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F7F66" w14:textId="07CD1F2D" w:rsidR="003D2D2E" w:rsidRDefault="003D2D2E" w:rsidP="00876C29">
      <w:pPr>
        <w:spacing w:after="480"/>
        <w:rPr>
          <w:lang w:val="en-GB"/>
        </w:rPr>
      </w:pPr>
      <w:r>
        <w:rPr>
          <w:noProof/>
          <w:lang w:val="en-GB"/>
        </w:rPr>
        <w:drawing>
          <wp:inline distT="0" distB="0" distL="0" distR="0" wp14:anchorId="6331AD2E" wp14:editId="2ACD5523">
            <wp:extent cx="2880000" cy="705615"/>
            <wp:effectExtent l="0" t="0" r="0" b="0"/>
            <wp:docPr id="1269733386" name="Picture 3"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33386" name="Picture 3" descr="Australian Gover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705615"/>
                    </a:xfrm>
                    <a:prstGeom prst="rect">
                      <a:avLst/>
                    </a:prstGeom>
                  </pic:spPr>
                </pic:pic>
              </a:graphicData>
            </a:graphic>
          </wp:inline>
        </w:drawing>
      </w:r>
    </w:p>
    <w:p w14:paraId="668EFA9C" w14:textId="35560FF8" w:rsidR="003D2D2E" w:rsidRPr="003D2D2E" w:rsidRDefault="003D2D2E" w:rsidP="003D2D2E">
      <w:pPr>
        <w:pStyle w:val="Subtitle"/>
        <w:rPr>
          <w:lang w:val="en-GB"/>
        </w:rPr>
      </w:pPr>
      <w:r w:rsidRPr="003D2D2E">
        <w:rPr>
          <w:lang w:val="en-GB"/>
        </w:rPr>
        <w:t>Business Research and Innovation Initiative</w:t>
      </w:r>
    </w:p>
    <w:p w14:paraId="16312145" w14:textId="77777777" w:rsidR="003D2D2E" w:rsidRPr="003D2D2E" w:rsidRDefault="003D2D2E" w:rsidP="003D2D2E">
      <w:pPr>
        <w:pStyle w:val="Subtitle"/>
        <w:rPr>
          <w:lang w:val="en-GB"/>
        </w:rPr>
      </w:pPr>
      <w:r w:rsidRPr="003D2D2E">
        <w:rPr>
          <w:lang w:val="en-GB"/>
        </w:rPr>
        <w:t>Fact sheet</w:t>
      </w:r>
    </w:p>
    <w:p w14:paraId="2B904EBA" w14:textId="22A3EDCE" w:rsidR="00AF0899" w:rsidRPr="003D2D2E" w:rsidRDefault="007C7EFF" w:rsidP="00876C29">
      <w:pPr>
        <w:pStyle w:val="Title"/>
        <w:spacing w:after="480"/>
      </w:pPr>
      <w:sdt>
        <w:sdtPr>
          <w:alias w:val="Title"/>
          <w:tag w:val=""/>
          <w:id w:val="-2022467841"/>
          <w:placeholder>
            <w:docPart w:val="0E1785773C8B4882A8B1CC1866E4FEA5"/>
          </w:placeholder>
          <w:dataBinding w:prefixMappings="xmlns:ns0='http://purl.org/dc/elements/1.1/' xmlns:ns1='http://schemas.openxmlformats.org/package/2006/metadata/core-properties' " w:xpath="/ns1:coreProperties[1]/ns0:title[1]" w:storeItemID="{6C3C8BC8-F283-45AE-878A-BAB7291924A1}"/>
          <w:text/>
        </w:sdtPr>
        <w:sdtEndPr/>
        <w:sdtContent>
          <w:r w:rsidR="00E24A8B" w:rsidRPr="00E24A8B">
            <w:t>Powering safe drinking water for Australian First Nations remote communities</w:t>
          </w:r>
        </w:sdtContent>
      </w:sdt>
    </w:p>
    <w:p w14:paraId="74916E9D" w14:textId="363F7833" w:rsidR="003D2D2E" w:rsidRPr="003D2D2E" w:rsidRDefault="00E24A8B" w:rsidP="003D2D2E">
      <w:pPr>
        <w:rPr>
          <w:lang w:val="en-GB"/>
        </w:rPr>
      </w:pPr>
      <w:r w:rsidRPr="00E24A8B">
        <w:rPr>
          <w:noProof/>
          <w:lang w:val="en-GB"/>
        </w:rPr>
        <w:drawing>
          <wp:inline distT="0" distB="0" distL="0" distR="0" wp14:anchorId="3BF2FCAB" wp14:editId="7D588302">
            <wp:extent cx="6120130" cy="4845776"/>
            <wp:effectExtent l="0" t="0" r="0" b="0"/>
            <wp:docPr id="909495637" name="Picture 1" descr="beautiful fresh water drops in fresh 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95637" name="Picture 1" descr="beautiful fresh water drops in fresh natural"/>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120130" cy="4845776"/>
                    </a:xfrm>
                    <a:prstGeom prst="rect">
                      <a:avLst/>
                    </a:prstGeom>
                    <a:ln>
                      <a:noFill/>
                    </a:ln>
                    <a:extLst>
                      <a:ext uri="{53640926-AAD7-44D8-BBD7-CCE9431645EC}">
                        <a14:shadowObscured xmlns:a14="http://schemas.microsoft.com/office/drawing/2010/main"/>
                      </a:ext>
                    </a:extLst>
                  </pic:spPr>
                </pic:pic>
              </a:graphicData>
            </a:graphic>
          </wp:inline>
        </w:drawing>
      </w:r>
    </w:p>
    <w:p w14:paraId="3BB5D598" w14:textId="18DB9A97" w:rsidR="00E24A8B" w:rsidRPr="00E24A8B" w:rsidRDefault="00E24A8B" w:rsidP="00E24A8B">
      <w:pPr>
        <w:pStyle w:val="IntroPara"/>
        <w:rPr>
          <w:sz w:val="32"/>
          <w:szCs w:val="32"/>
          <w:lang w:val="en-GB"/>
        </w:rPr>
      </w:pPr>
      <w:r w:rsidRPr="00E24A8B">
        <w:rPr>
          <w:sz w:val="32"/>
          <w:szCs w:val="32"/>
          <w:lang w:val="en-GB"/>
        </w:rPr>
        <w:t>The Department of Climate Change, Energy, the Environment and Water (DCCEEW) is seeking solutions to create efficient, cost</w:t>
      </w:r>
      <w:r w:rsidRPr="00E24A8B">
        <w:rPr>
          <w:rFonts w:ascii="Cambria Math" w:hAnsi="Cambria Math" w:cs="Cambria Math"/>
          <w:sz w:val="32"/>
          <w:szCs w:val="32"/>
          <w:lang w:val="en-GB"/>
        </w:rPr>
        <w:t>‑</w:t>
      </w:r>
      <w:r w:rsidRPr="00E24A8B">
        <w:rPr>
          <w:sz w:val="32"/>
          <w:szCs w:val="32"/>
          <w:lang w:val="en-GB"/>
        </w:rPr>
        <w:t>effective water treatment systems powered by renewable energy.</w:t>
      </w:r>
    </w:p>
    <w:p w14:paraId="42AAC139" w14:textId="77777777" w:rsidR="00876C29" w:rsidRDefault="00876C29">
      <w:pPr>
        <w:rPr>
          <w:rFonts w:asciiTheme="majorHAnsi" w:hAnsiTheme="majorHAnsi"/>
          <w:color w:val="0065A4" w:themeColor="accent1"/>
          <w:sz w:val="28"/>
          <w:lang w:val="en-GB"/>
        </w:rPr>
      </w:pPr>
      <w:r>
        <w:rPr>
          <w:lang w:val="en-GB"/>
        </w:rPr>
        <w:br w:type="page"/>
      </w:r>
    </w:p>
    <w:p w14:paraId="52FD5F6D" w14:textId="77777777" w:rsidR="00E24A8B" w:rsidRPr="00E24A8B" w:rsidRDefault="00E24A8B" w:rsidP="00E24A8B">
      <w:pPr>
        <w:pStyle w:val="Heading2"/>
        <w:rPr>
          <w:lang w:val="en-GB"/>
        </w:rPr>
      </w:pPr>
      <w:r w:rsidRPr="00E24A8B">
        <w:rPr>
          <w:lang w:val="en-GB"/>
        </w:rPr>
        <w:lastRenderedPageBreak/>
        <w:t>Opportunities</w:t>
      </w:r>
    </w:p>
    <w:p w14:paraId="5D42B283" w14:textId="77777777" w:rsidR="00E24A8B" w:rsidRPr="00E24A8B" w:rsidRDefault="00E24A8B" w:rsidP="00E24A8B">
      <w:pPr>
        <w:pStyle w:val="Bullet1"/>
        <w:rPr>
          <w:lang w:val="en-GB"/>
        </w:rPr>
      </w:pPr>
      <w:r w:rsidRPr="00E24A8B">
        <w:rPr>
          <w:lang w:val="en-GB"/>
        </w:rPr>
        <w:t>Access grant funding of up to $1.1million</w:t>
      </w:r>
    </w:p>
    <w:p w14:paraId="62C7243A" w14:textId="77777777" w:rsidR="00E24A8B" w:rsidRPr="00E24A8B" w:rsidRDefault="00E24A8B" w:rsidP="00E24A8B">
      <w:pPr>
        <w:pStyle w:val="Bullet1"/>
        <w:rPr>
          <w:lang w:val="en-GB"/>
        </w:rPr>
      </w:pPr>
      <w:r w:rsidRPr="00E24A8B">
        <w:rPr>
          <w:lang w:val="en-GB"/>
        </w:rPr>
        <w:t>Work with government</w:t>
      </w:r>
    </w:p>
    <w:p w14:paraId="0CC5C0B5" w14:textId="77777777" w:rsidR="00E24A8B" w:rsidRPr="00E24A8B" w:rsidRDefault="00E24A8B" w:rsidP="00E24A8B">
      <w:pPr>
        <w:pStyle w:val="Bullet1"/>
        <w:rPr>
          <w:lang w:val="en-GB"/>
        </w:rPr>
      </w:pPr>
      <w:r w:rsidRPr="00E24A8B">
        <w:rPr>
          <w:lang w:val="en-GB"/>
        </w:rPr>
        <w:t xml:space="preserve">Keep ownership of all IP developed for the </w:t>
      </w:r>
      <w:proofErr w:type="gramStart"/>
      <w:r w:rsidRPr="00E24A8B">
        <w:rPr>
          <w:lang w:val="en-GB"/>
        </w:rPr>
        <w:t>project</w:t>
      </w:r>
      <w:proofErr w:type="gramEnd"/>
    </w:p>
    <w:p w14:paraId="197E87FE" w14:textId="77777777" w:rsidR="00E24A8B" w:rsidRPr="00E24A8B" w:rsidRDefault="00E24A8B" w:rsidP="00E24A8B">
      <w:pPr>
        <w:pStyle w:val="Bullet1"/>
        <w:rPr>
          <w:lang w:val="en-GB"/>
        </w:rPr>
      </w:pPr>
      <w:r w:rsidRPr="00E24A8B">
        <w:rPr>
          <w:lang w:val="en-GB"/>
        </w:rPr>
        <w:t xml:space="preserve">Accelerate commercial </w:t>
      </w:r>
      <w:r w:rsidRPr="00E24A8B">
        <w:rPr>
          <w:lang w:val="en-GB"/>
        </w:rPr>
        <w:br/>
      </w:r>
      <w:proofErr w:type="gramStart"/>
      <w:r w:rsidRPr="00E24A8B">
        <w:rPr>
          <w:lang w:val="en-GB"/>
        </w:rPr>
        <w:t>opportunities</w:t>
      </w:r>
      <w:proofErr w:type="gramEnd"/>
    </w:p>
    <w:p w14:paraId="2633E382" w14:textId="77777777" w:rsidR="00E24A8B" w:rsidRPr="00E24A8B" w:rsidRDefault="00E24A8B" w:rsidP="00E24A8B">
      <w:pPr>
        <w:pStyle w:val="Bullet1"/>
        <w:rPr>
          <w:lang w:val="en-GB"/>
        </w:rPr>
      </w:pPr>
      <w:r w:rsidRPr="00E24A8B">
        <w:rPr>
          <w:lang w:val="en-GB"/>
        </w:rPr>
        <w:t>Potential for procurement</w:t>
      </w:r>
    </w:p>
    <w:p w14:paraId="2FABA99A" w14:textId="77777777" w:rsidR="00E24A8B" w:rsidRPr="00E24A8B" w:rsidRDefault="00E24A8B" w:rsidP="00E24A8B">
      <w:pPr>
        <w:pStyle w:val="Bullet1"/>
        <w:rPr>
          <w:lang w:val="en-GB"/>
        </w:rPr>
      </w:pPr>
      <w:r w:rsidRPr="00E24A8B">
        <w:rPr>
          <w:lang w:val="en-GB"/>
        </w:rPr>
        <w:t>Receive industry expertise and </w:t>
      </w:r>
      <w:proofErr w:type="gramStart"/>
      <w:r w:rsidRPr="00E24A8B">
        <w:rPr>
          <w:lang w:val="en-GB"/>
        </w:rPr>
        <w:t>guidance</w:t>
      </w:r>
      <w:proofErr w:type="gramEnd"/>
    </w:p>
    <w:p w14:paraId="67963556" w14:textId="77777777" w:rsidR="00E24A8B" w:rsidRPr="00E24A8B" w:rsidRDefault="00E24A8B" w:rsidP="00E24A8B">
      <w:pPr>
        <w:pStyle w:val="Bullet1"/>
        <w:rPr>
          <w:lang w:val="en-GB"/>
        </w:rPr>
      </w:pPr>
      <w:r w:rsidRPr="00E24A8B">
        <w:rPr>
          <w:lang w:val="en-GB"/>
        </w:rPr>
        <w:t>Contribute to Australia’s Net Zero </w:t>
      </w:r>
      <w:proofErr w:type="gramStart"/>
      <w:r w:rsidRPr="00E24A8B">
        <w:rPr>
          <w:lang w:val="en-GB"/>
        </w:rPr>
        <w:t>targets</w:t>
      </w:r>
      <w:proofErr w:type="gramEnd"/>
    </w:p>
    <w:p w14:paraId="08890D85" w14:textId="77777777" w:rsidR="00E24A8B" w:rsidRPr="00E24A8B" w:rsidRDefault="00E24A8B" w:rsidP="00E24A8B">
      <w:pPr>
        <w:pStyle w:val="Heading2"/>
        <w:rPr>
          <w:lang w:val="en-GB"/>
        </w:rPr>
      </w:pPr>
      <w:r w:rsidRPr="00E24A8B">
        <w:rPr>
          <w:lang w:val="en-GB"/>
        </w:rPr>
        <w:t>The challenge</w:t>
      </w:r>
    </w:p>
    <w:p w14:paraId="0CD862AA" w14:textId="77777777" w:rsidR="00E24A8B" w:rsidRPr="00E24A8B" w:rsidRDefault="00E24A8B" w:rsidP="00E24A8B">
      <w:pPr>
        <w:rPr>
          <w:lang w:val="en-GB"/>
        </w:rPr>
      </w:pPr>
      <w:r w:rsidRPr="00E24A8B">
        <w:rPr>
          <w:lang w:val="en-GB"/>
        </w:rPr>
        <w:t>Can you improve access to drinking water for Australia’s remote communities?</w:t>
      </w:r>
    </w:p>
    <w:p w14:paraId="644DC1D6" w14:textId="77777777" w:rsidR="00E24A8B" w:rsidRPr="00E24A8B" w:rsidRDefault="00E24A8B" w:rsidP="00E24A8B">
      <w:pPr>
        <w:rPr>
          <w:lang w:val="en-GB"/>
        </w:rPr>
      </w:pPr>
      <w:r w:rsidRPr="00E24A8B">
        <w:rPr>
          <w:lang w:val="en-GB"/>
        </w:rPr>
        <w:t>First Nations Peoples living in remote regions of Australia face challenges in accessing clean drinking water.</w:t>
      </w:r>
    </w:p>
    <w:p w14:paraId="161223C8" w14:textId="77777777" w:rsidR="00E24A8B" w:rsidRPr="00E24A8B" w:rsidRDefault="00E24A8B" w:rsidP="00E24A8B">
      <w:pPr>
        <w:rPr>
          <w:lang w:val="en-GB"/>
        </w:rPr>
      </w:pPr>
      <w:r w:rsidRPr="00E24A8B">
        <w:rPr>
          <w:lang w:val="en-GB"/>
        </w:rPr>
        <w:t xml:space="preserve">These </w:t>
      </w:r>
      <w:proofErr w:type="gramStart"/>
      <w:r w:rsidRPr="00E24A8B">
        <w:rPr>
          <w:lang w:val="en-GB"/>
        </w:rPr>
        <w:t>culturally-rich</w:t>
      </w:r>
      <w:proofErr w:type="gramEnd"/>
      <w:r w:rsidRPr="00E24A8B">
        <w:rPr>
          <w:lang w:val="en-GB"/>
        </w:rPr>
        <w:t xml:space="preserve"> and diverse communities often lack the technologies needed to treat water in the varied settings they call home. The varying amount of water available, especially in arid areas, compounds the complexity of the situation. Salts, heavy </w:t>
      </w:r>
      <w:proofErr w:type="gramStart"/>
      <w:r w:rsidRPr="00E24A8B">
        <w:rPr>
          <w:lang w:val="en-GB"/>
        </w:rPr>
        <w:t>metals</w:t>
      </w:r>
      <w:proofErr w:type="gramEnd"/>
      <w:r w:rsidRPr="00E24A8B">
        <w:rPr>
          <w:lang w:val="en-GB"/>
        </w:rPr>
        <w:t xml:space="preserve"> and other contaminants in the water make specialised treatment processes necessary to meet safe drinking standards.</w:t>
      </w:r>
    </w:p>
    <w:p w14:paraId="50F37EDB" w14:textId="77777777" w:rsidR="00E24A8B" w:rsidRPr="00E24A8B" w:rsidRDefault="00E24A8B" w:rsidP="00E24A8B">
      <w:pPr>
        <w:rPr>
          <w:lang w:val="en-GB"/>
        </w:rPr>
      </w:pPr>
      <w:r w:rsidRPr="00E24A8B">
        <w:rPr>
          <w:lang w:val="en-GB"/>
        </w:rPr>
        <w:t>Energy supply is also a significant barrier to water treatment. Reliable electricity grids can face limits or be non-existent.</w:t>
      </w:r>
    </w:p>
    <w:p w14:paraId="2856712D" w14:textId="77777777" w:rsidR="00E24A8B" w:rsidRPr="00E24A8B" w:rsidRDefault="00E24A8B" w:rsidP="00E24A8B">
      <w:pPr>
        <w:rPr>
          <w:lang w:val="en-GB"/>
        </w:rPr>
      </w:pPr>
      <w:r w:rsidRPr="00E24A8B">
        <w:rPr>
          <w:lang w:val="en-GB"/>
        </w:rPr>
        <w:t xml:space="preserve">Conventional systems, relying on treatment stages such as filtration and disinfection, are energy intensive, </w:t>
      </w:r>
      <w:proofErr w:type="gramStart"/>
      <w:r w:rsidRPr="00E24A8B">
        <w:rPr>
          <w:lang w:val="en-GB"/>
        </w:rPr>
        <w:t>noisy</w:t>
      </w:r>
      <w:proofErr w:type="gramEnd"/>
      <w:r w:rsidRPr="00E24A8B">
        <w:rPr>
          <w:lang w:val="en-GB"/>
        </w:rPr>
        <w:t xml:space="preserve"> and expensive. They often use diesel generators which are noisy and expensive. They also contribute to environmental damage and greenhouse gas emissions. </w:t>
      </w:r>
    </w:p>
    <w:p w14:paraId="1740881E" w14:textId="77777777" w:rsidR="00E24A8B" w:rsidRPr="00E24A8B" w:rsidRDefault="00E24A8B" w:rsidP="00E24A8B">
      <w:pPr>
        <w:rPr>
          <w:lang w:val="en-GB"/>
        </w:rPr>
      </w:pPr>
      <w:r w:rsidRPr="00E24A8B">
        <w:rPr>
          <w:lang w:val="en-GB"/>
        </w:rPr>
        <w:t xml:space="preserve">Systems must be able to operate continuously (even at night) in harsh conditions with little need for skilled maintenance. This is particularly necessary in areas where accessibility is limited for parts of the year because of poor road conditions. </w:t>
      </w:r>
    </w:p>
    <w:p w14:paraId="5DA231FC" w14:textId="77777777" w:rsidR="00E24A8B" w:rsidRPr="00E24A8B" w:rsidRDefault="00E24A8B" w:rsidP="00E24A8B">
      <w:pPr>
        <w:pStyle w:val="Heading2"/>
        <w:rPr>
          <w:lang w:val="en-GB"/>
        </w:rPr>
      </w:pPr>
      <w:r w:rsidRPr="00E24A8B">
        <w:rPr>
          <w:lang w:val="en-GB"/>
        </w:rPr>
        <w:t>Potential themes</w:t>
      </w:r>
    </w:p>
    <w:p w14:paraId="326466DE" w14:textId="77777777" w:rsidR="00E24A8B" w:rsidRPr="00E24A8B" w:rsidRDefault="00E24A8B" w:rsidP="00E24A8B">
      <w:pPr>
        <w:rPr>
          <w:lang w:val="en-GB"/>
        </w:rPr>
      </w:pPr>
      <w:r w:rsidRPr="00E24A8B">
        <w:rPr>
          <w:lang w:val="en-GB"/>
        </w:rPr>
        <w:t>Solutions could consider:</w:t>
      </w:r>
    </w:p>
    <w:p w14:paraId="50CB0FB7" w14:textId="77777777" w:rsidR="00E24A8B" w:rsidRPr="00E24A8B" w:rsidRDefault="00E24A8B" w:rsidP="00E24A8B">
      <w:pPr>
        <w:pStyle w:val="Bullet1"/>
        <w:rPr>
          <w:lang w:val="en-GB"/>
        </w:rPr>
      </w:pPr>
      <w:r w:rsidRPr="00E24A8B">
        <w:rPr>
          <w:lang w:val="en-GB"/>
        </w:rPr>
        <w:t>renewable energy integration</w:t>
      </w:r>
    </w:p>
    <w:p w14:paraId="1926BABF" w14:textId="77777777" w:rsidR="00E24A8B" w:rsidRPr="00E24A8B" w:rsidRDefault="00E24A8B" w:rsidP="00E24A8B">
      <w:pPr>
        <w:pStyle w:val="Bullet1"/>
        <w:rPr>
          <w:lang w:val="en-GB"/>
        </w:rPr>
      </w:pPr>
      <w:r w:rsidRPr="00E24A8B">
        <w:rPr>
          <w:lang w:val="en-GB"/>
        </w:rPr>
        <w:t>solar-powered solutions</w:t>
      </w:r>
    </w:p>
    <w:p w14:paraId="7DD6EE00" w14:textId="77777777" w:rsidR="00E24A8B" w:rsidRPr="00E24A8B" w:rsidRDefault="00E24A8B" w:rsidP="00E24A8B">
      <w:pPr>
        <w:pStyle w:val="Bullet1"/>
        <w:rPr>
          <w:lang w:val="en-GB"/>
        </w:rPr>
      </w:pPr>
      <w:r w:rsidRPr="00E24A8B">
        <w:rPr>
          <w:lang w:val="en-GB"/>
        </w:rPr>
        <w:t>water treatment</w:t>
      </w:r>
    </w:p>
    <w:p w14:paraId="3975742E" w14:textId="77777777" w:rsidR="00E24A8B" w:rsidRPr="00E24A8B" w:rsidRDefault="00E24A8B" w:rsidP="00E24A8B">
      <w:pPr>
        <w:pStyle w:val="Bullet1"/>
        <w:rPr>
          <w:lang w:val="en-GB"/>
        </w:rPr>
      </w:pPr>
      <w:r w:rsidRPr="00E24A8B">
        <w:rPr>
          <w:lang w:val="en-GB"/>
        </w:rPr>
        <w:t>contaminants</w:t>
      </w:r>
    </w:p>
    <w:p w14:paraId="69F6DE0D" w14:textId="77777777" w:rsidR="00E24A8B" w:rsidRPr="00E24A8B" w:rsidRDefault="00E24A8B" w:rsidP="00E24A8B">
      <w:pPr>
        <w:pStyle w:val="Bullet1"/>
        <w:rPr>
          <w:lang w:val="en-GB"/>
        </w:rPr>
      </w:pPr>
      <w:r w:rsidRPr="00E24A8B">
        <w:rPr>
          <w:lang w:val="en-GB"/>
        </w:rPr>
        <w:t>weather resistant materials</w:t>
      </w:r>
    </w:p>
    <w:p w14:paraId="3EB194A8" w14:textId="77777777" w:rsidR="00E24A8B" w:rsidRPr="00E24A8B" w:rsidRDefault="00E24A8B" w:rsidP="00E24A8B">
      <w:pPr>
        <w:pStyle w:val="Bullet1"/>
        <w:rPr>
          <w:lang w:val="en-GB"/>
        </w:rPr>
      </w:pPr>
      <w:r w:rsidRPr="00E24A8B">
        <w:rPr>
          <w:lang w:val="en-GB"/>
        </w:rPr>
        <w:t>water treatment methodologies</w:t>
      </w:r>
    </w:p>
    <w:p w14:paraId="3DA0B524" w14:textId="77777777" w:rsidR="00E24A8B" w:rsidRPr="00E24A8B" w:rsidRDefault="00E24A8B" w:rsidP="00E24A8B">
      <w:pPr>
        <w:pStyle w:val="Bullet1"/>
        <w:rPr>
          <w:lang w:val="en-GB"/>
        </w:rPr>
      </w:pPr>
      <w:r w:rsidRPr="00E24A8B">
        <w:rPr>
          <w:lang w:val="en-GB"/>
        </w:rPr>
        <w:t>waste management</w:t>
      </w:r>
    </w:p>
    <w:p w14:paraId="59520430" w14:textId="77777777" w:rsidR="00E24A8B" w:rsidRPr="00E24A8B" w:rsidRDefault="00E24A8B" w:rsidP="00E24A8B">
      <w:pPr>
        <w:pStyle w:val="Bullet1"/>
        <w:rPr>
          <w:lang w:val="en-GB"/>
        </w:rPr>
      </w:pPr>
      <w:r w:rsidRPr="00E24A8B">
        <w:rPr>
          <w:lang w:val="en-GB"/>
        </w:rPr>
        <w:t>atmospheric water solutions</w:t>
      </w:r>
    </w:p>
    <w:p w14:paraId="3A7784AC" w14:textId="77777777" w:rsidR="00E24A8B" w:rsidRPr="00E24A8B" w:rsidRDefault="00E24A8B" w:rsidP="00E24A8B">
      <w:pPr>
        <w:pStyle w:val="Bullet1"/>
        <w:rPr>
          <w:lang w:val="en-GB"/>
        </w:rPr>
      </w:pPr>
      <w:r w:rsidRPr="00E24A8B">
        <w:rPr>
          <w:lang w:val="en-GB"/>
        </w:rPr>
        <w:t>low-maintenance technologies</w:t>
      </w:r>
    </w:p>
    <w:p w14:paraId="16298F28" w14:textId="77777777" w:rsidR="00E24A8B" w:rsidRPr="00E24A8B" w:rsidRDefault="00E24A8B" w:rsidP="00E24A8B">
      <w:pPr>
        <w:pStyle w:val="Bullet1"/>
        <w:rPr>
          <w:lang w:val="en-GB"/>
        </w:rPr>
      </w:pPr>
      <w:r w:rsidRPr="00E24A8B">
        <w:rPr>
          <w:lang w:val="en-GB"/>
        </w:rPr>
        <w:t>scalable technologies.</w:t>
      </w:r>
    </w:p>
    <w:p w14:paraId="5365AEBF" w14:textId="77777777" w:rsidR="00E24A8B" w:rsidRPr="00E24A8B" w:rsidRDefault="00E24A8B" w:rsidP="00E24A8B">
      <w:pPr>
        <w:pStyle w:val="Heading2"/>
        <w:rPr>
          <w:lang w:val="en-GB"/>
        </w:rPr>
      </w:pPr>
      <w:r w:rsidRPr="00E24A8B">
        <w:rPr>
          <w:lang w:val="en-GB"/>
        </w:rPr>
        <w:lastRenderedPageBreak/>
        <w:t>Solution requirements</w:t>
      </w:r>
    </w:p>
    <w:p w14:paraId="7EEDBE95" w14:textId="77777777" w:rsidR="00E24A8B" w:rsidRPr="00E24A8B" w:rsidRDefault="00E24A8B" w:rsidP="00E24A8B">
      <w:pPr>
        <w:rPr>
          <w:lang w:val="en-GB"/>
        </w:rPr>
      </w:pPr>
      <w:r w:rsidRPr="00E24A8B">
        <w:rPr>
          <w:lang w:val="en-GB"/>
        </w:rPr>
        <w:t>DCCEEW is open to a range of solutions to address this challenge.</w:t>
      </w:r>
    </w:p>
    <w:p w14:paraId="01B55B3C" w14:textId="77777777" w:rsidR="00E24A8B" w:rsidRPr="00E24A8B" w:rsidRDefault="00E24A8B" w:rsidP="00E24A8B">
      <w:pPr>
        <w:rPr>
          <w:lang w:val="en-GB"/>
        </w:rPr>
      </w:pPr>
      <w:r w:rsidRPr="00E24A8B">
        <w:rPr>
          <w:lang w:val="en-GB"/>
        </w:rPr>
        <w:t>The challenge is to develop innovative, integrated solutions that combine renewable energy and water treatment systems.</w:t>
      </w:r>
    </w:p>
    <w:p w14:paraId="2579BF13" w14:textId="77777777" w:rsidR="00E24A8B" w:rsidRPr="00E24A8B" w:rsidRDefault="00E24A8B" w:rsidP="00E24A8B">
      <w:pPr>
        <w:rPr>
          <w:lang w:val="en-GB"/>
        </w:rPr>
      </w:pPr>
      <w:r w:rsidRPr="00E24A8B">
        <w:rPr>
          <w:lang w:val="en-GB"/>
        </w:rPr>
        <w:t xml:space="preserve">To ensure the long-term supply of safe drinking water, it is critical to develop systems that are: </w:t>
      </w:r>
    </w:p>
    <w:p w14:paraId="4AA4112C" w14:textId="77777777" w:rsidR="00E24A8B" w:rsidRPr="00E24A8B" w:rsidRDefault="00E24A8B" w:rsidP="00E24A8B">
      <w:pPr>
        <w:pStyle w:val="Bullet1"/>
        <w:rPr>
          <w:lang w:val="en-GB"/>
        </w:rPr>
      </w:pPr>
      <w:r w:rsidRPr="00E24A8B">
        <w:rPr>
          <w:lang w:val="en-GB"/>
        </w:rPr>
        <w:t xml:space="preserve">effective in meeting Australian water quality standards </w:t>
      </w:r>
    </w:p>
    <w:p w14:paraId="1333AA97" w14:textId="77777777" w:rsidR="00E24A8B" w:rsidRPr="00E24A8B" w:rsidRDefault="00E24A8B" w:rsidP="00E24A8B">
      <w:pPr>
        <w:pStyle w:val="Bullet1"/>
        <w:rPr>
          <w:lang w:val="en-GB"/>
        </w:rPr>
      </w:pPr>
      <w:r w:rsidRPr="00E24A8B">
        <w:rPr>
          <w:lang w:val="en-GB"/>
        </w:rPr>
        <w:t xml:space="preserve">low cost to set up and </w:t>
      </w:r>
      <w:proofErr w:type="gramStart"/>
      <w:r w:rsidRPr="00E24A8B">
        <w:rPr>
          <w:lang w:val="en-GB"/>
        </w:rPr>
        <w:t>maintain</w:t>
      </w:r>
      <w:proofErr w:type="gramEnd"/>
    </w:p>
    <w:p w14:paraId="40242205" w14:textId="77777777" w:rsidR="00E24A8B" w:rsidRPr="00E24A8B" w:rsidRDefault="00E24A8B" w:rsidP="00E24A8B">
      <w:pPr>
        <w:pStyle w:val="Bullet1"/>
        <w:rPr>
          <w:lang w:val="en-GB"/>
        </w:rPr>
      </w:pPr>
      <w:r w:rsidRPr="00E24A8B">
        <w:rPr>
          <w:lang w:val="en-GB"/>
        </w:rPr>
        <w:t xml:space="preserve">have minimal maintenance </w:t>
      </w:r>
      <w:proofErr w:type="gramStart"/>
      <w:r w:rsidRPr="00E24A8B">
        <w:rPr>
          <w:lang w:val="en-GB"/>
        </w:rPr>
        <w:t>needs</w:t>
      </w:r>
      <w:proofErr w:type="gramEnd"/>
      <w:r w:rsidRPr="00E24A8B">
        <w:rPr>
          <w:lang w:val="en-GB"/>
        </w:rPr>
        <w:t xml:space="preserve"> </w:t>
      </w:r>
    </w:p>
    <w:p w14:paraId="4539F860" w14:textId="77777777" w:rsidR="00E24A8B" w:rsidRPr="00E24A8B" w:rsidRDefault="00E24A8B" w:rsidP="00E24A8B">
      <w:pPr>
        <w:pStyle w:val="Bullet1"/>
        <w:rPr>
          <w:lang w:val="en-GB"/>
        </w:rPr>
      </w:pPr>
      <w:r w:rsidRPr="00E24A8B">
        <w:rPr>
          <w:lang w:val="en-GB"/>
        </w:rPr>
        <w:t>hardy to withstand harsh weather </w:t>
      </w:r>
      <w:proofErr w:type="gramStart"/>
      <w:r w:rsidRPr="00E24A8B">
        <w:rPr>
          <w:lang w:val="en-GB"/>
        </w:rPr>
        <w:t>conditions</w:t>
      </w:r>
      <w:proofErr w:type="gramEnd"/>
    </w:p>
    <w:p w14:paraId="5BFA5D8E" w14:textId="77777777" w:rsidR="00E24A8B" w:rsidRPr="00E24A8B" w:rsidRDefault="00E24A8B" w:rsidP="00E24A8B">
      <w:pPr>
        <w:pStyle w:val="Bullet1"/>
        <w:rPr>
          <w:lang w:val="en-GB"/>
        </w:rPr>
      </w:pPr>
      <w:r w:rsidRPr="00E24A8B">
        <w:rPr>
          <w:lang w:val="en-GB"/>
        </w:rPr>
        <w:t>able to operate continuously (even at night)</w:t>
      </w:r>
    </w:p>
    <w:p w14:paraId="2EE3F2E5" w14:textId="77777777" w:rsidR="00E24A8B" w:rsidRPr="00E24A8B" w:rsidRDefault="00E24A8B" w:rsidP="00E24A8B">
      <w:pPr>
        <w:rPr>
          <w:lang w:val="en-GB"/>
        </w:rPr>
      </w:pPr>
      <w:r w:rsidRPr="00E24A8B">
        <w:rPr>
          <w:lang w:val="en-GB"/>
        </w:rPr>
        <w:t>Where possible solutions should be scalable and show potential use in other scenarios.</w:t>
      </w:r>
    </w:p>
    <w:p w14:paraId="79E9FAA7" w14:textId="77777777" w:rsidR="00E24A8B" w:rsidRPr="00E24A8B" w:rsidRDefault="00E24A8B" w:rsidP="00E24A8B">
      <w:pPr>
        <w:rPr>
          <w:lang w:val="en-GB"/>
        </w:rPr>
      </w:pPr>
      <w:r w:rsidRPr="00E24A8B">
        <w:rPr>
          <w:lang w:val="en-GB"/>
        </w:rPr>
        <w:t xml:space="preserve">You must consider the different water quality challenges that remote communities face. For example, the impact of heavy metals, excessive </w:t>
      </w:r>
      <w:proofErr w:type="gramStart"/>
      <w:r w:rsidRPr="00E24A8B">
        <w:rPr>
          <w:lang w:val="en-GB"/>
        </w:rPr>
        <w:t>salt</w:t>
      </w:r>
      <w:proofErr w:type="gramEnd"/>
      <w:r w:rsidRPr="00E24A8B">
        <w:rPr>
          <w:lang w:val="en-GB"/>
        </w:rPr>
        <w:t xml:space="preserve"> or biological contaminants. Solutions need to meet Australian safe drinking water guidelines. </w:t>
      </w:r>
    </w:p>
    <w:p w14:paraId="2041D31A" w14:textId="77777777" w:rsidR="00E24A8B" w:rsidRPr="00E24A8B" w:rsidRDefault="00E24A8B" w:rsidP="00E24A8B">
      <w:pPr>
        <w:rPr>
          <w:lang w:val="en-GB"/>
        </w:rPr>
      </w:pPr>
      <w:r w:rsidRPr="00E24A8B">
        <w:rPr>
          <w:lang w:val="en-GB"/>
        </w:rPr>
        <w:t xml:space="preserve">This challenge involves collaboration with several partners, including the National Indigenous Australians Agency and state agencies. A critical part of this challenge is to work closely with First Nations communities to develop solutions that are tailored to their needs. DCCEEW can support applicants to identify and engage appropriate First Nations partners. </w:t>
      </w:r>
    </w:p>
    <w:p w14:paraId="6A8667D4" w14:textId="77777777" w:rsidR="00E24A8B" w:rsidRPr="00E24A8B" w:rsidRDefault="00E24A8B" w:rsidP="00E24A8B">
      <w:pPr>
        <w:rPr>
          <w:lang w:val="en-GB"/>
        </w:rPr>
      </w:pPr>
      <w:r w:rsidRPr="00E24A8B">
        <w:rPr>
          <w:noProof/>
          <w:lang w:val="en-GB"/>
        </w:rPr>
        <w:drawing>
          <wp:inline distT="0" distB="0" distL="0" distR="0" wp14:anchorId="414A1219" wp14:editId="68AE1157">
            <wp:extent cx="6120130" cy="4084150"/>
            <wp:effectExtent l="0" t="0" r="0" b="0"/>
            <wp:docPr id="1553315776" name="Picture 6" descr="Summer evening at the mountai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15776" name="Picture 6" descr="Summer evening at the mountain rive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120130" cy="4084150"/>
                    </a:xfrm>
                    <a:prstGeom prst="rect">
                      <a:avLst/>
                    </a:prstGeom>
                    <a:noFill/>
                    <a:ln>
                      <a:noFill/>
                    </a:ln>
                  </pic:spPr>
                </pic:pic>
              </a:graphicData>
            </a:graphic>
          </wp:inline>
        </w:drawing>
      </w:r>
    </w:p>
    <w:p w14:paraId="62905B0B" w14:textId="77777777" w:rsidR="00754E23" w:rsidRDefault="00754E23">
      <w:pPr>
        <w:rPr>
          <w:rFonts w:asciiTheme="majorHAnsi" w:eastAsiaTheme="majorEastAsia" w:hAnsiTheme="majorHAnsi" w:cstheme="majorBidi"/>
          <w:b/>
          <w:color w:val="005470" w:themeColor="text2"/>
          <w:sz w:val="30"/>
          <w:szCs w:val="26"/>
          <w:lang w:val="en-GB"/>
        </w:rPr>
      </w:pPr>
      <w:r>
        <w:rPr>
          <w:lang w:val="en-GB"/>
        </w:rPr>
        <w:br w:type="page"/>
      </w:r>
    </w:p>
    <w:p w14:paraId="184C5ECB" w14:textId="50A4EFCD" w:rsidR="00E24A8B" w:rsidRPr="00E24A8B" w:rsidRDefault="00E24A8B" w:rsidP="00E24A8B">
      <w:pPr>
        <w:pStyle w:val="Heading2"/>
        <w:rPr>
          <w:lang w:val="en-GB"/>
        </w:rPr>
      </w:pPr>
      <w:r w:rsidRPr="00E24A8B">
        <w:rPr>
          <w:lang w:val="en-GB"/>
        </w:rPr>
        <w:lastRenderedPageBreak/>
        <w:t>Solution benefits</w:t>
      </w:r>
    </w:p>
    <w:p w14:paraId="7AFB869C" w14:textId="0F3ECA63" w:rsidR="00754E23" w:rsidRDefault="00754E23" w:rsidP="00754E23">
      <w:r>
        <w:t>Successful solutions will ensure remote communities have reliable access to safe drinking water, enhancing their health and well-being.</w:t>
      </w:r>
    </w:p>
    <w:p w14:paraId="17A8295D" w14:textId="10F981F1" w:rsidR="00754E23" w:rsidRDefault="00754E23" w:rsidP="00754E23">
      <w:r>
        <w:t>Solutions have the potential to be applied commercially across Australia’s remote communities, as well as other applications and internationally. Applicants will keep their intellectual property (IP), so commercial application possibilities for new technologies are considerable.</w:t>
      </w:r>
    </w:p>
    <w:p w14:paraId="3CBE3069" w14:textId="4F95C2EB" w:rsidR="00754E23" w:rsidRDefault="00754E23" w:rsidP="00754E23">
      <w:r>
        <w:t>Solutions will support environmental sustainability by reducing carbon emissions and integrating renewable energy and water treatment technologies.</w:t>
      </w:r>
    </w:p>
    <w:p w14:paraId="7E58E940" w14:textId="56021943" w:rsidR="00754E23" w:rsidRPr="00754E23" w:rsidRDefault="00754E23" w:rsidP="00E24A8B">
      <w:r>
        <w:t xml:space="preserve">Innovations can lead to commercial benefits for water providers and have wider commercial benefits for applicants. </w:t>
      </w:r>
    </w:p>
    <w:p w14:paraId="3DE02005" w14:textId="17D2524F" w:rsidR="00E24A8B" w:rsidRPr="00E24A8B" w:rsidRDefault="00E24A8B" w:rsidP="00E24A8B">
      <w:pPr>
        <w:pStyle w:val="Heading1"/>
        <w:rPr>
          <w:lang w:val="en-GB"/>
        </w:rPr>
      </w:pPr>
      <w:r w:rsidRPr="00E24A8B">
        <w:rPr>
          <w:lang w:val="en-GB"/>
        </w:rPr>
        <w:t>How to apply</w:t>
      </w:r>
    </w:p>
    <w:p w14:paraId="5A3925CC" w14:textId="77777777" w:rsidR="00E24A8B" w:rsidRPr="00E24A8B" w:rsidRDefault="00E24A8B" w:rsidP="00E24A8B">
      <w:pPr>
        <w:pStyle w:val="IntroPara"/>
        <w:rPr>
          <w:b/>
          <w:bCs/>
          <w:lang w:val="en-GB"/>
        </w:rPr>
      </w:pPr>
      <w:r w:rsidRPr="00E24A8B">
        <w:rPr>
          <w:b/>
          <w:bCs/>
          <w:lang w:val="en-GB"/>
        </w:rPr>
        <w:t>Have you got a great idea to solve this challenge?</w:t>
      </w:r>
    </w:p>
    <w:p w14:paraId="5D6BF5F9" w14:textId="0DD8FAFD" w:rsidR="00E24A8B" w:rsidRPr="00E24A8B" w:rsidRDefault="00E24A8B" w:rsidP="00E24A8B">
      <w:pPr>
        <w:pStyle w:val="IntroPara"/>
        <w:rPr>
          <w:lang w:val="en-GB"/>
        </w:rPr>
      </w:pPr>
      <w:r w:rsidRPr="00E24A8B">
        <w:rPr>
          <w:lang w:val="en-GB"/>
        </w:rPr>
        <w:t>For more information or details on how to apply, visit</w:t>
      </w:r>
      <w:r>
        <w:rPr>
          <w:lang w:val="en-GB"/>
        </w:rPr>
        <w:t> </w:t>
      </w:r>
      <w:hyperlink r:id="rId15" w:history="1">
        <w:r w:rsidRPr="00E24A8B">
          <w:rPr>
            <w:rStyle w:val="Hyperlink"/>
            <w:lang w:val="en-GB"/>
          </w:rPr>
          <w:t>business.gov.au/BRII-RLE</w:t>
        </w:r>
      </w:hyperlink>
      <w:r w:rsidRPr="00E24A8B">
        <w:rPr>
          <w:lang w:val="en-GB"/>
        </w:rPr>
        <w:t xml:space="preserve"> or call 13 28 46.</w:t>
      </w:r>
    </w:p>
    <w:p w14:paraId="6BCBB9AF" w14:textId="77777777" w:rsidR="00E24A8B" w:rsidRDefault="00E24A8B" w:rsidP="00E24A8B"/>
    <w:p w14:paraId="5CE2549B" w14:textId="77777777" w:rsidR="00E24A8B" w:rsidRDefault="00E24A8B" w:rsidP="00E24A8B"/>
    <w:sectPr w:rsidR="00E24A8B" w:rsidSect="00463807">
      <w:headerReference w:type="default" r:id="rId16"/>
      <w:footerReference w:type="default" r:id="rId17"/>
      <w:footerReference w:type="first" r:id="rId18"/>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D89AC" w14:textId="77777777" w:rsidR="00463807" w:rsidRDefault="00463807" w:rsidP="008E21DE">
      <w:pPr>
        <w:spacing w:before="0" w:after="0"/>
      </w:pPr>
      <w:r>
        <w:separator/>
      </w:r>
    </w:p>
    <w:p w14:paraId="7367421B" w14:textId="77777777" w:rsidR="00463807" w:rsidRDefault="00463807"/>
  </w:endnote>
  <w:endnote w:type="continuationSeparator" w:id="0">
    <w:p w14:paraId="0A77F96F" w14:textId="77777777" w:rsidR="00463807" w:rsidRDefault="00463807" w:rsidP="008E21DE">
      <w:pPr>
        <w:spacing w:before="0" w:after="0"/>
      </w:pPr>
      <w:r>
        <w:continuationSeparator/>
      </w:r>
    </w:p>
    <w:p w14:paraId="37A8CEEC" w14:textId="77777777" w:rsidR="00463807" w:rsidRDefault="004638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9585" w14:textId="09EE912C" w:rsidR="00C75CAF" w:rsidRDefault="00C75CAF" w:rsidP="003D2D2E">
    <w:pPr>
      <w:pStyle w:val="Footer"/>
      <w:spacing w:before="480"/>
    </w:pPr>
    <w:r w:rsidRPr="00080615">
      <w:rPr>
        <w:noProof/>
      </w:rPr>
      <mc:AlternateContent>
        <mc:Choice Requires="wps">
          <w:drawing>
            <wp:anchor distT="0" distB="0" distL="114300" distR="114300" simplePos="0" relativeHeight="251659264" behindDoc="0" locked="1" layoutInCell="1" allowOverlap="1" wp14:anchorId="5B83D6EB" wp14:editId="773B7FE9">
              <wp:simplePos x="0" y="0"/>
              <wp:positionH relativeFrom="page">
                <wp:posOffset>4411345</wp:posOffset>
              </wp:positionH>
              <wp:positionV relativeFrom="page">
                <wp:posOffset>10090150</wp:posOffset>
              </wp:positionV>
              <wp:extent cx="3142615" cy="600710"/>
              <wp:effectExtent l="0" t="0" r="0" b="0"/>
              <wp:wrapNone/>
              <wp:docPr id="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2615" cy="600710"/>
                      </a:xfrm>
                      <a:prstGeom prst="rect">
                        <a:avLst/>
                      </a:prstGeom>
                      <a:noFill/>
                      <a:ln w="6350">
                        <a:noFill/>
                      </a:ln>
                    </wps:spPr>
                    <wps:txbx>
                      <w:txbxContent>
                        <w:p w14:paraId="56B2716C" w14:textId="4B5235B8" w:rsidR="00C75CAF" w:rsidRDefault="003D2D2E" w:rsidP="003D2D2E">
                          <w:pPr>
                            <w:spacing w:before="0" w:after="0"/>
                            <w:jc w:val="right"/>
                          </w:pPr>
                          <w:r w:rsidRPr="00876C29">
                            <w:rPr>
                              <w:b/>
                              <w:bCs/>
                            </w:rPr>
                            <w:t>business</w:t>
                          </w:r>
                          <w:r w:rsidRPr="003D2D2E">
                            <w:t xml:space="preserve">.gov.au | call </w:t>
                          </w:r>
                          <w:r w:rsidRPr="00876C29">
                            <w:rPr>
                              <w:b/>
                              <w:bCs/>
                            </w:rPr>
                            <w:t>13 28 46</w:t>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83D6EB" id="_x0000_t202" coordsize="21600,21600" o:spt="202" path="m,l,21600r21600,l21600,xe">
              <v:stroke joinstyle="miter"/>
              <v:path gradientshapeok="t" o:connecttype="rect"/>
            </v:shapetype>
            <v:shape id="Text Box 2" o:spid="_x0000_s1026" type="#_x0000_t202" alt="&quot;&quot;" style="position:absolute;margin-left:347.35pt;margin-top:794.5pt;width:247.45pt;height:47.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" filled="f" stroked="f" strokeweight=".5pt">
              <v:textbox inset="0,0,20mm,10mm">
                <w:txbxContent>
                  <w:p w14:paraId="56B2716C" w14:textId="4B5235B8" w:rsidR="00C75CAF" w:rsidRDefault="003D2D2E" w:rsidP="003D2D2E">
                    <w:pPr>
                      <w:spacing w:before="0" w:after="0"/>
                      <w:jc w:val="right"/>
                    </w:pPr>
                    <w:r w:rsidRPr="00876C29">
                      <w:rPr>
                        <w:b/>
                        <w:bCs/>
                      </w:rPr>
                      <w:t>business</w:t>
                    </w:r>
                    <w:r w:rsidRPr="003D2D2E">
                      <w:t xml:space="preserve">.gov.au | call </w:t>
                    </w:r>
                    <w:r w:rsidRPr="00876C29">
                      <w:rPr>
                        <w:b/>
                        <w:bCs/>
                      </w:rPr>
                      <w:t>13 28 46</w:t>
                    </w:r>
                  </w:p>
                </w:txbxContent>
              </v:textbox>
              <w10:wrap anchorx="page" anchory="page"/>
              <w10:anchorlock/>
            </v:shape>
          </w:pict>
        </mc:Fallback>
      </mc:AlternateContent>
    </w:r>
    <w:r w:rsidR="003D2D2E">
      <w:t xml:space="preserve">Page </w:t>
    </w:r>
    <w:r w:rsidR="004035CD">
      <w:t xml:space="preserve"> </w:t>
    </w:r>
    <w:r w:rsidR="003D2D2E">
      <w:fldChar w:fldCharType="begin"/>
    </w:r>
    <w:r w:rsidR="003D2D2E">
      <w:instrText xml:space="preserve"> PAGE   \* MERGEFORMAT </w:instrText>
    </w:r>
    <w:r w:rsidR="003D2D2E">
      <w:fldChar w:fldCharType="separate"/>
    </w:r>
    <w:r w:rsidR="003D2D2E">
      <w:rPr>
        <w:noProof/>
      </w:rPr>
      <w:t>1</w:t>
    </w:r>
    <w:r w:rsidR="003D2D2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72211" w14:textId="6CB98B34" w:rsidR="003D2D2E" w:rsidRDefault="003D2D2E" w:rsidP="003D2D2E">
    <w:pPr>
      <w:pStyle w:val="Footer"/>
      <w:spacing w:before="480"/>
    </w:pPr>
    <w:r w:rsidRPr="00080615">
      <w:rPr>
        <w:noProof/>
      </w:rPr>
      <mc:AlternateContent>
        <mc:Choice Requires="wps">
          <w:drawing>
            <wp:anchor distT="0" distB="0" distL="114300" distR="114300" simplePos="0" relativeHeight="251661312" behindDoc="0" locked="1" layoutInCell="1" allowOverlap="1" wp14:anchorId="0272C62A" wp14:editId="40A70F32">
              <wp:simplePos x="0" y="0"/>
              <wp:positionH relativeFrom="page">
                <wp:posOffset>4411345</wp:posOffset>
              </wp:positionH>
              <wp:positionV relativeFrom="page">
                <wp:posOffset>10090150</wp:posOffset>
              </wp:positionV>
              <wp:extent cx="3142615" cy="600710"/>
              <wp:effectExtent l="0" t="0" r="0" b="0"/>
              <wp:wrapNone/>
              <wp:docPr id="56548823" name="Text Box 565488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42615" cy="600710"/>
                      </a:xfrm>
                      <a:prstGeom prst="rect">
                        <a:avLst/>
                      </a:prstGeom>
                      <a:noFill/>
                      <a:ln w="6350">
                        <a:noFill/>
                      </a:ln>
                    </wps:spPr>
                    <wps:txbx>
                      <w:txbxContent>
                        <w:p w14:paraId="40E5F3CF" w14:textId="77777777" w:rsidR="003D2D2E" w:rsidRDefault="003D2D2E" w:rsidP="003D2D2E">
                          <w:pPr>
                            <w:spacing w:before="0" w:after="0"/>
                            <w:jc w:val="right"/>
                          </w:pPr>
                          <w:r w:rsidRPr="003D2D2E">
                            <w:t>business.gov.au | call 13 28 46</w:t>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2C62A" id="_x0000_t202" coordsize="21600,21600" o:spt="202" path="m,l,21600r21600,l21600,xe">
              <v:stroke joinstyle="miter"/>
              <v:path gradientshapeok="t" o:connecttype="rect"/>
            </v:shapetype>
            <v:shape id="Text Box 56548823" o:spid="_x0000_s1027" type="#_x0000_t202" alt="&quot;&quot;" style="position:absolute;margin-left:347.35pt;margin-top:794.5pt;width:247.45pt;height:47.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" filled="f" stroked="f" strokeweight=".5pt">
              <v:textbox inset="0,0,20mm,10mm">
                <w:txbxContent>
                  <w:p w14:paraId="40E5F3CF" w14:textId="77777777" w:rsidR="003D2D2E" w:rsidRDefault="003D2D2E" w:rsidP="003D2D2E">
                    <w:pPr>
                      <w:spacing w:before="0" w:after="0"/>
                      <w:jc w:val="right"/>
                    </w:pPr>
                    <w:r w:rsidRPr="003D2D2E">
                      <w:t>business.gov.au | call 13 28 46</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EA7A" w14:textId="77777777" w:rsidR="00463807" w:rsidRPr="00FF08F5" w:rsidRDefault="00463807" w:rsidP="008E21DE">
      <w:pPr>
        <w:spacing w:before="0" w:after="0"/>
        <w:rPr>
          <w:lang w:val="en-US"/>
        </w:rPr>
      </w:pPr>
      <w:r>
        <w:rPr>
          <w:lang w:val="en-US"/>
        </w:rPr>
        <w:t>____</w:t>
      </w:r>
    </w:p>
  </w:footnote>
  <w:footnote w:type="continuationSeparator" w:id="0">
    <w:p w14:paraId="2C5A246F" w14:textId="77777777" w:rsidR="00463807" w:rsidRDefault="00463807" w:rsidP="008E21DE">
      <w:pPr>
        <w:spacing w:before="0" w:after="0"/>
      </w:pPr>
      <w:r>
        <w:continuationSeparator/>
      </w:r>
    </w:p>
    <w:p w14:paraId="19347BF0" w14:textId="77777777" w:rsidR="00463807" w:rsidRDefault="004638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002F" w14:textId="0226759C" w:rsidR="003D2D2E" w:rsidRDefault="007C7EFF" w:rsidP="003D2D2E">
    <w:pPr>
      <w:pStyle w:val="Header"/>
      <w:spacing w:after="480"/>
    </w:pPr>
    <w:sdt>
      <w:sdtPr>
        <w:alias w:val="Title"/>
        <w:tag w:val=""/>
        <w:id w:val="-752585460"/>
        <w:dataBinding w:prefixMappings="xmlns:ns0='http://purl.org/dc/elements/1.1/' xmlns:ns1='http://schemas.openxmlformats.org/package/2006/metadata/core-properties' " w:xpath="/ns1:coreProperties[1]/ns0:title[1]" w:storeItemID="{6C3C8BC8-F283-45AE-878A-BAB7291924A1}"/>
        <w:text/>
      </w:sdtPr>
      <w:sdtEndPr/>
      <w:sdtContent>
        <w:r w:rsidR="00E24A8B">
          <w:t>Powering safe drinking water for Australian First Nations remote communities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E9E"/>
    <w:multiLevelType w:val="multilevel"/>
    <w:tmpl w:val="A41689A2"/>
    <w:numStyleLink w:val="AppendixNumbers"/>
  </w:abstractNum>
  <w:abstractNum w:abstractNumId="1" w15:restartNumberingAfterBreak="0">
    <w:nsid w:val="09AE16D1"/>
    <w:multiLevelType w:val="hybridMultilevel"/>
    <w:tmpl w:val="C84CA244"/>
    <w:lvl w:ilvl="0" w:tplc="778471D2">
      <w:start w:val="1"/>
      <w:numFmt w:val="decimal"/>
      <w:lvlText w:val="Table %1."/>
      <w:lvlJc w:val="left"/>
      <w:pPr>
        <w:ind w:left="720" w:hanging="360"/>
      </w:pPr>
      <w:rPr>
        <w:rFonts w:asciiTheme="majorHAnsi" w:hAnsiTheme="majorHAnsi" w:hint="default"/>
        <w:b/>
        <w:i w:val="0"/>
        <w:caps/>
        <w:color w:val="0065A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4A2FC3"/>
    <w:multiLevelType w:val="hybridMultilevel"/>
    <w:tmpl w:val="12A4A5B6"/>
    <w:lvl w:ilvl="0" w:tplc="8E76CB9E">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5470" w:themeColor="text2"/>
      </w:rPr>
    </w:lvl>
    <w:lvl w:ilvl="2">
      <w:start w:val="1"/>
      <w:numFmt w:val="bullet"/>
      <w:lvlText w:val="»"/>
      <w:lvlJc w:val="left"/>
      <w:pPr>
        <w:ind w:left="852" w:hanging="284"/>
      </w:pPr>
      <w:rPr>
        <w:rFonts w:ascii="Arial" w:hAnsi="Arial" w:hint="default"/>
        <w:color w:val="00547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65A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65A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50F7A08"/>
    <w:multiLevelType w:val="multilevel"/>
    <w:tmpl w:val="81366A3C"/>
    <w:numStyleLink w:val="Box1Bullets"/>
  </w:abstractNum>
  <w:abstractNum w:abstractNumId="9" w15:restartNumberingAfterBreak="0">
    <w:nsid w:val="26971862"/>
    <w:multiLevelType w:val="multilevel"/>
    <w:tmpl w:val="FF58945E"/>
    <w:lvl w:ilvl="0">
      <w:start w:val="1"/>
      <w:numFmt w:val="decimal"/>
      <w:lvlText w:val="Schedule %1."/>
      <w:lvlJc w:val="left"/>
      <w:pPr>
        <w:ind w:left="2126" w:hanging="21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BA632A9"/>
    <w:multiLevelType w:val="multilevel"/>
    <w:tmpl w:val="A41689A2"/>
    <w:numStyleLink w:val="AppendixNumbers"/>
  </w:abstractNum>
  <w:abstractNum w:abstractNumId="11"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587F78"/>
    <w:multiLevelType w:val="multilevel"/>
    <w:tmpl w:val="07629034"/>
    <w:numStyleLink w:val="KCBullets"/>
  </w:abstractNum>
  <w:abstractNum w:abstractNumId="13"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5470" w:themeColor="text2"/>
      </w:rPr>
    </w:lvl>
    <w:lvl w:ilvl="3">
      <w:start w:val="1"/>
      <w:numFmt w:val="bullet"/>
      <w:lvlText w:val="»"/>
      <w:lvlJc w:val="left"/>
      <w:pPr>
        <w:ind w:left="794" w:hanging="510"/>
      </w:pPr>
      <w:rPr>
        <w:rFonts w:ascii="Arial" w:hAnsi="Arial" w:hint="default"/>
        <w:color w:val="00547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50517343"/>
    <w:multiLevelType w:val="multilevel"/>
    <w:tmpl w:val="131EEC6C"/>
    <w:numStyleLink w:val="TableNumbers"/>
  </w:abstractNum>
  <w:abstractNum w:abstractNumId="15" w15:restartNumberingAfterBreak="0">
    <w:nsid w:val="50E12008"/>
    <w:multiLevelType w:val="multilevel"/>
    <w:tmpl w:val="07629034"/>
    <w:numStyleLink w:val="KCBullets"/>
  </w:abstractNum>
  <w:abstractNum w:abstractNumId="16"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563048B"/>
    <w:multiLevelType w:val="multilevel"/>
    <w:tmpl w:val="C284D0B0"/>
    <w:numStyleLink w:val="FigureNumbers"/>
  </w:abstractNum>
  <w:abstractNum w:abstractNumId="18"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8615703"/>
    <w:multiLevelType w:val="multilevel"/>
    <w:tmpl w:val="803CF862"/>
    <w:numStyleLink w:val="List1Numbered"/>
  </w:abstractNum>
  <w:abstractNum w:abstractNumId="20" w15:restartNumberingAfterBreak="0">
    <w:nsid w:val="5BF51665"/>
    <w:multiLevelType w:val="multilevel"/>
    <w:tmpl w:val="4E929216"/>
    <w:numStyleLink w:val="NumberedHeadings"/>
  </w:abstractNum>
  <w:abstractNum w:abstractNumId="21" w15:restartNumberingAfterBreak="0">
    <w:nsid w:val="5F214D75"/>
    <w:multiLevelType w:val="multilevel"/>
    <w:tmpl w:val="81366A3C"/>
    <w:numStyleLink w:val="Box1Bullets"/>
  </w:abstractNum>
  <w:abstractNum w:abstractNumId="22" w15:restartNumberingAfterBreak="0">
    <w:nsid w:val="62397869"/>
    <w:multiLevelType w:val="multilevel"/>
    <w:tmpl w:val="4E929216"/>
    <w:numStyleLink w:val="NumberedHeadings"/>
  </w:abstractNum>
  <w:abstractNum w:abstractNumId="23" w15:restartNumberingAfterBreak="0">
    <w:nsid w:val="65222564"/>
    <w:multiLevelType w:val="multilevel"/>
    <w:tmpl w:val="81366A3C"/>
    <w:numStyleLink w:val="Box1Bullets"/>
  </w:abstractNum>
  <w:abstractNum w:abstractNumId="24" w15:restartNumberingAfterBreak="0">
    <w:nsid w:val="6D4F423B"/>
    <w:multiLevelType w:val="multilevel"/>
    <w:tmpl w:val="4A7CCC2C"/>
    <w:numStyleLink w:val="DefaultBullets"/>
  </w:abstractNum>
  <w:abstractNum w:abstractNumId="25"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7EE44065"/>
    <w:multiLevelType w:val="multilevel"/>
    <w:tmpl w:val="A41689A2"/>
    <w:numStyleLink w:val="AppendixNumbers"/>
  </w:abstractNum>
  <w:num w:numId="1" w16cid:durableId="1712195126">
    <w:abstractNumId w:val="4"/>
  </w:num>
  <w:num w:numId="2" w16cid:durableId="236942637">
    <w:abstractNumId w:val="26"/>
  </w:num>
  <w:num w:numId="3" w16cid:durableId="1256983105">
    <w:abstractNumId w:val="16"/>
  </w:num>
  <w:num w:numId="4" w16cid:durableId="353003339">
    <w:abstractNumId w:val="23"/>
  </w:num>
  <w:num w:numId="5" w16cid:durableId="676275249">
    <w:abstractNumId w:val="23"/>
  </w:num>
  <w:num w:numId="6" w16cid:durableId="1793939703">
    <w:abstractNumId w:val="13"/>
  </w:num>
  <w:num w:numId="7" w16cid:durableId="2084059155">
    <w:abstractNumId w:val="15"/>
  </w:num>
  <w:num w:numId="8" w16cid:durableId="1737580598">
    <w:abstractNumId w:val="15"/>
  </w:num>
  <w:num w:numId="9" w16cid:durableId="411706986">
    <w:abstractNumId w:val="15"/>
  </w:num>
  <w:num w:numId="10" w16cid:durableId="756287846">
    <w:abstractNumId w:val="6"/>
  </w:num>
  <w:num w:numId="11" w16cid:durableId="2127307024">
    <w:abstractNumId w:val="17"/>
  </w:num>
  <w:num w:numId="12" w16cid:durableId="2085830250">
    <w:abstractNumId w:val="20"/>
  </w:num>
  <w:num w:numId="13" w16cid:durableId="226261510">
    <w:abstractNumId w:val="20"/>
  </w:num>
  <w:num w:numId="14" w16cid:durableId="502818641">
    <w:abstractNumId w:val="20"/>
  </w:num>
  <w:num w:numId="15" w16cid:durableId="572395173">
    <w:abstractNumId w:val="20"/>
  </w:num>
  <w:num w:numId="16" w16cid:durableId="988754670">
    <w:abstractNumId w:val="20"/>
  </w:num>
  <w:num w:numId="17" w16cid:durableId="190148852">
    <w:abstractNumId w:val="20"/>
  </w:num>
  <w:num w:numId="18" w16cid:durableId="880481272">
    <w:abstractNumId w:val="20"/>
  </w:num>
  <w:num w:numId="19" w16cid:durableId="1673222302">
    <w:abstractNumId w:val="5"/>
  </w:num>
  <w:num w:numId="20" w16cid:durableId="26411991">
    <w:abstractNumId w:val="19"/>
  </w:num>
  <w:num w:numId="21" w16cid:durableId="979115396">
    <w:abstractNumId w:val="19"/>
  </w:num>
  <w:num w:numId="22" w16cid:durableId="1962955679">
    <w:abstractNumId w:val="19"/>
  </w:num>
  <w:num w:numId="23" w16cid:durableId="1351759253">
    <w:abstractNumId w:val="18"/>
  </w:num>
  <w:num w:numId="24" w16cid:durableId="1155489165">
    <w:abstractNumId w:val="11"/>
  </w:num>
  <w:num w:numId="25" w16cid:durableId="2100323990">
    <w:abstractNumId w:val="7"/>
  </w:num>
  <w:num w:numId="26" w16cid:durableId="114251179">
    <w:abstractNumId w:val="14"/>
  </w:num>
  <w:num w:numId="27" w16cid:durableId="2142185920">
    <w:abstractNumId w:val="0"/>
  </w:num>
  <w:num w:numId="28" w16cid:durableId="1993370343">
    <w:abstractNumId w:val="25"/>
  </w:num>
  <w:num w:numId="29" w16cid:durableId="490680004">
    <w:abstractNumId w:val="3"/>
  </w:num>
  <w:num w:numId="30" w16cid:durableId="1205022573">
    <w:abstractNumId w:val="1"/>
  </w:num>
  <w:num w:numId="31" w16cid:durableId="1315983936">
    <w:abstractNumId w:val="9"/>
  </w:num>
  <w:num w:numId="32" w16cid:durableId="1462380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1345405">
    <w:abstractNumId w:val="22"/>
  </w:num>
  <w:num w:numId="34" w16cid:durableId="304701819">
    <w:abstractNumId w:val="24"/>
  </w:num>
  <w:num w:numId="35" w16cid:durableId="1092437166">
    <w:abstractNumId w:val="10"/>
  </w:num>
  <w:num w:numId="36" w16cid:durableId="1006327457">
    <w:abstractNumId w:val="12"/>
  </w:num>
  <w:num w:numId="37" w16cid:durableId="653068397">
    <w:abstractNumId w:val="8"/>
  </w:num>
  <w:num w:numId="38" w16cid:durableId="697045827">
    <w:abstractNumId w:val="21"/>
  </w:num>
  <w:num w:numId="39" w16cid:durableId="17405962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90F"/>
    <w:rsid w:val="00080615"/>
    <w:rsid w:val="000C252F"/>
    <w:rsid w:val="000D6562"/>
    <w:rsid w:val="00107973"/>
    <w:rsid w:val="002573ED"/>
    <w:rsid w:val="00264519"/>
    <w:rsid w:val="002804D3"/>
    <w:rsid w:val="002F455A"/>
    <w:rsid w:val="003449A0"/>
    <w:rsid w:val="00356D05"/>
    <w:rsid w:val="00393599"/>
    <w:rsid w:val="003976B5"/>
    <w:rsid w:val="003B5745"/>
    <w:rsid w:val="003D2D2E"/>
    <w:rsid w:val="004035CD"/>
    <w:rsid w:val="004154E2"/>
    <w:rsid w:val="00463807"/>
    <w:rsid w:val="0051490F"/>
    <w:rsid w:val="00534D53"/>
    <w:rsid w:val="00546F0F"/>
    <w:rsid w:val="005611E7"/>
    <w:rsid w:val="005872EE"/>
    <w:rsid w:val="00593CFA"/>
    <w:rsid w:val="005A368C"/>
    <w:rsid w:val="0065343E"/>
    <w:rsid w:val="00680F04"/>
    <w:rsid w:val="006D4A3D"/>
    <w:rsid w:val="00754E23"/>
    <w:rsid w:val="00761DF2"/>
    <w:rsid w:val="0076765C"/>
    <w:rsid w:val="007C7EFF"/>
    <w:rsid w:val="00876C29"/>
    <w:rsid w:val="00884576"/>
    <w:rsid w:val="008D1720"/>
    <w:rsid w:val="008E21DE"/>
    <w:rsid w:val="00971C95"/>
    <w:rsid w:val="009F200E"/>
    <w:rsid w:val="00A07476"/>
    <w:rsid w:val="00A07E4A"/>
    <w:rsid w:val="00A51A9F"/>
    <w:rsid w:val="00A56018"/>
    <w:rsid w:val="00A8475F"/>
    <w:rsid w:val="00AB12D5"/>
    <w:rsid w:val="00AD735D"/>
    <w:rsid w:val="00AF0899"/>
    <w:rsid w:val="00AF2C7C"/>
    <w:rsid w:val="00B603C0"/>
    <w:rsid w:val="00BB001A"/>
    <w:rsid w:val="00C0421C"/>
    <w:rsid w:val="00C75CAF"/>
    <w:rsid w:val="00C837F2"/>
    <w:rsid w:val="00CA6BAF"/>
    <w:rsid w:val="00DA1A22"/>
    <w:rsid w:val="00DF74BA"/>
    <w:rsid w:val="00E06B80"/>
    <w:rsid w:val="00E24A8B"/>
    <w:rsid w:val="00E819EA"/>
    <w:rsid w:val="00E87D5A"/>
    <w:rsid w:val="00EF69EC"/>
    <w:rsid w:val="00F86B38"/>
    <w:rsid w:val="00F9318C"/>
    <w:rsid w:val="00FE4D12"/>
    <w:rsid w:val="00FF08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C85EB"/>
  <w15:chartTrackingRefBased/>
  <w15:docId w15:val="{61B11EC9-5FED-4D3B-846E-2B400A057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7"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D2E"/>
  </w:style>
  <w:style w:type="paragraph" w:styleId="Heading1">
    <w:name w:val="heading 1"/>
    <w:basedOn w:val="Normal"/>
    <w:next w:val="Normal"/>
    <w:link w:val="Heading1Char"/>
    <w:uiPriority w:val="9"/>
    <w:qFormat/>
    <w:rsid w:val="00876C29"/>
    <w:pPr>
      <w:keepNext/>
      <w:keepLines/>
      <w:spacing w:before="480" w:after="180"/>
      <w:outlineLvl w:val="0"/>
    </w:pPr>
    <w:rPr>
      <w:rFonts w:asciiTheme="majorHAnsi" w:eastAsiaTheme="majorEastAsia" w:hAnsiTheme="majorHAnsi" w:cstheme="majorBidi"/>
      <w:b/>
      <w:color w:val="005470" w:themeColor="text2"/>
      <w:sz w:val="40"/>
      <w:szCs w:val="32"/>
    </w:rPr>
  </w:style>
  <w:style w:type="paragraph" w:styleId="Heading2">
    <w:name w:val="heading 2"/>
    <w:basedOn w:val="Normal"/>
    <w:next w:val="Normal"/>
    <w:link w:val="Heading2Char"/>
    <w:uiPriority w:val="9"/>
    <w:qFormat/>
    <w:rsid w:val="00876C29"/>
    <w:pPr>
      <w:keepNext/>
      <w:keepLines/>
      <w:spacing w:before="360"/>
      <w:outlineLvl w:val="1"/>
    </w:pPr>
    <w:rPr>
      <w:rFonts w:asciiTheme="majorHAnsi" w:eastAsiaTheme="majorEastAsia" w:hAnsiTheme="majorHAnsi" w:cstheme="majorBidi"/>
      <w:b/>
      <w:color w:val="005470" w:themeColor="text2"/>
      <w:sz w:val="30"/>
      <w:szCs w:val="26"/>
    </w:rPr>
  </w:style>
  <w:style w:type="paragraph" w:styleId="Heading3">
    <w:name w:val="heading 3"/>
    <w:basedOn w:val="Normal"/>
    <w:next w:val="Normal"/>
    <w:link w:val="Heading3Char"/>
    <w:uiPriority w:val="9"/>
    <w:qFormat/>
    <w:rsid w:val="003449A0"/>
    <w:pPr>
      <w:keepNext/>
      <w:keepLines/>
      <w:spacing w:before="24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DF74BA"/>
    <w:pPr>
      <w:keepNext/>
      <w:keepLines/>
      <w:spacing w:before="240"/>
      <w:outlineLvl w:val="3"/>
    </w:pPr>
    <w:rPr>
      <w:rFonts w:eastAsiaTheme="majorEastAsia" w:cstheme="majorBidi"/>
      <w:b/>
      <w:iCs/>
      <w:color w:val="auto"/>
      <w:sz w:val="24"/>
    </w:rPr>
  </w:style>
  <w:style w:type="paragraph" w:styleId="Heading5">
    <w:name w:val="heading 5"/>
    <w:basedOn w:val="Normal"/>
    <w:next w:val="Normal"/>
    <w:link w:val="Heading5Char"/>
    <w:uiPriority w:val="9"/>
    <w:unhideWhenUsed/>
    <w:qFormat/>
    <w:rsid w:val="00DF74BA"/>
    <w:pPr>
      <w:keepNext/>
      <w:keepLines/>
      <w:spacing w:before="240"/>
      <w:outlineLvl w:val="4"/>
    </w:pPr>
    <w:rPr>
      <w:rFonts w:eastAsiaTheme="majorEastAsia" w:cstheme="majorBid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35CD"/>
    <w:pPr>
      <w:tabs>
        <w:tab w:val="center" w:pos="4513"/>
        <w:tab w:val="right" w:pos="9026"/>
      </w:tabs>
      <w:spacing w:before="0" w:after="0"/>
    </w:pPr>
    <w:rPr>
      <w:rFonts w:asciiTheme="majorHAnsi" w:hAnsiTheme="majorHAnsi"/>
      <w:sz w:val="16"/>
    </w:rPr>
  </w:style>
  <w:style w:type="character" w:customStyle="1" w:styleId="HeaderChar">
    <w:name w:val="Header Char"/>
    <w:basedOn w:val="DefaultParagraphFont"/>
    <w:link w:val="Header"/>
    <w:uiPriority w:val="99"/>
    <w:rsid w:val="004035CD"/>
    <w:rPr>
      <w:rFonts w:asciiTheme="majorHAnsi" w:hAnsiTheme="majorHAnsi"/>
      <w:sz w:val="16"/>
    </w:rPr>
  </w:style>
  <w:style w:type="paragraph" w:styleId="Footer">
    <w:name w:val="footer"/>
    <w:basedOn w:val="Normal"/>
    <w:link w:val="FooterChar"/>
    <w:uiPriority w:val="99"/>
    <w:rsid w:val="00AF0899"/>
    <w:pPr>
      <w:tabs>
        <w:tab w:val="center" w:pos="4513"/>
        <w:tab w:val="right" w:pos="9026"/>
      </w:tabs>
      <w:spacing w:before="0" w:after="0"/>
    </w:pPr>
    <w:rPr>
      <w:rFonts w:asciiTheme="majorHAnsi" w:hAnsiTheme="majorHAnsi"/>
      <w:sz w:val="16"/>
    </w:rPr>
  </w:style>
  <w:style w:type="character" w:customStyle="1" w:styleId="FooterChar">
    <w:name w:val="Footer Char"/>
    <w:basedOn w:val="DefaultParagraphFont"/>
    <w:link w:val="Footer"/>
    <w:uiPriority w:val="99"/>
    <w:rsid w:val="00AF0899"/>
    <w:rPr>
      <w:rFonts w:asciiTheme="majorHAnsi" w:hAnsiTheme="majorHAnsi"/>
      <w:color w:val="000000" w:themeColor="text1"/>
      <w:sz w:val="16"/>
      <w:szCs w:val="20"/>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876C29"/>
    <w:rPr>
      <w:rFonts w:asciiTheme="majorHAnsi" w:eastAsiaTheme="majorEastAsia" w:hAnsiTheme="majorHAnsi" w:cstheme="majorBidi"/>
      <w:b/>
      <w:color w:val="005470" w:themeColor="text2"/>
      <w:sz w:val="30"/>
      <w:szCs w:val="26"/>
    </w:rPr>
  </w:style>
  <w:style w:type="paragraph" w:customStyle="1" w:styleId="AppendixNumbered">
    <w:name w:val="Appendix Numbered"/>
    <w:basedOn w:val="Heading2"/>
    <w:next w:val="Normal"/>
    <w:uiPriority w:val="11"/>
    <w:qFormat/>
    <w:rsid w:val="00DF74BA"/>
    <w:pPr>
      <w:pageBreakBefore/>
      <w:numPr>
        <w:numId w:val="35"/>
      </w:numPr>
    </w:pPr>
  </w:style>
  <w:style w:type="numbering" w:customStyle="1" w:styleId="AppendixNumbers">
    <w:name w:val="Appendix Numbers"/>
    <w:uiPriority w:val="99"/>
    <w:rsid w:val="00DF74BA"/>
    <w:pPr>
      <w:numPr>
        <w:numId w:val="3"/>
      </w:numPr>
    </w:pPr>
  </w:style>
  <w:style w:type="paragraph" w:customStyle="1" w:styleId="Box1Text">
    <w:name w:val="Box 1 Text"/>
    <w:basedOn w:val="Normal"/>
    <w:uiPriority w:val="13"/>
    <w:qFormat/>
    <w:rsid w:val="00546F0F"/>
    <w:pPr>
      <w:pBdr>
        <w:top w:val="single" w:sz="4" w:space="14" w:color="E6F0F6" w:themeColor="background2"/>
        <w:left w:val="single" w:sz="4" w:space="14" w:color="E6F0F6" w:themeColor="background2"/>
        <w:bottom w:val="single" w:sz="4" w:space="14" w:color="E6F0F6" w:themeColor="background2"/>
        <w:right w:val="single" w:sz="4" w:space="14" w:color="E6F0F6" w:themeColor="background2"/>
      </w:pBdr>
      <w:shd w:val="clear" w:color="auto" w:fill="E6F0F6" w:themeFill="background2"/>
      <w:ind w:left="284" w:right="284"/>
    </w:pPr>
  </w:style>
  <w:style w:type="paragraph" w:customStyle="1" w:styleId="Box2Text">
    <w:name w:val="Box 2 Text"/>
    <w:basedOn w:val="Normal"/>
    <w:uiPriority w:val="14"/>
    <w:qFormat/>
    <w:rsid w:val="00546F0F"/>
    <w:pPr>
      <w:pBdr>
        <w:top w:val="single" w:sz="4" w:space="14" w:color="0065A4" w:themeColor="accent1"/>
        <w:left w:val="single" w:sz="4" w:space="14" w:color="0065A4" w:themeColor="accent1"/>
        <w:bottom w:val="single" w:sz="4" w:space="14" w:color="0065A4" w:themeColor="accent1"/>
        <w:right w:val="single" w:sz="4" w:space="14" w:color="0065A4" w:themeColor="accent1"/>
      </w:pBdr>
      <w:ind w:left="284" w:right="284"/>
    </w:pPr>
  </w:style>
  <w:style w:type="paragraph" w:customStyle="1" w:styleId="Box1Heading">
    <w:name w:val="Box 1 Heading"/>
    <w:basedOn w:val="Box1Text"/>
    <w:uiPriority w:val="13"/>
    <w:qFormat/>
    <w:rsid w:val="00546F0F"/>
    <w:rPr>
      <w:b/>
      <w:bCs/>
      <w:sz w:val="24"/>
      <w:szCs w:val="24"/>
    </w:rPr>
  </w:style>
  <w:style w:type="paragraph" w:customStyle="1" w:styleId="Box2Heading">
    <w:name w:val="Box 2 Heading"/>
    <w:basedOn w:val="Box2Text"/>
    <w:uiPriority w:val="14"/>
    <w:qFormat/>
    <w:rsid w:val="00546F0F"/>
    <w:rPr>
      <w:b/>
      <w:bCs/>
      <w:sz w:val="24"/>
      <w:szCs w:val="24"/>
    </w:rPr>
  </w:style>
  <w:style w:type="paragraph" w:customStyle="1" w:styleId="Box1Bullet">
    <w:name w:val="Box 1 Bullet"/>
    <w:basedOn w:val="Box1Text"/>
    <w:uiPriority w:val="14"/>
    <w:qFormat/>
    <w:rsid w:val="004035CD"/>
    <w:pPr>
      <w:numPr>
        <w:numId w:val="38"/>
      </w:numPr>
    </w:pPr>
  </w:style>
  <w:style w:type="paragraph" w:customStyle="1" w:styleId="Box2Bullet">
    <w:name w:val="Box 2 Bullet"/>
    <w:basedOn w:val="Box2Text"/>
    <w:uiPriority w:val="15"/>
    <w:qFormat/>
    <w:rsid w:val="004035CD"/>
    <w:pPr>
      <w:numPr>
        <w:numId w:val="39"/>
      </w:numPr>
    </w:pPr>
  </w:style>
  <w:style w:type="numbering" w:customStyle="1" w:styleId="Box1Bullets">
    <w:name w:val="Box 1 Bullets"/>
    <w:uiPriority w:val="99"/>
    <w:rsid w:val="004035CD"/>
    <w:pPr>
      <w:numPr>
        <w:numId w:val="6"/>
      </w:numPr>
    </w:pPr>
  </w:style>
  <w:style w:type="paragraph" w:customStyle="1" w:styleId="Bullet1">
    <w:name w:val="Bullet 1"/>
    <w:basedOn w:val="Normal"/>
    <w:uiPriority w:val="2"/>
    <w:qFormat/>
    <w:rsid w:val="00DF74BA"/>
    <w:pPr>
      <w:numPr>
        <w:numId w:val="34"/>
      </w:numPr>
    </w:pPr>
  </w:style>
  <w:style w:type="paragraph" w:customStyle="1" w:styleId="Bullet2">
    <w:name w:val="Bullet 2"/>
    <w:basedOn w:val="Normal"/>
    <w:uiPriority w:val="2"/>
    <w:qFormat/>
    <w:rsid w:val="00DF74BA"/>
    <w:pPr>
      <w:numPr>
        <w:ilvl w:val="1"/>
        <w:numId w:val="34"/>
      </w:numPr>
    </w:pPr>
  </w:style>
  <w:style w:type="paragraph" w:customStyle="1" w:styleId="Bullet3">
    <w:name w:val="Bullet 3"/>
    <w:basedOn w:val="Normal"/>
    <w:uiPriority w:val="2"/>
    <w:qFormat/>
    <w:rsid w:val="00DF74BA"/>
    <w:pPr>
      <w:numPr>
        <w:ilvl w:val="2"/>
        <w:numId w:val="34"/>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5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5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5A4" w:themeFill="accent1"/>
      </w:tcPr>
    </w:tblStylePr>
    <w:tblStylePr w:type="band1Vert">
      <w:tblPr/>
      <w:tcPr>
        <w:shd w:val="clear" w:color="auto" w:fill="74C9FF" w:themeFill="accent1" w:themeFillTint="66"/>
      </w:tcPr>
    </w:tblStylePr>
    <w:tblStylePr w:type="band1Horz">
      <w:tblPr/>
      <w:tcPr>
        <w:shd w:val="clear" w:color="auto" w:fill="74C9FF"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65A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5A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B9E4FF" w:themeFill="accent1" w:themeFillTint="33"/>
      </w:tcPr>
    </w:tblStylePr>
    <w:tblStylePr w:type="band2Vert">
      <w:tblPr/>
      <w:tcPr>
        <w:shd w:val="clear" w:color="auto" w:fill="74C9FF" w:themeFill="accent1" w:themeFillTint="66"/>
      </w:tcPr>
    </w:tblStylePr>
    <w:tblStylePr w:type="band1Horz">
      <w:tblPr/>
      <w:tcPr>
        <w:shd w:val="clear" w:color="auto" w:fill="B9E4FF" w:themeFill="accent1" w:themeFillTint="33"/>
      </w:tcPr>
    </w:tblStylePr>
    <w:tblStylePr w:type="band2Horz">
      <w:tblPr/>
      <w:tcPr>
        <w:shd w:val="clear" w:color="auto" w:fill="74C9FF"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10"/>
      </w:numPr>
    </w:pPr>
  </w:style>
  <w:style w:type="paragraph" w:customStyle="1" w:styleId="FigureTitle">
    <w:name w:val="Figure Title"/>
    <w:basedOn w:val="Normal"/>
    <w:uiPriority w:val="12"/>
    <w:qFormat/>
    <w:rsid w:val="00AF0899"/>
    <w:pPr>
      <w:keepNext/>
      <w:numPr>
        <w:numId w:val="11"/>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876C29"/>
    <w:rPr>
      <w:rFonts w:asciiTheme="majorHAnsi" w:eastAsiaTheme="majorEastAsia" w:hAnsiTheme="majorHAnsi" w:cstheme="majorBidi"/>
      <w:b/>
      <w:color w:val="005470" w:themeColor="text2"/>
      <w:sz w:val="40"/>
      <w:szCs w:val="32"/>
    </w:rPr>
  </w:style>
  <w:style w:type="paragraph" w:customStyle="1" w:styleId="Heading1Numbered">
    <w:name w:val="Heading 1 Numbered"/>
    <w:basedOn w:val="Heading1"/>
    <w:next w:val="Normal"/>
    <w:uiPriority w:val="10"/>
    <w:qFormat/>
    <w:rsid w:val="003449A0"/>
    <w:pPr>
      <w:numPr>
        <w:numId w:val="12"/>
      </w:numPr>
    </w:pPr>
  </w:style>
  <w:style w:type="paragraph" w:customStyle="1" w:styleId="Heading2Numbered">
    <w:name w:val="Heading 2 Numbered"/>
    <w:basedOn w:val="Heading2"/>
    <w:next w:val="Normal"/>
    <w:uiPriority w:val="10"/>
    <w:qFormat/>
    <w:rsid w:val="003449A0"/>
    <w:pPr>
      <w:numPr>
        <w:ilvl w:val="1"/>
        <w:numId w:val="12"/>
      </w:numPr>
    </w:pPr>
  </w:style>
  <w:style w:type="character" w:customStyle="1" w:styleId="Heading3Char">
    <w:name w:val="Heading 3 Char"/>
    <w:basedOn w:val="DefaultParagraphFont"/>
    <w:link w:val="Heading3"/>
    <w:uiPriority w:val="9"/>
    <w:rsid w:val="003449A0"/>
    <w:rPr>
      <w:rFonts w:asciiTheme="majorHAnsi" w:eastAsiaTheme="majorEastAsia" w:hAnsiTheme="majorHAnsi" w:cstheme="majorBidi"/>
      <w:b/>
      <w:sz w:val="24"/>
      <w:szCs w:val="24"/>
    </w:rPr>
  </w:style>
  <w:style w:type="paragraph" w:customStyle="1" w:styleId="Heading3Numbered">
    <w:name w:val="Heading 3 Numbered"/>
    <w:basedOn w:val="Heading3"/>
    <w:next w:val="Normal"/>
    <w:uiPriority w:val="10"/>
    <w:qFormat/>
    <w:rsid w:val="003449A0"/>
    <w:pPr>
      <w:numPr>
        <w:ilvl w:val="2"/>
        <w:numId w:val="12"/>
      </w:numPr>
    </w:pPr>
  </w:style>
  <w:style w:type="character" w:customStyle="1" w:styleId="Heading4Char">
    <w:name w:val="Heading 4 Char"/>
    <w:basedOn w:val="DefaultParagraphFont"/>
    <w:link w:val="Heading4"/>
    <w:uiPriority w:val="9"/>
    <w:rsid w:val="00E06B80"/>
    <w:rPr>
      <w:rFonts w:eastAsiaTheme="majorEastAsia" w:cstheme="majorBidi"/>
      <w:b/>
      <w:iCs/>
      <w:color w:val="auto"/>
      <w:sz w:val="24"/>
    </w:rPr>
  </w:style>
  <w:style w:type="paragraph" w:customStyle="1" w:styleId="Heading4Numbered">
    <w:name w:val="Heading 4 Numbered"/>
    <w:basedOn w:val="Heading4"/>
    <w:next w:val="Normal"/>
    <w:uiPriority w:val="10"/>
    <w:unhideWhenUsed/>
    <w:qFormat/>
    <w:rsid w:val="003449A0"/>
    <w:pPr>
      <w:numPr>
        <w:ilvl w:val="3"/>
        <w:numId w:val="12"/>
      </w:numPr>
    </w:pPr>
  </w:style>
  <w:style w:type="character" w:customStyle="1" w:styleId="Heading5Char">
    <w:name w:val="Heading 5 Char"/>
    <w:basedOn w:val="DefaultParagraphFont"/>
    <w:link w:val="Heading5"/>
    <w:uiPriority w:val="9"/>
    <w:rsid w:val="00E06B80"/>
    <w:rPr>
      <w:rFonts w:eastAsiaTheme="majorEastAsia" w:cstheme="majorBidi"/>
      <w:b/>
      <w:i/>
      <w:color w:val="auto"/>
      <w:sz w:val="22"/>
    </w:rPr>
  </w:style>
  <w:style w:type="numbering" w:customStyle="1" w:styleId="Box2Bullets">
    <w:name w:val="Box 2 Bullets"/>
    <w:uiPriority w:val="99"/>
    <w:rsid w:val="004035CD"/>
    <w:pPr>
      <w:numPr>
        <w:numId w:val="39"/>
      </w:numPr>
    </w:p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styleId="PlaceholderText">
    <w:name w:val="Placeholder Text"/>
    <w:basedOn w:val="DefaultParagraphFont"/>
    <w:uiPriority w:val="99"/>
    <w:semiHidden/>
    <w:rsid w:val="004035CD"/>
    <w:rPr>
      <w:color w:val="808080"/>
    </w:rPr>
  </w:style>
  <w:style w:type="character" w:customStyle="1" w:styleId="Heading7Char">
    <w:name w:val="Heading 7 Char"/>
    <w:basedOn w:val="DefaultParagraphFont"/>
    <w:link w:val="Heading7"/>
    <w:uiPriority w:val="9"/>
    <w:rsid w:val="00E06B80"/>
    <w:rPr>
      <w:rFonts w:eastAsiaTheme="majorEastAsia" w:cstheme="majorBidi"/>
      <w:i/>
      <w:iCs/>
    </w:rPr>
  </w:style>
  <w:style w:type="paragraph" w:styleId="Quote">
    <w:name w:val="Quote"/>
    <w:basedOn w:val="Normal"/>
    <w:next w:val="Normal"/>
    <w:link w:val="QuoteChar"/>
    <w:uiPriority w:val="34"/>
    <w:qFormat/>
    <w:rsid w:val="004035CD"/>
    <w:pPr>
      <w:pBdr>
        <w:left w:val="single" w:sz="24" w:space="30" w:color="0065A4" w:themeColor="accent1"/>
      </w:pBdr>
      <w:spacing w:before="280" w:after="280"/>
      <w:ind w:left="567" w:right="567"/>
      <w:contextualSpacing/>
    </w:pPr>
    <w:rPr>
      <w:iCs/>
      <w:color w:val="005470" w:themeColor="text2"/>
      <w:sz w:val="28"/>
    </w:rPr>
  </w:style>
  <w:style w:type="character" w:styleId="Hyperlink">
    <w:name w:val="Hyperlink"/>
    <w:basedOn w:val="DefaultParagraphFont"/>
    <w:uiPriority w:val="99"/>
    <w:unhideWhenUsed/>
    <w:rsid w:val="00876C29"/>
    <w:rPr>
      <w:color w:val="005470"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876C29"/>
    <w:pPr>
      <w:spacing w:before="240" w:after="240" w:line="400" w:lineRule="atLeast"/>
      <w:contextualSpacing/>
    </w:pPr>
    <w:rPr>
      <w:rFonts w:asciiTheme="majorHAnsi" w:hAnsiTheme="majorHAnsi"/>
      <w:color w:val="005470" w:themeColor="text2"/>
      <w:sz w:val="36"/>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2"/>
    <w:qFormat/>
    <w:rsid w:val="00DF74BA"/>
    <w:pPr>
      <w:numPr>
        <w:ilvl w:val="1"/>
        <w:numId w:val="20"/>
      </w:numPr>
    </w:pPr>
  </w:style>
  <w:style w:type="paragraph" w:customStyle="1" w:styleId="List1Numbered3">
    <w:name w:val="List 1 Numbered 3"/>
    <w:basedOn w:val="Normal"/>
    <w:uiPriority w:val="2"/>
    <w:qFormat/>
    <w:rsid w:val="00DF74BA"/>
    <w:pPr>
      <w:numPr>
        <w:ilvl w:val="2"/>
        <w:numId w:val="20"/>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23"/>
      </w:numPr>
    </w:pPr>
  </w:style>
  <w:style w:type="character" w:customStyle="1" w:styleId="QuoteChar">
    <w:name w:val="Quote Char"/>
    <w:basedOn w:val="DefaultParagraphFont"/>
    <w:link w:val="Quote"/>
    <w:uiPriority w:val="34"/>
    <w:rsid w:val="004035CD"/>
    <w:rPr>
      <w:iCs/>
      <w:color w:val="005470" w:themeColor="text2"/>
      <w:sz w:val="28"/>
    </w:rPr>
  </w:style>
  <w:style w:type="paragraph" w:customStyle="1" w:styleId="SourceNotes">
    <w:name w:val="Source Notes"/>
    <w:basedOn w:val="Normal"/>
    <w:uiPriority w:val="21"/>
    <w:qFormat/>
    <w:rsid w:val="00AF0899"/>
    <w:pPr>
      <w:spacing w:before="60"/>
    </w:pPr>
    <w:rPr>
      <w:sz w:val="16"/>
    </w:rPr>
  </w:style>
  <w:style w:type="paragraph" w:customStyle="1" w:styleId="SourceNotesNumbered">
    <w:name w:val="Source Notes Numbered"/>
    <w:basedOn w:val="SourceNotes"/>
    <w:uiPriority w:val="21"/>
    <w:qFormat/>
    <w:rsid w:val="004035CD"/>
    <w:pPr>
      <w:numPr>
        <w:numId w:val="24"/>
      </w:numPr>
      <w:ind w:left="714" w:hanging="357"/>
      <w:contextualSpacing/>
    </w:pPr>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qFormat/>
    <w:rsid w:val="00AF0899"/>
    <w:pPr>
      <w:keepLines/>
      <w:numPr>
        <w:ilvl w:val="1"/>
      </w:numPr>
      <w:spacing w:after="480" w:line="360" w:lineRule="exact"/>
      <w:contextualSpacing/>
    </w:pPr>
    <w:rPr>
      <w:rFonts w:eastAsiaTheme="minorEastAsia"/>
      <w:b/>
      <w:sz w:val="36"/>
    </w:rPr>
  </w:style>
  <w:style w:type="character" w:customStyle="1" w:styleId="SubtitleChar">
    <w:name w:val="Subtitle Char"/>
    <w:basedOn w:val="DefaultParagraphFont"/>
    <w:link w:val="Subtitle"/>
    <w:uiPriority w:val="23"/>
    <w:rsid w:val="00AF0899"/>
    <w:rPr>
      <w:rFonts w:eastAsiaTheme="minorEastAsia"/>
      <w:b/>
      <w:color w:val="000000" w:themeColor="text1"/>
      <w:sz w:val="36"/>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5"/>
      </w:numPr>
    </w:pPr>
  </w:style>
  <w:style w:type="paragraph" w:customStyle="1" w:styleId="TableTitle">
    <w:name w:val="Table Title"/>
    <w:basedOn w:val="FigureTitle"/>
    <w:uiPriority w:val="12"/>
    <w:qFormat/>
    <w:rsid w:val="00AF0899"/>
    <w:pPr>
      <w:numPr>
        <w:numId w:val="26"/>
      </w:numPr>
    </w:pPr>
  </w:style>
  <w:style w:type="paragraph" w:styleId="Title">
    <w:name w:val="Title"/>
    <w:basedOn w:val="Normal"/>
    <w:next w:val="Normal"/>
    <w:link w:val="TitleChar"/>
    <w:uiPriority w:val="22"/>
    <w:qFormat/>
    <w:rsid w:val="00876C29"/>
    <w:pPr>
      <w:keepLines/>
      <w:contextualSpacing/>
      <w:outlineLvl w:val="0"/>
    </w:pPr>
    <w:rPr>
      <w:rFonts w:asciiTheme="majorHAnsi" w:eastAsiaTheme="majorEastAsia" w:hAnsiTheme="majorHAnsi" w:cstheme="majorBidi"/>
      <w:b/>
      <w:color w:val="005470" w:themeColor="text2"/>
      <w:kern w:val="28"/>
      <w:sz w:val="40"/>
      <w:szCs w:val="56"/>
    </w:rPr>
  </w:style>
  <w:style w:type="character" w:customStyle="1" w:styleId="TitleChar">
    <w:name w:val="Title Char"/>
    <w:basedOn w:val="DefaultParagraphFont"/>
    <w:link w:val="Title"/>
    <w:uiPriority w:val="22"/>
    <w:rsid w:val="00876C29"/>
    <w:rPr>
      <w:rFonts w:asciiTheme="majorHAnsi" w:eastAsiaTheme="majorEastAsia" w:hAnsiTheme="majorHAnsi" w:cstheme="majorBidi"/>
      <w:b/>
      <w:color w:val="005470" w:themeColor="text2"/>
      <w:kern w:val="28"/>
      <w:sz w:val="4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3449A0"/>
    <w:pPr>
      <w:tabs>
        <w:tab w:val="right" w:pos="9628"/>
      </w:tabs>
      <w:ind w:left="567" w:hanging="567"/>
    </w:pPr>
    <w:rPr>
      <w:rFonts w:asciiTheme="majorHAnsi" w:hAnsiTheme="majorHAnsi"/>
      <w:b/>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8"/>
      </w:numPr>
    </w:pPr>
  </w:style>
  <w:style w:type="character" w:styleId="UnresolvedMention">
    <w:name w:val="Unresolved Mention"/>
    <w:basedOn w:val="DefaultParagraphFont"/>
    <w:uiPriority w:val="99"/>
    <w:semiHidden/>
    <w:unhideWhenUsed/>
    <w:rsid w:val="003D2D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business.gov.au/BRII-RLE"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Dropbox\MSO%20Conversions\Keep%20Creative%20Word%20Template%20-%20Macros%20-%202023-03-0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1785773C8B4882A8B1CC1866E4FEA5"/>
        <w:category>
          <w:name w:val="General"/>
          <w:gallery w:val="placeholder"/>
        </w:category>
        <w:types>
          <w:type w:val="bbPlcHdr"/>
        </w:types>
        <w:behaviors>
          <w:behavior w:val="content"/>
        </w:behaviors>
        <w:guid w:val="{4B368CB4-F7FA-4FF7-B0FD-7EF19A1A11BA}"/>
      </w:docPartPr>
      <w:docPartBody>
        <w:p w:rsidR="002A61F0" w:rsidRDefault="005A3D4B">
          <w:pPr>
            <w:pStyle w:val="0E1785773C8B4882A8B1CC1866E4FEA5"/>
          </w:pPr>
          <w:r w:rsidRPr="005A0E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0DC"/>
    <w:rsid w:val="002A61F0"/>
    <w:rsid w:val="00455F67"/>
    <w:rsid w:val="005A3D4B"/>
    <w:rsid w:val="006120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1785773C8B4882A8B1CC1866E4FEA5">
    <w:name w:val="0E1785773C8B4882A8B1CC1866E4FE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ACSQHC NSQDMHS 2022">
      <a:dk1>
        <a:sysClr val="windowText" lastClr="000000"/>
      </a:dk1>
      <a:lt1>
        <a:sysClr val="window" lastClr="FFFFFF"/>
      </a:lt1>
      <a:dk2>
        <a:srgbClr val="005470"/>
      </a:dk2>
      <a:lt2>
        <a:srgbClr val="E6F0F6"/>
      </a:lt2>
      <a:accent1>
        <a:srgbClr val="0065A4"/>
      </a:accent1>
      <a:accent2>
        <a:srgbClr val="01B4CB"/>
      </a:accent2>
      <a:accent3>
        <a:srgbClr val="5F568F"/>
      </a:accent3>
      <a:accent4>
        <a:srgbClr val="00A9E5"/>
      </a:accent4>
      <a:accent5>
        <a:srgbClr val="D9E5EA"/>
      </a:accent5>
      <a:accent6>
        <a:srgbClr val="523678"/>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38af007d-6d80-4dd0-9833-ef17489d7c7e</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DocHub_RoundNumber xmlns="2a251b7e-61e4-4816-a71f-b295a9ad20fb">5</DocHub_RoundNumber>
    <adb9bed2e36e4a93af574aeb444da63e xmlns="2a251b7e-61e4-4816-a71f-b295a9ad20fb">
      <Terms xmlns="http://schemas.microsoft.com/office/infopath/2007/PartnerControls">
        <TermInfo xmlns="http://schemas.microsoft.com/office/infopath/2007/PartnerControls">
          <TermName xmlns="http://schemas.microsoft.com/office/infopath/2007/PartnerControls">BRII Renewables and Low Emissions</TermName>
          <TermId xmlns="http://schemas.microsoft.com/office/infopath/2007/PartnerControls">e1f31e9d-3888-432c-b5f9-7cde5219cd2b</TermId>
        </TermInfo>
        <TermInfo xmlns="http://schemas.microsoft.com/office/infopath/2007/PartnerControls">
          <TermName xmlns="http://schemas.microsoft.com/office/infopath/2007/PartnerControls">Communication Plan</TermName>
          <TermId xmlns="http://schemas.microsoft.com/office/infopath/2007/PartnerControls">59d08de2-633d-4d41-b44a-dd21e9e01962</TermId>
        </TermInfo>
      </Terms>
    </adb9bed2e36e4a93af574aeb444da63e>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2bbb4e10-dcf7-4095-8d75-647dc1a233b1</TermId>
        </TermInfo>
      </Terms>
    </n99e4c9942c6404eb103464a00e6097b>
    <TaxCatchAll xmlns="2a251b7e-61e4-4816-a71f-b295a9ad20fb">
      <Value>610</Value>
      <Value>99</Value>
      <Value>75</Value>
      <Value>49475</Value>
      <Value>29567</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cd41d649-1e1a-44f5-b99b-946d42ce56d6</TermId>
        </TermInfo>
      </Terms>
    </g7bcb40ba23249a78edca7d43a67c1c9>
    <Comments xmlns="http://schemas.microsoft.com/sharepoint/v3" xsi:nil="true"/>
    <_dlc_DocId xmlns="2a251b7e-61e4-4816-a71f-b295a9ad20fb">YZXQVS7QACYM-1898029974-449</_dlc_DocId>
    <_dlc_DocIdUrl xmlns="2a251b7e-61e4-4816-a71f-b295a9ad20fb">
      <Url>https://dochub/div/ausindustry/programmesprojectstaskforces/brii/_layouts/15/DocIdRedir.aspx?ID=YZXQVS7QACYM-1898029974-449</Url>
      <Description>YZXQVS7QACYM-1898029974-449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FA5A127A1379F4F8EE2F471ED49ADE5" ma:contentTypeVersion="16" ma:contentTypeDescription="Create a new document." ma:contentTypeScope="" ma:versionID="683e46ce27d2803feb469b69056af1dc">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4e870e936451f31fcdb0df82317fc3a9"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DocHub_RoundNumber"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DocHub_RoundNumber" ma:index="23" nillable="true" ma:displayName="Round Number" ma:decimals="0" ma:description="Enter in the Round number for this Programme" ma:indexed="true" ma:internalName="DocHub_RoundNumber" ma:percentage="FALSE">
      <xsd:simpleType>
        <xsd:restriction base="dms:Number"/>
      </xsd:simpleType>
    </xsd:element>
    <xsd:element name="SharedWithUsers" ma:index="2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9F80D2-DC85-45D3-8FA8-6C057F06543C}">
  <ds:schemaRefs>
    <ds:schemaRef ds:uri="http://schemas.openxmlformats.org/officeDocument/2006/bibliography"/>
  </ds:schemaRefs>
</ds:datastoreItem>
</file>

<file path=customXml/itemProps2.xml><?xml version="1.0" encoding="utf-8"?>
<ds:datastoreItem xmlns:ds="http://schemas.openxmlformats.org/officeDocument/2006/customXml" ds:itemID="{34CE914A-1471-4528-8907-AA5A339D7840}">
  <ds:schemaRefs>
    <ds:schemaRef ds:uri="http://schemas.microsoft.com/sharepoint/v3/contenttype/forms"/>
  </ds:schemaRefs>
</ds:datastoreItem>
</file>

<file path=customXml/itemProps3.xml><?xml version="1.0" encoding="utf-8"?>
<ds:datastoreItem xmlns:ds="http://schemas.openxmlformats.org/officeDocument/2006/customXml" ds:itemID="{9B5D4074-6B5B-448C-B6B8-278E1F06786B}">
  <ds:schemaRefs>
    <ds:schemaRef ds:uri="http://www.w3.org/XML/1998/namespace"/>
    <ds:schemaRef ds:uri="http://schemas.microsoft.com/office/2006/documentManagement/types"/>
    <ds:schemaRef ds:uri="http://purl.org/dc/terms/"/>
    <ds:schemaRef ds:uri="http://purl.org/dc/dcmitype/"/>
    <ds:schemaRef ds:uri="http://schemas.microsoft.com/sharepoint/v4"/>
    <ds:schemaRef ds:uri="2a251b7e-61e4-4816-a71f-b295a9ad20fb"/>
    <ds:schemaRef ds:uri="http://schemas.microsoft.com/office/infopath/2007/PartnerControls"/>
    <ds:schemaRef ds:uri="http://purl.org/dc/elements/1.1/"/>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33EA1EA8-4BEA-4C87-AC88-EC845FAA4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7C5EF7-2783-404C-8D41-C171F409091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- 2023-03-02</Template>
  <TotalTime>3</TotalTime>
  <Pages>4</Pages>
  <Words>631</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Powering safe drinking water for Australian First Nations remote communities</vt:lpstr>
    </vt:vector>
  </TitlesOfParts>
  <Company>Australian Government</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Powering safe drinking water for Australian First Nations remote communities</dc:title>
  <dc:subject/>
  <dc:creator>Business Research and Innovation Initiative</dc:creator>
  <cp:keywords/>
  <dc:description/>
  <cp:lastModifiedBy>Cooper, Colin</cp:lastModifiedBy>
  <cp:revision>3</cp:revision>
  <dcterms:created xsi:type="dcterms:W3CDTF">2024-02-19T04:13:00Z</dcterms:created>
  <dcterms:modified xsi:type="dcterms:W3CDTF">2024-02-19T04:30:00Z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0x0101001FA5A127A1379F4F8EE2F471ED49ADE5</vt:lpwstr>
  </property>
  <property fmtid="{D5CDD505-2E9C-101B-9397-08002B2CF9AE}" pid="3" name="_dlc_DocIdItemGuid">
    <vt:lpwstr>b1418e82-7d98-4e3b-9fb1-111c3cfc62e1</vt:lpwstr>
  </property>
  <property fmtid="{D5CDD505-2E9C-101B-9397-08002B2CF9AE}" pid="4" name="DocHub_Year">
    <vt:lpwstr>610;#2023-24|2bbb4e10-dcf7-4095-8d75-647dc1a233b1</vt:lpwstr>
  </property>
  <property fmtid="{D5CDD505-2E9C-101B-9397-08002B2CF9AE}" pid="5" name="DocHub_DocumentType">
    <vt:lpwstr>99;#Fact Sheet|38af007d-6d80-4dd0-9833-ef17489d7c7e</vt:lpwstr>
  </property>
  <property fmtid="{D5CDD505-2E9C-101B-9397-08002B2CF9AE}" pid="6" name="DocHub_SecurityClassification">
    <vt:lpwstr>3;#OFFICIAL|6106d03b-a1a0-4e30-9d91-d5e9fb4314f9</vt:lpwstr>
  </property>
  <property fmtid="{D5CDD505-2E9C-101B-9397-08002B2CF9AE}" pid="7" name="DocHub_Keywords">
    <vt:lpwstr>49475;#BRII Renewables and Low Emissions|e1f31e9d-3888-432c-b5f9-7cde5219cd2b;#29567;#Communication Plan|59d08de2-633d-4d41-b44a-dd21e9e01962</vt:lpwstr>
  </property>
  <property fmtid="{D5CDD505-2E9C-101B-9397-08002B2CF9AE}" pid="8" name="DocHub_WorkActivity">
    <vt:lpwstr>75;#Communication|cd41d649-1e1a-44f5-b99b-946d42ce56d6</vt:lpwstr>
  </property>
</Properties>
</file>