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8016" w14:textId="7CDF99F7" w:rsidR="00383366" w:rsidRPr="005D34EC" w:rsidRDefault="008A5918" w:rsidP="005D34EC">
      <w:pPr>
        <w:pStyle w:val="Heading1"/>
      </w:pPr>
      <w:r w:rsidRPr="005D34EC">
        <w:t>Indigenous Fire and Land Management Workshops</w:t>
      </w:r>
    </w:p>
    <w:p w14:paraId="32CE965B" w14:textId="77777777" w:rsidR="004D6E0C" w:rsidRDefault="004D6E0C" w:rsidP="004D6E0C">
      <w:pPr>
        <w:pStyle w:val="Normalintroduction"/>
      </w:pPr>
      <w:r>
        <w:t>This grant opportunity supports Indigenous communities to share and strengthen knowledge of Indigenous fire and land management by delivering workshops across Australia</w:t>
      </w:r>
    </w:p>
    <w:p w14:paraId="6BC821AD" w14:textId="77777777" w:rsidR="00FE0307" w:rsidRPr="00FE0307" w:rsidRDefault="00FE0307" w:rsidP="00D26938">
      <w:pPr>
        <w:rPr>
          <w:lang w:val="en-US"/>
        </w:rPr>
        <w:sectPr w:rsidR="00FE0307" w:rsidRPr="00FE0307" w:rsidSect="007B3299">
          <w:footerReference w:type="default" r:id="rId12"/>
          <w:headerReference w:type="first" r:id="rId13"/>
          <w:footerReference w:type="first" r:id="rId14"/>
          <w:type w:val="continuous"/>
          <w:pgSz w:w="11906" w:h="16838" w:code="9"/>
          <w:pgMar w:top="1418" w:right="1418" w:bottom="1418" w:left="1418" w:header="709" w:footer="709" w:gutter="0"/>
          <w:cols w:space="708"/>
          <w:titlePg/>
          <w:docGrid w:linePitch="360"/>
        </w:sectPr>
      </w:pPr>
    </w:p>
    <w:p w14:paraId="6DC58017" w14:textId="72079CF9" w:rsidR="00383366" w:rsidRPr="005D34EC" w:rsidRDefault="00BC5192" w:rsidP="005D34EC">
      <w:pPr>
        <w:pStyle w:val="Heading2"/>
      </w:pPr>
      <w:r w:rsidRPr="005D34EC">
        <w:t>What does it offer?</w:t>
      </w:r>
    </w:p>
    <w:p w14:paraId="388F4E05" w14:textId="09AAF798" w:rsidR="00401C6D" w:rsidRDefault="00401C6D" w:rsidP="00383366">
      <w:r>
        <w:t>This grant opportunity</w:t>
      </w:r>
      <w:r w:rsidR="0026189D">
        <w:t xml:space="preserve"> is available to Traditional Owners</w:t>
      </w:r>
      <w:r w:rsidR="00B86A15">
        <w:t xml:space="preserve">, Indigenous </w:t>
      </w:r>
      <w:r w:rsidR="003A4785">
        <w:t>o</w:t>
      </w:r>
      <w:r w:rsidR="00B86A15">
        <w:t xml:space="preserve">rganisations </w:t>
      </w:r>
      <w:r w:rsidR="0026189D">
        <w:t>and Indigenous enterprises only and</w:t>
      </w:r>
      <w:r>
        <w:t xml:space="preserve"> will provide a total of $2 million from</w:t>
      </w:r>
      <w:r w:rsidR="00825A92">
        <w:t xml:space="preserve"> 2020-</w:t>
      </w:r>
      <w:r w:rsidR="00EA02A7">
        <w:t>21</w:t>
      </w:r>
      <w:r w:rsidR="00825A92">
        <w:t xml:space="preserve"> to 2021-</w:t>
      </w:r>
      <w:r>
        <w:t>22</w:t>
      </w:r>
      <w:r w:rsidR="00A72FB2">
        <w:t xml:space="preserve"> to:</w:t>
      </w:r>
    </w:p>
    <w:p w14:paraId="1E324675" w14:textId="569D0B34" w:rsidR="00A72FB2" w:rsidRDefault="007B7281" w:rsidP="00B42993">
      <w:pPr>
        <w:pStyle w:val="ListBullet"/>
        <w:numPr>
          <w:ilvl w:val="0"/>
          <w:numId w:val="5"/>
        </w:numPr>
        <w:spacing w:before="40" w:after="80" w:line="280" w:lineRule="atLeast"/>
      </w:pPr>
      <w:r>
        <w:t>s</w:t>
      </w:r>
      <w:r w:rsidR="00A72FB2">
        <w:t xml:space="preserve">upport </w:t>
      </w:r>
      <w:r w:rsidR="00E93088">
        <w:t>I</w:t>
      </w:r>
      <w:r w:rsidR="00A72FB2">
        <w:t>ndigenous led knowledge sharing of Indigenous fire and land management practices</w:t>
      </w:r>
    </w:p>
    <w:p w14:paraId="0E30F034" w14:textId="77777777" w:rsidR="00A72FB2" w:rsidRDefault="00A72FB2" w:rsidP="00B42993">
      <w:pPr>
        <w:pStyle w:val="ListBullet"/>
        <w:numPr>
          <w:ilvl w:val="0"/>
          <w:numId w:val="5"/>
        </w:numPr>
        <w:spacing w:before="40" w:after="80" w:line="280" w:lineRule="atLeast"/>
      </w:pPr>
      <w:r>
        <w:t xml:space="preserve">strengthen the knowledge and understanding of traditional Indigenous fire and land management practices </w:t>
      </w:r>
    </w:p>
    <w:p w14:paraId="067BA8D3" w14:textId="2FB3576E" w:rsidR="00A72FB2" w:rsidRPr="000A5A04" w:rsidRDefault="00A72FB2" w:rsidP="00B42993">
      <w:pPr>
        <w:pStyle w:val="ListBullet"/>
        <w:numPr>
          <w:ilvl w:val="0"/>
          <w:numId w:val="5"/>
        </w:numPr>
        <w:spacing w:before="40" w:after="80" w:line="280" w:lineRule="atLeast"/>
      </w:pPr>
      <w:r w:rsidRPr="001611EB">
        <w:t xml:space="preserve">support </w:t>
      </w:r>
      <w:r>
        <w:t xml:space="preserve">Indigenous communities to </w:t>
      </w:r>
      <w:bookmarkStart w:id="0" w:name="_GoBack"/>
      <w:bookmarkEnd w:id="0"/>
      <w:r>
        <w:t>benefit from traditional fire and land management knowledge</w:t>
      </w:r>
      <w:r w:rsidR="008C2EEE">
        <w:t>.</w:t>
      </w:r>
    </w:p>
    <w:p w14:paraId="1471FD3F" w14:textId="0F901835" w:rsidR="001E4530" w:rsidRDefault="00A72FB2" w:rsidP="005D34EC">
      <w:pPr>
        <w:pStyle w:val="Heading2"/>
      </w:pPr>
      <w:r>
        <w:t>How does it work?</w:t>
      </w:r>
    </w:p>
    <w:p w14:paraId="541F1B5A" w14:textId="77777777" w:rsidR="004D6E0C" w:rsidRDefault="004D6E0C" w:rsidP="004D6E0C">
      <w:r>
        <w:t>Grants will be up to 100 per cent of eligible project expenditure.</w:t>
      </w:r>
    </w:p>
    <w:p w14:paraId="17F0FA53" w14:textId="77E6906D" w:rsidR="004D6E0C" w:rsidRDefault="004D6E0C" w:rsidP="00B42993">
      <w:pPr>
        <w:pStyle w:val="ListBullet"/>
        <w:numPr>
          <w:ilvl w:val="0"/>
          <w:numId w:val="5"/>
        </w:numPr>
        <w:spacing w:before="40" w:after="80" w:line="280" w:lineRule="atLeast"/>
      </w:pPr>
      <w:r>
        <w:t>The minimum grant amount is $20,000</w:t>
      </w:r>
    </w:p>
    <w:p w14:paraId="56A7A15F" w14:textId="514B969D" w:rsidR="004D6E0C" w:rsidRDefault="004D6E0C" w:rsidP="00B42993">
      <w:pPr>
        <w:pStyle w:val="ListBullet"/>
        <w:numPr>
          <w:ilvl w:val="0"/>
          <w:numId w:val="5"/>
        </w:numPr>
        <w:spacing w:before="40" w:after="80" w:line="280" w:lineRule="atLeast"/>
      </w:pPr>
      <w:r>
        <w:t>The maximum grant amount is $200,000</w:t>
      </w:r>
    </w:p>
    <w:p w14:paraId="2374C238" w14:textId="2643B83B" w:rsidR="004D6E0C" w:rsidRDefault="004D6E0C" w:rsidP="004D6E0C">
      <w:r>
        <w:t xml:space="preserve">This is a </w:t>
      </w:r>
      <w:r w:rsidR="0026189D">
        <w:t xml:space="preserve">targeted </w:t>
      </w:r>
      <w:r>
        <w:t>competitive grant opportunity. You can only apply during the application period.</w:t>
      </w:r>
    </w:p>
    <w:p w14:paraId="64D5D8C0" w14:textId="5994974F" w:rsidR="004D6E0C" w:rsidRDefault="004D6E0C" w:rsidP="004D6E0C">
      <w:r>
        <w:t xml:space="preserve">We will publish the opening and closing dates and </w:t>
      </w:r>
      <w:r w:rsidR="0026189D" w:rsidRPr="00454426">
        <w:t xml:space="preserve">grant </w:t>
      </w:r>
      <w:r w:rsidR="00F26F50" w:rsidRPr="00454426">
        <w:t xml:space="preserve">opportunity </w:t>
      </w:r>
      <w:r w:rsidR="0026189D" w:rsidRPr="00454426">
        <w:t>guidelines</w:t>
      </w:r>
      <w:r w:rsidR="006010A4" w:rsidRPr="00454426">
        <w:t>, and</w:t>
      </w:r>
      <w:r w:rsidR="0026189D" w:rsidRPr="00454426">
        <w:t xml:space="preserve"> sample application</w:t>
      </w:r>
      <w:r w:rsidR="00D9672A" w:rsidRPr="00454426">
        <w:t xml:space="preserve"> </w:t>
      </w:r>
      <w:r w:rsidR="0026189D" w:rsidRPr="00454426">
        <w:t xml:space="preserve">are available at </w:t>
      </w:r>
      <w:hyperlink r:id="rId15" w:history="1">
        <w:r w:rsidRPr="005166AC">
          <w:rPr>
            <w:rStyle w:val="Hyperlink"/>
          </w:rPr>
          <w:t>business.gov.au</w:t>
        </w:r>
      </w:hyperlink>
      <w:r w:rsidRPr="00454426">
        <w:t xml:space="preserve"> and </w:t>
      </w:r>
      <w:hyperlink r:id="rId16" w:history="1">
        <w:r w:rsidRPr="005166AC">
          <w:rPr>
            <w:rStyle w:val="Hyperlink"/>
          </w:rPr>
          <w:t>GrantConnect</w:t>
        </w:r>
      </w:hyperlink>
      <w:r w:rsidRPr="0026189D">
        <w:rPr>
          <w:b/>
          <w:bCs/>
        </w:rPr>
        <w:t>.</w:t>
      </w:r>
    </w:p>
    <w:p w14:paraId="61317E08" w14:textId="3C85AAE5" w:rsidR="004D6E0C" w:rsidRDefault="004D6E0C" w:rsidP="004D6E0C">
      <w:r>
        <w:t>To be eligible your project must:</w:t>
      </w:r>
    </w:p>
    <w:p w14:paraId="6656919B" w14:textId="77777777" w:rsidR="00453CB7" w:rsidRDefault="00453CB7" w:rsidP="00453CB7">
      <w:pPr>
        <w:pStyle w:val="ListBullet"/>
        <w:numPr>
          <w:ilvl w:val="0"/>
          <w:numId w:val="5"/>
        </w:numPr>
        <w:spacing w:before="40" w:after="80" w:line="280" w:lineRule="atLeast"/>
      </w:pPr>
      <w:r>
        <w:t>deliver Indigenous led workshop/s that focus on sharing Indigenous knowledge of fire and land management</w:t>
      </w:r>
    </w:p>
    <w:p w14:paraId="28E03608" w14:textId="400C8201" w:rsidR="004D6E0C" w:rsidRPr="004D6E0C" w:rsidRDefault="00453CB7" w:rsidP="00B42993">
      <w:pPr>
        <w:pStyle w:val="ListBullet"/>
        <w:numPr>
          <w:ilvl w:val="0"/>
          <w:numId w:val="5"/>
        </w:numPr>
        <w:spacing w:before="40" w:after="80" w:line="280" w:lineRule="atLeast"/>
      </w:pPr>
      <w:r>
        <w:t>i</w:t>
      </w:r>
      <w:r w:rsidR="004D6E0C">
        <w:t xml:space="preserve">nclude eligible </w:t>
      </w:r>
      <w:r w:rsidR="0026189D">
        <w:t>activities</w:t>
      </w:r>
      <w:r w:rsidR="004D6E0C">
        <w:t xml:space="preserve"> and eligible expenditure</w:t>
      </w:r>
    </w:p>
    <w:p w14:paraId="639942E3" w14:textId="3AE42E84" w:rsidR="00683885" w:rsidRDefault="007638AF" w:rsidP="00B42993">
      <w:pPr>
        <w:pStyle w:val="ListBullet"/>
        <w:numPr>
          <w:ilvl w:val="0"/>
          <w:numId w:val="5"/>
        </w:numPr>
        <w:spacing w:before="40" w:after="80" w:line="280" w:lineRule="atLeast"/>
      </w:pPr>
      <w:r>
        <w:t>partner</w:t>
      </w:r>
      <w:r w:rsidR="00683885">
        <w:t xml:space="preserve"> with local Traditional Owners</w:t>
      </w:r>
      <w:r w:rsidR="003A4785" w:rsidRPr="003A4785">
        <w:rPr>
          <w:rFonts w:eastAsiaTheme="minorEastAsia" w:cstheme="minorBidi"/>
          <w:spacing w:val="6"/>
          <w:sz w:val="24"/>
          <w:szCs w:val="24"/>
        </w:rPr>
        <w:t xml:space="preserve"> </w:t>
      </w:r>
    </w:p>
    <w:p w14:paraId="21FE6581" w14:textId="45986F79" w:rsidR="00683885" w:rsidRDefault="00683885" w:rsidP="00B42993">
      <w:pPr>
        <w:pStyle w:val="ListBullet"/>
        <w:numPr>
          <w:ilvl w:val="0"/>
          <w:numId w:val="5"/>
        </w:numPr>
        <w:spacing w:before="40" w:after="80" w:line="280" w:lineRule="atLeast"/>
      </w:pPr>
      <w:r>
        <w:t>not duplicate existing work</w:t>
      </w:r>
      <w:r w:rsidR="00FC672B">
        <w:t>,</w:t>
      </w:r>
      <w:r>
        <w:t xml:space="preserve"> but should demonstrate how </w:t>
      </w:r>
      <w:r w:rsidR="0026189D">
        <w:t>the project</w:t>
      </w:r>
      <w:r>
        <w:t xml:space="preserve"> builds on existing work</w:t>
      </w:r>
      <w:r w:rsidR="00E07AC7">
        <w:t xml:space="preserve"> and how its outcome</w:t>
      </w:r>
      <w:r w:rsidR="0026189D">
        <w:t>s</w:t>
      </w:r>
      <w:r w:rsidR="00E07AC7">
        <w:t xml:space="preserve"> might support future projects</w:t>
      </w:r>
    </w:p>
    <w:p w14:paraId="7EC9476A" w14:textId="3E4605B7" w:rsidR="00683885" w:rsidRDefault="00683885" w:rsidP="00B42993">
      <w:pPr>
        <w:pStyle w:val="ListBullet"/>
        <w:numPr>
          <w:ilvl w:val="0"/>
          <w:numId w:val="5"/>
        </w:numPr>
        <w:spacing w:before="40" w:after="80" w:line="280" w:lineRule="atLeast"/>
      </w:pPr>
      <w:r>
        <w:t>have at least $20,000 eligible expenditure</w:t>
      </w:r>
    </w:p>
    <w:p w14:paraId="22A54265" w14:textId="10D3A06F" w:rsidR="007B7281" w:rsidRDefault="007B7281" w:rsidP="00B42993">
      <w:pPr>
        <w:pStyle w:val="ListBullet"/>
        <w:numPr>
          <w:ilvl w:val="0"/>
          <w:numId w:val="5"/>
        </w:numPr>
        <w:spacing w:before="40" w:after="80" w:line="280" w:lineRule="atLeast"/>
      </w:pPr>
      <w:r w:rsidRPr="00A05101">
        <w:t>be between 1-12 months</w:t>
      </w:r>
      <w:r w:rsidR="008C2EEE">
        <w:t xml:space="preserve"> in duration</w:t>
      </w:r>
      <w:r w:rsidRPr="00A05101">
        <w:t xml:space="preserve"> </w:t>
      </w:r>
    </w:p>
    <w:p w14:paraId="7DF25EE7" w14:textId="2AE2E945" w:rsidR="008C2EEE" w:rsidRDefault="007B7281" w:rsidP="004232C0">
      <w:pPr>
        <w:pStyle w:val="ListBullet"/>
        <w:numPr>
          <w:ilvl w:val="0"/>
          <w:numId w:val="5"/>
        </w:numPr>
        <w:spacing w:before="40" w:after="80" w:line="280" w:lineRule="atLeast"/>
      </w:pPr>
      <w:r w:rsidRPr="00A05101">
        <w:t>be completed by 1 April 2022</w:t>
      </w:r>
      <w:r w:rsidR="00FC672B">
        <w:t>.</w:t>
      </w:r>
    </w:p>
    <w:p w14:paraId="1B08D67C" w14:textId="334C57D6" w:rsidR="004D6E0C" w:rsidRPr="005D34EC" w:rsidRDefault="004D6E0C" w:rsidP="005D34EC">
      <w:pPr>
        <w:pStyle w:val="Heading2"/>
      </w:pPr>
      <w:r w:rsidRPr="005D34EC">
        <w:t xml:space="preserve">Are </w:t>
      </w:r>
      <w:r w:rsidR="008C2EEE" w:rsidRPr="005D34EC">
        <w:t>Indigenous</w:t>
      </w:r>
      <w:r w:rsidRPr="005D34EC">
        <w:t xml:space="preserve"> organisations, land councils or incorporated associations eligible to apply?</w:t>
      </w:r>
    </w:p>
    <w:p w14:paraId="77F93D37" w14:textId="03F952EC" w:rsidR="004D6E0C" w:rsidRDefault="008C2EEE" w:rsidP="004D6E0C">
      <w:pPr>
        <w:pStyle w:val="ListBullet"/>
        <w:numPr>
          <w:ilvl w:val="0"/>
          <w:numId w:val="0"/>
        </w:numPr>
        <w:spacing w:after="80" w:line="280" w:lineRule="atLeast"/>
      </w:pPr>
      <w:r>
        <w:t>Indigenous</w:t>
      </w:r>
      <w:r w:rsidR="004D6E0C">
        <w:t xml:space="preserve"> organisations </w:t>
      </w:r>
      <w:r w:rsidR="003A4785">
        <w:t xml:space="preserve">and Indigenous </w:t>
      </w:r>
      <w:r w:rsidR="0026189D">
        <w:t xml:space="preserve">enterprises </w:t>
      </w:r>
      <w:r w:rsidR="004D6E0C">
        <w:t xml:space="preserve">that are incorporated entities are eligible to apply </w:t>
      </w:r>
      <w:r w:rsidR="002C1B87">
        <w:t>if</w:t>
      </w:r>
      <w:r w:rsidR="004D6E0C">
        <w:t xml:space="preserve"> they have an ABN and meet all other eligibility criteria.</w:t>
      </w:r>
    </w:p>
    <w:p w14:paraId="2FAE5F8B" w14:textId="3CE55D83" w:rsidR="004D6E0C" w:rsidRDefault="008C2EEE" w:rsidP="004D6E0C">
      <w:pPr>
        <w:pStyle w:val="ListBullet"/>
        <w:numPr>
          <w:ilvl w:val="0"/>
          <w:numId w:val="0"/>
        </w:numPr>
        <w:spacing w:after="80" w:line="280" w:lineRule="atLeast"/>
      </w:pPr>
      <w:r>
        <w:t>Indigenous</w:t>
      </w:r>
      <w:r w:rsidR="004D6E0C">
        <w:t xml:space="preserve"> organisations </w:t>
      </w:r>
      <w:r w:rsidR="003A4785">
        <w:t xml:space="preserve">and Indigenous enterprises </w:t>
      </w:r>
      <w:r w:rsidR="004D6E0C">
        <w:t xml:space="preserve">that are </w:t>
      </w:r>
      <w:r w:rsidR="0026189D">
        <w:t>unincorporated</w:t>
      </w:r>
      <w:r w:rsidR="004D6E0C">
        <w:t xml:space="preserve"> are not eligible to apply.</w:t>
      </w:r>
    </w:p>
    <w:p w14:paraId="17AC1990" w14:textId="18FEED92" w:rsidR="004D6E0C" w:rsidRDefault="004D6E0C" w:rsidP="004D6E0C">
      <w:pPr>
        <w:pStyle w:val="ListBullet"/>
        <w:numPr>
          <w:ilvl w:val="0"/>
          <w:numId w:val="0"/>
        </w:numPr>
        <w:spacing w:after="80" w:line="280" w:lineRule="atLeast"/>
      </w:pPr>
      <w:r>
        <w:t>Land councils that have an ABN and are incorporated entities are eligible to apply.</w:t>
      </w:r>
    </w:p>
    <w:p w14:paraId="546F0E4C" w14:textId="6BDB31EA" w:rsidR="004D6E0C" w:rsidRDefault="004D6E0C" w:rsidP="004D6E0C">
      <w:pPr>
        <w:pStyle w:val="ListBullet"/>
        <w:numPr>
          <w:ilvl w:val="0"/>
          <w:numId w:val="0"/>
        </w:numPr>
        <w:spacing w:after="80" w:line="280" w:lineRule="atLeast"/>
      </w:pPr>
      <w:r>
        <w:t>Indigenous</w:t>
      </w:r>
      <w:r w:rsidR="0026189D">
        <w:t xml:space="preserve"> government agencies </w:t>
      </w:r>
      <w:r w:rsidR="007D7488">
        <w:t>and councils</w:t>
      </w:r>
      <w:r>
        <w:t xml:space="preserve"> </w:t>
      </w:r>
      <w:r w:rsidR="007D7488">
        <w:t>with an ABN and are</w:t>
      </w:r>
      <w:r>
        <w:t xml:space="preserve"> </w:t>
      </w:r>
      <w:r w:rsidR="003A4785">
        <w:t>51</w:t>
      </w:r>
      <w:r w:rsidR="00FC672B">
        <w:t xml:space="preserve"> per cent</w:t>
      </w:r>
      <w:r w:rsidR="003A4785">
        <w:t xml:space="preserve"> Indigenous controlled – meaning that their peak governance body (Board/Governing Council) is 51</w:t>
      </w:r>
      <w:r w:rsidR="00FC672B">
        <w:t xml:space="preserve"> per cent</w:t>
      </w:r>
      <w:r w:rsidR="003A4785">
        <w:t xml:space="preserve"> Indigenous</w:t>
      </w:r>
      <w:r w:rsidR="00FC672B">
        <w:t xml:space="preserve"> –</w:t>
      </w:r>
      <w:r w:rsidR="003A4785">
        <w:t xml:space="preserve"> are </w:t>
      </w:r>
      <w:r>
        <w:t>eligible to apply.</w:t>
      </w:r>
    </w:p>
    <w:p w14:paraId="65FD8A8F" w14:textId="4A6ADB93" w:rsidR="003A4785" w:rsidRDefault="003A4785" w:rsidP="004D6E0C">
      <w:pPr>
        <w:pStyle w:val="ListBullet"/>
        <w:numPr>
          <w:ilvl w:val="0"/>
          <w:numId w:val="0"/>
        </w:numPr>
        <w:spacing w:after="80" w:line="280" w:lineRule="atLeast"/>
      </w:pPr>
      <w:r>
        <w:t xml:space="preserve">Find definitions for Traditional Owners, Indigenous organisations and Indigenous enterprises in the Glossary in the </w:t>
      </w:r>
      <w:r w:rsidR="005166AC">
        <w:t>g</w:t>
      </w:r>
      <w:r>
        <w:t>rant</w:t>
      </w:r>
      <w:r w:rsidR="00F26F50">
        <w:t xml:space="preserve"> </w:t>
      </w:r>
      <w:r w:rsidR="005166AC">
        <w:t>o</w:t>
      </w:r>
      <w:r w:rsidR="00F26F50">
        <w:t>pportunity</w:t>
      </w:r>
      <w:r>
        <w:t xml:space="preserve"> </w:t>
      </w:r>
      <w:r w:rsidR="005166AC">
        <w:t>g</w:t>
      </w:r>
      <w:r>
        <w:t>uidelines.</w:t>
      </w:r>
    </w:p>
    <w:p w14:paraId="1D2CEA8B" w14:textId="1CAF2476" w:rsidR="001E4530" w:rsidRPr="005B44B0" w:rsidRDefault="004D6E0C" w:rsidP="005D34EC">
      <w:pPr>
        <w:pStyle w:val="Heading2"/>
      </w:pPr>
      <w:r>
        <w:lastRenderedPageBreak/>
        <w:t>Are Traditional Owners without an ABN eligible to apply?</w:t>
      </w:r>
    </w:p>
    <w:p w14:paraId="6A72FFF1" w14:textId="5FF7A1E5" w:rsidR="008C2EEE" w:rsidRDefault="008C2EEE" w:rsidP="008C2EEE">
      <w:pPr>
        <w:pStyle w:val="ListBullet"/>
        <w:numPr>
          <w:ilvl w:val="0"/>
          <w:numId w:val="0"/>
        </w:numPr>
        <w:spacing w:before="40" w:after="80" w:line="280" w:lineRule="atLeast"/>
      </w:pPr>
      <w:r>
        <w:t xml:space="preserve">If you do not have an </w:t>
      </w:r>
      <w:r w:rsidR="0026189D">
        <w:t>ABN,</w:t>
      </w:r>
      <w:r>
        <w:t xml:space="preserve"> you are not eligible to apply. </w:t>
      </w:r>
    </w:p>
    <w:p w14:paraId="2B71963E" w14:textId="48036722" w:rsidR="008C2EEE" w:rsidRDefault="008C2EEE" w:rsidP="008C2EEE">
      <w:pPr>
        <w:pStyle w:val="ListBullet"/>
        <w:numPr>
          <w:ilvl w:val="0"/>
          <w:numId w:val="0"/>
        </w:numPr>
        <w:spacing w:before="40" w:after="80" w:line="280" w:lineRule="atLeast"/>
      </w:pPr>
      <w:r>
        <w:t xml:space="preserve">You can partner with a Traditional Owner, Indigenous </w:t>
      </w:r>
      <w:r w:rsidR="00FC672B">
        <w:t>o</w:t>
      </w:r>
      <w:r>
        <w:t xml:space="preserve">rganisation or an Indigenous </w:t>
      </w:r>
      <w:r w:rsidR="00AA2745">
        <w:t>e</w:t>
      </w:r>
      <w:r>
        <w:t xml:space="preserve">nterprise that is an eligible entity and has an ABN. </w:t>
      </w:r>
    </w:p>
    <w:p w14:paraId="6806D14F" w14:textId="08D9A6C8" w:rsidR="004232C0" w:rsidRDefault="004232C0" w:rsidP="005D34EC">
      <w:pPr>
        <w:pStyle w:val="Heading2"/>
      </w:pPr>
      <w:bookmarkStart w:id="1" w:name="_Toc164844265"/>
      <w:r>
        <w:t xml:space="preserve">What </w:t>
      </w:r>
      <w:r w:rsidR="0001123B">
        <w:t>evidence do I provide as</w:t>
      </w:r>
      <w:r>
        <w:t xml:space="preserve"> an incorporated entity?</w:t>
      </w:r>
    </w:p>
    <w:p w14:paraId="3932E982" w14:textId="33C50EF1" w:rsidR="00BC0E8F" w:rsidRDefault="0026189D" w:rsidP="004232C0">
      <w:r>
        <w:t>You</w:t>
      </w:r>
      <w:r w:rsidR="0053300A">
        <w:t xml:space="preserve"> need to provide evidence of your incorporation</w:t>
      </w:r>
      <w:r w:rsidR="0001123B">
        <w:t xml:space="preserve"> or not for profit</w:t>
      </w:r>
      <w:r w:rsidR="0053300A">
        <w:t xml:space="preserve"> status. </w:t>
      </w:r>
      <w:r w:rsidR="00453CB7">
        <w:t xml:space="preserve">This might be your incorporated association registration number, constitutional documents that outline your incorporation status or legislation that demonstrates your incorporation status.  </w:t>
      </w:r>
    </w:p>
    <w:p w14:paraId="7A6D1EAC" w14:textId="20DFED2C" w:rsidR="0001123B" w:rsidRDefault="0001123B" w:rsidP="004232C0">
      <w:r>
        <w:t xml:space="preserve">If you are registered with the Office of the Registrar of Indigenous Corporations (ORIC) you can provide your certificate of registration under the </w:t>
      </w:r>
      <w:r w:rsidRPr="00391847">
        <w:rPr>
          <w:i/>
          <w:iCs/>
        </w:rPr>
        <w:t>CATSI Act</w:t>
      </w:r>
      <w:r>
        <w:t xml:space="preserve"> or relevant pages from your rule book that indicates you are registered under the </w:t>
      </w:r>
      <w:r w:rsidRPr="0001123B">
        <w:rPr>
          <w:i/>
        </w:rPr>
        <w:t>Corporations (Aboriginal and Torres Strait Islander) Act 2006.</w:t>
      </w:r>
      <w:r>
        <w:t xml:space="preserve"> </w:t>
      </w:r>
    </w:p>
    <w:p w14:paraId="575C49A3" w14:textId="57C6EFDA" w:rsidR="0001123B" w:rsidRPr="004232C0" w:rsidRDefault="0001123B" w:rsidP="004232C0">
      <w:r>
        <w:t xml:space="preserve">You may be incorporated under your State or Territory Associations Act or directly under the </w:t>
      </w:r>
      <w:r w:rsidRPr="0001123B">
        <w:rPr>
          <w:i/>
        </w:rPr>
        <w:t>Corporations Act 2001.</w:t>
      </w:r>
      <w:r>
        <w:rPr>
          <w:i/>
        </w:rPr>
        <w:t xml:space="preserve"> </w:t>
      </w:r>
      <w:r>
        <w:t>You can provide the certificate of registration or relevant pages from your constitutional documents.</w:t>
      </w:r>
    </w:p>
    <w:p w14:paraId="56BCCBA5" w14:textId="37D9D6AB" w:rsidR="00DA776F" w:rsidRDefault="00DA776F" w:rsidP="005D34EC">
      <w:pPr>
        <w:pStyle w:val="Heading2"/>
      </w:pPr>
      <w:r>
        <w:t>Can fire be used in the workshop?</w:t>
      </w:r>
    </w:p>
    <w:p w14:paraId="713612F5" w14:textId="3D786FFF" w:rsidR="00013C6F" w:rsidRDefault="00DA776F" w:rsidP="00DA776F">
      <w:pPr>
        <w:keepNext/>
        <w:spacing w:after="80"/>
      </w:pPr>
      <w:r>
        <w:t xml:space="preserve">Fire can only be used for small </w:t>
      </w:r>
      <w:r w:rsidR="003C7381">
        <w:t xml:space="preserve">on ground </w:t>
      </w:r>
      <w:r>
        <w:t xml:space="preserve">demonstration </w:t>
      </w:r>
      <w:r w:rsidR="003C7381">
        <w:t>activities as part of the workshop</w:t>
      </w:r>
      <w:r>
        <w:t>.</w:t>
      </w:r>
      <w:r w:rsidR="003C7381">
        <w:t xml:space="preserve"> This grant opportunity </w:t>
      </w:r>
      <w:r w:rsidR="00DA1AF2">
        <w:t>will</w:t>
      </w:r>
      <w:r w:rsidR="003C7381">
        <w:t xml:space="preserve"> not support landscape burning activities.</w:t>
      </w:r>
    </w:p>
    <w:p w14:paraId="5A80AB24" w14:textId="6BF66622" w:rsidR="00A22BB6" w:rsidRDefault="00A22BB6" w:rsidP="005D34EC">
      <w:pPr>
        <w:pStyle w:val="Heading2"/>
      </w:pPr>
      <w:r>
        <w:t>How do I know who the Traditional Owners are in my chosen workshop location?</w:t>
      </w:r>
    </w:p>
    <w:p w14:paraId="2D9598D4" w14:textId="511CA734" w:rsidR="004232C0" w:rsidRDefault="007D7488" w:rsidP="004232C0">
      <w:pPr>
        <w:keepNext/>
        <w:spacing w:after="80"/>
      </w:pPr>
      <w:r>
        <w:t>You will need to engage and collaborate with local Traditional Owners and demonstrate this in your application. You may find it useful to refer to the map of Registered Native Title Bodies Corporate Areas</w:t>
      </w:r>
      <w:r w:rsidR="00E63D68">
        <w:t xml:space="preserve"> (</w:t>
      </w:r>
      <w:hyperlink r:id="rId17" w:history="1">
        <w:r w:rsidR="00E63D68" w:rsidRPr="00E63D68">
          <w:rPr>
            <w:rStyle w:val="Hyperlink"/>
          </w:rPr>
          <w:t>RNTBC</w:t>
        </w:r>
      </w:hyperlink>
      <w:r w:rsidR="00E63D68">
        <w:t>) or the map of Representative Aboriginal/Torres Strait Islander Body areas (</w:t>
      </w:r>
      <w:hyperlink r:id="rId18" w:history="1">
        <w:r w:rsidR="00E63D68" w:rsidRPr="00E63D68">
          <w:rPr>
            <w:rStyle w:val="Hyperlink"/>
          </w:rPr>
          <w:t>RATSIB</w:t>
        </w:r>
      </w:hyperlink>
      <w:r w:rsidR="00E63D68">
        <w:t>)</w:t>
      </w:r>
      <w:r>
        <w:t>.</w:t>
      </w:r>
    </w:p>
    <w:p w14:paraId="0B62A16C" w14:textId="22858644" w:rsidR="004232C0" w:rsidRDefault="004232C0" w:rsidP="005D34EC">
      <w:pPr>
        <w:pStyle w:val="Heading2"/>
      </w:pPr>
      <w:r>
        <w:t xml:space="preserve">Can </w:t>
      </w:r>
      <w:r w:rsidR="0053300A">
        <w:t xml:space="preserve">the grant </w:t>
      </w:r>
      <w:r w:rsidR="00453CB7">
        <w:t xml:space="preserve">be </w:t>
      </w:r>
      <w:r w:rsidR="0053300A">
        <w:t>used to</w:t>
      </w:r>
      <w:r>
        <w:t xml:space="preserve"> fund a smaller portion of a larger project?</w:t>
      </w:r>
    </w:p>
    <w:p w14:paraId="5CC138D2" w14:textId="75C17CA0" w:rsidR="00453CB7" w:rsidRDefault="0053300A" w:rsidP="0053300A">
      <w:r>
        <w:t xml:space="preserve">Yes. </w:t>
      </w:r>
    </w:p>
    <w:p w14:paraId="70487CBB" w14:textId="34FF9287" w:rsidR="00453CB7" w:rsidRDefault="005E157F" w:rsidP="0053300A">
      <w:r>
        <w:t>You can frame your application in one of two ways</w:t>
      </w:r>
      <w:r w:rsidR="00453CB7">
        <w:t>:</w:t>
      </w:r>
      <w:r w:rsidR="001B07F2">
        <w:t xml:space="preserve"> </w:t>
      </w:r>
    </w:p>
    <w:p w14:paraId="71455F58" w14:textId="68E41926" w:rsidR="0053300A" w:rsidRDefault="005E157F" w:rsidP="0001123B">
      <w:pPr>
        <w:pStyle w:val="ListBullet"/>
        <w:numPr>
          <w:ilvl w:val="0"/>
          <w:numId w:val="5"/>
        </w:numPr>
        <w:spacing w:before="40" w:after="80" w:line="280" w:lineRule="atLeast"/>
      </w:pPr>
      <w:r>
        <w:t xml:space="preserve">Option 1: including the full project in the application, describing </w:t>
      </w:r>
      <w:r w:rsidR="001B07F2">
        <w:t xml:space="preserve">how the smaller project fits within the larger </w:t>
      </w:r>
      <w:r w:rsidR="00FC672B">
        <w:t>project</w:t>
      </w:r>
      <w:r w:rsidR="006F4EE4">
        <w:t>,</w:t>
      </w:r>
      <w:r w:rsidR="001B07F2">
        <w:t xml:space="preserve"> and</w:t>
      </w:r>
      <w:r w:rsidR="0053300A">
        <w:t xml:space="preserve"> demonstrat</w:t>
      </w:r>
      <w:r>
        <w:t>ing</w:t>
      </w:r>
      <w:r w:rsidR="0053300A">
        <w:t xml:space="preserve"> how the grant will be used</w:t>
      </w:r>
      <w:r w:rsidR="001B07F2">
        <w:t>. You should indicate how the larger project will be funded in the contributions section of the application form</w:t>
      </w:r>
      <w:r>
        <w:t>, or</w:t>
      </w:r>
    </w:p>
    <w:p w14:paraId="46ABCAD6" w14:textId="1C609D93" w:rsidR="00453CB7" w:rsidRPr="0053300A" w:rsidRDefault="005E157F" w:rsidP="0001123B">
      <w:pPr>
        <w:pStyle w:val="ListBullet"/>
        <w:numPr>
          <w:ilvl w:val="0"/>
          <w:numId w:val="5"/>
        </w:numPr>
        <w:spacing w:before="40" w:after="80" w:line="280" w:lineRule="atLeast"/>
      </w:pPr>
      <w:r>
        <w:t xml:space="preserve">Option 2: </w:t>
      </w:r>
      <w:r w:rsidR="00453CB7">
        <w:t>restrict</w:t>
      </w:r>
      <w:r>
        <w:t>ing</w:t>
      </w:r>
      <w:r w:rsidR="00453CB7">
        <w:t xml:space="preserve"> </w:t>
      </w:r>
      <w:r>
        <w:t xml:space="preserve">your </w:t>
      </w:r>
      <w:r w:rsidR="00453CB7">
        <w:t xml:space="preserve">application to the </w:t>
      </w:r>
      <w:r>
        <w:t xml:space="preserve">activities that you intend to seek grant funding </w:t>
      </w:r>
      <w:r w:rsidR="007101BB">
        <w:t xml:space="preserve">for </w:t>
      </w:r>
      <w:r>
        <w:t xml:space="preserve">through this program. You should indicate that the project is part of a larger </w:t>
      </w:r>
      <w:r w:rsidR="0026189D">
        <w:t>project,</w:t>
      </w:r>
      <w:r>
        <w:t xml:space="preserve"> but you do not need to explain the larger project </w:t>
      </w:r>
      <w:r w:rsidR="00951E36">
        <w:t xml:space="preserve">in detail </w:t>
      </w:r>
      <w:r>
        <w:t xml:space="preserve">throughout the application. </w:t>
      </w:r>
    </w:p>
    <w:p w14:paraId="6DE47758" w14:textId="407A71FB" w:rsidR="003A4785" w:rsidRPr="003A4785" w:rsidRDefault="00013C6F" w:rsidP="00454426">
      <w:pPr>
        <w:pStyle w:val="Heading2"/>
      </w:pPr>
      <w:r w:rsidRPr="007638AF">
        <w:t xml:space="preserve">What risks and mitigation strategies </w:t>
      </w:r>
      <w:r w:rsidR="00F56189">
        <w:t>c</w:t>
      </w:r>
      <w:r w:rsidRPr="007638AF">
        <w:t>ould be applicable for my project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tblGrid>
      <w:tr w:rsidR="00013C6F" w:rsidRPr="00013C6F" w14:paraId="31012E01" w14:textId="77777777" w:rsidTr="00B42993">
        <w:trPr>
          <w:trHeight w:val="313"/>
        </w:trPr>
        <w:tc>
          <w:tcPr>
            <w:tcW w:w="4155" w:type="dxa"/>
            <w:shd w:val="clear" w:color="auto" w:fill="548DD4" w:themeFill="text2" w:themeFillTint="99"/>
          </w:tcPr>
          <w:p w14:paraId="47660CAD" w14:textId="4C18C8D2" w:rsidR="00013C6F" w:rsidRPr="0081027B" w:rsidRDefault="00013C6F" w:rsidP="00013C6F">
            <w:r w:rsidRPr="007638AF">
              <w:rPr>
                <w:iCs/>
                <w:color w:val="FFFFFF" w:themeColor="background1"/>
                <w:lang w:eastAsia="en-AU"/>
              </w:rPr>
              <w:t xml:space="preserve">Fire </w:t>
            </w:r>
            <w:r w:rsidR="00391847">
              <w:rPr>
                <w:iCs/>
                <w:color w:val="FFFFFF" w:themeColor="background1"/>
                <w:lang w:eastAsia="en-AU"/>
              </w:rPr>
              <w:t>demonstration</w:t>
            </w:r>
            <w:r w:rsidR="00391847" w:rsidRPr="007638AF">
              <w:rPr>
                <w:iCs/>
                <w:color w:val="FFFFFF" w:themeColor="background1"/>
                <w:lang w:eastAsia="en-AU"/>
              </w:rPr>
              <w:t xml:space="preserve"> </w:t>
            </w:r>
            <w:r w:rsidRPr="007638AF">
              <w:rPr>
                <w:iCs/>
                <w:color w:val="FFFFFF" w:themeColor="background1"/>
                <w:lang w:eastAsia="en-AU"/>
              </w:rPr>
              <w:t>activities</w:t>
            </w:r>
          </w:p>
        </w:tc>
      </w:tr>
      <w:tr w:rsidR="00013C6F" w:rsidRPr="00013C6F" w14:paraId="032D2E8E" w14:textId="77777777" w:rsidTr="00B42993">
        <w:trPr>
          <w:trHeight w:val="1608"/>
        </w:trPr>
        <w:tc>
          <w:tcPr>
            <w:tcW w:w="4155" w:type="dxa"/>
            <w:shd w:val="clear" w:color="auto" w:fill="DBE5F1" w:themeFill="accent1" w:themeFillTint="33"/>
          </w:tcPr>
          <w:p w14:paraId="72DEE91D" w14:textId="77777777" w:rsidR="00013C6F" w:rsidRPr="007638AF" w:rsidRDefault="00013C6F" w:rsidP="00013C6F">
            <w:pPr>
              <w:pStyle w:val="ListBullet"/>
              <w:spacing w:line="240" w:lineRule="auto"/>
              <w:rPr>
                <w:szCs w:val="20"/>
              </w:rPr>
            </w:pPr>
            <w:r w:rsidRPr="007638AF">
              <w:rPr>
                <w:iCs w:val="0"/>
              </w:rPr>
              <w:t>appropriate license and training/competency for user</w:t>
            </w:r>
          </w:p>
          <w:p w14:paraId="36E0CA44" w14:textId="77777777" w:rsidR="00013C6F" w:rsidRPr="007638AF" w:rsidRDefault="00013C6F" w:rsidP="007638AF">
            <w:pPr>
              <w:pStyle w:val="ListBullet"/>
              <w:spacing w:line="240" w:lineRule="auto"/>
              <w:rPr>
                <w:iCs w:val="0"/>
              </w:rPr>
            </w:pPr>
            <w:r w:rsidRPr="007638AF">
              <w:rPr>
                <w:iCs w:val="0"/>
              </w:rPr>
              <w:t>use of appropriate personal protective equipment</w:t>
            </w:r>
          </w:p>
          <w:p w14:paraId="154E9816" w14:textId="5B3C2B64" w:rsidR="00013C6F" w:rsidRPr="008C2EEE" w:rsidRDefault="00013C6F" w:rsidP="00B42993">
            <w:pPr>
              <w:pStyle w:val="ListBullet"/>
              <w:spacing w:line="240" w:lineRule="auto"/>
            </w:pPr>
            <w:r w:rsidRPr="007638AF">
              <w:rPr>
                <w:iCs w:val="0"/>
              </w:rPr>
              <w:t>appropriate engagement and communication strategies in place (including permissions and public signage)</w:t>
            </w:r>
          </w:p>
        </w:tc>
      </w:tr>
      <w:tr w:rsidR="00013C6F" w:rsidRPr="00013C6F" w14:paraId="2E15791C" w14:textId="77777777" w:rsidTr="00B42993">
        <w:trPr>
          <w:trHeight w:val="502"/>
        </w:trPr>
        <w:tc>
          <w:tcPr>
            <w:tcW w:w="4155" w:type="dxa"/>
            <w:shd w:val="clear" w:color="auto" w:fill="548DD4" w:themeFill="text2" w:themeFillTint="99"/>
          </w:tcPr>
          <w:p w14:paraId="775FB7A7" w14:textId="667E226C" w:rsidR="00013C6F" w:rsidRPr="0081027B" w:rsidRDefault="00013C6F" w:rsidP="00013C6F">
            <w:r w:rsidRPr="007638AF">
              <w:rPr>
                <w:color w:val="FFFFFF" w:themeColor="background1"/>
              </w:rPr>
              <w:t>Exposure to severe weather events (e.g. bushfire, flood, storms, extreme heat)</w:t>
            </w:r>
          </w:p>
        </w:tc>
      </w:tr>
      <w:tr w:rsidR="00013C6F" w:rsidRPr="00013C6F" w14:paraId="43411AED" w14:textId="77777777" w:rsidTr="00B42993">
        <w:trPr>
          <w:trHeight w:val="1885"/>
        </w:trPr>
        <w:tc>
          <w:tcPr>
            <w:tcW w:w="4155" w:type="dxa"/>
            <w:shd w:val="clear" w:color="auto" w:fill="DBE5F1" w:themeFill="accent1" w:themeFillTint="33"/>
          </w:tcPr>
          <w:p w14:paraId="369770F6" w14:textId="77777777" w:rsidR="00013C6F" w:rsidRPr="007638AF" w:rsidRDefault="00013C6F" w:rsidP="00013C6F">
            <w:pPr>
              <w:pStyle w:val="ListBullet"/>
              <w:spacing w:line="240" w:lineRule="auto"/>
              <w:rPr>
                <w:szCs w:val="20"/>
              </w:rPr>
            </w:pPr>
            <w:r w:rsidRPr="007638AF">
              <w:rPr>
                <w:iCs w:val="0"/>
              </w:rPr>
              <w:t>use of appropriate personal protective equipment</w:t>
            </w:r>
          </w:p>
          <w:p w14:paraId="6AD56BB3" w14:textId="77777777" w:rsidR="00013C6F" w:rsidRPr="007638AF" w:rsidRDefault="00013C6F" w:rsidP="00013C6F">
            <w:pPr>
              <w:pStyle w:val="ListBullet"/>
              <w:spacing w:line="240" w:lineRule="auto"/>
              <w:rPr>
                <w:iCs w:val="0"/>
              </w:rPr>
            </w:pPr>
            <w:r w:rsidRPr="007638AF">
              <w:rPr>
                <w:iCs w:val="0"/>
              </w:rPr>
              <w:t>constantly monitor weather forecasts and warnings in the area</w:t>
            </w:r>
          </w:p>
          <w:p w14:paraId="1891A62B" w14:textId="77777777" w:rsidR="00013C6F" w:rsidRPr="007638AF" w:rsidRDefault="00013C6F" w:rsidP="00013C6F">
            <w:pPr>
              <w:pStyle w:val="ListBullet"/>
              <w:spacing w:line="240" w:lineRule="auto"/>
              <w:rPr>
                <w:iCs w:val="0"/>
              </w:rPr>
            </w:pPr>
            <w:r w:rsidRPr="007638AF">
              <w:rPr>
                <w:iCs w:val="0"/>
              </w:rPr>
              <w:t>not allow smoking onsite</w:t>
            </w:r>
          </w:p>
          <w:p w14:paraId="164DBBF1" w14:textId="77777777" w:rsidR="00013C6F" w:rsidRPr="007638AF" w:rsidRDefault="00013C6F" w:rsidP="007638AF">
            <w:pPr>
              <w:pStyle w:val="ListBullet"/>
              <w:spacing w:line="240" w:lineRule="auto"/>
              <w:rPr>
                <w:iCs w:val="0"/>
              </w:rPr>
            </w:pPr>
            <w:r w:rsidRPr="007638AF">
              <w:rPr>
                <w:iCs w:val="0"/>
              </w:rPr>
              <w:t>ensure all participants are aware of emergency plan and assembly point</w:t>
            </w:r>
          </w:p>
          <w:p w14:paraId="08D3DFE5" w14:textId="11CBDB4B" w:rsidR="00013C6F" w:rsidRPr="008C2EEE" w:rsidRDefault="00013C6F" w:rsidP="00B42993">
            <w:pPr>
              <w:pStyle w:val="ListBullet"/>
              <w:spacing w:line="240" w:lineRule="auto"/>
            </w:pPr>
            <w:r w:rsidRPr="007638AF">
              <w:rPr>
                <w:iCs w:val="0"/>
              </w:rPr>
              <w:t>ensure adequate drinking water for all participants available on site</w:t>
            </w:r>
          </w:p>
        </w:tc>
      </w:tr>
      <w:tr w:rsidR="00013C6F" w:rsidRPr="00013C6F" w14:paraId="6AD21F09" w14:textId="77777777" w:rsidTr="00B42993">
        <w:trPr>
          <w:trHeight w:val="313"/>
        </w:trPr>
        <w:tc>
          <w:tcPr>
            <w:tcW w:w="4155" w:type="dxa"/>
            <w:shd w:val="clear" w:color="auto" w:fill="548DD4" w:themeFill="text2" w:themeFillTint="99"/>
          </w:tcPr>
          <w:p w14:paraId="33B2BB8F" w14:textId="1E1A9799" w:rsidR="00013C6F" w:rsidRPr="0081027B" w:rsidRDefault="00013C6F" w:rsidP="00013C6F">
            <w:r w:rsidRPr="007638AF">
              <w:rPr>
                <w:iCs/>
                <w:color w:val="FFFFFF" w:themeColor="background1"/>
              </w:rPr>
              <w:t>Injury to participants</w:t>
            </w:r>
          </w:p>
        </w:tc>
      </w:tr>
      <w:tr w:rsidR="00013C6F" w:rsidRPr="00013C6F" w14:paraId="2CD99436" w14:textId="77777777" w:rsidTr="00B42993">
        <w:trPr>
          <w:trHeight w:val="880"/>
        </w:trPr>
        <w:tc>
          <w:tcPr>
            <w:tcW w:w="4155" w:type="dxa"/>
            <w:shd w:val="clear" w:color="auto" w:fill="DBE5F1" w:themeFill="accent1" w:themeFillTint="33"/>
          </w:tcPr>
          <w:p w14:paraId="68F3499B" w14:textId="77777777" w:rsidR="00013C6F" w:rsidRPr="007638AF" w:rsidRDefault="00013C6F" w:rsidP="007638AF">
            <w:pPr>
              <w:pStyle w:val="ListBullet"/>
              <w:ind w:left="360" w:hanging="360"/>
              <w:rPr>
                <w:iCs w:val="0"/>
              </w:rPr>
            </w:pPr>
            <w:r w:rsidRPr="007638AF">
              <w:rPr>
                <w:iCs w:val="0"/>
              </w:rPr>
              <w:t>project designed to ensure participants’ health and safety</w:t>
            </w:r>
          </w:p>
          <w:p w14:paraId="19FD7E0E" w14:textId="261F96CF" w:rsidR="00013C6F" w:rsidRPr="008C2EEE" w:rsidRDefault="00013C6F" w:rsidP="00B42993">
            <w:pPr>
              <w:pStyle w:val="ListBullet"/>
              <w:ind w:left="360" w:hanging="360"/>
              <w:rPr>
                <w:iCs w:val="0"/>
                <w:sz w:val="2"/>
                <w:szCs w:val="2"/>
              </w:rPr>
            </w:pPr>
            <w:r w:rsidRPr="007638AF">
              <w:rPr>
                <w:iCs w:val="0"/>
              </w:rPr>
              <w:t>use of appropriate personal protective equipment</w:t>
            </w:r>
          </w:p>
        </w:tc>
      </w:tr>
      <w:tr w:rsidR="00013C6F" w:rsidRPr="00013C6F" w14:paraId="515A0988" w14:textId="77777777" w:rsidTr="00B42993">
        <w:trPr>
          <w:trHeight w:val="313"/>
        </w:trPr>
        <w:tc>
          <w:tcPr>
            <w:tcW w:w="4155" w:type="dxa"/>
            <w:shd w:val="clear" w:color="auto" w:fill="548DD4" w:themeFill="text2" w:themeFillTint="99"/>
          </w:tcPr>
          <w:p w14:paraId="3217AD24" w14:textId="446A2167" w:rsidR="00013C6F" w:rsidRPr="0081027B" w:rsidRDefault="00013C6F" w:rsidP="00013C6F">
            <w:r w:rsidRPr="007638AF">
              <w:rPr>
                <w:iCs/>
                <w:color w:val="FFFFFF" w:themeColor="background1"/>
              </w:rPr>
              <w:t>Project Management</w:t>
            </w:r>
          </w:p>
        </w:tc>
      </w:tr>
      <w:tr w:rsidR="00013C6F" w:rsidRPr="00013C6F" w14:paraId="4078861D" w14:textId="77777777" w:rsidTr="00B42993">
        <w:trPr>
          <w:trHeight w:val="276"/>
        </w:trPr>
        <w:tc>
          <w:tcPr>
            <w:tcW w:w="4155" w:type="dxa"/>
            <w:shd w:val="clear" w:color="auto" w:fill="DBE5F1" w:themeFill="accent1" w:themeFillTint="33"/>
          </w:tcPr>
          <w:p w14:paraId="547B7E3A" w14:textId="7EB5E9CF" w:rsidR="005E157F" w:rsidRPr="005E157F" w:rsidRDefault="005E157F" w:rsidP="00013C6F">
            <w:pPr>
              <w:pStyle w:val="ListBullet"/>
              <w:spacing w:line="240" w:lineRule="auto"/>
              <w:rPr>
                <w:szCs w:val="20"/>
              </w:rPr>
            </w:pPr>
            <w:r>
              <w:rPr>
                <w:szCs w:val="20"/>
              </w:rPr>
              <w:t>clear and achievable milestones and timeframes</w:t>
            </w:r>
          </w:p>
          <w:p w14:paraId="12173E29" w14:textId="77777777" w:rsidR="008C2EEE" w:rsidRDefault="00013C6F" w:rsidP="008C2EEE">
            <w:pPr>
              <w:pStyle w:val="ListBullet"/>
              <w:spacing w:line="240" w:lineRule="auto"/>
              <w:rPr>
                <w:iCs w:val="0"/>
              </w:rPr>
            </w:pPr>
            <w:r w:rsidRPr="007638AF">
              <w:rPr>
                <w:iCs w:val="0"/>
              </w:rPr>
              <w:t>clear communication with stakeholders and participants</w:t>
            </w:r>
          </w:p>
          <w:p w14:paraId="132D007D" w14:textId="20B85F32" w:rsidR="00490057" w:rsidRPr="008C2EEE" w:rsidRDefault="00013C6F" w:rsidP="00B42993">
            <w:pPr>
              <w:pStyle w:val="ListBullet"/>
              <w:spacing w:line="240" w:lineRule="auto"/>
              <w:rPr>
                <w:iCs w:val="0"/>
              </w:rPr>
            </w:pPr>
            <w:r w:rsidRPr="008C2EEE">
              <w:rPr>
                <w:iCs w:val="0"/>
              </w:rPr>
              <w:t>appropriate budget for activities</w:t>
            </w:r>
          </w:p>
        </w:tc>
      </w:tr>
    </w:tbl>
    <w:p w14:paraId="5FD90A25" w14:textId="438E1F4B" w:rsidR="00013C6F" w:rsidRPr="00013C6F" w:rsidRDefault="00F56189" w:rsidP="005D34EC">
      <w:pPr>
        <w:pStyle w:val="Heading2"/>
      </w:pPr>
      <w:r>
        <w:lastRenderedPageBreak/>
        <w:t>Can I provide extra information to support my application?</w:t>
      </w:r>
    </w:p>
    <w:p w14:paraId="337145D6" w14:textId="706D217E" w:rsidR="00013C6F" w:rsidRPr="00A22BB6" w:rsidRDefault="00391847" w:rsidP="00A22BB6">
      <w:pPr>
        <w:keepNext/>
        <w:spacing w:after="80"/>
      </w:pPr>
      <w:r>
        <w:t>Only a</w:t>
      </w:r>
      <w:r w:rsidR="00454426">
        <w:t>ttach</w:t>
      </w:r>
      <w:r>
        <w:t xml:space="preserve"> the documents that are requested</w:t>
      </w:r>
      <w:r w:rsidR="007D7488">
        <w:t>.</w:t>
      </w:r>
      <w:r>
        <w:t xml:space="preserve"> </w:t>
      </w:r>
      <w:r w:rsidR="00454426">
        <w:t>O</w:t>
      </w:r>
      <w:r>
        <w:t xml:space="preserve">ther documents will not be considered. </w:t>
      </w:r>
      <w:r w:rsidR="00A22BB6" w:rsidRPr="00A22BB6">
        <w:t>All information related to your project</w:t>
      </w:r>
      <w:r w:rsidR="00B42993">
        <w:t xml:space="preserve"> and supporting </w:t>
      </w:r>
      <w:r w:rsidR="007D7488">
        <w:t>evidence should</w:t>
      </w:r>
      <w:r w:rsidR="00A22BB6" w:rsidRPr="00A22BB6">
        <w:t xml:space="preserve"> be </w:t>
      </w:r>
      <w:r w:rsidR="00A22BB6">
        <w:t>written</w:t>
      </w:r>
      <w:r w:rsidR="00A22BB6" w:rsidRPr="00A22BB6">
        <w:t xml:space="preserve"> in your application form.</w:t>
      </w:r>
      <w:r w:rsidR="005E157F">
        <w:t xml:space="preserve"> </w:t>
      </w:r>
    </w:p>
    <w:p w14:paraId="6A61E4C0" w14:textId="4488BCF8" w:rsidR="003C0A9B" w:rsidRDefault="003C0A9B" w:rsidP="005D34EC">
      <w:pPr>
        <w:pStyle w:val="Heading2"/>
      </w:pPr>
      <w:r>
        <w:t>How do I improve my chances</w:t>
      </w:r>
      <w:r w:rsidR="00126A16">
        <w:t xml:space="preserve"> of </w:t>
      </w:r>
      <w:r w:rsidR="00A22BB6">
        <w:t>being successful?</w:t>
      </w:r>
    </w:p>
    <w:p w14:paraId="11F1D82A" w14:textId="067AD878" w:rsidR="003C0A9B" w:rsidRDefault="00B1218C" w:rsidP="00B42993">
      <w:pPr>
        <w:pStyle w:val="ListBullet"/>
        <w:numPr>
          <w:ilvl w:val="0"/>
          <w:numId w:val="5"/>
        </w:numPr>
        <w:spacing w:before="40" w:after="80" w:line="280" w:lineRule="atLeast"/>
      </w:pPr>
      <w:r>
        <w:t>Complete</w:t>
      </w:r>
      <w:r w:rsidR="003C0A9B">
        <w:t xml:space="preserve"> the applic</w:t>
      </w:r>
      <w:r w:rsidR="005530D3">
        <w:t>ation in full</w:t>
      </w:r>
      <w:r w:rsidR="005E157F">
        <w:t xml:space="preserve">. Answer all </w:t>
      </w:r>
      <w:r w:rsidR="00E55CFE">
        <w:t xml:space="preserve">of the </w:t>
      </w:r>
      <w:r w:rsidR="005E157F">
        <w:t>questions</w:t>
      </w:r>
      <w:r w:rsidR="00454426">
        <w:t xml:space="preserve"> and use the character limits available to tell your story</w:t>
      </w:r>
      <w:r w:rsidR="005E157F">
        <w:t>.</w:t>
      </w:r>
    </w:p>
    <w:p w14:paraId="269FC572" w14:textId="0E693619" w:rsidR="004232C0" w:rsidRDefault="004232C0" w:rsidP="00B42993">
      <w:pPr>
        <w:pStyle w:val="ListBullet"/>
        <w:numPr>
          <w:ilvl w:val="0"/>
          <w:numId w:val="5"/>
        </w:numPr>
        <w:spacing w:before="40" w:after="80" w:line="280" w:lineRule="atLeast"/>
      </w:pPr>
      <w:r>
        <w:t>Tell us your story. What does your project look like</w:t>
      </w:r>
      <w:r w:rsidR="00D64DD8">
        <w:t>?</w:t>
      </w:r>
      <w:r>
        <w:t xml:space="preserve"> </w:t>
      </w:r>
      <w:r w:rsidR="00D64DD8">
        <w:t>H</w:t>
      </w:r>
      <w:r>
        <w:t>ow will you collaborate with others</w:t>
      </w:r>
      <w:r w:rsidR="00D64DD8">
        <w:t>?</w:t>
      </w:r>
      <w:r>
        <w:t xml:space="preserve"> </w:t>
      </w:r>
      <w:r w:rsidR="00D64DD8">
        <w:t>W</w:t>
      </w:r>
      <w:r>
        <w:t>hat outcomes do you hope to achieve?</w:t>
      </w:r>
    </w:p>
    <w:p w14:paraId="77161E16" w14:textId="167F057A" w:rsidR="00A22BB6" w:rsidRDefault="00A22BB6" w:rsidP="004232C0">
      <w:pPr>
        <w:pStyle w:val="ListBullet"/>
        <w:numPr>
          <w:ilvl w:val="0"/>
          <w:numId w:val="5"/>
        </w:numPr>
        <w:spacing w:before="40" w:after="80" w:line="280" w:lineRule="atLeast"/>
      </w:pPr>
      <w:r>
        <w:t xml:space="preserve">Address each question in the assessment criteria, referring to evidence and relevant </w:t>
      </w:r>
      <w:r w:rsidR="00B42993">
        <w:t>experience where necessary.</w:t>
      </w:r>
    </w:p>
    <w:p w14:paraId="106F1432" w14:textId="0A86F949" w:rsidR="004556D1" w:rsidRPr="005D34EC" w:rsidRDefault="004556D1" w:rsidP="005D34EC">
      <w:pPr>
        <w:pStyle w:val="Heading2"/>
      </w:pPr>
      <w:r w:rsidRPr="005D34EC">
        <w:t>How do I apply?</w:t>
      </w:r>
    </w:p>
    <w:p w14:paraId="775DEA1D" w14:textId="187F9880" w:rsidR="004556D1" w:rsidRDefault="004556D1" w:rsidP="004556D1">
      <w:r>
        <w:t xml:space="preserve">You should read the </w:t>
      </w:r>
      <w:hyperlink r:id="rId19" w:anchor="key-documents" w:history="1">
        <w:r w:rsidR="001A382A">
          <w:rPr>
            <w:rStyle w:val="Hyperlink"/>
          </w:rPr>
          <w:t>grant opportunity guidelines</w:t>
        </w:r>
      </w:hyperlink>
      <w:r>
        <w:t xml:space="preserve"> </w:t>
      </w:r>
      <w:r w:rsidR="00391847">
        <w:t>and the sample application</w:t>
      </w:r>
      <w:r w:rsidR="007B5556">
        <w:t xml:space="preserve"> </w:t>
      </w:r>
      <w:r>
        <w:t>before you apply.</w:t>
      </w:r>
    </w:p>
    <w:p w14:paraId="68EB4142" w14:textId="23B8D371" w:rsidR="004556D1" w:rsidRDefault="004556D1" w:rsidP="004556D1">
      <w:r>
        <w:t>To apply you must</w:t>
      </w:r>
      <w:r w:rsidR="00A05101">
        <w:t>:</w:t>
      </w:r>
    </w:p>
    <w:p w14:paraId="24338261" w14:textId="7F2EC6DD" w:rsidR="004556D1" w:rsidRDefault="004556D1" w:rsidP="00B42993">
      <w:pPr>
        <w:pStyle w:val="ListBullet"/>
        <w:numPr>
          <w:ilvl w:val="0"/>
          <w:numId w:val="1"/>
        </w:numPr>
      </w:pPr>
      <w:r>
        <w:t>c</w:t>
      </w:r>
      <w:r w:rsidRPr="00264AE9">
        <w:t xml:space="preserve">omplete the </w:t>
      </w:r>
      <w:r w:rsidRPr="005166AC">
        <w:t>application</w:t>
      </w:r>
      <w:r w:rsidRPr="00264AE9">
        <w:t xml:space="preserve"> form</w:t>
      </w:r>
      <w:r w:rsidR="00414955">
        <w:t xml:space="preserve"> in the </w:t>
      </w:r>
      <w:hyperlink r:id="rId20" w:history="1">
        <w:r w:rsidR="00A22BB6" w:rsidRPr="005166AC">
          <w:rPr>
            <w:rStyle w:val="Hyperlink"/>
          </w:rPr>
          <w:t xml:space="preserve">online </w:t>
        </w:r>
        <w:r w:rsidR="00414955" w:rsidRPr="005166AC">
          <w:rPr>
            <w:rStyle w:val="Hyperlink"/>
          </w:rPr>
          <w:t>portal</w:t>
        </w:r>
      </w:hyperlink>
    </w:p>
    <w:p w14:paraId="671D9150" w14:textId="6683A30C" w:rsidR="004556D1" w:rsidRDefault="004556D1" w:rsidP="00B42993">
      <w:pPr>
        <w:pStyle w:val="ListBullet"/>
        <w:numPr>
          <w:ilvl w:val="0"/>
          <w:numId w:val="1"/>
        </w:numPr>
      </w:pPr>
      <w:r>
        <w:t>a</w:t>
      </w:r>
      <w:r w:rsidRPr="00264AE9">
        <w:t xml:space="preserve">ddress all eligibility and </w:t>
      </w:r>
      <w:r w:rsidR="00414955">
        <w:t>assessment</w:t>
      </w:r>
      <w:r w:rsidR="00414955" w:rsidRPr="00264AE9">
        <w:t xml:space="preserve"> </w:t>
      </w:r>
      <w:r w:rsidRPr="00264AE9">
        <w:t>criteria</w:t>
      </w:r>
      <w:r w:rsidR="00E04755">
        <w:t xml:space="preserve"> </w:t>
      </w:r>
    </w:p>
    <w:p w14:paraId="76307355" w14:textId="1E0011CC" w:rsidR="00BA0800" w:rsidRDefault="00BA0800" w:rsidP="00B42993">
      <w:pPr>
        <w:pStyle w:val="ListBullet"/>
        <w:numPr>
          <w:ilvl w:val="0"/>
          <w:numId w:val="1"/>
        </w:numPr>
      </w:pPr>
      <w:r>
        <w:t>include all necessary attachments</w:t>
      </w:r>
      <w:r w:rsidR="00A22BB6">
        <w:t xml:space="preserve"> listed in the guidelines</w:t>
      </w:r>
    </w:p>
    <w:p w14:paraId="745C8E3D" w14:textId="5D05D326" w:rsidR="004556D1" w:rsidRDefault="004556D1" w:rsidP="00B42993">
      <w:pPr>
        <w:pStyle w:val="ListBullet"/>
        <w:numPr>
          <w:ilvl w:val="0"/>
          <w:numId w:val="1"/>
        </w:numPr>
      </w:pPr>
      <w:r>
        <w:t>submit your application by</w:t>
      </w:r>
      <w:r w:rsidR="00454426">
        <w:t xml:space="preserve"> </w:t>
      </w:r>
      <w:r>
        <w:t>the closing date</w:t>
      </w:r>
      <w:r w:rsidR="00454426">
        <w:t>.</w:t>
      </w:r>
    </w:p>
    <w:bookmarkEnd w:id="1"/>
    <w:p w14:paraId="6DC58038" w14:textId="77777777" w:rsidR="00EB48A2" w:rsidRPr="00576309" w:rsidRDefault="00EB48A2" w:rsidP="005D34EC">
      <w:pPr>
        <w:pStyle w:val="Heading2"/>
      </w:pPr>
      <w:r w:rsidRPr="00B836C9">
        <w:t>Need more information?</w:t>
      </w:r>
    </w:p>
    <w:p w14:paraId="5D3A500C" w14:textId="03C14611" w:rsidR="008176CA" w:rsidRDefault="00EB48A2" w:rsidP="008176CA">
      <w:pPr>
        <w:sectPr w:rsidR="008176CA" w:rsidSect="008C2EEE">
          <w:type w:val="continuous"/>
          <w:pgSz w:w="11906" w:h="16838" w:code="9"/>
          <w:pgMar w:top="1418" w:right="1418" w:bottom="1418" w:left="1418" w:header="709" w:footer="709" w:gutter="0"/>
          <w:cols w:num="2" w:space="706"/>
          <w:formProt w:val="0"/>
          <w:docGrid w:linePitch="360"/>
        </w:sectPr>
      </w:pPr>
      <w:r>
        <w:t xml:space="preserve">For more information, visit </w:t>
      </w:r>
      <w:hyperlink r:id="rId21" w:history="1">
        <w:r w:rsidRPr="0049204F">
          <w:rPr>
            <w:rStyle w:val="Hyperlink"/>
          </w:rPr>
          <w:t>business.gov.au</w:t>
        </w:r>
      </w:hyperlink>
      <w:r>
        <w:t xml:space="preserve"> or call 1</w:t>
      </w:r>
      <w:r w:rsidR="008D60B6">
        <w:t>3 28 46.</w:t>
      </w:r>
    </w:p>
    <w:p w14:paraId="6DC5803A" w14:textId="7D8E7563" w:rsidR="00383366" w:rsidRDefault="00383366" w:rsidP="0001123B"/>
    <w:sectPr w:rsidR="00383366" w:rsidSect="00D70C34">
      <w:type w:val="continuous"/>
      <w:pgSz w:w="11906" w:h="16838" w:code="9"/>
      <w:pgMar w:top="1418" w:right="1418" w:bottom="1418" w:left="1418" w:header="709" w:footer="709" w:gutter="0"/>
      <w:cols w:num="2" w:space="706"/>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AF99" w16cex:dateUtc="2020-10-14T06:10:00Z"/>
  <w16cex:commentExtensible w16cex:durableId="2331B50D" w16cex:dateUtc="2020-10-14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E96202" w16cid:durableId="2331AF99"/>
  <w16cid:commentId w16cid:paraId="08D849FF" w16cid:durableId="2331B50D"/>
  <w16cid:commentId w16cid:paraId="1F2885D6" w16cid:durableId="2332DD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878C" w14:textId="77777777" w:rsidR="00DE432B" w:rsidRDefault="00DE432B" w:rsidP="00383366">
      <w:pPr>
        <w:spacing w:before="0" w:after="0" w:line="240" w:lineRule="auto"/>
      </w:pPr>
      <w:r>
        <w:separator/>
      </w:r>
    </w:p>
  </w:endnote>
  <w:endnote w:type="continuationSeparator" w:id="0">
    <w:p w14:paraId="35A6A9B6" w14:textId="77777777" w:rsidR="00DE432B" w:rsidRDefault="00DE432B"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ABAA" w14:textId="77777777" w:rsidR="00E07AC7" w:rsidRDefault="00E07AC7" w:rsidP="00E07AC7">
    <w:pPr>
      <w:pStyle w:val="Footer"/>
      <w:tabs>
        <w:tab w:val="clear" w:pos="6096"/>
        <w:tab w:val="center" w:pos="4536"/>
      </w:tabs>
      <w:rPr>
        <w:noProof/>
      </w:rPr>
    </w:pPr>
    <w:r>
      <w:rPr>
        <w:noProof/>
      </w:rPr>
      <w:t xml:space="preserve">Indigenous Fire and Land Management Workshops Program Factsheet </w:t>
    </w:r>
  </w:p>
  <w:p w14:paraId="53F58A84" w14:textId="25377C7B" w:rsidR="004A007E" w:rsidRPr="00D70C34" w:rsidRDefault="0026189D" w:rsidP="00E07AC7">
    <w:pPr>
      <w:pStyle w:val="Footer"/>
      <w:tabs>
        <w:tab w:val="clear" w:pos="6096"/>
        <w:tab w:val="center" w:pos="4536"/>
      </w:tabs>
      <w:rPr>
        <w:noProof/>
      </w:rPr>
    </w:pPr>
    <w:r>
      <w:rPr>
        <w:noProof/>
      </w:rPr>
      <w:t xml:space="preserve">October </w:t>
    </w:r>
    <w:r w:rsidR="00E07AC7">
      <w:rPr>
        <w:noProof/>
      </w:rPr>
      <w:t>2020</w:t>
    </w:r>
    <w:r w:rsidR="004A007E" w:rsidRPr="002F517E">
      <w:tab/>
    </w:r>
    <w:r w:rsidR="004A007E" w:rsidRPr="002F517E">
      <w:tab/>
    </w:r>
    <w:r w:rsidR="004A007E" w:rsidRPr="002F517E">
      <w:fldChar w:fldCharType="begin"/>
    </w:r>
    <w:r w:rsidR="004A007E" w:rsidRPr="002F517E">
      <w:instrText xml:space="preserve"> PAGE  \* Arabic  \* MERGEFORMAT </w:instrText>
    </w:r>
    <w:r w:rsidR="004A007E" w:rsidRPr="002F517E">
      <w:fldChar w:fldCharType="separate"/>
    </w:r>
    <w:r w:rsidR="003F6EFC">
      <w:rPr>
        <w:noProof/>
      </w:rPr>
      <w:t>2</w:t>
    </w:r>
    <w:r w:rsidR="004A007E" w:rsidRPr="002F517E">
      <w:fldChar w:fldCharType="end"/>
    </w:r>
    <w:r w:rsidR="004A007E" w:rsidRPr="002F517E">
      <w:t xml:space="preserve"> of </w:t>
    </w:r>
    <w:r w:rsidR="004A007E">
      <w:rPr>
        <w:noProof/>
      </w:rPr>
      <w:fldChar w:fldCharType="begin"/>
    </w:r>
    <w:r w:rsidR="004A007E">
      <w:rPr>
        <w:noProof/>
      </w:rPr>
      <w:instrText xml:space="preserve"> NUMPAGES  \* Arabic  \* MERGEFORMAT </w:instrText>
    </w:r>
    <w:r w:rsidR="004A007E">
      <w:rPr>
        <w:noProof/>
      </w:rPr>
      <w:fldChar w:fldCharType="separate"/>
    </w:r>
    <w:r w:rsidR="003F6EFC">
      <w:rPr>
        <w:noProof/>
      </w:rPr>
      <w:t>3</w:t>
    </w:r>
    <w:r w:rsidR="004A007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6CAB" w14:textId="77777777" w:rsidR="00825A92" w:rsidRDefault="00825A92" w:rsidP="00D26938">
    <w:pPr>
      <w:pStyle w:val="Footer"/>
      <w:tabs>
        <w:tab w:val="clear" w:pos="6096"/>
        <w:tab w:val="center" w:pos="4536"/>
      </w:tabs>
      <w:rPr>
        <w:noProof/>
      </w:rPr>
    </w:pPr>
    <w:r>
      <w:rPr>
        <w:noProof/>
      </w:rPr>
      <w:t xml:space="preserve">Indigenous Fire and Land Management Workshops Program Factsheet </w:t>
    </w:r>
  </w:p>
  <w:p w14:paraId="3EA5CB16" w14:textId="024E6CE7" w:rsidR="004A007E" w:rsidRPr="00D70C34" w:rsidRDefault="0026189D" w:rsidP="00D26938">
    <w:pPr>
      <w:pStyle w:val="Footer"/>
      <w:tabs>
        <w:tab w:val="clear" w:pos="6096"/>
        <w:tab w:val="center" w:pos="4536"/>
      </w:tabs>
      <w:rPr>
        <w:noProof/>
      </w:rPr>
    </w:pPr>
    <w:r>
      <w:rPr>
        <w:noProof/>
      </w:rPr>
      <w:t>October</w:t>
    </w:r>
    <w:r w:rsidR="006010A4">
      <w:rPr>
        <w:noProof/>
      </w:rPr>
      <w:t xml:space="preserve"> </w:t>
    </w:r>
    <w:r w:rsidR="00825A92">
      <w:rPr>
        <w:noProof/>
      </w:rPr>
      <w:t>2020</w:t>
    </w:r>
    <w:r w:rsidR="004A007E" w:rsidRPr="002F517E">
      <w:tab/>
    </w:r>
    <w:r w:rsidR="004A007E" w:rsidRPr="002F517E">
      <w:tab/>
    </w:r>
    <w:r w:rsidR="004A007E" w:rsidRPr="002F517E">
      <w:fldChar w:fldCharType="begin"/>
    </w:r>
    <w:r w:rsidR="004A007E" w:rsidRPr="002F517E">
      <w:instrText xml:space="preserve"> PAGE  \* Arabic  \* MERGEFORMAT </w:instrText>
    </w:r>
    <w:r w:rsidR="004A007E" w:rsidRPr="002F517E">
      <w:fldChar w:fldCharType="separate"/>
    </w:r>
    <w:r w:rsidR="003F6EFC">
      <w:rPr>
        <w:noProof/>
      </w:rPr>
      <w:t>1</w:t>
    </w:r>
    <w:r w:rsidR="004A007E" w:rsidRPr="002F517E">
      <w:fldChar w:fldCharType="end"/>
    </w:r>
    <w:r w:rsidR="004A007E" w:rsidRPr="002F517E">
      <w:t xml:space="preserve"> of </w:t>
    </w:r>
    <w:r w:rsidR="004A007E">
      <w:rPr>
        <w:noProof/>
      </w:rPr>
      <w:fldChar w:fldCharType="begin"/>
    </w:r>
    <w:r w:rsidR="004A007E">
      <w:rPr>
        <w:noProof/>
      </w:rPr>
      <w:instrText xml:space="preserve"> NUMPAGES  \* Arabic  \* MERGEFORMAT </w:instrText>
    </w:r>
    <w:r w:rsidR="004A007E">
      <w:rPr>
        <w:noProof/>
      </w:rPr>
      <w:fldChar w:fldCharType="separate"/>
    </w:r>
    <w:r w:rsidR="003F6EFC">
      <w:rPr>
        <w:noProof/>
      </w:rPr>
      <w:t>3</w:t>
    </w:r>
    <w:r w:rsidR="004A00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78BFC" w14:textId="77777777" w:rsidR="00DE432B" w:rsidRDefault="00DE432B" w:rsidP="00383366">
      <w:pPr>
        <w:spacing w:before="0" w:after="0" w:line="240" w:lineRule="auto"/>
      </w:pPr>
      <w:r>
        <w:separator/>
      </w:r>
    </w:p>
  </w:footnote>
  <w:footnote w:type="continuationSeparator" w:id="0">
    <w:p w14:paraId="02D1B8A1" w14:textId="77777777" w:rsidR="00DE432B" w:rsidRDefault="00DE432B" w:rsidP="003833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4E79" w14:textId="13C31996" w:rsidR="004A007E" w:rsidRDefault="004A007E" w:rsidP="00D26938">
    <w:pPr>
      <w:spacing w:before="0" w:after="0" w:line="240" w:lineRule="auto"/>
      <w:rPr>
        <w:iCs/>
        <w:szCs w:val="24"/>
      </w:rPr>
    </w:pPr>
  </w:p>
  <w:p w14:paraId="2B652708" w14:textId="633625F5" w:rsidR="004A007E" w:rsidRPr="00D26938" w:rsidRDefault="00023F7D" w:rsidP="00D26938">
    <w:pPr>
      <w:spacing w:before="0" w:after="0" w:line="240" w:lineRule="auto"/>
      <w:rPr>
        <w:iCs/>
        <w:szCs w:val="24"/>
      </w:rPr>
    </w:pPr>
    <w:r>
      <w:rPr>
        <w:rFonts w:ascii="Segoe UI" w:hAnsi="Segoe UI" w:cs="Segoe UI"/>
        <w:noProof/>
        <w:color w:val="444444"/>
        <w:szCs w:val="20"/>
        <w:lang w:eastAsia="en-AU"/>
      </w:rPr>
      <w:drawing>
        <wp:inline distT="0" distB="0" distL="0" distR="0" wp14:anchorId="4B87CE83" wp14:editId="74F96114">
          <wp:extent cx="5579745" cy="1031857"/>
          <wp:effectExtent l="0" t="0" r="1905" b="0"/>
          <wp:docPr id="1" name="Picture 1" descr="Australian Government | Department of Industry, Science, Energy and Resources | Department of Agriculture, Water and the Environment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31857"/>
                  </a:xfrm>
                  <a:prstGeom prst="rect">
                    <a:avLst/>
                  </a:prstGeom>
                  <a:noFill/>
                  <a:ln>
                    <a:noFill/>
                  </a:ln>
                </pic:spPr>
              </pic:pic>
            </a:graphicData>
          </a:graphic>
        </wp:inline>
      </w:drawing>
    </w:r>
  </w:p>
  <w:p w14:paraId="5AB82C29" w14:textId="240876EE" w:rsidR="004A007E" w:rsidRPr="00D26938" w:rsidRDefault="004A007E" w:rsidP="004D6E0C">
    <w:pPr>
      <w:pStyle w:val="Title"/>
      <w:tabs>
        <w:tab w:val="left" w:pos="6860"/>
      </w:tabs>
    </w:pPr>
    <w:r>
      <w:t>Factsheet</w:t>
    </w:r>
    <w:r w:rsidR="004D6E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CB7F43"/>
    <w:multiLevelType w:val="hybridMultilevel"/>
    <w:tmpl w:val="1F76748E"/>
    <w:lvl w:ilvl="0" w:tplc="845C53F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3A2040"/>
    <w:multiLevelType w:val="hybridMultilevel"/>
    <w:tmpl w:val="FBA8F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4"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4"/>
  </w:num>
  <w:num w:numId="2">
    <w:abstractNumId w:val="4"/>
  </w:num>
  <w:num w:numId="3">
    <w:abstractNumId w:val="3"/>
  </w:num>
  <w:num w:numId="4">
    <w:abstractNumId w:val="1"/>
  </w:num>
  <w:num w:numId="5">
    <w:abstractNumId w:val="0"/>
  </w:num>
  <w:num w:numId="6">
    <w:abstractNumId w:val="2"/>
  </w:num>
  <w:num w:numId="7">
    <w:abstractNumId w:val="4"/>
  </w:num>
  <w:num w:numId="8">
    <w:abstractNumId w:val="4"/>
  </w:num>
  <w:num w:numId="9">
    <w:abstractNumId w:val="4"/>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1123B"/>
    <w:rsid w:val="00011FCC"/>
    <w:rsid w:val="00013C6F"/>
    <w:rsid w:val="00023F7D"/>
    <w:rsid w:val="0006134D"/>
    <w:rsid w:val="00076C11"/>
    <w:rsid w:val="00081BDF"/>
    <w:rsid w:val="00092EA0"/>
    <w:rsid w:val="00094C8B"/>
    <w:rsid w:val="0010041C"/>
    <w:rsid w:val="0010231F"/>
    <w:rsid w:val="00126A16"/>
    <w:rsid w:val="001328F7"/>
    <w:rsid w:val="001709E2"/>
    <w:rsid w:val="001A382A"/>
    <w:rsid w:val="001B07F2"/>
    <w:rsid w:val="001D3521"/>
    <w:rsid w:val="001E0D3B"/>
    <w:rsid w:val="001E4530"/>
    <w:rsid w:val="001F14FF"/>
    <w:rsid w:val="00200493"/>
    <w:rsid w:val="002108BB"/>
    <w:rsid w:val="002331A6"/>
    <w:rsid w:val="0023799F"/>
    <w:rsid w:val="002547B7"/>
    <w:rsid w:val="0026189D"/>
    <w:rsid w:val="00285BB7"/>
    <w:rsid w:val="002A559D"/>
    <w:rsid w:val="002B02AB"/>
    <w:rsid w:val="002C1B87"/>
    <w:rsid w:val="002C36C8"/>
    <w:rsid w:val="002C75B9"/>
    <w:rsid w:val="002D3590"/>
    <w:rsid w:val="002D4380"/>
    <w:rsid w:val="002F517E"/>
    <w:rsid w:val="00304936"/>
    <w:rsid w:val="00313A5C"/>
    <w:rsid w:val="00340B76"/>
    <w:rsid w:val="00350CCC"/>
    <w:rsid w:val="00383366"/>
    <w:rsid w:val="00391847"/>
    <w:rsid w:val="003A4785"/>
    <w:rsid w:val="003B1E03"/>
    <w:rsid w:val="003B6483"/>
    <w:rsid w:val="003C0A9B"/>
    <w:rsid w:val="003C2DB9"/>
    <w:rsid w:val="003C7381"/>
    <w:rsid w:val="003E0FA3"/>
    <w:rsid w:val="003F6EFC"/>
    <w:rsid w:val="0040029D"/>
    <w:rsid w:val="00401C6D"/>
    <w:rsid w:val="004030C7"/>
    <w:rsid w:val="00414955"/>
    <w:rsid w:val="004232C0"/>
    <w:rsid w:val="00432F55"/>
    <w:rsid w:val="00435E65"/>
    <w:rsid w:val="00453CB7"/>
    <w:rsid w:val="00454426"/>
    <w:rsid w:val="004556D1"/>
    <w:rsid w:val="00476D9E"/>
    <w:rsid w:val="00477448"/>
    <w:rsid w:val="0048126F"/>
    <w:rsid w:val="00490057"/>
    <w:rsid w:val="0049204F"/>
    <w:rsid w:val="004A007E"/>
    <w:rsid w:val="004C45B7"/>
    <w:rsid w:val="004C7E21"/>
    <w:rsid w:val="004D6E0C"/>
    <w:rsid w:val="004E1BFE"/>
    <w:rsid w:val="004F102B"/>
    <w:rsid w:val="004F67C3"/>
    <w:rsid w:val="00501E4E"/>
    <w:rsid w:val="005166AC"/>
    <w:rsid w:val="00525F1E"/>
    <w:rsid w:val="0053300A"/>
    <w:rsid w:val="00543BEE"/>
    <w:rsid w:val="005530D3"/>
    <w:rsid w:val="00556936"/>
    <w:rsid w:val="00594327"/>
    <w:rsid w:val="005A7AC4"/>
    <w:rsid w:val="005D1427"/>
    <w:rsid w:val="005D14B1"/>
    <w:rsid w:val="005D153D"/>
    <w:rsid w:val="005D34EC"/>
    <w:rsid w:val="005E157F"/>
    <w:rsid w:val="005E36CF"/>
    <w:rsid w:val="005E7490"/>
    <w:rsid w:val="005F33DE"/>
    <w:rsid w:val="006010A4"/>
    <w:rsid w:val="0061644D"/>
    <w:rsid w:val="00634466"/>
    <w:rsid w:val="00667D34"/>
    <w:rsid w:val="00683885"/>
    <w:rsid w:val="006A0203"/>
    <w:rsid w:val="006A4D71"/>
    <w:rsid w:val="006B5DDF"/>
    <w:rsid w:val="006C3095"/>
    <w:rsid w:val="006F4EE4"/>
    <w:rsid w:val="006F61D8"/>
    <w:rsid w:val="006F6681"/>
    <w:rsid w:val="007101BB"/>
    <w:rsid w:val="00713AB7"/>
    <w:rsid w:val="00723128"/>
    <w:rsid w:val="007638AF"/>
    <w:rsid w:val="007858BB"/>
    <w:rsid w:val="00793A2E"/>
    <w:rsid w:val="007B2D38"/>
    <w:rsid w:val="007B3299"/>
    <w:rsid w:val="007B5556"/>
    <w:rsid w:val="007B7281"/>
    <w:rsid w:val="007D0C74"/>
    <w:rsid w:val="007D7488"/>
    <w:rsid w:val="0081027B"/>
    <w:rsid w:val="008136E3"/>
    <w:rsid w:val="008176CA"/>
    <w:rsid w:val="00825A92"/>
    <w:rsid w:val="0085371D"/>
    <w:rsid w:val="008843EF"/>
    <w:rsid w:val="00897DE5"/>
    <w:rsid w:val="008A3D80"/>
    <w:rsid w:val="008A4C44"/>
    <w:rsid w:val="008A5918"/>
    <w:rsid w:val="008A754B"/>
    <w:rsid w:val="008C2D0F"/>
    <w:rsid w:val="008C2EEE"/>
    <w:rsid w:val="008D60B6"/>
    <w:rsid w:val="008F6E50"/>
    <w:rsid w:val="00924B1F"/>
    <w:rsid w:val="00951E36"/>
    <w:rsid w:val="00956E9B"/>
    <w:rsid w:val="009739EF"/>
    <w:rsid w:val="009968EB"/>
    <w:rsid w:val="009B14EB"/>
    <w:rsid w:val="009C5C52"/>
    <w:rsid w:val="009D2627"/>
    <w:rsid w:val="009E7644"/>
    <w:rsid w:val="009F75AC"/>
    <w:rsid w:val="00A05101"/>
    <w:rsid w:val="00A066E4"/>
    <w:rsid w:val="00A12AF1"/>
    <w:rsid w:val="00A22BB6"/>
    <w:rsid w:val="00A2707E"/>
    <w:rsid w:val="00A35F33"/>
    <w:rsid w:val="00A3727B"/>
    <w:rsid w:val="00A477E0"/>
    <w:rsid w:val="00A72FB2"/>
    <w:rsid w:val="00A75CC5"/>
    <w:rsid w:val="00AA2745"/>
    <w:rsid w:val="00AA30AE"/>
    <w:rsid w:val="00AF0F52"/>
    <w:rsid w:val="00AF5CA9"/>
    <w:rsid w:val="00AF6898"/>
    <w:rsid w:val="00AF68B4"/>
    <w:rsid w:val="00B051E0"/>
    <w:rsid w:val="00B06787"/>
    <w:rsid w:val="00B1218C"/>
    <w:rsid w:val="00B42993"/>
    <w:rsid w:val="00B747BC"/>
    <w:rsid w:val="00B86A15"/>
    <w:rsid w:val="00BA0800"/>
    <w:rsid w:val="00BB6E60"/>
    <w:rsid w:val="00BC0E8F"/>
    <w:rsid w:val="00BC5192"/>
    <w:rsid w:val="00BD158D"/>
    <w:rsid w:val="00BD25CC"/>
    <w:rsid w:val="00BD35E0"/>
    <w:rsid w:val="00BE6AE3"/>
    <w:rsid w:val="00C04C61"/>
    <w:rsid w:val="00C062C1"/>
    <w:rsid w:val="00C322FD"/>
    <w:rsid w:val="00C847FA"/>
    <w:rsid w:val="00CA3136"/>
    <w:rsid w:val="00CB7709"/>
    <w:rsid w:val="00CC5FEF"/>
    <w:rsid w:val="00CC6BEF"/>
    <w:rsid w:val="00CE28AA"/>
    <w:rsid w:val="00D04E78"/>
    <w:rsid w:val="00D129E8"/>
    <w:rsid w:val="00D26938"/>
    <w:rsid w:val="00D32826"/>
    <w:rsid w:val="00D64DD8"/>
    <w:rsid w:val="00D70C34"/>
    <w:rsid w:val="00D72B55"/>
    <w:rsid w:val="00D825F6"/>
    <w:rsid w:val="00D925EF"/>
    <w:rsid w:val="00D9672A"/>
    <w:rsid w:val="00DA1AF2"/>
    <w:rsid w:val="00DA776F"/>
    <w:rsid w:val="00DC41B0"/>
    <w:rsid w:val="00DD1DA9"/>
    <w:rsid w:val="00DE432B"/>
    <w:rsid w:val="00DE7887"/>
    <w:rsid w:val="00DF60A4"/>
    <w:rsid w:val="00E04755"/>
    <w:rsid w:val="00E07AC7"/>
    <w:rsid w:val="00E51523"/>
    <w:rsid w:val="00E55CFE"/>
    <w:rsid w:val="00E63D68"/>
    <w:rsid w:val="00E67FE7"/>
    <w:rsid w:val="00E85673"/>
    <w:rsid w:val="00E93088"/>
    <w:rsid w:val="00EA02A7"/>
    <w:rsid w:val="00EB48A2"/>
    <w:rsid w:val="00ED46D3"/>
    <w:rsid w:val="00F26F50"/>
    <w:rsid w:val="00F56189"/>
    <w:rsid w:val="00FA622E"/>
    <w:rsid w:val="00FB54A8"/>
    <w:rsid w:val="00FC672B"/>
    <w:rsid w:val="00FD0358"/>
    <w:rsid w:val="00FE0307"/>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DC58016"/>
  <w15:docId w15:val="{9EC5F9F9-612F-40CF-9590-8F22ECFF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A6"/>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5D34EC"/>
    <w:pPr>
      <w:spacing w:before="0" w:line="280" w:lineRule="atLeast"/>
      <w:contextualSpacing/>
      <w:outlineLvl w:val="0"/>
    </w:pPr>
    <w:rPr>
      <w:rFonts w:eastAsiaTheme="majorEastAsia" w:cstheme="majorBidi"/>
      <w:b/>
      <w:bCs/>
      <w:color w:val="C00000"/>
      <w:kern w:val="28"/>
      <w:sz w:val="36"/>
      <w:szCs w:val="36"/>
      <w:lang w:val="en-US"/>
    </w:rPr>
  </w:style>
  <w:style w:type="paragraph" w:styleId="Heading2">
    <w:name w:val="heading 2"/>
    <w:basedOn w:val="Normal"/>
    <w:next w:val="Normal"/>
    <w:link w:val="Heading2Char"/>
    <w:autoRedefine/>
    <w:qFormat/>
    <w:rsid w:val="005D34EC"/>
    <w:pPr>
      <w:keepNext/>
      <w:tabs>
        <w:tab w:val="left" w:pos="1134"/>
      </w:tabs>
      <w:spacing w:before="240"/>
      <w:outlineLvl w:val="1"/>
    </w:pPr>
    <w:rPr>
      <w:rFonts w:cs="Arial"/>
      <w:b/>
      <w:bCs/>
      <w:iCs/>
      <w:color w:val="264F90"/>
      <w:sz w:val="22"/>
    </w:rPr>
  </w:style>
  <w:style w:type="paragraph" w:styleId="Heading3">
    <w:name w:val="heading 3"/>
    <w:basedOn w:val="Normal"/>
    <w:next w:val="Normal"/>
    <w:link w:val="Heading3Char"/>
    <w:qFormat/>
    <w:rsid w:val="00FE0307"/>
    <w:pPr>
      <w:keepNext/>
      <w:numPr>
        <w:numId w:val="4"/>
      </w:numPr>
      <w:spacing w:before="200"/>
      <w:ind w:left="357" w:hanging="357"/>
      <w:outlineLvl w:val="2"/>
    </w:pPr>
    <w:rPr>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5D34EC"/>
    <w:rPr>
      <w:rFonts w:ascii="Arial" w:eastAsiaTheme="majorEastAsia" w:hAnsi="Arial" w:cstheme="majorBidi"/>
      <w:b/>
      <w:bCs/>
      <w:color w:val="C00000"/>
      <w:kern w:val="28"/>
      <w:sz w:val="36"/>
      <w:szCs w:val="36"/>
      <w:lang w:val="en-US"/>
    </w:rPr>
  </w:style>
  <w:style w:type="character" w:customStyle="1" w:styleId="Heading2Char">
    <w:name w:val="Heading 2 Char"/>
    <w:basedOn w:val="DefaultParagraphFont"/>
    <w:link w:val="Heading2"/>
    <w:rsid w:val="005D34EC"/>
    <w:rPr>
      <w:rFonts w:ascii="Arial" w:hAnsi="Arial" w:cs="Arial"/>
      <w:b/>
      <w:bCs/>
      <w:iCs/>
      <w:color w:val="264F90"/>
      <w:sz w:val="22"/>
      <w:szCs w:val="22"/>
    </w:rPr>
  </w:style>
  <w:style w:type="character" w:customStyle="1" w:styleId="Heading3Char">
    <w:name w:val="Heading 3 Char"/>
    <w:basedOn w:val="DefaultParagraphFont"/>
    <w:link w:val="Heading3"/>
    <w:rsid w:val="00FE0307"/>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Cs/>
      <w:color w:val="264F90"/>
      <w:sz w:val="22"/>
    </w:rPr>
  </w:style>
  <w:style w:type="character" w:customStyle="1" w:styleId="Heading5Char">
    <w:name w:val="Heading 5 Char"/>
    <w:basedOn w:val="DefaultParagraphFont"/>
    <w:link w:val="Heading5"/>
    <w:rsid w:val="00AF68B4"/>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2"/>
      </w:numPr>
      <w:spacing w:before="60" w:after="60"/>
    </w:pPr>
    <w:rPr>
      <w:iCs/>
    </w:rPr>
  </w:style>
  <w:style w:type="paragraph" w:styleId="ListNumber">
    <w:name w:val="List Number"/>
    <w:basedOn w:val="ListBullet"/>
    <w:qFormat/>
    <w:rsid w:val="00E51523"/>
    <w:pPr>
      <w:numPr>
        <w:numId w:val="3"/>
      </w:numPr>
    </w:pPr>
  </w:style>
  <w:style w:type="paragraph" w:styleId="Title">
    <w:name w:val="Title"/>
    <w:basedOn w:val="Normal"/>
    <w:next w:val="Normal"/>
    <w:link w:val="TitleChar"/>
    <w:qFormat/>
    <w:rsid w:val="002331A6"/>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2331A6"/>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character" w:styleId="CommentReference">
    <w:name w:val="annotation reference"/>
    <w:basedOn w:val="DefaultParagraphFont"/>
    <w:uiPriority w:val="99"/>
    <w:semiHidden/>
    <w:unhideWhenUsed/>
    <w:rsid w:val="00FB54A8"/>
    <w:rPr>
      <w:sz w:val="16"/>
      <w:szCs w:val="16"/>
    </w:rPr>
  </w:style>
  <w:style w:type="paragraph" w:styleId="CommentText">
    <w:name w:val="annotation text"/>
    <w:basedOn w:val="Normal"/>
    <w:link w:val="CommentTextChar"/>
    <w:uiPriority w:val="99"/>
    <w:semiHidden/>
    <w:unhideWhenUsed/>
    <w:rsid w:val="00FB54A8"/>
    <w:pPr>
      <w:spacing w:line="240" w:lineRule="auto"/>
    </w:pPr>
    <w:rPr>
      <w:szCs w:val="20"/>
    </w:rPr>
  </w:style>
  <w:style w:type="character" w:customStyle="1" w:styleId="CommentTextChar">
    <w:name w:val="Comment Text Char"/>
    <w:basedOn w:val="DefaultParagraphFont"/>
    <w:link w:val="CommentText"/>
    <w:uiPriority w:val="99"/>
    <w:semiHidden/>
    <w:rsid w:val="00FB54A8"/>
    <w:rPr>
      <w:rFonts w:ascii="Arial" w:hAnsi="Arial"/>
    </w:rPr>
  </w:style>
  <w:style w:type="paragraph" w:styleId="CommentSubject">
    <w:name w:val="annotation subject"/>
    <w:basedOn w:val="CommentText"/>
    <w:next w:val="CommentText"/>
    <w:link w:val="CommentSubjectChar"/>
    <w:uiPriority w:val="99"/>
    <w:semiHidden/>
    <w:unhideWhenUsed/>
    <w:rsid w:val="00FB54A8"/>
    <w:rPr>
      <w:b/>
      <w:bCs/>
    </w:rPr>
  </w:style>
  <w:style w:type="character" w:customStyle="1" w:styleId="CommentSubjectChar">
    <w:name w:val="Comment Subject Char"/>
    <w:basedOn w:val="CommentTextChar"/>
    <w:link w:val="CommentSubject"/>
    <w:uiPriority w:val="99"/>
    <w:semiHidden/>
    <w:rsid w:val="00FB54A8"/>
    <w:rPr>
      <w:rFonts w:ascii="Arial" w:hAnsi="Arial"/>
      <w:b/>
      <w:bCs/>
    </w:rPr>
  </w:style>
  <w:style w:type="paragraph" w:customStyle="1" w:styleId="Normalinstructions">
    <w:name w:val="Normal + instructions"/>
    <w:basedOn w:val="Normal"/>
    <w:qFormat/>
    <w:rsid w:val="00D26938"/>
    <w:pPr>
      <w:keepNext/>
      <w:shd w:val="clear" w:color="auto" w:fill="DBE5F1" w:themeFill="accent1" w:themeFillTint="33"/>
    </w:pPr>
    <w:rPr>
      <w:bCs/>
      <w:iCs/>
      <w:szCs w:val="24"/>
    </w:rPr>
  </w:style>
  <w:style w:type="paragraph" w:customStyle="1" w:styleId="Normalintroduction">
    <w:name w:val="Normal + introduction"/>
    <w:basedOn w:val="Normal"/>
    <w:qFormat/>
    <w:rsid w:val="001E4530"/>
    <w:rPr>
      <w:i/>
      <w:color w:val="1F497D" w:themeColor="text2"/>
      <w:sz w:val="24"/>
    </w:rPr>
  </w:style>
  <w:style w:type="paragraph" w:styleId="ListParagraph">
    <w:name w:val="List Paragraph"/>
    <w:basedOn w:val="Normal"/>
    <w:uiPriority w:val="34"/>
    <w:qFormat/>
    <w:rsid w:val="00A72FB2"/>
    <w:pPr>
      <w:ind w:left="720"/>
      <w:contextualSpacing/>
    </w:pPr>
  </w:style>
  <w:style w:type="paragraph" w:styleId="DocumentMap">
    <w:name w:val="Document Map"/>
    <w:basedOn w:val="Normal"/>
    <w:link w:val="DocumentMapChar"/>
    <w:semiHidden/>
    <w:rsid w:val="004F67C3"/>
    <w:pPr>
      <w:shd w:val="clear" w:color="auto" w:fill="000080"/>
      <w:spacing w:line="280" w:lineRule="atLeast"/>
    </w:pPr>
    <w:rPr>
      <w:rFonts w:ascii="Tahoma" w:hAnsi="Tahoma" w:cs="Tahoma"/>
      <w:iCs/>
      <w:szCs w:val="20"/>
    </w:rPr>
  </w:style>
  <w:style w:type="character" w:customStyle="1" w:styleId="DocumentMapChar">
    <w:name w:val="Document Map Char"/>
    <w:basedOn w:val="DefaultParagraphFont"/>
    <w:link w:val="DocumentMap"/>
    <w:semiHidden/>
    <w:rsid w:val="004F67C3"/>
    <w:rPr>
      <w:rFonts w:ascii="Tahoma" w:hAnsi="Tahoma" w:cs="Tahoma"/>
      <w:iCs/>
      <w:shd w:val="clear" w:color="auto" w:fill="000080"/>
    </w:rPr>
  </w:style>
  <w:style w:type="table" w:styleId="TableGrid">
    <w:name w:val="Table Grid"/>
    <w:basedOn w:val="TableNormal"/>
    <w:uiPriority w:val="59"/>
    <w:rsid w:val="0001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3395">
      <w:bodyDiv w:val="1"/>
      <w:marLeft w:val="0"/>
      <w:marRight w:val="0"/>
      <w:marTop w:val="0"/>
      <w:marBottom w:val="0"/>
      <w:divBdr>
        <w:top w:val="none" w:sz="0" w:space="0" w:color="auto"/>
        <w:left w:val="none" w:sz="0" w:space="0" w:color="auto"/>
        <w:bottom w:val="none" w:sz="0" w:space="0" w:color="auto"/>
        <w:right w:val="none" w:sz="0" w:space="0" w:color="auto"/>
      </w:divBdr>
    </w:div>
    <w:div w:id="508259526">
      <w:bodyDiv w:val="1"/>
      <w:marLeft w:val="0"/>
      <w:marRight w:val="0"/>
      <w:marTop w:val="0"/>
      <w:marBottom w:val="0"/>
      <w:divBdr>
        <w:top w:val="none" w:sz="0" w:space="0" w:color="auto"/>
        <w:left w:val="none" w:sz="0" w:space="0" w:color="auto"/>
        <w:bottom w:val="none" w:sz="0" w:space="0" w:color="auto"/>
        <w:right w:val="none" w:sz="0" w:space="0" w:color="auto"/>
      </w:divBdr>
    </w:div>
    <w:div w:id="732629474">
      <w:bodyDiv w:val="1"/>
      <w:marLeft w:val="0"/>
      <w:marRight w:val="0"/>
      <w:marTop w:val="0"/>
      <w:marBottom w:val="0"/>
      <w:divBdr>
        <w:top w:val="none" w:sz="0" w:space="0" w:color="auto"/>
        <w:left w:val="none" w:sz="0" w:space="0" w:color="auto"/>
        <w:bottom w:val="none" w:sz="0" w:space="0" w:color="auto"/>
        <w:right w:val="none" w:sz="0" w:space="0" w:color="auto"/>
      </w:divBdr>
    </w:div>
    <w:div w:id="11172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ntt.gov.au/Maps/RATSIB_map.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business.gov.au/IFLM"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ata.gov.au/dataset/ds-dga-c6c68892-cc2b-452c-8a9b-5cbfe201443f/detail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gov.au/IFL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gov.au/Grants-and-Programs/Indigenous-Fire-and-Land-Management-Worksho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90584e381c78dafbea8f2601e89252b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6568b28a6a7b62a60b372ab20016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j23b6fe5c3c14bdeae0f8c7f503a643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23b6fe5c3c14bdeae0f8c7f503a6439" ma:index="25" nillable="true" ma:taxonomy="true" ma:internalName="j23b6fe5c3c14bdeae0f8c7f503a6439" ma:taxonomyFieldName="DocHub_RecoveryforWildlife" ma:displayName="Project Type" ma:indexed="true" ma:default="" ma:fieldId="{323b6fe5-c3c1-4bde-ae0f-8c7f503a6439}" ma:sspId="fb0313f7-9433-48c0-866e-9e0bbee59a50" ma:termSetId="7dcbe19e-f562-443a-a344-a844476c00d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Indigenous Fire and Land Management Workshops</TermName>
          <TermId xmlns="http://schemas.microsoft.com/office/infopath/2007/PartnerControls">e45ebb91-28c3-43fb-b675-57d0846aa086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37144</Value>
      <Value>28949</Value>
      <Value>99</Value>
      <Value>75</Value>
      <Value>37115</Value>
      <Value>3</Value>
    </TaxCatchAll>
    <j23b6fe5c3c14bdeae0f8c7f503a6439 xmlns="2a251b7e-61e4-4816-a71f-b295a9ad20fb">
      <Terms xmlns="http://schemas.microsoft.com/office/infopath/2007/PartnerControls">
        <TermInfo xmlns="http://schemas.microsoft.com/office/infopath/2007/PartnerControls">
          <TermName xmlns="http://schemas.microsoft.com/office/infopath/2007/PartnerControls">Cultural Burning</TermName>
          <TermId xmlns="http://schemas.microsoft.com/office/infopath/2007/PartnerControls">94e182a2-8a0c-4ed3-acf2-4f184d8a8296</TermId>
        </TermInfo>
      </Terms>
    </j23b6fe5c3c14bdeae0f8c7f503a6439>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Comments xmlns="http://schemas.microsoft.com/sharepoint/v3" xsi:nil="true"/>
    <_dlc_DocId xmlns="2a251b7e-61e4-4816-a71f-b295a9ad20fb">YZXQVS7QACYM-1541955987-773</_dlc_DocId>
    <_dlc_DocIdUrl xmlns="2a251b7e-61e4-4816-a71f-b295a9ad20fb">
      <Url>https://dochub/div/ausindustry/businessfunctions/programmedesign/resources/_layouts/15/DocIdRedir.aspx?ID=YZXQVS7QACYM-1541955987-773</Url>
      <Description>YZXQVS7QACYM-1541955987-773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03D5-78E5-4E75-AE7E-818CF4D99812}">
  <ds:schemaRefs>
    <ds:schemaRef ds:uri="http://schemas.microsoft.com/sharepoint/events"/>
  </ds:schemaRefs>
</ds:datastoreItem>
</file>

<file path=customXml/itemProps2.xml><?xml version="1.0" encoding="utf-8"?>
<ds:datastoreItem xmlns:ds="http://schemas.openxmlformats.org/officeDocument/2006/customXml" ds:itemID="{E5DB81FE-E1BF-4B59-8602-239775994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787A7-1695-4D24-92F0-C49310DF766F}">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5.xml><?xml version="1.0" encoding="utf-8"?>
<ds:datastoreItem xmlns:ds="http://schemas.openxmlformats.org/officeDocument/2006/customXml" ds:itemID="{4766BA1F-6623-4322-ACB4-231B45B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Indigenous Fire and Land Management Workshops Program Factsheet</vt:lpstr>
    </vt:vector>
  </TitlesOfParts>
  <Company>Industry</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Fire and Land Management Workshops Program Factsheet</dc:title>
  <dc:creator>Industry</dc:creator>
  <cp:lastModifiedBy>Cooper, Colin</cp:lastModifiedBy>
  <cp:revision>9</cp:revision>
  <cp:lastPrinted>2020-10-30T00:50:00Z</cp:lastPrinted>
  <dcterms:created xsi:type="dcterms:W3CDTF">2020-10-29T23:36:00Z</dcterms:created>
  <dcterms:modified xsi:type="dcterms:W3CDTF">2020-10-30T00:52:00Z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28949;#2020|6a3660c5-15bd-4052-a0a1-6237663b7600</vt:lpwstr>
  </property>
  <property fmtid="{D5CDD505-2E9C-101B-9397-08002B2CF9AE}" pid="9" name="DocHub_WorkActivity">
    <vt:lpwstr>75;#Communication|cd41d649-1e1a-44f5-b99b-946d42ce56d6</vt:lpwstr>
  </property>
  <property fmtid="{D5CDD505-2E9C-101B-9397-08002B2CF9AE}" pid="10" name="DocHub_Keywords">
    <vt:lpwstr>37115;#Indigenous Fire and Land Management Workshops|e45ebb91-28c3-43fb-b675-57d0846aa086</vt:lpwstr>
  </property>
  <property fmtid="{D5CDD505-2E9C-101B-9397-08002B2CF9AE}" pid="11" name="DocHub_DocumentType">
    <vt:lpwstr>99;#Fact Sheet|38af007d-6d80-4dd0-9833-ef17489d7c7e</vt:lpwstr>
  </property>
  <property fmtid="{D5CDD505-2E9C-101B-9397-08002B2CF9AE}" pid="12" name="DocHub_SecurityClassification">
    <vt:lpwstr>3;#OFFICIAL|6106d03b-a1a0-4e30-9d91-d5e9fb4314f9</vt:lpwstr>
  </property>
  <property fmtid="{D5CDD505-2E9C-101B-9397-08002B2CF9AE}" pid="13" name="_dlc_DocIdItemGuid">
    <vt:lpwstr>eac29cf3-076f-41ea-b037-fa8262b04646</vt:lpwstr>
  </property>
  <property fmtid="{D5CDD505-2E9C-101B-9397-08002B2CF9AE}" pid="14" name="DocHub_BGHProgramLifecyclePhase">
    <vt:lpwstr>20144;#2 - Design|76e3e0c9-05a6-427f-83fa-9e397d0131c3</vt:lpwstr>
  </property>
  <property fmtid="{D5CDD505-2E9C-101B-9397-08002B2CF9AE}" pid="15" name="DocHub_BGHResponsibleTeam">
    <vt:lpwstr>20145;#Grants Administration Frameworks ＆ Improvements|6413bb08-668a-43de-82ab-b32fbfc89e4f</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
  </property>
  <property fmtid="{D5CDD505-2E9C-101B-9397-08002B2CF9AE}" pid="18" name="DocHub_RecoveryforWildlife">
    <vt:lpwstr>37144;#Cultural Burning|94e182a2-8a0c-4ed3-acf2-4f184d8a8296</vt:lpwstr>
  </property>
  <property fmtid="{D5CDD505-2E9C-101B-9397-08002B2CF9AE}" pid="19" name="RecordPoint_WorkflowType">
    <vt:lpwstr>ActiveSubmitStub</vt:lpwstr>
  </property>
  <property fmtid="{D5CDD505-2E9C-101B-9397-08002B2CF9AE}" pid="20" name="RecordPoint_ActiveItemListId">
    <vt:lpwstr>{39002f0e-d95c-4250-80bf-6caa15e3bbc1}</vt:lpwstr>
  </property>
  <property fmtid="{D5CDD505-2E9C-101B-9397-08002B2CF9AE}" pid="21" name="RecordPoint_ActiveItemUniqueId">
    <vt:lpwstr>{ace8f54c-5419-47ea-bbeb-405006af1a5a}</vt:lpwstr>
  </property>
  <property fmtid="{D5CDD505-2E9C-101B-9397-08002B2CF9AE}" pid="22" name="RecordPoint_ActiveItemWebId">
    <vt:lpwstr>{7f0dbcdb-8733-46c7-8260-b6bc98d8a954}</vt:lpwstr>
  </property>
  <property fmtid="{D5CDD505-2E9C-101B-9397-08002B2CF9AE}" pid="23" name="RecordPoint_ActiveItemSiteId">
    <vt:lpwstr>{592f51bd-7f6c-40bf-afb4-0f69d5494f0f}</vt:lpwstr>
  </property>
</Properties>
</file>