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5F7672C1" w:rsidR="00D511C1" w:rsidRPr="00EA106B" w:rsidRDefault="007315CC" w:rsidP="003219B1">
      <w:pPr>
        <w:pStyle w:val="Heading1"/>
        <w:tabs>
          <w:tab w:val="clear" w:pos="3825"/>
        </w:tabs>
        <w:rPr>
          <w:sz w:val="38"/>
          <w:szCs w:val="38"/>
        </w:rPr>
      </w:pPr>
      <w:r w:rsidRPr="00EA106B">
        <w:rPr>
          <w:sz w:val="38"/>
          <w:szCs w:val="38"/>
        </w:rPr>
        <w:t>Industry Growth Program:</w:t>
      </w:r>
    </w:p>
    <w:p w14:paraId="0DBD3384" w14:textId="68E1B4AA" w:rsidR="00425613" w:rsidRPr="00EA106B" w:rsidRDefault="007315CC" w:rsidP="00B04E0E">
      <w:pPr>
        <w:pStyle w:val="Heading1SecondLine"/>
        <w:rPr>
          <w:sz w:val="38"/>
          <w:szCs w:val="38"/>
        </w:rPr>
      </w:pPr>
      <w:r w:rsidRPr="00EA106B">
        <w:rPr>
          <w:sz w:val="38"/>
          <w:szCs w:val="38"/>
        </w:rPr>
        <w:t>Industry Partner Organisation</w:t>
      </w:r>
      <w:r w:rsidR="00DF2C6D" w:rsidRPr="00EA106B">
        <w:rPr>
          <w:sz w:val="38"/>
          <w:szCs w:val="38"/>
        </w:rPr>
        <w:t xml:space="preserve"> </w:t>
      </w:r>
      <w:r w:rsidR="00EA106B" w:rsidRPr="00EA106B">
        <w:rPr>
          <w:sz w:val="38"/>
          <w:szCs w:val="38"/>
        </w:rPr>
        <w:t>Application (</w:t>
      </w:r>
      <w:r w:rsidR="00DF2C6D" w:rsidRPr="00EA106B">
        <w:rPr>
          <w:sz w:val="38"/>
          <w:szCs w:val="38"/>
        </w:rPr>
        <w:t>Stage 2</w:t>
      </w:r>
      <w:r w:rsidR="00EA106B" w:rsidRPr="00EA106B">
        <w:rPr>
          <w:sz w:val="38"/>
          <w:szCs w:val="38"/>
        </w:rPr>
        <w:t>)</w:t>
      </w:r>
    </w:p>
    <w:p w14:paraId="51A82201" w14:textId="7A55B6E0" w:rsidR="00D511C1" w:rsidRDefault="00DE7BC8" w:rsidP="00D511C1">
      <w:r w:rsidRPr="00AC2E35">
        <w:t xml:space="preserve">Version </w:t>
      </w:r>
      <w:r w:rsidR="00EF6871" w:rsidRPr="00EA106B">
        <w:t>January</w:t>
      </w:r>
      <w:r w:rsidR="007315CC" w:rsidRPr="00EA106B">
        <w:t xml:space="preserve"> 202</w:t>
      </w:r>
      <w:r w:rsidR="00EF6871" w:rsidRPr="00EA106B">
        <w:t>4</w:t>
      </w:r>
    </w:p>
    <w:p w14:paraId="2C361C2F" w14:textId="58DE345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EA106B">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DC7B2E">
      <w:pPr>
        <w:pStyle w:val="Heading3introduction"/>
        <w:spacing w:after="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DC7B2E">
      <w:pPr>
        <w:pStyle w:val="Heading3introduction"/>
        <w:spacing w:after="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DC7B2E">
      <w:pPr>
        <w:pStyle w:val="Heading3introduction"/>
        <w:spacing w:after="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DC7B2E">
      <w:pPr>
        <w:pStyle w:val="Heading3introduction"/>
        <w:spacing w:after="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DC7B2E">
      <w:pPr>
        <w:pStyle w:val="Heading3introduction"/>
        <w:spacing w:after="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DC7B2E">
          <w:headerReference w:type="even" r:id="rId19"/>
          <w:headerReference w:type="default" r:id="rId20"/>
          <w:headerReference w:type="first" r:id="rId21"/>
          <w:footerReference w:type="first" r:id="rId22"/>
          <w:pgSz w:w="11906" w:h="16838" w:code="9"/>
          <w:pgMar w:top="1276" w:right="1418" w:bottom="851" w:left="1701" w:header="709" w:footer="591"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D919C8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6BAFA0A3" w:rsidR="00A40FEB" w:rsidRDefault="00A40FEB" w:rsidP="00A40FEB">
      <w:pPr>
        <w:pStyle w:val="ListBullet"/>
      </w:pPr>
      <w:r>
        <w:t>Not for profit status</w:t>
      </w:r>
      <w:r w:rsidR="00EA106B">
        <w:t>.</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3FA7140" w:rsidR="00A40FEB" w:rsidRDefault="00A40FEB" w:rsidP="00A40FEB">
      <w:pPr>
        <w:pStyle w:val="ListBullet"/>
      </w:pPr>
      <w:r>
        <w:t xml:space="preserve">Field 1 select  </w:t>
      </w:r>
      <w:r w:rsidR="00180962">
        <w:t>Industry Growth Program</w:t>
      </w:r>
      <w:r w:rsidR="00875D13">
        <w:t xml:space="preserve"> -</w:t>
      </w:r>
      <w:r w:rsidR="00180962">
        <w:t xml:space="preserve"> Industry Partner Organisation</w:t>
      </w:r>
      <w:r w:rsidR="00875D13">
        <w:t xml:space="preserve"> – </w:t>
      </w:r>
      <w:r w:rsidR="00DF2C6D">
        <w:t>Stage 2</w:t>
      </w:r>
    </w:p>
    <w:p w14:paraId="7FB50500" w14:textId="7B34B3E8" w:rsidR="00A40FEB" w:rsidRDefault="00A40FEB" w:rsidP="00A40FEB">
      <w:pPr>
        <w:pStyle w:val="ListBullet"/>
      </w:pPr>
      <w:r>
        <w:t xml:space="preserve">Field 2 select  </w:t>
      </w:r>
      <w:r w:rsidR="00180962">
        <w:t>Industry Growth Program</w:t>
      </w:r>
      <w:r w:rsidR="00875D13">
        <w:t xml:space="preserve"> -</w:t>
      </w:r>
      <w:r w:rsidR="00180962">
        <w:t xml:space="preserve"> Industry Partner Organisation</w:t>
      </w:r>
      <w:r w:rsidR="00875D13">
        <w:t xml:space="preserve"> – </w:t>
      </w:r>
      <w:r w:rsidR="00DF2C6D">
        <w:t>Stage 2</w:t>
      </w:r>
    </w:p>
    <w:p w14:paraId="5E8DCA3C" w14:textId="77777777" w:rsidR="00A40FEB" w:rsidRDefault="00A40FEB" w:rsidP="00A40FEB">
      <w:pPr>
        <w:pStyle w:val="Normalexplanatory"/>
      </w:pPr>
      <w:r>
        <w:t>When you have selected the program, the following text will appear.</w:t>
      </w:r>
    </w:p>
    <w:p w14:paraId="3F074734" w14:textId="636E4758" w:rsidR="007A04B0" w:rsidRPr="00B16A2E" w:rsidRDefault="007A04B0" w:rsidP="007A04B0">
      <w:pPr>
        <w:rPr>
          <w:rStyle w:val="highlightedtextChar"/>
          <w:rFonts w:cs="Arial"/>
          <w:b w:val="0"/>
          <w:color w:val="auto"/>
          <w:szCs w:val="20"/>
        </w:rPr>
      </w:pPr>
      <w:r w:rsidRPr="00B16A2E">
        <w:t xml:space="preserve">The Industry Growth Program will provide expert advice on </w:t>
      </w:r>
      <w:r w:rsidRPr="00B16A2E">
        <w:rPr>
          <w:rStyle w:val="highlightedtextChar"/>
          <w:rFonts w:cs="Arial"/>
          <w:b w:val="0"/>
          <w:color w:val="auto"/>
          <w:szCs w:val="20"/>
        </w:rPr>
        <w:t>commercialisation and early-stage business growth</w:t>
      </w:r>
      <w:r w:rsidRPr="00B16A2E">
        <w:t xml:space="preserve"> to startups and high-growth SMEs operating within </w:t>
      </w:r>
      <w:r w:rsidR="00FA47D9" w:rsidRPr="00B16A2E">
        <w:t>National Reconstruction Fund (</w:t>
      </w:r>
      <w:r w:rsidRPr="00B16A2E">
        <w:t>NRF</w:t>
      </w:r>
      <w:r w:rsidR="00FA47D9" w:rsidRPr="00B16A2E">
        <w:t>)</w:t>
      </w:r>
      <w:r w:rsidRPr="00B16A2E">
        <w:t xml:space="preserve"> priority areas</w:t>
      </w:r>
      <w:r w:rsidRPr="00B16A2E">
        <w:rPr>
          <w:rStyle w:val="highlightedtextChar"/>
          <w:rFonts w:cs="Arial"/>
          <w:b w:val="0"/>
          <w:color w:val="auto"/>
          <w:szCs w:val="20"/>
        </w:rPr>
        <w:t xml:space="preserve">. This advice will be provided by both DISR’s Industry Growth program advisers and with a second and complementing source of advisory services, drawing on sectoral expertise from the industry partner organisations engaged through this grant opportunity. </w:t>
      </w:r>
    </w:p>
    <w:p w14:paraId="3F17527B" w14:textId="1371BFD4" w:rsidR="007A04B0" w:rsidRPr="00B16A2E" w:rsidRDefault="007A04B0" w:rsidP="00DC7B2E">
      <w:pPr>
        <w:rPr>
          <w:rStyle w:val="highlightedtextChar"/>
          <w:rFonts w:cs="Arial"/>
          <w:b w:val="0"/>
          <w:color w:val="auto"/>
          <w:szCs w:val="20"/>
        </w:rPr>
      </w:pPr>
      <w:r w:rsidRPr="00B16A2E">
        <w:rPr>
          <w:rStyle w:val="highlightedtextChar"/>
          <w:rFonts w:cs="Arial"/>
          <w:b w:val="0"/>
          <w:color w:val="auto"/>
          <w:szCs w:val="20"/>
        </w:rPr>
        <w:t xml:space="preserve">These specialised advisory services will be designed to complement the advice being provided by Industry Growth Program Advisers and the support provided to SMEs through the Industry Growth Program. </w:t>
      </w:r>
    </w:p>
    <w:p w14:paraId="05C4C8AB" w14:textId="07FBBFD6" w:rsidR="00A40FEB" w:rsidRDefault="00A40FEB" w:rsidP="00A40FEB">
      <w:r>
        <w:t xml:space="preserve">You should read the </w:t>
      </w:r>
      <w:hyperlink r:id="rId23" w:anchor="key-documents" w:history="1">
        <w:r w:rsidR="00F36CD3" w:rsidRPr="00E5353D">
          <w:rPr>
            <w:rStyle w:val="Hyperlink"/>
          </w:rPr>
          <w:t>grant opportunity guidelines</w:t>
        </w:r>
      </w:hyperlink>
      <w:r w:rsidR="00F36CD3">
        <w:t xml:space="preserve"> and </w:t>
      </w:r>
      <w:hyperlink r:id="rId24" w:anchor="key-documents" w:history="1">
        <w:r w:rsidR="00F36CD3" w:rsidRPr="00771BDC">
          <w:rPr>
            <w:rStyle w:val="Hyperlink"/>
          </w:rPr>
          <w:t>sample grant agreement</w:t>
        </w:r>
      </w:hyperlink>
      <w:r w:rsidR="00F36CD3">
        <w:rPr>
          <w:rStyle w:val="Hyperlink"/>
        </w:rPr>
        <w:t xml:space="preserve"> </w:t>
      </w:r>
      <w:r>
        <w:t xml:space="preserve">before filling out this application. We recommend you keep the guidelines open </w:t>
      </w:r>
      <w:r w:rsidR="00AD4BF4">
        <w:t>as you are completing your</w:t>
      </w:r>
      <w:r>
        <w:t xml:space="preserve"> application so you can refer to them when providing your responses.</w:t>
      </w:r>
    </w:p>
    <w:p w14:paraId="44B2EFFA" w14:textId="2E746B2D" w:rsidR="007C26A6" w:rsidRDefault="00A40FEB" w:rsidP="001033BE">
      <w:pPr>
        <w:rPr>
          <w:lang w:eastAsia="en-AU"/>
        </w:rPr>
      </w:pPr>
      <w:r w:rsidRPr="00875D13">
        <w:t>You may submit your application at any time up until 5.</w:t>
      </w:r>
      <w:r w:rsidRPr="00B34B22">
        <w:t xml:space="preserve">00pm AEDT on </w:t>
      </w:r>
      <w:r w:rsidR="007749D1">
        <w:t>8</w:t>
      </w:r>
      <w:r w:rsidR="007A04B0" w:rsidRPr="00B34B22">
        <w:t xml:space="preserve"> March 2024</w:t>
      </w:r>
      <w:r w:rsidRPr="00B34B22">
        <w:t xml:space="preserve">. </w:t>
      </w:r>
      <w:r w:rsidR="00AD4BF4" w:rsidRPr="00B34B22">
        <w:t>Please</w:t>
      </w:r>
      <w:r w:rsidR="00AD4BF4" w:rsidRPr="007A04B0">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856BA5" w:rsidRDefault="00FB29A7" w:rsidP="00FB29A7">
      <w:pPr>
        <w:pStyle w:val="Heading2"/>
      </w:pPr>
      <w:r w:rsidRPr="00856BA5">
        <w:lastRenderedPageBreak/>
        <w:t>Eligibility</w:t>
      </w:r>
    </w:p>
    <w:p w14:paraId="56DB6FFE" w14:textId="4E6A516C" w:rsidR="0096090D" w:rsidRDefault="00193F0F" w:rsidP="0096090D">
      <w:pPr>
        <w:tabs>
          <w:tab w:val="left" w:pos="6237"/>
          <w:tab w:val="left" w:pos="7938"/>
        </w:tabs>
      </w:pPr>
      <w:r>
        <w:t xml:space="preserve">We will ask you the following questions to establish your eligibility for the </w:t>
      </w:r>
      <w:r w:rsidR="00856BA5">
        <w:t>Industry Growth Program: Industry Partner Organisation</w:t>
      </w:r>
      <w:r>
        <w:t xml:space="preserve"> grant opportunity.</w:t>
      </w:r>
    </w:p>
    <w:p w14:paraId="4419FDF1" w14:textId="3F308A77" w:rsidR="00193F0F" w:rsidRDefault="00193F0F" w:rsidP="00193F0F">
      <w:pPr>
        <w:pStyle w:val="Normalexplanatory"/>
      </w:pPr>
      <w:r>
        <w:t>Questions marked with a</w:t>
      </w:r>
      <w:r w:rsidR="000B6DC2">
        <w:t>n</w:t>
      </w:r>
      <w:r>
        <w:t xml:space="preserve"> asterisk are mandatory. </w:t>
      </w:r>
    </w:p>
    <w:p w14:paraId="73AA6372" w14:textId="31DF6FAE" w:rsidR="00F95C66" w:rsidRDefault="00F95C66" w:rsidP="00F95C66">
      <w:pPr>
        <w:pStyle w:val="Heading2Intro"/>
        <w:pBdr>
          <w:bottom w:val="none" w:sz="0" w:space="0" w:color="auto"/>
        </w:pBdr>
        <w:rPr>
          <w:rFonts w:ascii="Arial" w:eastAsiaTheme="minorHAnsi" w:hAnsi="Arial" w:cstheme="minorBidi"/>
          <w:b w:val="0"/>
          <w:bCs w:val="0"/>
          <w:sz w:val="20"/>
          <w:szCs w:val="22"/>
          <w:lang w:eastAsia="en-US"/>
        </w:rPr>
      </w:pPr>
      <w:r>
        <w:rPr>
          <w:rFonts w:ascii="Arial" w:eastAsiaTheme="minorHAnsi" w:hAnsi="Arial" w:cstheme="minorBidi"/>
          <w:b w:val="0"/>
          <w:bCs w:val="0"/>
          <w:sz w:val="20"/>
          <w:szCs w:val="22"/>
          <w:lang w:eastAsia="en-US"/>
        </w:rPr>
        <w:t>Have you been invited to submit a Stage Two application</w:t>
      </w:r>
      <w:r w:rsidR="00B01930">
        <w:rPr>
          <w:rFonts w:ascii="Arial" w:eastAsiaTheme="minorHAnsi" w:hAnsi="Arial" w:cstheme="minorBidi"/>
          <w:b w:val="0"/>
          <w:bCs w:val="0"/>
          <w:sz w:val="20"/>
          <w:szCs w:val="22"/>
          <w:lang w:eastAsia="en-US"/>
        </w:rPr>
        <w:t xml:space="preserve"> </w:t>
      </w:r>
      <w:r w:rsidR="00EA106B">
        <w:rPr>
          <w:rFonts w:ascii="Arial" w:eastAsiaTheme="minorHAnsi" w:hAnsi="Arial" w:cstheme="minorBidi"/>
          <w:b w:val="0"/>
          <w:bCs w:val="0"/>
          <w:sz w:val="20"/>
          <w:szCs w:val="22"/>
          <w:lang w:eastAsia="en-US"/>
        </w:rPr>
        <w:t>under the Industry Growth Program: Industry Partner Organisation grant</w:t>
      </w:r>
      <w:r>
        <w:rPr>
          <w:rFonts w:ascii="Arial" w:eastAsiaTheme="minorHAnsi" w:hAnsi="Arial" w:cstheme="minorBidi"/>
          <w:b w:val="0"/>
          <w:bCs w:val="0"/>
          <w:sz w:val="20"/>
          <w:szCs w:val="22"/>
          <w:lang w:eastAsia="en-US"/>
        </w:rPr>
        <w:t xml:space="preserve">? </w:t>
      </w:r>
      <w:r w:rsidRPr="00B73F56">
        <w:rPr>
          <w:rFonts w:ascii="Arial" w:eastAsiaTheme="minorHAnsi" w:hAnsi="Arial" w:cstheme="minorBidi"/>
          <w:b w:val="0"/>
          <w:bCs w:val="0"/>
          <w:color w:val="FF0000"/>
          <w:sz w:val="20"/>
          <w:szCs w:val="22"/>
          <w:lang w:eastAsia="en-US"/>
        </w:rPr>
        <w:t>*</w:t>
      </w:r>
    </w:p>
    <w:p w14:paraId="6AB60F89" w14:textId="77777777" w:rsidR="00F95C66" w:rsidRPr="00B73F56" w:rsidRDefault="00F95C66" w:rsidP="00F95C66">
      <w:pPr>
        <w:pStyle w:val="Normalexplanatory"/>
      </w:pPr>
      <w:r w:rsidRPr="00B73F56">
        <w:t>Yes or No</w:t>
      </w:r>
    </w:p>
    <w:p w14:paraId="657EF62D" w14:textId="77777777" w:rsidR="00F95C66" w:rsidRDefault="00F95C66" w:rsidP="00F95C66">
      <w:pPr>
        <w:pStyle w:val="Normalexplanatory"/>
      </w:pPr>
      <w:r>
        <w:t>If yes</w:t>
      </w:r>
    </w:p>
    <w:p w14:paraId="1F81F9A7" w14:textId="1F500210" w:rsidR="00F95C66" w:rsidRDefault="00F95C66" w:rsidP="00F95C66">
      <w:pPr>
        <w:pStyle w:val="Normalexplanatory"/>
      </w:pPr>
      <w:r>
        <w:t xml:space="preserve">You can proceed to the next section. </w:t>
      </w:r>
    </w:p>
    <w:p w14:paraId="5B6BE08D" w14:textId="77777777" w:rsidR="00F95C66" w:rsidRDefault="00F95C66">
      <w:pPr>
        <w:spacing w:before="0" w:after="200" w:line="276" w:lineRule="auto"/>
        <w:rPr>
          <w:i/>
          <w:color w:val="264F90"/>
          <w:lang w:eastAsia="en-AU"/>
        </w:rPr>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F56377E"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DC7B2E" w:rsidRPr="00771BDC">
        <w:t>benefit SME’s to commercialise and grow.</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FA3A1BC" w:rsidR="003B792F" w:rsidRPr="00824887" w:rsidRDefault="003B792F" w:rsidP="003B792F">
      <w:r w:rsidRPr="005A7C7E">
        <w:t>You must also provide a project plan which you should attach later in your application.</w:t>
      </w:r>
      <w:r w:rsidR="002E6EFF" w:rsidRPr="005A7C7E">
        <w:t xml:space="preserve"> Refer to the grant opportunity guidelines for the requirement</w:t>
      </w:r>
      <w:r w:rsidR="004B3B47" w:rsidRPr="005A7C7E">
        <w:t>s</w:t>
      </w:r>
      <w:r w:rsidR="002E6EFF" w:rsidRPr="005A7C7E">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0ABD6E57" w:rsidR="00041962" w:rsidRDefault="00041962" w:rsidP="00041962">
      <w:pPr>
        <w:pStyle w:val="Normalexplanatory"/>
      </w:pPr>
      <w:r w:rsidRPr="000E46BC">
        <w:t>Your project must be completed in line with the dates provided in the grant opportunity guidelines.</w:t>
      </w:r>
    </w:p>
    <w:p w14:paraId="203EBC3A" w14:textId="3A54A137" w:rsidR="00EA106B" w:rsidRDefault="00EA106B" w:rsidP="00041962">
      <w:pPr>
        <w:pStyle w:val="Normalexplanatory"/>
      </w:pPr>
      <w:r>
        <w:t xml:space="preserve">You cannot start your project </w:t>
      </w:r>
      <w:r w:rsidRPr="00771BDC">
        <w:t>before 1 May 2024.</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B7EC714" w:rsidR="00BC6D60" w:rsidRDefault="00BC6D60" w:rsidP="00ED2D3B">
      <w:pPr>
        <w:pStyle w:val="Normalexplanatory"/>
      </w:pPr>
      <w:r>
        <w:t xml:space="preserve">Your project can be no longer </w:t>
      </w:r>
      <w:r w:rsidRPr="00771BDC">
        <w:t xml:space="preserve">than </w:t>
      </w:r>
      <w:r w:rsidR="000E46BC" w:rsidRPr="00771BDC">
        <w:t>24</w:t>
      </w:r>
      <w:r w:rsidRPr="00771BDC">
        <w:t xml:space="preserve"> months.</w:t>
      </w:r>
      <w:r>
        <w:t xml:space="preserve"> </w:t>
      </w:r>
    </w:p>
    <w:p w14:paraId="228A58DB" w14:textId="2DD02130" w:rsidR="00B51D67" w:rsidRPr="007926AD" w:rsidRDefault="00CD18FB" w:rsidP="00B51D67">
      <w:pPr>
        <w:pStyle w:val="Heading3"/>
      </w:pPr>
      <w:r w:rsidRPr="007926AD">
        <w:lastRenderedPageBreak/>
        <w:t>Proje</w:t>
      </w:r>
      <w:r w:rsidR="008F48A4" w:rsidRPr="007926AD">
        <w:t>ct</w:t>
      </w:r>
      <w:r w:rsidRPr="007926AD">
        <w:t xml:space="preserve"> m</w:t>
      </w:r>
      <w:r w:rsidR="00B51D67" w:rsidRPr="007926AD">
        <w:t>ilestones</w:t>
      </w:r>
    </w:p>
    <w:p w14:paraId="6FD44DB0" w14:textId="790D2AB0" w:rsidR="00B51D67" w:rsidRDefault="00924E48" w:rsidP="00B51D67">
      <w:r>
        <w:t xml:space="preserve">Provide details on the project milestones including the key activities occurring at each milestone. </w:t>
      </w:r>
    </w:p>
    <w:p w14:paraId="0E0B37D9" w14:textId="77777777" w:rsidR="00EA106B" w:rsidRDefault="00EA106B" w:rsidP="00924E48">
      <w:pPr>
        <w:pStyle w:val="Normalexplanatory"/>
      </w:pPr>
      <w:r w:rsidRPr="00771BDC">
        <w:t>You can add up to 10 Milestones.</w:t>
      </w:r>
    </w:p>
    <w:p w14:paraId="18FED7ED" w14:textId="09B8B52D"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7A979C43" w:rsidR="00265C47" w:rsidRDefault="003024A3" w:rsidP="00405849">
      <w:pPr>
        <w:pStyle w:val="ListBullet"/>
      </w:pPr>
      <w:r>
        <w:t>Estimated end date</w:t>
      </w:r>
    </w:p>
    <w:p w14:paraId="25529F51" w14:textId="6CC1BCFE" w:rsidR="00DF2C6D" w:rsidRDefault="00DF2C6D" w:rsidP="00405849">
      <w:pPr>
        <w:pStyle w:val="ListBullet"/>
      </w:pPr>
      <w:r>
        <w:t>Estimated cost</w:t>
      </w:r>
    </w:p>
    <w:p w14:paraId="11AD9A00" w14:textId="77777777" w:rsidR="00B04E0E" w:rsidRDefault="00B04E0E" w:rsidP="00B04E0E">
      <w:pPr>
        <w:pStyle w:val="Heading3"/>
      </w:pPr>
      <w:r>
        <w:t>Project location</w:t>
      </w:r>
    </w:p>
    <w:p w14:paraId="59738834" w14:textId="3C283E3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09F5C31" w:rsidR="00B04E0E" w:rsidRDefault="00B04E0E" w:rsidP="00B04E0E">
      <w:pPr>
        <w:pStyle w:val="ListBullet"/>
      </w:pPr>
      <w:r>
        <w:t xml:space="preserve">Estimated </w:t>
      </w:r>
      <w:r w:rsidR="008C1BE2">
        <w:t>percentage</w:t>
      </w:r>
      <w:r>
        <w:t xml:space="preserve"> of project value expected to be undertaken at site</w:t>
      </w:r>
      <w:r w:rsidR="001343F3">
        <w:t>.</w:t>
      </w:r>
    </w:p>
    <w:p w14:paraId="1767FCD4" w14:textId="40ED7081" w:rsidR="001343F3" w:rsidRPr="00771BDC" w:rsidRDefault="001343F3" w:rsidP="001343F3">
      <w:pPr>
        <w:pStyle w:val="Heading3"/>
      </w:pPr>
      <w:r w:rsidRPr="00771BDC">
        <w:t xml:space="preserve">Sectoral and specialised expertise </w:t>
      </w:r>
    </w:p>
    <w:p w14:paraId="74EED544" w14:textId="2C73D3FC" w:rsidR="001343F3" w:rsidRPr="00771BDC" w:rsidRDefault="001343F3" w:rsidP="001343F3">
      <w:pPr>
        <w:pStyle w:val="Normalexplanatory"/>
        <w:spacing w:after="240"/>
        <w:rPr>
          <w:i w:val="0"/>
          <w:iCs/>
          <w:color w:val="auto"/>
          <w:lang w:eastAsia="en-US"/>
        </w:rPr>
      </w:pPr>
      <w:r w:rsidRPr="00771BDC">
        <w:rPr>
          <w:i w:val="0"/>
          <w:iCs/>
          <w:color w:val="auto"/>
        </w:rPr>
        <w:t xml:space="preserve">Select </w:t>
      </w:r>
      <w:r w:rsidR="0056110E" w:rsidRPr="00771BDC">
        <w:rPr>
          <w:i w:val="0"/>
          <w:iCs/>
          <w:color w:val="auto"/>
        </w:rPr>
        <w:t>one or more</w:t>
      </w:r>
      <w:r w:rsidRPr="00771BDC">
        <w:rPr>
          <w:i w:val="0"/>
          <w:iCs/>
          <w:color w:val="auto"/>
        </w:rPr>
        <w:t xml:space="preserve"> of the following NRF priorities areas that best fits your area of expertise</w:t>
      </w:r>
      <w:r w:rsidRPr="00771BDC">
        <w:rPr>
          <w:i w:val="0"/>
          <w:iCs/>
          <w:color w:val="auto"/>
          <w:lang w:eastAsia="en-US"/>
        </w:rPr>
        <w:t xml:space="preserve">. </w:t>
      </w:r>
    </w:p>
    <w:p w14:paraId="09789774" w14:textId="24B04212" w:rsidR="001343F3" w:rsidRPr="00771BDC" w:rsidRDefault="001343F3" w:rsidP="001343F3">
      <w:pPr>
        <w:pStyle w:val="Normalexplanatory"/>
        <w:rPr>
          <w:rStyle w:val="CommentReference"/>
          <w:i w:val="0"/>
          <w:color w:val="auto"/>
          <w:lang w:eastAsia="en-US"/>
        </w:rPr>
      </w:pPr>
      <w:r w:rsidRPr="00771BDC">
        <w:t xml:space="preserve">Select </w:t>
      </w:r>
      <w:r w:rsidR="0056110E" w:rsidRPr="00771BDC">
        <w:t>one or more of the NRF priority areas</w:t>
      </w:r>
      <w:r w:rsidRPr="00771BDC">
        <w:t>.</w:t>
      </w:r>
    </w:p>
    <w:p w14:paraId="7256F975" w14:textId="638D897E" w:rsidR="001343F3" w:rsidRPr="00771BDC" w:rsidRDefault="00EA50FA" w:rsidP="001343F3">
      <w:pPr>
        <w:pStyle w:val="ListBullet"/>
        <w:rPr>
          <w:iCs/>
          <w:color w:val="000000" w:themeColor="text1"/>
        </w:rPr>
      </w:pPr>
      <w:bookmarkStart w:id="0" w:name="_Hlk155856206"/>
      <w:r w:rsidRPr="00771BDC">
        <w:rPr>
          <w:iCs/>
          <w:color w:val="000000" w:themeColor="text1"/>
        </w:rPr>
        <w:t>v</w:t>
      </w:r>
      <w:r w:rsidR="001343F3" w:rsidRPr="00771BDC">
        <w:rPr>
          <w:iCs/>
          <w:color w:val="000000" w:themeColor="text1"/>
        </w:rPr>
        <w:t>alue-add in resources</w:t>
      </w:r>
    </w:p>
    <w:p w14:paraId="0DACDFD0" w14:textId="0E8FAC39" w:rsidR="001343F3" w:rsidRPr="00771BDC" w:rsidRDefault="00EA50FA" w:rsidP="001343F3">
      <w:pPr>
        <w:pStyle w:val="ListBullet"/>
        <w:rPr>
          <w:iCs/>
          <w:color w:val="000000" w:themeColor="text1"/>
        </w:rPr>
      </w:pPr>
      <w:r w:rsidRPr="00771BDC">
        <w:rPr>
          <w:iCs/>
          <w:color w:val="000000" w:themeColor="text1"/>
        </w:rPr>
        <w:t>v</w:t>
      </w:r>
      <w:r w:rsidR="001343F3" w:rsidRPr="00771BDC">
        <w:rPr>
          <w:iCs/>
          <w:color w:val="000000" w:themeColor="text1"/>
        </w:rPr>
        <w:t>alue-add in agriculture forestry and fisheries</w:t>
      </w:r>
    </w:p>
    <w:p w14:paraId="3C12EE07" w14:textId="6DFD2C6A" w:rsidR="001343F3" w:rsidRPr="00771BDC" w:rsidRDefault="00EA50FA" w:rsidP="001343F3">
      <w:pPr>
        <w:pStyle w:val="ListBullet"/>
        <w:rPr>
          <w:iCs/>
          <w:color w:val="000000" w:themeColor="text1"/>
        </w:rPr>
      </w:pPr>
      <w:r w:rsidRPr="00771BDC">
        <w:rPr>
          <w:iCs/>
          <w:color w:val="000000" w:themeColor="text1"/>
        </w:rPr>
        <w:t>t</w:t>
      </w:r>
      <w:r w:rsidR="001343F3" w:rsidRPr="00771BDC">
        <w:rPr>
          <w:iCs/>
          <w:color w:val="000000" w:themeColor="text1"/>
        </w:rPr>
        <w:t>ransport</w:t>
      </w:r>
    </w:p>
    <w:p w14:paraId="3D42569D" w14:textId="57C63A3E" w:rsidR="001343F3" w:rsidRPr="00771BDC" w:rsidRDefault="00EA50FA" w:rsidP="001343F3">
      <w:pPr>
        <w:pStyle w:val="ListBullet"/>
        <w:rPr>
          <w:iCs/>
          <w:color w:val="000000" w:themeColor="text1"/>
        </w:rPr>
      </w:pPr>
      <w:r w:rsidRPr="00771BDC">
        <w:rPr>
          <w:iCs/>
          <w:color w:val="000000" w:themeColor="text1"/>
        </w:rPr>
        <w:t>m</w:t>
      </w:r>
      <w:r w:rsidR="001343F3" w:rsidRPr="00771BDC">
        <w:rPr>
          <w:iCs/>
          <w:color w:val="000000" w:themeColor="text1"/>
        </w:rPr>
        <w:t>edical science</w:t>
      </w:r>
    </w:p>
    <w:p w14:paraId="3501973C" w14:textId="45E1F4B9" w:rsidR="001343F3" w:rsidRPr="00771BDC" w:rsidRDefault="00EA50FA" w:rsidP="001343F3">
      <w:pPr>
        <w:pStyle w:val="ListBullet"/>
        <w:rPr>
          <w:iCs/>
          <w:color w:val="000000" w:themeColor="text1"/>
        </w:rPr>
      </w:pPr>
      <w:r w:rsidRPr="00771BDC">
        <w:rPr>
          <w:iCs/>
          <w:color w:val="000000" w:themeColor="text1"/>
        </w:rPr>
        <w:t>r</w:t>
      </w:r>
      <w:r w:rsidR="001343F3" w:rsidRPr="00771BDC">
        <w:rPr>
          <w:iCs/>
          <w:color w:val="000000" w:themeColor="text1"/>
        </w:rPr>
        <w:t>enewables and low emission technologies</w:t>
      </w:r>
    </w:p>
    <w:p w14:paraId="1913963E" w14:textId="3A94F43F" w:rsidR="001343F3" w:rsidRPr="00771BDC" w:rsidRDefault="00EA50FA" w:rsidP="001343F3">
      <w:pPr>
        <w:pStyle w:val="ListBullet"/>
        <w:rPr>
          <w:iCs/>
          <w:color w:val="000000" w:themeColor="text1"/>
        </w:rPr>
      </w:pPr>
      <w:r w:rsidRPr="00771BDC">
        <w:rPr>
          <w:iCs/>
          <w:color w:val="000000" w:themeColor="text1"/>
        </w:rPr>
        <w:t>d</w:t>
      </w:r>
      <w:r w:rsidR="001343F3" w:rsidRPr="00771BDC">
        <w:rPr>
          <w:iCs/>
          <w:color w:val="000000" w:themeColor="text1"/>
        </w:rPr>
        <w:t xml:space="preserve">efence capability </w:t>
      </w:r>
    </w:p>
    <w:p w14:paraId="1F7779E7" w14:textId="44694656" w:rsidR="00F95C66" w:rsidRPr="00771BDC" w:rsidRDefault="00EA50FA" w:rsidP="001343F3">
      <w:pPr>
        <w:pStyle w:val="ListBullet"/>
        <w:spacing w:after="360" w:line="240" w:lineRule="atLeast"/>
        <w:ind w:left="357" w:hanging="357"/>
        <w:rPr>
          <w:iCs/>
          <w:color w:val="000000" w:themeColor="text1"/>
        </w:rPr>
      </w:pPr>
      <w:r w:rsidRPr="00771BDC">
        <w:rPr>
          <w:iCs/>
          <w:color w:val="000000" w:themeColor="text1"/>
        </w:rPr>
        <w:t>e</w:t>
      </w:r>
      <w:r w:rsidR="001343F3" w:rsidRPr="00771BDC">
        <w:rPr>
          <w:iCs/>
          <w:color w:val="000000" w:themeColor="text1"/>
        </w:rPr>
        <w:t>nabling capabilities</w:t>
      </w:r>
    </w:p>
    <w:p w14:paraId="451E081C" w14:textId="3E9BCEED" w:rsidR="00B7034D" w:rsidRPr="00771BDC" w:rsidRDefault="00AA1D26" w:rsidP="00B7034D">
      <w:pPr>
        <w:pStyle w:val="Heading3"/>
        <w:rPr>
          <w:iCs/>
          <w:color w:val="000000" w:themeColor="text1"/>
        </w:rPr>
      </w:pPr>
      <w:r w:rsidRPr="00771BDC">
        <w:rPr>
          <w:iCs/>
          <w:color w:val="000000" w:themeColor="text1"/>
        </w:rPr>
        <w:t>Proposed Activities</w:t>
      </w:r>
    </w:p>
    <w:p w14:paraId="7A5E31E9" w14:textId="25C20B21" w:rsidR="00AA1D26" w:rsidRPr="00771BDC" w:rsidRDefault="00AA1D26" w:rsidP="00AA1D26">
      <w:pPr>
        <w:rPr>
          <w:lang w:eastAsia="en-AU"/>
        </w:rPr>
      </w:pPr>
      <w:r w:rsidRPr="00771BDC">
        <w:rPr>
          <w:lang w:eastAsia="en-AU"/>
        </w:rPr>
        <w:t>Select one or more of the following activites that you intend to provide advice and support for</w:t>
      </w:r>
      <w:r w:rsidR="006060F8" w:rsidRPr="00771BDC">
        <w:rPr>
          <w:lang w:eastAsia="en-AU"/>
        </w:rPr>
        <w:t xml:space="preserve"> (ensure this aligns with your project milestones)</w:t>
      </w:r>
      <w:r w:rsidR="00005579" w:rsidRPr="00771BDC">
        <w:rPr>
          <w:lang w:eastAsia="en-AU"/>
        </w:rPr>
        <w:t>.</w:t>
      </w:r>
    </w:p>
    <w:p w14:paraId="0937E8FE" w14:textId="702C4685" w:rsidR="00AA1D26" w:rsidRPr="00771BDC" w:rsidRDefault="00EA50FA" w:rsidP="00AA1D26">
      <w:pPr>
        <w:pStyle w:val="ListBullet"/>
        <w:rPr>
          <w:iCs/>
          <w:color w:val="000000" w:themeColor="text1"/>
        </w:rPr>
      </w:pPr>
      <w:r w:rsidRPr="00771BDC">
        <w:rPr>
          <w:iCs/>
          <w:color w:val="000000" w:themeColor="text1"/>
        </w:rPr>
        <w:t>w</w:t>
      </w:r>
      <w:r w:rsidR="00AA1D26" w:rsidRPr="00771BDC">
        <w:rPr>
          <w:iCs/>
          <w:color w:val="000000" w:themeColor="text1"/>
        </w:rPr>
        <w:t>orkshops</w:t>
      </w:r>
    </w:p>
    <w:p w14:paraId="2365B7A5" w14:textId="6A257260" w:rsidR="00AA1D26" w:rsidRPr="00771BDC" w:rsidRDefault="00EA50FA" w:rsidP="00AA1D26">
      <w:pPr>
        <w:pStyle w:val="ListBullet"/>
        <w:rPr>
          <w:iCs/>
          <w:color w:val="000000" w:themeColor="text1"/>
        </w:rPr>
      </w:pPr>
      <w:r w:rsidRPr="00771BDC">
        <w:rPr>
          <w:iCs/>
          <w:color w:val="000000" w:themeColor="text1"/>
        </w:rPr>
        <w:t>f</w:t>
      </w:r>
      <w:r w:rsidR="00AA1D26" w:rsidRPr="00771BDC">
        <w:rPr>
          <w:iCs/>
          <w:color w:val="000000" w:themeColor="text1"/>
        </w:rPr>
        <w:t>inancial, marketing and product development</w:t>
      </w:r>
    </w:p>
    <w:p w14:paraId="7448069B" w14:textId="5A219DC3" w:rsidR="00AA1D26" w:rsidRPr="00771BDC" w:rsidRDefault="00EA50FA" w:rsidP="00AA1D26">
      <w:pPr>
        <w:pStyle w:val="ListBullet"/>
        <w:rPr>
          <w:iCs/>
          <w:color w:val="000000" w:themeColor="text1"/>
        </w:rPr>
      </w:pPr>
      <w:r w:rsidRPr="00771BDC">
        <w:rPr>
          <w:iCs/>
          <w:color w:val="000000" w:themeColor="text1"/>
        </w:rPr>
        <w:t>d</w:t>
      </w:r>
      <w:r w:rsidR="00AA1D26" w:rsidRPr="00771BDC">
        <w:rPr>
          <w:iCs/>
          <w:color w:val="000000" w:themeColor="text1"/>
        </w:rPr>
        <w:t xml:space="preserve">elivery of events </w:t>
      </w:r>
    </w:p>
    <w:p w14:paraId="49A40990" w14:textId="74D540ED" w:rsidR="00AA1D26" w:rsidRPr="00771BDC" w:rsidRDefault="00EA50FA" w:rsidP="00AA1D26">
      <w:pPr>
        <w:pStyle w:val="ListBullet"/>
        <w:rPr>
          <w:iCs/>
          <w:color w:val="000000" w:themeColor="text1"/>
        </w:rPr>
      </w:pPr>
      <w:r w:rsidRPr="00771BDC">
        <w:rPr>
          <w:iCs/>
          <w:color w:val="000000" w:themeColor="text1"/>
        </w:rPr>
        <w:lastRenderedPageBreak/>
        <w:t>m</w:t>
      </w:r>
      <w:r w:rsidR="00AA1D26" w:rsidRPr="00771BDC">
        <w:rPr>
          <w:iCs/>
          <w:color w:val="000000" w:themeColor="text1"/>
        </w:rPr>
        <w:t>arket entry support</w:t>
      </w:r>
    </w:p>
    <w:p w14:paraId="2B4D3EFF" w14:textId="191125F7" w:rsidR="00AA1D26" w:rsidRPr="00771BDC" w:rsidRDefault="00EA50FA" w:rsidP="00AA1D26">
      <w:pPr>
        <w:pStyle w:val="ListBullet"/>
        <w:rPr>
          <w:iCs/>
          <w:color w:val="000000" w:themeColor="text1"/>
        </w:rPr>
      </w:pPr>
      <w:r w:rsidRPr="00771BDC">
        <w:rPr>
          <w:iCs/>
          <w:color w:val="000000" w:themeColor="text1"/>
        </w:rPr>
        <w:t>o</w:t>
      </w:r>
      <w:r w:rsidR="00AA1D26" w:rsidRPr="00771BDC">
        <w:rPr>
          <w:iCs/>
          <w:color w:val="000000" w:themeColor="text1"/>
        </w:rPr>
        <w:t>ne-on-one consultation</w:t>
      </w:r>
    </w:p>
    <w:p w14:paraId="216AA7BB" w14:textId="52CCC01E" w:rsidR="00AA1D26" w:rsidRPr="00771BDC" w:rsidRDefault="00EA50FA" w:rsidP="00AA1D26">
      <w:pPr>
        <w:pStyle w:val="ListBullet"/>
        <w:rPr>
          <w:iCs/>
          <w:color w:val="000000" w:themeColor="text1"/>
        </w:rPr>
      </w:pPr>
      <w:r w:rsidRPr="00771BDC">
        <w:rPr>
          <w:iCs/>
          <w:color w:val="000000" w:themeColor="text1"/>
        </w:rPr>
        <w:t>a</w:t>
      </w:r>
      <w:r w:rsidR="00AA1D26" w:rsidRPr="00771BDC">
        <w:rPr>
          <w:iCs/>
          <w:color w:val="000000" w:themeColor="text1"/>
        </w:rPr>
        <w:t>ccess to physical spaces / environments</w:t>
      </w:r>
    </w:p>
    <w:p w14:paraId="53A8ADF9" w14:textId="72841FC0" w:rsidR="00AA1D26" w:rsidRPr="00771BDC" w:rsidRDefault="00EA50FA" w:rsidP="00AA1D26">
      <w:pPr>
        <w:pStyle w:val="ListBullet"/>
        <w:rPr>
          <w:iCs/>
          <w:color w:val="000000" w:themeColor="text1"/>
        </w:rPr>
      </w:pPr>
      <w:r w:rsidRPr="00771BDC">
        <w:rPr>
          <w:iCs/>
          <w:color w:val="000000" w:themeColor="text1"/>
        </w:rPr>
        <w:t>i</w:t>
      </w:r>
      <w:r w:rsidR="00AA1D26" w:rsidRPr="00771BDC">
        <w:rPr>
          <w:iCs/>
          <w:color w:val="000000" w:themeColor="text1"/>
        </w:rPr>
        <w:t>nvestor</w:t>
      </w:r>
      <w:r w:rsidR="00D3064A" w:rsidRPr="00771BDC">
        <w:rPr>
          <w:iCs/>
          <w:color w:val="000000" w:themeColor="text1"/>
        </w:rPr>
        <w:t>-</w:t>
      </w:r>
      <w:r w:rsidR="00AA1D26" w:rsidRPr="00771BDC">
        <w:rPr>
          <w:iCs/>
          <w:color w:val="000000" w:themeColor="text1"/>
        </w:rPr>
        <w:t>ready guidance</w:t>
      </w:r>
    </w:p>
    <w:p w14:paraId="48B06487" w14:textId="3DE89C41" w:rsidR="00AA1D26" w:rsidRPr="00771BDC" w:rsidRDefault="00EA50FA" w:rsidP="00AA1D26">
      <w:pPr>
        <w:pStyle w:val="ListBullet"/>
        <w:rPr>
          <w:iCs/>
          <w:color w:val="000000" w:themeColor="text1"/>
        </w:rPr>
      </w:pPr>
      <w:r w:rsidRPr="00771BDC">
        <w:rPr>
          <w:iCs/>
          <w:color w:val="000000" w:themeColor="text1"/>
        </w:rPr>
        <w:t>c</w:t>
      </w:r>
      <w:r w:rsidR="00080BFF" w:rsidRPr="00771BDC">
        <w:rPr>
          <w:iCs/>
          <w:color w:val="000000" w:themeColor="text1"/>
        </w:rPr>
        <w:t xml:space="preserve">reate </w:t>
      </w:r>
      <w:r w:rsidR="00AA1D26" w:rsidRPr="00771BDC">
        <w:rPr>
          <w:iCs/>
          <w:color w:val="000000" w:themeColor="text1"/>
        </w:rPr>
        <w:t>national connections</w:t>
      </w:r>
    </w:p>
    <w:p w14:paraId="289B046C" w14:textId="05DF3E16" w:rsidR="00AA1D26" w:rsidRPr="00771BDC" w:rsidRDefault="00EA50FA" w:rsidP="00AA1D26">
      <w:pPr>
        <w:pStyle w:val="ListBullet"/>
        <w:rPr>
          <w:iCs/>
          <w:color w:val="000000" w:themeColor="text1"/>
        </w:rPr>
      </w:pPr>
      <w:r w:rsidRPr="00771BDC">
        <w:rPr>
          <w:iCs/>
          <w:color w:val="000000" w:themeColor="text1"/>
        </w:rPr>
        <w:t>c</w:t>
      </w:r>
      <w:r w:rsidR="00080BFF" w:rsidRPr="00771BDC">
        <w:rPr>
          <w:iCs/>
          <w:color w:val="000000" w:themeColor="text1"/>
        </w:rPr>
        <w:t>reate</w:t>
      </w:r>
      <w:r w:rsidR="00AA1D26" w:rsidRPr="00771BDC">
        <w:rPr>
          <w:iCs/>
          <w:color w:val="000000" w:themeColor="text1"/>
        </w:rPr>
        <w:t xml:space="preserve"> international connections</w:t>
      </w:r>
    </w:p>
    <w:p w14:paraId="4FD25C9D" w14:textId="7ECD7EA6" w:rsidR="00AA1D26" w:rsidRPr="00771BDC" w:rsidRDefault="00EA50FA" w:rsidP="00AA1D26">
      <w:pPr>
        <w:pStyle w:val="ListBullet"/>
        <w:rPr>
          <w:iCs/>
          <w:color w:val="000000" w:themeColor="text1"/>
        </w:rPr>
      </w:pPr>
      <w:r w:rsidRPr="00771BDC">
        <w:t>c</w:t>
      </w:r>
      <w:r w:rsidR="00080BFF" w:rsidRPr="00771BDC">
        <w:t>reate supply-chain networks (distributors; manufacturers)</w:t>
      </w:r>
    </w:p>
    <w:p w14:paraId="0B23845F" w14:textId="6049A67C" w:rsidR="00AA1D26" w:rsidRPr="00771BDC" w:rsidRDefault="00EA50FA" w:rsidP="00AA1D26">
      <w:pPr>
        <w:pStyle w:val="ListBullet"/>
        <w:rPr>
          <w:iCs/>
          <w:color w:val="000000" w:themeColor="text1"/>
        </w:rPr>
      </w:pPr>
      <w:r w:rsidRPr="00771BDC">
        <w:t>c</w:t>
      </w:r>
      <w:r w:rsidR="00080BFF" w:rsidRPr="00771BDC">
        <w:t>reate industry networks (investors; experts; industry bodies)</w:t>
      </w:r>
    </w:p>
    <w:p w14:paraId="14508B39" w14:textId="74DEB028" w:rsidR="00AA1D26" w:rsidRPr="00771BDC" w:rsidRDefault="00EA50FA" w:rsidP="00AA1D26">
      <w:pPr>
        <w:pStyle w:val="ListBullet"/>
        <w:rPr>
          <w:iCs/>
          <w:color w:val="000000" w:themeColor="text1"/>
        </w:rPr>
      </w:pPr>
      <w:r w:rsidRPr="00771BDC">
        <w:rPr>
          <w:iCs/>
          <w:color w:val="000000" w:themeColor="text1"/>
        </w:rPr>
        <w:t>c</w:t>
      </w:r>
      <w:r w:rsidR="00080BFF" w:rsidRPr="00771BDC">
        <w:rPr>
          <w:iCs/>
          <w:color w:val="000000" w:themeColor="text1"/>
        </w:rPr>
        <w:t xml:space="preserve">reate </w:t>
      </w:r>
      <w:r w:rsidR="00080BFF" w:rsidRPr="00771BDC">
        <w:t>commercialisation networks (investors; customers)</w:t>
      </w:r>
    </w:p>
    <w:p w14:paraId="1F8A266D" w14:textId="3DDED038" w:rsidR="00080BFF" w:rsidRPr="00771BDC" w:rsidRDefault="00EA50FA" w:rsidP="00AA1D26">
      <w:pPr>
        <w:pStyle w:val="ListBullet"/>
        <w:rPr>
          <w:iCs/>
          <w:color w:val="000000" w:themeColor="text1"/>
        </w:rPr>
      </w:pPr>
      <w:r w:rsidRPr="00771BDC">
        <w:rPr>
          <w:iCs/>
          <w:color w:val="000000" w:themeColor="text1"/>
        </w:rPr>
        <w:t>i</w:t>
      </w:r>
      <w:r w:rsidR="00080BFF" w:rsidRPr="00771BDC">
        <w:rPr>
          <w:iCs/>
          <w:color w:val="000000" w:themeColor="text1"/>
        </w:rPr>
        <w:t>nvestment growth</w:t>
      </w:r>
    </w:p>
    <w:p w14:paraId="50084D6A" w14:textId="229C2B55" w:rsidR="00EA50FA" w:rsidRPr="00771BDC" w:rsidRDefault="00EA50FA" w:rsidP="00AA1D26">
      <w:pPr>
        <w:pStyle w:val="ListBullet"/>
        <w:rPr>
          <w:iCs/>
          <w:color w:val="000000" w:themeColor="text1"/>
        </w:rPr>
      </w:pPr>
      <w:r w:rsidRPr="00771BDC">
        <w:t>innovation, research, design, development, IP creation and management networks and connections (universities, CSIRO, CRCs, IP specialists, regulatory bodies)</w:t>
      </w:r>
    </w:p>
    <w:p w14:paraId="266B388A" w14:textId="5BC5DB27" w:rsidR="00080BFF" w:rsidRPr="00771BDC" w:rsidRDefault="00EA50FA" w:rsidP="00AA1D26">
      <w:pPr>
        <w:pStyle w:val="ListBullet"/>
        <w:rPr>
          <w:iCs/>
          <w:color w:val="000000" w:themeColor="text1"/>
        </w:rPr>
      </w:pPr>
      <w:r w:rsidRPr="00771BDC">
        <w:rPr>
          <w:iCs/>
          <w:color w:val="000000" w:themeColor="text1"/>
        </w:rPr>
        <w:t>o</w:t>
      </w:r>
      <w:r w:rsidR="00080BFF" w:rsidRPr="00771BDC">
        <w:rPr>
          <w:iCs/>
          <w:color w:val="000000" w:themeColor="text1"/>
        </w:rPr>
        <w:t xml:space="preserve">ther – specify </w:t>
      </w:r>
    </w:p>
    <w:p w14:paraId="6BE62AAD" w14:textId="77777777" w:rsidR="00AA1D26" w:rsidRPr="00AA1D26" w:rsidRDefault="00AA1D26" w:rsidP="00AA1D26">
      <w:pPr>
        <w:rPr>
          <w:highlight w:val="yellow"/>
          <w:lang w:eastAsia="en-AU"/>
        </w:rPr>
      </w:pPr>
    </w:p>
    <w:p w14:paraId="71AF9146" w14:textId="77777777" w:rsidR="00F95C66" w:rsidRDefault="00F95C66">
      <w:pPr>
        <w:spacing w:before="0" w:after="200" w:line="276" w:lineRule="auto"/>
        <w:rPr>
          <w:iCs/>
          <w:color w:val="000000" w:themeColor="text1"/>
          <w:lang w:eastAsia="en-AU"/>
        </w:rPr>
      </w:pPr>
      <w:r>
        <w:rPr>
          <w:iCs/>
          <w:color w:val="000000" w:themeColor="text1"/>
        </w:rPr>
        <w:br w:type="page"/>
      </w:r>
    </w:p>
    <w:bookmarkEnd w:id="0"/>
    <w:p w14:paraId="6E296790" w14:textId="7B7A2079" w:rsidR="002D0AC6" w:rsidRDefault="002D0AC6" w:rsidP="002D0AC6">
      <w:pPr>
        <w:pStyle w:val="Heading3"/>
      </w:pPr>
      <w:r>
        <w:lastRenderedPageBreak/>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173CCA2E"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122502E2"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A96B71" w:rsidRDefault="00954C0E" w:rsidP="00954C0E">
      <w:pPr>
        <w:pStyle w:val="Heading2"/>
      </w:pPr>
      <w:r w:rsidRPr="00A96B71">
        <w:lastRenderedPageBreak/>
        <w:t xml:space="preserve">Project </w:t>
      </w:r>
      <w:r w:rsidR="00E06020" w:rsidRPr="00A96B71">
        <w:t>budget</w:t>
      </w:r>
    </w:p>
    <w:p w14:paraId="031DFD28" w14:textId="58F0D1CD" w:rsidR="001670A9" w:rsidRDefault="00E06020" w:rsidP="001670A9">
      <w:pPr>
        <w:pStyle w:val="Heading3"/>
      </w:pPr>
      <w:r>
        <w:t>Project budget summary</w:t>
      </w:r>
    </w:p>
    <w:p w14:paraId="019ABEFC" w14:textId="4382BE1F" w:rsidR="00E06020" w:rsidRDefault="0020567F" w:rsidP="00405849">
      <w:r>
        <w:t>P</w:t>
      </w:r>
      <w:r w:rsidR="00954C0E">
        <w:t xml:space="preserve">rovide a summary of your </w:t>
      </w:r>
      <w:r w:rsidR="00954C0E" w:rsidRPr="00AD7314">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35597E1" w:rsidR="00E06020" w:rsidRPr="009160B1" w:rsidRDefault="00E06020" w:rsidP="00C34F7D">
      <w:pPr>
        <w:pStyle w:val="Normalexplanatory"/>
      </w:pPr>
      <w:r w:rsidRPr="009160B1">
        <w:t>The minimum project expenditure for this grant opportunity is $</w:t>
      </w:r>
      <w:r w:rsidR="005E5A73" w:rsidRPr="009160B1">
        <w:t>500,000</w:t>
      </w:r>
      <w:r w:rsidRPr="009160B1">
        <w:t>.</w:t>
      </w:r>
    </w:p>
    <w:p w14:paraId="70CEB3CF" w14:textId="77777777" w:rsidR="005E5A73" w:rsidRPr="009160B1" w:rsidRDefault="005E5A73" w:rsidP="005E5A73">
      <w:pPr>
        <w:pStyle w:val="Normallongformdescription"/>
        <w:rPr>
          <w:i/>
          <w:iCs/>
        </w:rPr>
      </w:pPr>
      <w:r w:rsidRPr="009160B1">
        <w:rPr>
          <w:i/>
          <w:iCs/>
        </w:rPr>
        <w:t>The financial years below are derived from the project start and end dates you entered on the previous page. If incorrect, you must ensure all amounts below are zero before going back to the previous page to update your project duration.</w:t>
      </w:r>
    </w:p>
    <w:p w14:paraId="44D4F4F3" w14:textId="77777777" w:rsidR="005E5A73" w:rsidRPr="009160B1" w:rsidRDefault="005E5A73" w:rsidP="005E5A73">
      <w:pPr>
        <w:pStyle w:val="Normalexplanatory"/>
      </w:pPr>
      <w:r w:rsidRPr="009160B1">
        <w:t>The table below will include the following validations:</w:t>
      </w:r>
    </w:p>
    <w:p w14:paraId="2CF75BCD" w14:textId="5DA2BADC" w:rsidR="009160B1" w:rsidRPr="00AA66CB" w:rsidRDefault="009160B1" w:rsidP="00AA66CB">
      <w:pPr>
        <w:pStyle w:val="ListBullet"/>
        <w:rPr>
          <w:i/>
          <w:color w:val="264F90"/>
        </w:rPr>
      </w:pPr>
      <w:r w:rsidRPr="00AA66CB">
        <w:rPr>
          <w:i/>
          <w:color w:val="264F90"/>
        </w:rPr>
        <w:t>The maximum salary for an employee that you can claim through the grant is $300,000 per financial year</w:t>
      </w:r>
      <w:r w:rsidR="00AA66CB">
        <w:rPr>
          <w:i/>
          <w:color w:val="264F90"/>
        </w:rPr>
        <w:t>.</w:t>
      </w:r>
    </w:p>
    <w:p w14:paraId="0E9F7168" w14:textId="77777777" w:rsidR="009160B1" w:rsidRPr="00AA66CB" w:rsidRDefault="009160B1" w:rsidP="00AA66CB">
      <w:pPr>
        <w:pStyle w:val="ListBullet"/>
        <w:rPr>
          <w:i/>
          <w:color w:val="264F90"/>
        </w:rPr>
      </w:pPr>
      <w:r w:rsidRPr="00AA66CB">
        <w:rPr>
          <w:i/>
          <w:color w:val="264F90"/>
        </w:rPr>
        <w:t>Costs for technical, but not administrative, project management activities are considered eligible labour expenditure, however these costs are limited to 10 per cent of the total amount of eligible labour expenditure claimed.</w:t>
      </w:r>
    </w:p>
    <w:p w14:paraId="1F6EA098" w14:textId="7F5E3EF8" w:rsidR="009160B1" w:rsidRPr="00AA66CB" w:rsidRDefault="009160B1" w:rsidP="00AA66CB">
      <w:pPr>
        <w:pStyle w:val="ListBullet"/>
        <w:rPr>
          <w:i/>
          <w:color w:val="264F90"/>
        </w:rPr>
      </w:pPr>
      <w:r w:rsidRPr="00AA66CB">
        <w:rPr>
          <w:i/>
          <w:color w:val="264F90"/>
        </w:rPr>
        <w:t>Labour on-costs are limited to 30 per cent of the total Labour costs</w:t>
      </w:r>
      <w:r w:rsidR="00AA66CB" w:rsidRPr="00AA66CB">
        <w:rPr>
          <w:i/>
          <w:color w:val="264F90"/>
        </w:rPr>
        <w:t>.</w:t>
      </w:r>
    </w:p>
    <w:p w14:paraId="1B0A9CB6" w14:textId="40FB5B98" w:rsidR="005E5A73" w:rsidRPr="00AA66CB" w:rsidRDefault="005E5A73" w:rsidP="00AA66CB">
      <w:pPr>
        <w:pStyle w:val="ListBullet"/>
        <w:rPr>
          <w:i/>
          <w:color w:val="264F90"/>
        </w:rPr>
      </w:pPr>
      <w:r w:rsidRPr="00AA66CB">
        <w:rPr>
          <w:i/>
          <w:color w:val="264F90"/>
        </w:rPr>
        <w:t>The cost of an independent audit of project expenditure (where we request one) is limited up to a maximum of 1 per cent of total eligible project expenditure</w:t>
      </w:r>
      <w:r w:rsidR="009160B1" w:rsidRPr="00AA66CB">
        <w:rPr>
          <w:i/>
          <w:color w:val="264F90"/>
        </w:rPr>
        <w:t>.</w:t>
      </w:r>
    </w:p>
    <w:p w14:paraId="6AB3344A" w14:textId="0BFA9CB9" w:rsidR="00B51D67" w:rsidRDefault="005E5A73" w:rsidP="00E06020">
      <w:pPr>
        <w:pStyle w:val="Normalexplanatory"/>
      </w:pPr>
      <w:r w:rsidRPr="009160B1">
        <w:t>You must attach a detailed project budget later in the application form.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552"/>
        <w:gridCol w:w="1984"/>
        <w:gridCol w:w="1976"/>
      </w:tblGrid>
      <w:tr w:rsidR="004537E2" w:rsidRPr="004537E2" w14:paraId="06160D88" w14:textId="77777777" w:rsidTr="005A49F0">
        <w:trPr>
          <w:cantSplit/>
          <w:tblHeader/>
        </w:trPr>
        <w:tc>
          <w:tcPr>
            <w:tcW w:w="2265" w:type="dxa"/>
          </w:tcPr>
          <w:p w14:paraId="25BD0E64" w14:textId="561169D9" w:rsidR="004537E2" w:rsidRPr="004537E2" w:rsidRDefault="00E06020" w:rsidP="00405849">
            <w:pPr>
              <w:rPr>
                <w:b/>
              </w:rPr>
            </w:pPr>
            <w:r>
              <w:rPr>
                <w:b/>
              </w:rPr>
              <w:t>Type of expenditure</w:t>
            </w:r>
          </w:p>
        </w:tc>
        <w:tc>
          <w:tcPr>
            <w:tcW w:w="2552" w:type="dxa"/>
          </w:tcPr>
          <w:p w14:paraId="60DDD370" w14:textId="4977CE4B" w:rsidR="004537E2" w:rsidRPr="004537E2" w:rsidRDefault="00E06020" w:rsidP="00405849">
            <w:pPr>
              <w:rPr>
                <w:b/>
              </w:rPr>
            </w:pPr>
            <w:r>
              <w:rPr>
                <w:b/>
              </w:rPr>
              <w:t>Head of expenditure</w:t>
            </w:r>
          </w:p>
        </w:tc>
        <w:tc>
          <w:tcPr>
            <w:tcW w:w="1984"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5A49F0">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552" w:type="dxa"/>
            <w:shd w:val="clear" w:color="auto" w:fill="F2F2F2" w:themeFill="background1" w:themeFillShade="F2"/>
          </w:tcPr>
          <w:p w14:paraId="30978C57" w14:textId="77777777" w:rsidR="007A7F44" w:rsidRDefault="007A7F44" w:rsidP="00405849"/>
        </w:tc>
        <w:tc>
          <w:tcPr>
            <w:tcW w:w="1984"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5A49F0">
        <w:trPr>
          <w:cantSplit/>
        </w:trPr>
        <w:tc>
          <w:tcPr>
            <w:tcW w:w="2265" w:type="dxa"/>
            <w:shd w:val="clear" w:color="auto" w:fill="F2F2F2" w:themeFill="background1" w:themeFillShade="F2"/>
          </w:tcPr>
          <w:p w14:paraId="0A0A2383" w14:textId="77777777" w:rsidR="007A7F44" w:rsidRDefault="007A7F44" w:rsidP="00405849"/>
        </w:tc>
        <w:tc>
          <w:tcPr>
            <w:tcW w:w="2552" w:type="dxa"/>
            <w:shd w:val="clear" w:color="auto" w:fill="F2F2F2" w:themeFill="background1" w:themeFillShade="F2"/>
          </w:tcPr>
          <w:p w14:paraId="4200FE0E" w14:textId="575C34D7" w:rsidR="007A7F44" w:rsidRPr="00537CDC" w:rsidRDefault="00255A3B" w:rsidP="00255A3B">
            <w:r w:rsidRPr="00537CDC">
              <w:t>Labour</w:t>
            </w:r>
            <w:r w:rsidR="004718EF">
              <w:t xml:space="preserve"> expenditure</w:t>
            </w:r>
          </w:p>
        </w:tc>
        <w:tc>
          <w:tcPr>
            <w:tcW w:w="1984" w:type="dxa"/>
            <w:shd w:val="clear" w:color="auto" w:fill="F2F2F2" w:themeFill="background1" w:themeFillShade="F2"/>
          </w:tcPr>
          <w:p w14:paraId="3B1F3208" w14:textId="77777777" w:rsidR="007A7F44" w:rsidRPr="00537CDC"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5A49F0">
        <w:trPr>
          <w:cantSplit/>
        </w:trPr>
        <w:tc>
          <w:tcPr>
            <w:tcW w:w="2265" w:type="dxa"/>
          </w:tcPr>
          <w:p w14:paraId="3F2E348D" w14:textId="77777777" w:rsidR="004537E2" w:rsidRDefault="004537E2" w:rsidP="00405849"/>
        </w:tc>
        <w:tc>
          <w:tcPr>
            <w:tcW w:w="2552" w:type="dxa"/>
          </w:tcPr>
          <w:p w14:paraId="6AA2C8A8" w14:textId="4831F5F0" w:rsidR="004537E2" w:rsidRPr="00537CDC" w:rsidRDefault="004537E2" w:rsidP="00405849"/>
        </w:tc>
        <w:tc>
          <w:tcPr>
            <w:tcW w:w="1984" w:type="dxa"/>
          </w:tcPr>
          <w:p w14:paraId="01F8D829" w14:textId="76C19E9C" w:rsidR="004537E2" w:rsidRPr="00537CDC" w:rsidRDefault="007A7F44" w:rsidP="00405849">
            <w:r w:rsidRPr="00537CDC">
              <w:t>20</w:t>
            </w:r>
            <w:r w:rsidR="00537CDC" w:rsidRPr="00537CDC">
              <w:t>23</w:t>
            </w:r>
            <w:r w:rsidRPr="00537CDC">
              <w:t>/</w:t>
            </w:r>
            <w:r w:rsidR="00537CDC" w:rsidRPr="00537CDC">
              <w:t>24</w:t>
            </w:r>
          </w:p>
        </w:tc>
        <w:tc>
          <w:tcPr>
            <w:tcW w:w="1976" w:type="dxa"/>
          </w:tcPr>
          <w:p w14:paraId="42894B6D" w14:textId="5AD398AB" w:rsidR="004537E2" w:rsidRDefault="007A7F44" w:rsidP="00405849">
            <w:r>
              <w:t xml:space="preserve">$ </w:t>
            </w:r>
          </w:p>
        </w:tc>
      </w:tr>
      <w:tr w:rsidR="004537E2" w14:paraId="72375ECC" w14:textId="77777777" w:rsidTr="005A49F0">
        <w:trPr>
          <w:cantSplit/>
        </w:trPr>
        <w:tc>
          <w:tcPr>
            <w:tcW w:w="2265" w:type="dxa"/>
          </w:tcPr>
          <w:p w14:paraId="2810D7D9" w14:textId="77777777" w:rsidR="004537E2" w:rsidRDefault="004537E2" w:rsidP="00405849"/>
        </w:tc>
        <w:tc>
          <w:tcPr>
            <w:tcW w:w="2552" w:type="dxa"/>
          </w:tcPr>
          <w:p w14:paraId="29357AB9" w14:textId="77777777" w:rsidR="004537E2" w:rsidRPr="00537CDC" w:rsidRDefault="004537E2" w:rsidP="00405849"/>
        </w:tc>
        <w:tc>
          <w:tcPr>
            <w:tcW w:w="1984" w:type="dxa"/>
          </w:tcPr>
          <w:p w14:paraId="03B1CB5A" w14:textId="7025078D" w:rsidR="004537E2" w:rsidRPr="00537CDC" w:rsidRDefault="007A7F44" w:rsidP="00405849">
            <w:r w:rsidRPr="00537CDC">
              <w:t>20</w:t>
            </w:r>
            <w:r w:rsidR="00537CDC" w:rsidRPr="00537CDC">
              <w:t>24</w:t>
            </w:r>
            <w:r w:rsidRPr="00537CDC">
              <w:t>/</w:t>
            </w:r>
            <w:r w:rsidR="00537CDC" w:rsidRPr="00537CDC">
              <w:t>25</w:t>
            </w:r>
          </w:p>
        </w:tc>
        <w:tc>
          <w:tcPr>
            <w:tcW w:w="1976" w:type="dxa"/>
          </w:tcPr>
          <w:p w14:paraId="56D2DB64" w14:textId="45D3AFA5" w:rsidR="004537E2" w:rsidRDefault="00610C34" w:rsidP="00405849">
            <w:r>
              <w:t>$</w:t>
            </w:r>
          </w:p>
        </w:tc>
      </w:tr>
      <w:tr w:rsidR="004537E2" w14:paraId="767D5797" w14:textId="77777777" w:rsidTr="005A49F0">
        <w:trPr>
          <w:cantSplit/>
        </w:trPr>
        <w:tc>
          <w:tcPr>
            <w:tcW w:w="2265" w:type="dxa"/>
          </w:tcPr>
          <w:p w14:paraId="25659774" w14:textId="77777777" w:rsidR="004537E2" w:rsidRDefault="004537E2" w:rsidP="00405849"/>
        </w:tc>
        <w:tc>
          <w:tcPr>
            <w:tcW w:w="2552" w:type="dxa"/>
          </w:tcPr>
          <w:p w14:paraId="456FFFAD" w14:textId="77777777" w:rsidR="004537E2" w:rsidRPr="00537CDC" w:rsidRDefault="004537E2" w:rsidP="00405849"/>
        </w:tc>
        <w:tc>
          <w:tcPr>
            <w:tcW w:w="1984" w:type="dxa"/>
          </w:tcPr>
          <w:p w14:paraId="74B07513" w14:textId="1F2E96D2" w:rsidR="004537E2" w:rsidRPr="00537CDC" w:rsidRDefault="007A7F44" w:rsidP="00405849">
            <w:r w:rsidRPr="00537CDC">
              <w:t>20</w:t>
            </w:r>
            <w:r w:rsidR="00537CDC" w:rsidRPr="00537CDC">
              <w:t>25</w:t>
            </w:r>
            <w:r w:rsidRPr="00537CDC">
              <w:t>/</w:t>
            </w:r>
            <w:r w:rsidR="00537CDC" w:rsidRPr="00537CDC">
              <w:t>26</w:t>
            </w:r>
          </w:p>
        </w:tc>
        <w:tc>
          <w:tcPr>
            <w:tcW w:w="1976" w:type="dxa"/>
          </w:tcPr>
          <w:p w14:paraId="308842F4" w14:textId="428F5F0D" w:rsidR="004537E2" w:rsidRDefault="00610C34" w:rsidP="00405849">
            <w:r>
              <w:t>$</w:t>
            </w:r>
          </w:p>
        </w:tc>
      </w:tr>
      <w:tr w:rsidR="004718EF" w14:paraId="24150F60" w14:textId="77777777" w:rsidTr="009160B1">
        <w:trPr>
          <w:cantSplit/>
        </w:trPr>
        <w:tc>
          <w:tcPr>
            <w:tcW w:w="2265" w:type="dxa"/>
            <w:shd w:val="clear" w:color="auto" w:fill="F2F2F2" w:themeFill="background1" w:themeFillShade="F2"/>
          </w:tcPr>
          <w:p w14:paraId="1FBE26B2" w14:textId="77777777" w:rsidR="004718EF" w:rsidRDefault="004718EF" w:rsidP="00405849"/>
        </w:tc>
        <w:tc>
          <w:tcPr>
            <w:tcW w:w="2552" w:type="dxa"/>
            <w:shd w:val="clear" w:color="auto" w:fill="F2F2F2" w:themeFill="background1" w:themeFillShade="F2"/>
          </w:tcPr>
          <w:p w14:paraId="5CDF5088" w14:textId="3676E3A7" w:rsidR="004718EF" w:rsidRPr="00537CDC" w:rsidRDefault="004718EF" w:rsidP="00405849">
            <w:r>
              <w:t>Labour on costs</w:t>
            </w:r>
          </w:p>
        </w:tc>
        <w:tc>
          <w:tcPr>
            <w:tcW w:w="1984" w:type="dxa"/>
            <w:shd w:val="clear" w:color="auto" w:fill="F2F2F2" w:themeFill="background1" w:themeFillShade="F2"/>
          </w:tcPr>
          <w:p w14:paraId="7E215163" w14:textId="77777777" w:rsidR="004718EF" w:rsidRPr="00537CDC" w:rsidRDefault="004718EF" w:rsidP="00405849"/>
        </w:tc>
        <w:tc>
          <w:tcPr>
            <w:tcW w:w="1976" w:type="dxa"/>
            <w:shd w:val="clear" w:color="auto" w:fill="F2F2F2" w:themeFill="background1" w:themeFillShade="F2"/>
          </w:tcPr>
          <w:p w14:paraId="5F3C36F4" w14:textId="77777777" w:rsidR="004718EF" w:rsidRDefault="004718EF" w:rsidP="00405849"/>
        </w:tc>
      </w:tr>
      <w:tr w:rsidR="004718EF" w14:paraId="3A692E45" w14:textId="77777777" w:rsidTr="005A49F0">
        <w:trPr>
          <w:cantSplit/>
        </w:trPr>
        <w:tc>
          <w:tcPr>
            <w:tcW w:w="2265" w:type="dxa"/>
          </w:tcPr>
          <w:p w14:paraId="56FB9C75" w14:textId="77777777" w:rsidR="004718EF" w:rsidRDefault="004718EF" w:rsidP="004718EF"/>
        </w:tc>
        <w:tc>
          <w:tcPr>
            <w:tcW w:w="2552" w:type="dxa"/>
          </w:tcPr>
          <w:p w14:paraId="0DAE1264" w14:textId="77777777" w:rsidR="004718EF" w:rsidRPr="00537CDC" w:rsidRDefault="004718EF" w:rsidP="004718EF"/>
        </w:tc>
        <w:tc>
          <w:tcPr>
            <w:tcW w:w="1984" w:type="dxa"/>
          </w:tcPr>
          <w:p w14:paraId="6A0450A8" w14:textId="645DED3C" w:rsidR="004718EF" w:rsidRPr="00537CDC" w:rsidRDefault="004718EF" w:rsidP="004718EF">
            <w:r w:rsidRPr="00537CDC">
              <w:t>2023/24</w:t>
            </w:r>
          </w:p>
        </w:tc>
        <w:tc>
          <w:tcPr>
            <w:tcW w:w="1976" w:type="dxa"/>
          </w:tcPr>
          <w:p w14:paraId="42971E10" w14:textId="0262FEF4" w:rsidR="004718EF" w:rsidRDefault="004718EF" w:rsidP="004718EF">
            <w:r>
              <w:t xml:space="preserve">$ </w:t>
            </w:r>
          </w:p>
        </w:tc>
      </w:tr>
      <w:tr w:rsidR="004718EF" w14:paraId="2CCC8301" w14:textId="77777777" w:rsidTr="005A49F0">
        <w:trPr>
          <w:cantSplit/>
        </w:trPr>
        <w:tc>
          <w:tcPr>
            <w:tcW w:w="2265" w:type="dxa"/>
          </w:tcPr>
          <w:p w14:paraId="7020DA77" w14:textId="77777777" w:rsidR="004718EF" w:rsidRDefault="004718EF" w:rsidP="004718EF"/>
        </w:tc>
        <w:tc>
          <w:tcPr>
            <w:tcW w:w="2552" w:type="dxa"/>
          </w:tcPr>
          <w:p w14:paraId="3769F96C" w14:textId="77777777" w:rsidR="004718EF" w:rsidRPr="00537CDC" w:rsidRDefault="004718EF" w:rsidP="004718EF"/>
        </w:tc>
        <w:tc>
          <w:tcPr>
            <w:tcW w:w="1984" w:type="dxa"/>
          </w:tcPr>
          <w:p w14:paraId="7792772D" w14:textId="2ADB7630" w:rsidR="004718EF" w:rsidRPr="00537CDC" w:rsidRDefault="004718EF" w:rsidP="004718EF">
            <w:r w:rsidRPr="00537CDC">
              <w:t>2024/25</w:t>
            </w:r>
          </w:p>
        </w:tc>
        <w:tc>
          <w:tcPr>
            <w:tcW w:w="1976" w:type="dxa"/>
          </w:tcPr>
          <w:p w14:paraId="48F2FC79" w14:textId="4051D4F9" w:rsidR="004718EF" w:rsidRDefault="004718EF" w:rsidP="004718EF">
            <w:r>
              <w:t>$</w:t>
            </w:r>
          </w:p>
        </w:tc>
      </w:tr>
      <w:tr w:rsidR="004718EF" w14:paraId="0986C2DB" w14:textId="77777777" w:rsidTr="005A49F0">
        <w:trPr>
          <w:cantSplit/>
        </w:trPr>
        <w:tc>
          <w:tcPr>
            <w:tcW w:w="2265" w:type="dxa"/>
          </w:tcPr>
          <w:p w14:paraId="3CCA770F" w14:textId="77777777" w:rsidR="004718EF" w:rsidRDefault="004718EF" w:rsidP="004718EF"/>
        </w:tc>
        <w:tc>
          <w:tcPr>
            <w:tcW w:w="2552" w:type="dxa"/>
          </w:tcPr>
          <w:p w14:paraId="3E464F0B" w14:textId="77777777" w:rsidR="004718EF" w:rsidRPr="00537CDC" w:rsidRDefault="004718EF" w:rsidP="004718EF"/>
        </w:tc>
        <w:tc>
          <w:tcPr>
            <w:tcW w:w="1984" w:type="dxa"/>
          </w:tcPr>
          <w:p w14:paraId="2A53359C" w14:textId="1E643484" w:rsidR="004718EF" w:rsidRPr="00537CDC" w:rsidRDefault="004718EF" w:rsidP="004718EF">
            <w:r w:rsidRPr="00537CDC">
              <w:t>2025/26</w:t>
            </w:r>
          </w:p>
        </w:tc>
        <w:tc>
          <w:tcPr>
            <w:tcW w:w="1976" w:type="dxa"/>
          </w:tcPr>
          <w:p w14:paraId="553C68A1" w14:textId="053F808D" w:rsidR="004718EF" w:rsidRDefault="004718EF" w:rsidP="004718EF">
            <w:r>
              <w:t>$</w:t>
            </w:r>
          </w:p>
        </w:tc>
      </w:tr>
      <w:tr w:rsidR="007A7F44" w14:paraId="0C1D0F67" w14:textId="77777777" w:rsidTr="005A49F0">
        <w:trPr>
          <w:cantSplit/>
        </w:trPr>
        <w:tc>
          <w:tcPr>
            <w:tcW w:w="2265" w:type="dxa"/>
            <w:shd w:val="clear" w:color="auto" w:fill="F2F2F2" w:themeFill="background1" w:themeFillShade="F2"/>
          </w:tcPr>
          <w:p w14:paraId="4D1980C9" w14:textId="77777777" w:rsidR="007A7F44" w:rsidRDefault="007A7F44" w:rsidP="0085782F"/>
        </w:tc>
        <w:tc>
          <w:tcPr>
            <w:tcW w:w="2552" w:type="dxa"/>
            <w:shd w:val="clear" w:color="auto" w:fill="F2F2F2" w:themeFill="background1" w:themeFillShade="F2"/>
          </w:tcPr>
          <w:p w14:paraId="666E7BA1" w14:textId="29E721BA" w:rsidR="007A7F44" w:rsidRDefault="00E06020" w:rsidP="00E06020">
            <w:r w:rsidRPr="00973FBD">
              <w:t>Contract</w:t>
            </w:r>
            <w:r w:rsidR="004718EF">
              <w:t xml:space="preserve"> expenditure</w:t>
            </w:r>
          </w:p>
        </w:tc>
        <w:tc>
          <w:tcPr>
            <w:tcW w:w="1984"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73FBD" w14:paraId="553C80AA" w14:textId="77777777" w:rsidTr="005A49F0">
        <w:trPr>
          <w:cantSplit/>
        </w:trPr>
        <w:tc>
          <w:tcPr>
            <w:tcW w:w="2265" w:type="dxa"/>
          </w:tcPr>
          <w:p w14:paraId="4546216D" w14:textId="7D224D07" w:rsidR="00973FBD" w:rsidRDefault="00973FBD" w:rsidP="00973FBD"/>
        </w:tc>
        <w:tc>
          <w:tcPr>
            <w:tcW w:w="2552" w:type="dxa"/>
          </w:tcPr>
          <w:p w14:paraId="2E7D2911" w14:textId="77777777" w:rsidR="00973FBD" w:rsidRDefault="00973FBD" w:rsidP="00973FBD"/>
        </w:tc>
        <w:tc>
          <w:tcPr>
            <w:tcW w:w="1984" w:type="dxa"/>
          </w:tcPr>
          <w:p w14:paraId="129D3C2F" w14:textId="4DE5310E" w:rsidR="00973FBD" w:rsidRPr="00E06020" w:rsidRDefault="00973FBD" w:rsidP="00973FBD">
            <w:pPr>
              <w:rPr>
                <w:highlight w:val="yellow"/>
              </w:rPr>
            </w:pPr>
            <w:r w:rsidRPr="00537CDC">
              <w:t>2023/24</w:t>
            </w:r>
          </w:p>
        </w:tc>
        <w:tc>
          <w:tcPr>
            <w:tcW w:w="1976" w:type="dxa"/>
          </w:tcPr>
          <w:p w14:paraId="351A83BC" w14:textId="3042640D" w:rsidR="00973FBD" w:rsidRDefault="00973FBD" w:rsidP="00973FBD">
            <w:r>
              <w:t>$</w:t>
            </w:r>
          </w:p>
        </w:tc>
      </w:tr>
      <w:tr w:rsidR="00973FBD" w14:paraId="570B6C18" w14:textId="77777777" w:rsidTr="005A49F0">
        <w:trPr>
          <w:cantSplit/>
        </w:trPr>
        <w:tc>
          <w:tcPr>
            <w:tcW w:w="2265" w:type="dxa"/>
          </w:tcPr>
          <w:p w14:paraId="4DA22F80" w14:textId="27499630" w:rsidR="00973FBD" w:rsidRDefault="00973FBD" w:rsidP="00973FBD"/>
        </w:tc>
        <w:tc>
          <w:tcPr>
            <w:tcW w:w="2552" w:type="dxa"/>
          </w:tcPr>
          <w:p w14:paraId="62051B43" w14:textId="77777777" w:rsidR="00973FBD" w:rsidRDefault="00973FBD" w:rsidP="00973FBD"/>
        </w:tc>
        <w:tc>
          <w:tcPr>
            <w:tcW w:w="1984" w:type="dxa"/>
          </w:tcPr>
          <w:p w14:paraId="78F3CA67" w14:textId="6C97C997" w:rsidR="00973FBD" w:rsidRPr="00E06020" w:rsidRDefault="00973FBD" w:rsidP="00973FBD">
            <w:pPr>
              <w:rPr>
                <w:highlight w:val="yellow"/>
              </w:rPr>
            </w:pPr>
            <w:r w:rsidRPr="00537CDC">
              <w:t>2024/25</w:t>
            </w:r>
          </w:p>
        </w:tc>
        <w:tc>
          <w:tcPr>
            <w:tcW w:w="1976" w:type="dxa"/>
          </w:tcPr>
          <w:p w14:paraId="3BA8D54B" w14:textId="7E05062F" w:rsidR="00973FBD" w:rsidRDefault="00973FBD" w:rsidP="00973FBD">
            <w:r>
              <w:t>$</w:t>
            </w:r>
          </w:p>
        </w:tc>
      </w:tr>
      <w:tr w:rsidR="00973FBD" w14:paraId="2760F6E6" w14:textId="77777777" w:rsidTr="005A49F0">
        <w:trPr>
          <w:cantSplit/>
        </w:trPr>
        <w:tc>
          <w:tcPr>
            <w:tcW w:w="2265" w:type="dxa"/>
          </w:tcPr>
          <w:p w14:paraId="0241DEB4" w14:textId="505567A5" w:rsidR="00973FBD" w:rsidRDefault="00973FBD" w:rsidP="00973FBD"/>
        </w:tc>
        <w:tc>
          <w:tcPr>
            <w:tcW w:w="2552" w:type="dxa"/>
          </w:tcPr>
          <w:p w14:paraId="34095497" w14:textId="0D514121" w:rsidR="00973FBD" w:rsidRDefault="00973FBD" w:rsidP="00973FBD"/>
        </w:tc>
        <w:tc>
          <w:tcPr>
            <w:tcW w:w="1984" w:type="dxa"/>
          </w:tcPr>
          <w:p w14:paraId="64FEFD59" w14:textId="161D8817" w:rsidR="00973FBD" w:rsidRPr="00E06020" w:rsidRDefault="00973FBD" w:rsidP="00973FBD">
            <w:pPr>
              <w:rPr>
                <w:highlight w:val="yellow"/>
              </w:rPr>
            </w:pPr>
            <w:r w:rsidRPr="00537CDC">
              <w:t>2025/26</w:t>
            </w:r>
          </w:p>
        </w:tc>
        <w:tc>
          <w:tcPr>
            <w:tcW w:w="1976" w:type="dxa"/>
          </w:tcPr>
          <w:p w14:paraId="254A1DAB" w14:textId="21CB3382" w:rsidR="00973FBD" w:rsidRDefault="00973FBD" w:rsidP="00973FBD">
            <w:r>
              <w:t>$</w:t>
            </w:r>
          </w:p>
        </w:tc>
      </w:tr>
      <w:tr w:rsidR="00610C34" w14:paraId="39B4E7D4" w14:textId="77777777" w:rsidTr="005A49F0">
        <w:trPr>
          <w:cantSplit/>
        </w:trPr>
        <w:tc>
          <w:tcPr>
            <w:tcW w:w="2265" w:type="dxa"/>
            <w:shd w:val="clear" w:color="auto" w:fill="F2F2F2" w:themeFill="background1" w:themeFillShade="F2"/>
          </w:tcPr>
          <w:p w14:paraId="68E59DFC" w14:textId="77777777" w:rsidR="00610C34" w:rsidRDefault="00610C34" w:rsidP="0085782F"/>
        </w:tc>
        <w:tc>
          <w:tcPr>
            <w:tcW w:w="2552" w:type="dxa"/>
            <w:shd w:val="clear" w:color="auto" w:fill="F2F2F2" w:themeFill="background1" w:themeFillShade="F2"/>
          </w:tcPr>
          <w:p w14:paraId="4BEAB3CC" w14:textId="3F8847A8" w:rsidR="00610C34" w:rsidRDefault="00CE0BAF" w:rsidP="00E06020">
            <w:r>
              <w:t>Travel</w:t>
            </w:r>
            <w:r w:rsidR="004718EF">
              <w:t xml:space="preserve"> expenditure</w:t>
            </w:r>
          </w:p>
        </w:tc>
        <w:tc>
          <w:tcPr>
            <w:tcW w:w="1984"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CE0BAF" w14:paraId="75A70863" w14:textId="77777777" w:rsidTr="005A49F0">
        <w:trPr>
          <w:cantSplit/>
        </w:trPr>
        <w:tc>
          <w:tcPr>
            <w:tcW w:w="2265" w:type="dxa"/>
          </w:tcPr>
          <w:p w14:paraId="6C2E9192" w14:textId="77777777" w:rsidR="00CE0BAF" w:rsidRDefault="00CE0BAF" w:rsidP="00CE0BAF"/>
        </w:tc>
        <w:tc>
          <w:tcPr>
            <w:tcW w:w="2552" w:type="dxa"/>
          </w:tcPr>
          <w:p w14:paraId="51937AE9" w14:textId="77777777" w:rsidR="00CE0BAF" w:rsidRDefault="00CE0BAF" w:rsidP="00CE0BAF"/>
        </w:tc>
        <w:tc>
          <w:tcPr>
            <w:tcW w:w="1984" w:type="dxa"/>
          </w:tcPr>
          <w:p w14:paraId="21DF13A3" w14:textId="6A0B42E5" w:rsidR="00CE0BAF" w:rsidRPr="00E06020" w:rsidRDefault="00CE0BAF" w:rsidP="00CE0BAF">
            <w:pPr>
              <w:rPr>
                <w:highlight w:val="yellow"/>
              </w:rPr>
            </w:pPr>
            <w:r w:rsidRPr="00537CDC">
              <w:t>2023/24</w:t>
            </w:r>
          </w:p>
        </w:tc>
        <w:tc>
          <w:tcPr>
            <w:tcW w:w="1976" w:type="dxa"/>
          </w:tcPr>
          <w:p w14:paraId="060129A3" w14:textId="77E17BA7" w:rsidR="00CE0BAF" w:rsidRDefault="00CE0BAF" w:rsidP="00CE0BAF">
            <w:r>
              <w:t>$</w:t>
            </w:r>
          </w:p>
        </w:tc>
      </w:tr>
      <w:tr w:rsidR="00CE0BAF" w14:paraId="75723EE7" w14:textId="77777777" w:rsidTr="005A49F0">
        <w:trPr>
          <w:cantSplit/>
        </w:trPr>
        <w:tc>
          <w:tcPr>
            <w:tcW w:w="2265" w:type="dxa"/>
          </w:tcPr>
          <w:p w14:paraId="23F9A452" w14:textId="77777777" w:rsidR="00CE0BAF" w:rsidRDefault="00CE0BAF" w:rsidP="00CE0BAF"/>
        </w:tc>
        <w:tc>
          <w:tcPr>
            <w:tcW w:w="2552" w:type="dxa"/>
          </w:tcPr>
          <w:p w14:paraId="3B219610" w14:textId="77777777" w:rsidR="00CE0BAF" w:rsidRDefault="00CE0BAF" w:rsidP="00CE0BAF"/>
        </w:tc>
        <w:tc>
          <w:tcPr>
            <w:tcW w:w="1984" w:type="dxa"/>
          </w:tcPr>
          <w:p w14:paraId="1286A71A" w14:textId="1E2BEC87" w:rsidR="00CE0BAF" w:rsidRPr="00E06020" w:rsidRDefault="00CE0BAF" w:rsidP="00CE0BAF">
            <w:pPr>
              <w:rPr>
                <w:highlight w:val="yellow"/>
              </w:rPr>
            </w:pPr>
            <w:r w:rsidRPr="00537CDC">
              <w:t>2024/25</w:t>
            </w:r>
          </w:p>
        </w:tc>
        <w:tc>
          <w:tcPr>
            <w:tcW w:w="1976" w:type="dxa"/>
          </w:tcPr>
          <w:p w14:paraId="52C54844" w14:textId="2051AEAE" w:rsidR="00CE0BAF" w:rsidRDefault="00CE0BAF" w:rsidP="00CE0BAF">
            <w:r>
              <w:t>$</w:t>
            </w:r>
          </w:p>
        </w:tc>
      </w:tr>
      <w:tr w:rsidR="00CE0BAF" w14:paraId="47E24374" w14:textId="77777777" w:rsidTr="005A49F0">
        <w:trPr>
          <w:cantSplit/>
        </w:trPr>
        <w:tc>
          <w:tcPr>
            <w:tcW w:w="2265" w:type="dxa"/>
          </w:tcPr>
          <w:p w14:paraId="3AE41AD4" w14:textId="77777777" w:rsidR="00CE0BAF" w:rsidRDefault="00CE0BAF" w:rsidP="00CE0BAF"/>
        </w:tc>
        <w:tc>
          <w:tcPr>
            <w:tcW w:w="2552" w:type="dxa"/>
          </w:tcPr>
          <w:p w14:paraId="5BE61B0B" w14:textId="77777777" w:rsidR="00CE0BAF" w:rsidRDefault="00CE0BAF" w:rsidP="00CE0BAF"/>
        </w:tc>
        <w:tc>
          <w:tcPr>
            <w:tcW w:w="1984" w:type="dxa"/>
          </w:tcPr>
          <w:p w14:paraId="25A861A5" w14:textId="70450989" w:rsidR="00CE0BAF" w:rsidRPr="00E06020" w:rsidRDefault="00CE0BAF" w:rsidP="00CE0BAF">
            <w:pPr>
              <w:rPr>
                <w:highlight w:val="yellow"/>
              </w:rPr>
            </w:pPr>
            <w:r w:rsidRPr="00537CDC">
              <w:t>2025/26</w:t>
            </w:r>
          </w:p>
        </w:tc>
        <w:tc>
          <w:tcPr>
            <w:tcW w:w="1976" w:type="dxa"/>
          </w:tcPr>
          <w:p w14:paraId="47B6B8F4" w14:textId="78A70A2C" w:rsidR="00CE0BAF" w:rsidRDefault="00CE0BAF" w:rsidP="00CE0BAF">
            <w:r>
              <w:t>$</w:t>
            </w:r>
          </w:p>
        </w:tc>
      </w:tr>
      <w:tr w:rsidR="00C84A7A" w14:paraId="168F711F" w14:textId="77777777" w:rsidTr="009160B1">
        <w:trPr>
          <w:cantSplit/>
        </w:trPr>
        <w:tc>
          <w:tcPr>
            <w:tcW w:w="2265" w:type="dxa"/>
            <w:shd w:val="clear" w:color="auto" w:fill="F2F2F2" w:themeFill="background1" w:themeFillShade="F2"/>
          </w:tcPr>
          <w:p w14:paraId="5499E594" w14:textId="77777777" w:rsidR="00C84A7A" w:rsidRDefault="00C84A7A" w:rsidP="00CE0BAF"/>
        </w:tc>
        <w:tc>
          <w:tcPr>
            <w:tcW w:w="2552" w:type="dxa"/>
            <w:shd w:val="clear" w:color="auto" w:fill="F2F2F2" w:themeFill="background1" w:themeFillShade="F2"/>
          </w:tcPr>
          <w:p w14:paraId="2F094B43" w14:textId="54899F64" w:rsidR="00C84A7A" w:rsidRDefault="00C84A7A" w:rsidP="00CE0BAF">
            <w:r>
              <w:t>Independent audit</w:t>
            </w:r>
          </w:p>
        </w:tc>
        <w:tc>
          <w:tcPr>
            <w:tcW w:w="1984" w:type="dxa"/>
            <w:shd w:val="clear" w:color="auto" w:fill="F2F2F2" w:themeFill="background1" w:themeFillShade="F2"/>
          </w:tcPr>
          <w:p w14:paraId="129923C8" w14:textId="77777777" w:rsidR="00C84A7A" w:rsidRPr="00537CDC" w:rsidRDefault="00C84A7A" w:rsidP="00CE0BAF"/>
        </w:tc>
        <w:tc>
          <w:tcPr>
            <w:tcW w:w="1976" w:type="dxa"/>
            <w:shd w:val="clear" w:color="auto" w:fill="F2F2F2" w:themeFill="background1" w:themeFillShade="F2"/>
          </w:tcPr>
          <w:p w14:paraId="17FE6C5A" w14:textId="77777777" w:rsidR="00C84A7A" w:rsidRDefault="00C84A7A" w:rsidP="00CE0BAF"/>
        </w:tc>
      </w:tr>
      <w:tr w:rsidR="00C84A7A" w14:paraId="6FDE694E" w14:textId="77777777" w:rsidTr="005A49F0">
        <w:trPr>
          <w:cantSplit/>
        </w:trPr>
        <w:tc>
          <w:tcPr>
            <w:tcW w:w="2265" w:type="dxa"/>
          </w:tcPr>
          <w:p w14:paraId="17F35D20" w14:textId="77777777" w:rsidR="00C84A7A" w:rsidRDefault="00C84A7A" w:rsidP="00C84A7A"/>
        </w:tc>
        <w:tc>
          <w:tcPr>
            <w:tcW w:w="2552" w:type="dxa"/>
          </w:tcPr>
          <w:p w14:paraId="6E484434" w14:textId="77777777" w:rsidR="00C84A7A" w:rsidRDefault="00C84A7A" w:rsidP="00C84A7A"/>
        </w:tc>
        <w:tc>
          <w:tcPr>
            <w:tcW w:w="1984" w:type="dxa"/>
          </w:tcPr>
          <w:p w14:paraId="656D65D7" w14:textId="1E83723A" w:rsidR="00C84A7A" w:rsidRPr="00537CDC" w:rsidRDefault="00C84A7A" w:rsidP="00C84A7A">
            <w:r w:rsidRPr="00537CDC">
              <w:t>2023/24</w:t>
            </w:r>
          </w:p>
        </w:tc>
        <w:tc>
          <w:tcPr>
            <w:tcW w:w="1976" w:type="dxa"/>
          </w:tcPr>
          <w:p w14:paraId="30E8D920" w14:textId="33C1D597" w:rsidR="00C84A7A" w:rsidRDefault="00C84A7A" w:rsidP="00C84A7A">
            <w:r>
              <w:t>$</w:t>
            </w:r>
          </w:p>
        </w:tc>
      </w:tr>
      <w:tr w:rsidR="00C84A7A" w14:paraId="03F72FCE" w14:textId="77777777" w:rsidTr="005A49F0">
        <w:trPr>
          <w:cantSplit/>
        </w:trPr>
        <w:tc>
          <w:tcPr>
            <w:tcW w:w="2265" w:type="dxa"/>
          </w:tcPr>
          <w:p w14:paraId="427AB685" w14:textId="77777777" w:rsidR="00C84A7A" w:rsidRDefault="00C84A7A" w:rsidP="00C84A7A"/>
        </w:tc>
        <w:tc>
          <w:tcPr>
            <w:tcW w:w="2552" w:type="dxa"/>
          </w:tcPr>
          <w:p w14:paraId="78B8D66B" w14:textId="77777777" w:rsidR="00C84A7A" w:rsidRDefault="00C84A7A" w:rsidP="00C84A7A"/>
        </w:tc>
        <w:tc>
          <w:tcPr>
            <w:tcW w:w="1984" w:type="dxa"/>
          </w:tcPr>
          <w:p w14:paraId="6606B95C" w14:textId="2E2BD660" w:rsidR="00C84A7A" w:rsidRPr="00537CDC" w:rsidRDefault="00C84A7A" w:rsidP="00C84A7A">
            <w:r w:rsidRPr="00537CDC">
              <w:t>2024/25</w:t>
            </w:r>
          </w:p>
        </w:tc>
        <w:tc>
          <w:tcPr>
            <w:tcW w:w="1976" w:type="dxa"/>
          </w:tcPr>
          <w:p w14:paraId="2B01ED3E" w14:textId="62CBF684" w:rsidR="00C84A7A" w:rsidRDefault="00C84A7A" w:rsidP="00C84A7A">
            <w:r>
              <w:t>$</w:t>
            </w:r>
          </w:p>
        </w:tc>
      </w:tr>
      <w:tr w:rsidR="00C84A7A" w14:paraId="3C38C209" w14:textId="77777777" w:rsidTr="005A49F0">
        <w:trPr>
          <w:cantSplit/>
        </w:trPr>
        <w:tc>
          <w:tcPr>
            <w:tcW w:w="2265" w:type="dxa"/>
          </w:tcPr>
          <w:p w14:paraId="3CF1A1DE" w14:textId="77777777" w:rsidR="00C84A7A" w:rsidRDefault="00C84A7A" w:rsidP="00C84A7A"/>
        </w:tc>
        <w:tc>
          <w:tcPr>
            <w:tcW w:w="2552" w:type="dxa"/>
          </w:tcPr>
          <w:p w14:paraId="1CDB85B0" w14:textId="77777777" w:rsidR="00C84A7A" w:rsidRDefault="00C84A7A" w:rsidP="00C84A7A"/>
        </w:tc>
        <w:tc>
          <w:tcPr>
            <w:tcW w:w="1984" w:type="dxa"/>
          </w:tcPr>
          <w:p w14:paraId="2CA461B8" w14:textId="45BD1765" w:rsidR="00C84A7A" w:rsidRPr="00537CDC" w:rsidRDefault="00C84A7A" w:rsidP="00C84A7A">
            <w:r w:rsidRPr="00537CDC">
              <w:t>2025/26</w:t>
            </w:r>
          </w:p>
        </w:tc>
        <w:tc>
          <w:tcPr>
            <w:tcW w:w="1976" w:type="dxa"/>
          </w:tcPr>
          <w:p w14:paraId="39458CD6" w14:textId="023757AF" w:rsidR="00C84A7A" w:rsidRDefault="00C84A7A" w:rsidP="00C84A7A">
            <w:r>
              <w:t>$</w:t>
            </w:r>
          </w:p>
        </w:tc>
      </w:tr>
      <w:tr w:rsidR="00610C34" w14:paraId="2220675D" w14:textId="77777777" w:rsidTr="005A49F0">
        <w:trPr>
          <w:cantSplit/>
        </w:trPr>
        <w:tc>
          <w:tcPr>
            <w:tcW w:w="2265" w:type="dxa"/>
            <w:shd w:val="clear" w:color="auto" w:fill="F2F2F2" w:themeFill="background1" w:themeFillShade="F2"/>
          </w:tcPr>
          <w:p w14:paraId="61E16F81" w14:textId="77777777" w:rsidR="00610C34" w:rsidRDefault="00610C34" w:rsidP="007A7F44"/>
        </w:tc>
        <w:tc>
          <w:tcPr>
            <w:tcW w:w="2552" w:type="dxa"/>
            <w:shd w:val="clear" w:color="auto" w:fill="F2F2F2" w:themeFill="background1" w:themeFillShade="F2"/>
          </w:tcPr>
          <w:p w14:paraId="207F82E7" w14:textId="14F814EA" w:rsidR="00610C34" w:rsidRPr="00E06020" w:rsidRDefault="005A49F0" w:rsidP="00E06020">
            <w:pPr>
              <w:rPr>
                <w:highlight w:val="yellow"/>
              </w:rPr>
            </w:pPr>
            <w:r w:rsidRPr="005A49F0">
              <w:t xml:space="preserve">Other </w:t>
            </w:r>
            <w:r w:rsidR="004718EF">
              <w:t xml:space="preserve">eligible </w:t>
            </w:r>
            <w:r w:rsidRPr="005A49F0">
              <w:t>expenditure</w:t>
            </w:r>
          </w:p>
        </w:tc>
        <w:tc>
          <w:tcPr>
            <w:tcW w:w="1984"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A49F0" w14:paraId="5D107356" w14:textId="77777777" w:rsidTr="005A49F0">
        <w:trPr>
          <w:cantSplit/>
        </w:trPr>
        <w:tc>
          <w:tcPr>
            <w:tcW w:w="2265" w:type="dxa"/>
          </w:tcPr>
          <w:p w14:paraId="502A148E" w14:textId="29398A94" w:rsidR="005A49F0" w:rsidRDefault="005A49F0" w:rsidP="005A49F0"/>
        </w:tc>
        <w:tc>
          <w:tcPr>
            <w:tcW w:w="2552" w:type="dxa"/>
          </w:tcPr>
          <w:p w14:paraId="79636725" w14:textId="77777777" w:rsidR="005A49F0" w:rsidRDefault="005A49F0" w:rsidP="005A49F0"/>
        </w:tc>
        <w:tc>
          <w:tcPr>
            <w:tcW w:w="1984" w:type="dxa"/>
          </w:tcPr>
          <w:p w14:paraId="7578F54B" w14:textId="7344253D" w:rsidR="005A49F0" w:rsidRPr="00E06020" w:rsidRDefault="005A49F0" w:rsidP="005A49F0">
            <w:pPr>
              <w:rPr>
                <w:highlight w:val="yellow"/>
              </w:rPr>
            </w:pPr>
            <w:r w:rsidRPr="00537CDC">
              <w:t>2023/24</w:t>
            </w:r>
          </w:p>
        </w:tc>
        <w:tc>
          <w:tcPr>
            <w:tcW w:w="1976" w:type="dxa"/>
          </w:tcPr>
          <w:p w14:paraId="3C672C04" w14:textId="43F7AC96" w:rsidR="005A49F0" w:rsidRDefault="005A49F0" w:rsidP="005A49F0">
            <w:r>
              <w:t>$</w:t>
            </w:r>
          </w:p>
        </w:tc>
      </w:tr>
      <w:tr w:rsidR="005A49F0" w14:paraId="0CDA2E77" w14:textId="77777777" w:rsidTr="005A49F0">
        <w:trPr>
          <w:cantSplit/>
        </w:trPr>
        <w:tc>
          <w:tcPr>
            <w:tcW w:w="2265" w:type="dxa"/>
          </w:tcPr>
          <w:p w14:paraId="5B259AEF" w14:textId="1749156C" w:rsidR="005A49F0" w:rsidRDefault="005A49F0" w:rsidP="005A49F0"/>
        </w:tc>
        <w:tc>
          <w:tcPr>
            <w:tcW w:w="2552" w:type="dxa"/>
          </w:tcPr>
          <w:p w14:paraId="4CB5A3DB" w14:textId="77777777" w:rsidR="005A49F0" w:rsidRDefault="005A49F0" w:rsidP="005A49F0"/>
        </w:tc>
        <w:tc>
          <w:tcPr>
            <w:tcW w:w="1984" w:type="dxa"/>
          </w:tcPr>
          <w:p w14:paraId="6F5BEB03" w14:textId="443F4569" w:rsidR="005A49F0" w:rsidRPr="00E06020" w:rsidRDefault="005A49F0" w:rsidP="005A49F0">
            <w:pPr>
              <w:rPr>
                <w:highlight w:val="yellow"/>
              </w:rPr>
            </w:pPr>
            <w:r w:rsidRPr="00537CDC">
              <w:t>2024/25</w:t>
            </w:r>
          </w:p>
        </w:tc>
        <w:tc>
          <w:tcPr>
            <w:tcW w:w="1976" w:type="dxa"/>
          </w:tcPr>
          <w:p w14:paraId="3453C5DB" w14:textId="0FA4CF96" w:rsidR="005A49F0" w:rsidRDefault="005A49F0" w:rsidP="005A49F0">
            <w:r>
              <w:t>$</w:t>
            </w:r>
          </w:p>
        </w:tc>
      </w:tr>
      <w:tr w:rsidR="005A49F0" w14:paraId="60CDEA93" w14:textId="77777777" w:rsidTr="005A49F0">
        <w:trPr>
          <w:cantSplit/>
        </w:trPr>
        <w:tc>
          <w:tcPr>
            <w:tcW w:w="2265" w:type="dxa"/>
          </w:tcPr>
          <w:p w14:paraId="29353EC8" w14:textId="3A3C0D9C" w:rsidR="005A49F0" w:rsidRDefault="005A49F0" w:rsidP="005A49F0"/>
        </w:tc>
        <w:tc>
          <w:tcPr>
            <w:tcW w:w="2552" w:type="dxa"/>
          </w:tcPr>
          <w:p w14:paraId="7AB6574B" w14:textId="77777777" w:rsidR="005A49F0" w:rsidRDefault="005A49F0" w:rsidP="005A49F0"/>
        </w:tc>
        <w:tc>
          <w:tcPr>
            <w:tcW w:w="1984" w:type="dxa"/>
          </w:tcPr>
          <w:p w14:paraId="403FD3E1" w14:textId="2B44567E" w:rsidR="005A49F0" w:rsidRPr="00E06020" w:rsidRDefault="005A49F0" w:rsidP="005A49F0">
            <w:pPr>
              <w:rPr>
                <w:highlight w:val="yellow"/>
              </w:rPr>
            </w:pPr>
            <w:r w:rsidRPr="00537CDC">
              <w:t>2025/26</w:t>
            </w:r>
          </w:p>
        </w:tc>
        <w:tc>
          <w:tcPr>
            <w:tcW w:w="1976" w:type="dxa"/>
          </w:tcPr>
          <w:p w14:paraId="6BB02D7C" w14:textId="40BC5FD8" w:rsidR="005A49F0" w:rsidRDefault="005A49F0" w:rsidP="005A49F0">
            <w:r>
              <w:t>$</w:t>
            </w:r>
          </w:p>
        </w:tc>
      </w:tr>
      <w:tr w:rsidR="00610C34" w14:paraId="199E6A98" w14:textId="77777777" w:rsidTr="005A49F0">
        <w:trPr>
          <w:cantSplit/>
        </w:trPr>
        <w:tc>
          <w:tcPr>
            <w:tcW w:w="2265" w:type="dxa"/>
            <w:shd w:val="clear" w:color="auto" w:fill="D9D9D9" w:themeFill="background1" w:themeFillShade="D9"/>
          </w:tcPr>
          <w:p w14:paraId="13FEA451" w14:textId="5CBF799C" w:rsidR="00610C34" w:rsidRDefault="00610C34" w:rsidP="00610C34">
            <w:r>
              <w:t>Total</w:t>
            </w:r>
          </w:p>
        </w:tc>
        <w:tc>
          <w:tcPr>
            <w:tcW w:w="2552" w:type="dxa"/>
            <w:shd w:val="clear" w:color="auto" w:fill="D9D9D9" w:themeFill="background1" w:themeFillShade="D9"/>
          </w:tcPr>
          <w:p w14:paraId="2AF282BB" w14:textId="77777777" w:rsidR="00610C34" w:rsidRDefault="00610C34" w:rsidP="00610C34"/>
        </w:tc>
        <w:tc>
          <w:tcPr>
            <w:tcW w:w="1984"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5B8237F1" w14:textId="77777777" w:rsidR="00C84A7A" w:rsidRDefault="00C84A7A" w:rsidP="00C84A7A">
      <w:r>
        <w:t xml:space="preserve">Provide details of ‘Other eligible expenditure’. </w:t>
      </w:r>
    </w:p>
    <w:p w14:paraId="25393849" w14:textId="06A3F1EF" w:rsidR="00C84A7A" w:rsidRDefault="00C84A7A" w:rsidP="00C84A7A">
      <w:pPr>
        <w:pStyle w:val="ListBulletItalics"/>
        <w:numPr>
          <w:ilvl w:val="0"/>
          <w:numId w:val="0"/>
        </w:numPr>
        <w:ind w:left="360" w:hanging="360"/>
      </w:pPr>
      <w:r>
        <w:t>Your response is limited to 750 characters including spaces and does not support formatting.</w:t>
      </w:r>
    </w:p>
    <w:p w14:paraId="7D50CE33" w14:textId="30E0879A" w:rsidR="00C84A7A" w:rsidRPr="00C84A7A" w:rsidRDefault="00C84A7A" w:rsidP="00C84A7A">
      <w:pPr>
        <w:pStyle w:val="Heading3"/>
      </w:pPr>
      <w:r w:rsidRPr="00221AAA">
        <w:t>Source of funding</w:t>
      </w:r>
    </w:p>
    <w:p w14:paraId="359CD281" w14:textId="19521733"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56017E5" w:rsidR="00EA106B" w:rsidRDefault="00924E48" w:rsidP="00221AAA">
      <w:pPr>
        <w:pStyle w:val="Normalexplanatory"/>
      </w:pPr>
      <w:r>
        <w:t>The minimum grant amount under this grant opportunity is $</w:t>
      </w:r>
      <w:r w:rsidR="00061383">
        <w:t>500,</w:t>
      </w:r>
      <w:r w:rsidR="00061383" w:rsidRPr="00061383">
        <w:t>000</w:t>
      </w:r>
      <w:r w:rsidRPr="00061383">
        <w:t>. The</w:t>
      </w:r>
      <w:r>
        <w:t xml:space="preserve"> maximum grant amount under this grant opportunity is $</w:t>
      </w:r>
      <w:r w:rsidR="00061383">
        <w:t>2 million</w:t>
      </w:r>
      <w:r>
        <w:t>.</w:t>
      </w:r>
    </w:p>
    <w:p w14:paraId="0281988B" w14:textId="77777777" w:rsidR="00EA106B" w:rsidRDefault="00EA106B">
      <w:pPr>
        <w:spacing w:before="0" w:after="200" w:line="276" w:lineRule="auto"/>
        <w:rPr>
          <w:i/>
          <w:color w:val="264F90"/>
          <w:lang w:eastAsia="en-AU"/>
        </w:rPr>
      </w:pPr>
      <w:r>
        <w:br w:type="page"/>
      </w:r>
    </w:p>
    <w:p w14:paraId="7B9C2C8B" w14:textId="03560A91" w:rsidR="00924E48" w:rsidRPr="00061383" w:rsidRDefault="00924E48" w:rsidP="00221AAA">
      <w:pPr>
        <w:pStyle w:val="Heading3"/>
      </w:pPr>
      <w:r w:rsidRPr="00061383">
        <w:lastRenderedPageBreak/>
        <w:t>Contributions</w:t>
      </w:r>
    </w:p>
    <w:p w14:paraId="3A7AFFD3" w14:textId="06C54C59" w:rsidR="00B51D67" w:rsidRDefault="00043F1D" w:rsidP="00405849">
      <w:r>
        <w:t xml:space="preserve">You will need to provide the </w:t>
      </w:r>
      <w:r w:rsidR="00DC70D5">
        <w:t>following information for all other sources of funding</w:t>
      </w:r>
      <w:r w:rsidR="006A6365">
        <w:t>.</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94216E" w:rsidRDefault="00DC70D5" w:rsidP="00DC70D5">
      <w:pPr>
        <w:pStyle w:val="ListBulletItalics"/>
        <w:numPr>
          <w:ilvl w:val="1"/>
          <w:numId w:val="22"/>
        </w:numPr>
      </w:pPr>
      <w:r w:rsidRPr="0094216E">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4216E">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65C28" w:rsidRDefault="00043F1D" w:rsidP="001670A9">
      <w:pPr>
        <w:pStyle w:val="Heading2"/>
      </w:pPr>
      <w:r w:rsidRPr="00565C28">
        <w:lastRenderedPageBreak/>
        <w:t>Assessment</w:t>
      </w:r>
      <w:r w:rsidR="001670A9" w:rsidRPr="00565C28">
        <w:t xml:space="preserve"> criteria</w:t>
      </w:r>
    </w:p>
    <w:p w14:paraId="16B18183" w14:textId="1FE7C7AA" w:rsidR="00A35DDE" w:rsidRDefault="00D659F3" w:rsidP="00A35DDE">
      <w:r>
        <w:t xml:space="preserve">We will assess your application based on the weighting given to each criterion and against the indicators listed beneath each criterion. We will only consider funding applications that score at </w:t>
      </w:r>
      <w:r w:rsidRPr="005D34CB">
        <w:t xml:space="preserve">least </w:t>
      </w:r>
      <w:r w:rsidR="00565C28" w:rsidRPr="005D34CB">
        <w:t>50</w:t>
      </w:r>
      <w:r w:rsidRPr="005D34CB">
        <w:t xml:space="preserve"> per</w:t>
      </w:r>
      <w:r>
        <w:t xml:space="preserve">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40ACECCC" w:rsidR="00D9243E" w:rsidRPr="00E46E90" w:rsidRDefault="00006962" w:rsidP="00D9243E">
      <w:pPr>
        <w:pStyle w:val="Heading3"/>
      </w:pPr>
      <w:r>
        <w:t>Assessment</w:t>
      </w:r>
      <w:r w:rsidR="00D9243E" w:rsidRPr="00E46E90">
        <w:t xml:space="preserve"> criterion </w:t>
      </w:r>
      <w:r>
        <w:t>1</w:t>
      </w:r>
      <w:r w:rsidR="00D9243E" w:rsidRPr="00E46E90">
        <w:t xml:space="preserve"> (</w:t>
      </w:r>
      <w:r w:rsidR="00565C28" w:rsidRPr="005D34CB">
        <w:t>20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5A9A8B0" w14:textId="068CDA90" w:rsidR="00565C28" w:rsidRDefault="00565C28" w:rsidP="00565C28">
      <w:pPr>
        <w:pStyle w:val="Normalbold0"/>
      </w:pPr>
      <w:r>
        <w:t>Project alignment with grant opportunity objectives and outcomes</w:t>
      </w:r>
    </w:p>
    <w:p w14:paraId="38B94B25" w14:textId="03418885" w:rsidR="00565C28" w:rsidRPr="00292A63" w:rsidRDefault="00565C28" w:rsidP="00565C28">
      <w:pPr>
        <w:pStyle w:val="ListNumber2"/>
        <w:numPr>
          <w:ilvl w:val="0"/>
          <w:numId w:val="0"/>
        </w:numPr>
        <w:rPr>
          <w:i w:val="0"/>
          <w:iCs/>
          <w:color w:val="auto"/>
        </w:rPr>
      </w:pPr>
      <w:r w:rsidRPr="00292A63">
        <w:rPr>
          <w:i w:val="0"/>
          <w:iCs/>
          <w:color w:val="auto"/>
        </w:rPr>
        <w:t>In providing your response you should provide detail with reference to any attached documentation</w:t>
      </w:r>
      <w:r w:rsidR="00F44D29" w:rsidRPr="00292A63">
        <w:rPr>
          <w:i w:val="0"/>
          <w:iCs/>
          <w:color w:val="auto"/>
        </w:rPr>
        <w:t xml:space="preserve"> </w:t>
      </w:r>
      <w:r w:rsidRPr="00292A63">
        <w:rPr>
          <w:i w:val="0"/>
          <w:iCs/>
          <w:color w:val="auto"/>
        </w:rPr>
        <w:t>on:</w:t>
      </w:r>
    </w:p>
    <w:p w14:paraId="378490CD" w14:textId="77777777" w:rsidR="00565C28" w:rsidRPr="00292A63" w:rsidRDefault="00565C28" w:rsidP="00565C28">
      <w:pPr>
        <w:pStyle w:val="ListNumber2"/>
        <w:numPr>
          <w:ilvl w:val="0"/>
          <w:numId w:val="28"/>
        </w:numPr>
        <w:spacing w:before="40" w:after="120"/>
        <w:rPr>
          <w:i w:val="0"/>
          <w:iCs/>
          <w:color w:val="auto"/>
        </w:rPr>
      </w:pPr>
      <w:r w:rsidRPr="00292A63">
        <w:rPr>
          <w:i w:val="0"/>
          <w:iCs/>
          <w:color w:val="auto"/>
        </w:rPr>
        <w:t>the specialised advisory services to be offered through your proposed project, including any relevant facilities or resources to be made available to SMEs</w:t>
      </w:r>
    </w:p>
    <w:p w14:paraId="73B3D173" w14:textId="77777777" w:rsidR="00565C28" w:rsidRPr="00292A63" w:rsidRDefault="00565C28" w:rsidP="00565C28">
      <w:pPr>
        <w:pStyle w:val="ListNumber2"/>
        <w:numPr>
          <w:ilvl w:val="0"/>
          <w:numId w:val="28"/>
        </w:numPr>
        <w:spacing w:before="40" w:after="120"/>
        <w:rPr>
          <w:i w:val="0"/>
          <w:iCs/>
          <w:color w:val="auto"/>
        </w:rPr>
      </w:pPr>
      <w:r w:rsidRPr="00292A63">
        <w:rPr>
          <w:i w:val="0"/>
          <w:iCs/>
          <w:color w:val="auto"/>
        </w:rPr>
        <w:t>how your project would deliver on the grant opportunity objectives and outcomes as documented in section 2.1 of the grant opportunity guidelines</w:t>
      </w:r>
    </w:p>
    <w:p w14:paraId="547725D5" w14:textId="17B5F519" w:rsidR="00565C28" w:rsidRPr="00292A63" w:rsidRDefault="00565C28" w:rsidP="00565C28">
      <w:pPr>
        <w:pStyle w:val="ListNumber2"/>
        <w:numPr>
          <w:ilvl w:val="0"/>
          <w:numId w:val="29"/>
        </w:numPr>
        <w:spacing w:before="40" w:after="120"/>
        <w:rPr>
          <w:i w:val="0"/>
          <w:iCs/>
          <w:color w:val="auto"/>
        </w:rPr>
      </w:pPr>
      <w:r w:rsidRPr="00292A63">
        <w:rPr>
          <w:i w:val="0"/>
          <w:iCs/>
          <w:color w:val="auto"/>
        </w:rPr>
        <w:t>the extent to which your organisation specialises in one or more of the NRF priorities, in which areas, and why and how you can draw on this sectoral expertise for the benefit of SMEs.</w:t>
      </w:r>
    </w:p>
    <w:p w14:paraId="4DD44562" w14:textId="1F8E009E"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039FA" w:rsidRPr="005D34CB">
        <w:t>6</w:t>
      </w:r>
      <w:r w:rsidR="00565C28" w:rsidRPr="005D34CB">
        <w:t>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31A7214" w14:textId="4B9E8D3F" w:rsidR="00565C28" w:rsidRDefault="00565C28" w:rsidP="00565C28">
      <w:pPr>
        <w:pStyle w:val="Normalbold0"/>
      </w:pPr>
      <w:r>
        <w:t>Capacity, capability, and resources to deliver the project</w:t>
      </w:r>
    </w:p>
    <w:p w14:paraId="2897243C" w14:textId="77777777" w:rsidR="00565C28" w:rsidRPr="00292A63" w:rsidRDefault="00565C28" w:rsidP="00565C28">
      <w:pPr>
        <w:pStyle w:val="ListNumber2"/>
        <w:numPr>
          <w:ilvl w:val="0"/>
          <w:numId w:val="0"/>
        </w:numPr>
        <w:rPr>
          <w:i w:val="0"/>
          <w:iCs/>
          <w:color w:val="auto"/>
        </w:rPr>
      </w:pPr>
      <w:r w:rsidRPr="00292A63">
        <w:rPr>
          <w:i w:val="0"/>
          <w:iCs/>
          <w:color w:val="auto"/>
        </w:rPr>
        <w:t>You should demonstrate this by providing detail and supporting evidence on:</w:t>
      </w:r>
    </w:p>
    <w:p w14:paraId="4955E9C4" w14:textId="77777777" w:rsidR="00565C28" w:rsidRPr="00292A63" w:rsidRDefault="00565C28" w:rsidP="00B94689">
      <w:pPr>
        <w:pStyle w:val="ListNumber2"/>
        <w:numPr>
          <w:ilvl w:val="0"/>
          <w:numId w:val="33"/>
        </w:numPr>
        <w:spacing w:before="40" w:after="120"/>
        <w:rPr>
          <w:i w:val="0"/>
          <w:iCs/>
          <w:color w:val="auto"/>
        </w:rPr>
      </w:pPr>
      <w:r w:rsidRPr="00292A63">
        <w:rPr>
          <w:i w:val="0"/>
          <w:iCs/>
          <w:color w:val="auto"/>
        </w:rPr>
        <w:t>your ability and/or experience in:</w:t>
      </w:r>
    </w:p>
    <w:p w14:paraId="7FF5D81F" w14:textId="77777777" w:rsidR="00565C28" w:rsidRPr="00292A63" w:rsidRDefault="00565C28" w:rsidP="00AA66CB">
      <w:pPr>
        <w:pStyle w:val="ListNumber2"/>
        <w:numPr>
          <w:ilvl w:val="1"/>
          <w:numId w:val="32"/>
        </w:numPr>
        <w:spacing w:before="40" w:after="120"/>
        <w:ind w:left="567" w:hanging="283"/>
        <w:rPr>
          <w:i w:val="0"/>
          <w:iCs/>
          <w:color w:val="auto"/>
        </w:rPr>
      </w:pPr>
      <w:r w:rsidRPr="00292A63">
        <w:rPr>
          <w:i w:val="0"/>
          <w:iCs/>
          <w:color w:val="auto"/>
        </w:rPr>
        <w:t>providing specialised advisory services and how you will provide SMEs with relevant and relatable know-how, information, education and training</w:t>
      </w:r>
    </w:p>
    <w:p w14:paraId="157107E3" w14:textId="77777777" w:rsidR="00565C28" w:rsidRPr="00292A63" w:rsidRDefault="00565C28" w:rsidP="00AA66CB">
      <w:pPr>
        <w:pStyle w:val="ListNumber2"/>
        <w:numPr>
          <w:ilvl w:val="1"/>
          <w:numId w:val="32"/>
        </w:numPr>
        <w:spacing w:before="40" w:after="120"/>
        <w:ind w:left="567" w:hanging="283"/>
        <w:rPr>
          <w:i w:val="0"/>
          <w:iCs/>
          <w:color w:val="auto"/>
        </w:rPr>
      </w:pPr>
      <w:r w:rsidRPr="00292A63">
        <w:rPr>
          <w:i w:val="0"/>
          <w:iCs/>
          <w:color w:val="auto"/>
        </w:rPr>
        <w:t>supporting SMEs to develop and commercialise products, processes and services in one or more NRF priority areas</w:t>
      </w:r>
    </w:p>
    <w:p w14:paraId="2C48553A" w14:textId="77777777" w:rsidR="00565C28" w:rsidRPr="00292A63" w:rsidRDefault="00565C28" w:rsidP="00AA66CB">
      <w:pPr>
        <w:pStyle w:val="ListNumber2"/>
        <w:numPr>
          <w:ilvl w:val="1"/>
          <w:numId w:val="32"/>
        </w:numPr>
        <w:spacing w:before="40" w:after="120"/>
        <w:ind w:left="567" w:hanging="283"/>
        <w:rPr>
          <w:i w:val="0"/>
          <w:iCs/>
          <w:color w:val="auto"/>
        </w:rPr>
      </w:pPr>
      <w:r w:rsidRPr="00292A63">
        <w:rPr>
          <w:i w:val="0"/>
          <w:iCs/>
          <w:color w:val="auto"/>
        </w:rPr>
        <w:t>supporting SMEs to grow, scale up and transform their business in one or more NRF priority areas</w:t>
      </w:r>
    </w:p>
    <w:p w14:paraId="6DFA49AA" w14:textId="77777777" w:rsidR="00565C28" w:rsidRPr="00292A63" w:rsidRDefault="00565C28" w:rsidP="00AA66CB">
      <w:pPr>
        <w:pStyle w:val="ListNumber2"/>
        <w:numPr>
          <w:ilvl w:val="1"/>
          <w:numId w:val="33"/>
        </w:numPr>
        <w:spacing w:before="40" w:after="120"/>
        <w:ind w:left="567" w:hanging="283"/>
        <w:rPr>
          <w:i w:val="0"/>
          <w:iCs/>
          <w:color w:val="auto"/>
        </w:rPr>
      </w:pPr>
      <w:r w:rsidRPr="00292A63">
        <w:rPr>
          <w:i w:val="0"/>
          <w:iCs/>
          <w:color w:val="auto"/>
        </w:rPr>
        <w:t>building and using connections across industry, markets, investors and lenders, and/or governments to deliver outcomes such as collaboration and funding opportunities for the benefit of SMEs</w:t>
      </w:r>
    </w:p>
    <w:p w14:paraId="35E8F66B" w14:textId="77777777" w:rsidR="00565C28" w:rsidRPr="00292A63" w:rsidRDefault="00565C28" w:rsidP="00CB1D8F">
      <w:pPr>
        <w:pStyle w:val="ListNumber2"/>
        <w:numPr>
          <w:ilvl w:val="0"/>
          <w:numId w:val="33"/>
        </w:numPr>
        <w:spacing w:before="40" w:after="120"/>
        <w:rPr>
          <w:i w:val="0"/>
          <w:iCs/>
          <w:color w:val="auto"/>
        </w:rPr>
      </w:pPr>
      <w:r w:rsidRPr="00292A63">
        <w:rPr>
          <w:i w:val="0"/>
          <w:iCs/>
          <w:color w:val="auto"/>
        </w:rPr>
        <w:t>your access to personnel with the relevant experience and expertise in one or more NRF priority areas required for the successful delivery of the proposed project, including management and technical staff (and which are specifically made available to your project)</w:t>
      </w:r>
    </w:p>
    <w:p w14:paraId="454243DB" w14:textId="77777777" w:rsidR="00565C28" w:rsidRPr="00292A63" w:rsidRDefault="00565C28" w:rsidP="00CB1D8F">
      <w:pPr>
        <w:pStyle w:val="ListNumber2"/>
        <w:numPr>
          <w:ilvl w:val="0"/>
          <w:numId w:val="33"/>
        </w:numPr>
        <w:spacing w:before="40" w:after="120"/>
        <w:rPr>
          <w:i w:val="0"/>
          <w:iCs/>
          <w:color w:val="auto"/>
        </w:rPr>
      </w:pPr>
      <w:r w:rsidRPr="00292A63">
        <w:rPr>
          <w:i w:val="0"/>
          <w:iCs/>
          <w:color w:val="auto"/>
        </w:rPr>
        <w:t>your ability to provide access to equipment, resources, services and/or support to diverse businesses located across Australia, including in regional and remote areas</w:t>
      </w:r>
    </w:p>
    <w:p w14:paraId="1A32125C" w14:textId="77777777" w:rsidR="00565C28" w:rsidRPr="00292A63" w:rsidRDefault="00565C28" w:rsidP="00CB1D8F">
      <w:pPr>
        <w:pStyle w:val="ListNumber2"/>
        <w:numPr>
          <w:ilvl w:val="0"/>
          <w:numId w:val="33"/>
        </w:numPr>
        <w:spacing w:before="40" w:after="120"/>
        <w:rPr>
          <w:i w:val="0"/>
          <w:iCs/>
          <w:color w:val="auto"/>
        </w:rPr>
      </w:pPr>
      <w:r w:rsidRPr="00292A63">
        <w:rPr>
          <w:i w:val="0"/>
          <w:iCs/>
          <w:color w:val="auto"/>
        </w:rPr>
        <w:lastRenderedPageBreak/>
        <w:t>the ongoing business and financial sustainability of your organisation through the term of your project.</w:t>
      </w:r>
    </w:p>
    <w:p w14:paraId="0DF7192F" w14:textId="77777777" w:rsidR="00565C28" w:rsidRPr="00292A63" w:rsidRDefault="00565C28" w:rsidP="00565C28">
      <w:pPr>
        <w:pStyle w:val="ListNumber2"/>
        <w:numPr>
          <w:ilvl w:val="0"/>
          <w:numId w:val="0"/>
        </w:numPr>
        <w:rPr>
          <w:i w:val="0"/>
          <w:iCs/>
          <w:color w:val="auto"/>
        </w:rPr>
      </w:pPr>
      <w:r w:rsidRPr="00292A63">
        <w:rPr>
          <w:i w:val="0"/>
          <w:iCs/>
          <w:color w:val="auto"/>
        </w:rPr>
        <w:t>You must support this assessment criterion by providing a detailed project plan and project budget, governance arrangements, risk and financial management strategies and other attachments as set out in section 7.1.</w:t>
      </w:r>
    </w:p>
    <w:p w14:paraId="5A271B79" w14:textId="485B6454"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65C28" w:rsidRPr="005D34CB">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4F9E34DD" w14:textId="220DEE9A" w:rsidR="00565C28" w:rsidRDefault="00565C28" w:rsidP="00565C28">
      <w:pPr>
        <w:pStyle w:val="Normalbold0"/>
      </w:pPr>
      <w:r>
        <w:t>Broader benefits of your project</w:t>
      </w:r>
    </w:p>
    <w:p w14:paraId="035EEA84" w14:textId="77777777" w:rsidR="00565C28" w:rsidRPr="00F80DF2" w:rsidRDefault="00565C28" w:rsidP="00565C28">
      <w:pPr>
        <w:pStyle w:val="Normalbold0"/>
        <w:rPr>
          <w:b w:val="0"/>
          <w:bCs/>
        </w:rPr>
      </w:pPr>
      <w:r>
        <w:rPr>
          <w:b w:val="0"/>
          <w:bCs/>
        </w:rPr>
        <w:t>You should demonstrate any additional value or flow-on benefits expected from your project, including considerations of:</w:t>
      </w:r>
    </w:p>
    <w:p w14:paraId="6B577077" w14:textId="77777777" w:rsidR="00565C28" w:rsidRPr="00292A63" w:rsidRDefault="00565C28" w:rsidP="00241C7D">
      <w:pPr>
        <w:pStyle w:val="ListNumber2"/>
        <w:numPr>
          <w:ilvl w:val="0"/>
          <w:numId w:val="30"/>
        </w:numPr>
        <w:spacing w:before="40" w:after="120"/>
        <w:rPr>
          <w:i w:val="0"/>
          <w:iCs/>
          <w:color w:val="auto"/>
        </w:rPr>
      </w:pPr>
      <w:r w:rsidRPr="00292A63">
        <w:rPr>
          <w:i w:val="0"/>
          <w:iCs/>
          <w:color w:val="auto"/>
        </w:rPr>
        <w:t>the mutual benefits, impacts and outcomes for the Industry Growth Program and your organisation</w:t>
      </w:r>
    </w:p>
    <w:p w14:paraId="14826D02" w14:textId="77777777" w:rsidR="00565C28" w:rsidRPr="00292A63" w:rsidRDefault="00565C28" w:rsidP="00241C7D">
      <w:pPr>
        <w:pStyle w:val="ListNumber2"/>
        <w:numPr>
          <w:ilvl w:val="0"/>
          <w:numId w:val="30"/>
        </w:numPr>
        <w:spacing w:before="40" w:after="120"/>
        <w:rPr>
          <w:i w:val="0"/>
          <w:iCs/>
          <w:color w:val="auto"/>
        </w:rPr>
      </w:pPr>
      <w:r w:rsidRPr="00292A63">
        <w:rPr>
          <w:i w:val="0"/>
          <w:iCs/>
          <w:color w:val="auto"/>
        </w:rPr>
        <w:t>benefits across NRF priority areas, including opportunities for commercialisation and growth for SMEs and strengthened collaboration, knowledge-sharing and networking</w:t>
      </w:r>
    </w:p>
    <w:p w14:paraId="6A9CAF3B" w14:textId="77777777" w:rsidR="00565C28" w:rsidRPr="00292A63" w:rsidRDefault="00565C28" w:rsidP="00241C7D">
      <w:pPr>
        <w:pStyle w:val="ListNumber2"/>
        <w:numPr>
          <w:ilvl w:val="0"/>
          <w:numId w:val="30"/>
        </w:numPr>
        <w:spacing w:before="40" w:after="120"/>
        <w:rPr>
          <w:i w:val="0"/>
          <w:iCs/>
          <w:color w:val="auto"/>
        </w:rPr>
      </w:pPr>
      <w:r w:rsidRPr="00292A63">
        <w:rPr>
          <w:i w:val="0"/>
          <w:iCs/>
          <w:color w:val="auto"/>
        </w:rPr>
        <w:t>your potential contribution to broader Australian Government priorities, such as Closing the Gap, Net Zero, circular economy, digitalisation and Industry 4.0.</w:t>
      </w:r>
    </w:p>
    <w:p w14:paraId="7190C782" w14:textId="77777777" w:rsidR="002D0AC6" w:rsidRDefault="002D0AC6" w:rsidP="002D0AC6">
      <w:pPr>
        <w:rPr>
          <w:highlight w:val="yellow"/>
          <w:lang w:eastAsia="en-AU"/>
        </w:rPr>
      </w:pPr>
      <w:r>
        <w:rPr>
          <w:highlight w:val="yellow"/>
        </w:rPr>
        <w:br w:type="page"/>
      </w:r>
    </w:p>
    <w:p w14:paraId="4DA9F81E" w14:textId="12D681BB" w:rsidR="00B51D67" w:rsidRPr="00DA118B" w:rsidRDefault="00AA66CB" w:rsidP="00B02743">
      <w:pPr>
        <w:pStyle w:val="Heading2"/>
      </w:pPr>
      <w:r>
        <w:lastRenderedPageBreak/>
        <w:t>Stakeholders</w:t>
      </w:r>
    </w:p>
    <w:p w14:paraId="0CA07C21" w14:textId="1392D4B6" w:rsidR="00B51D67" w:rsidRDefault="000611B6" w:rsidP="00AA66CB">
      <w:pPr>
        <w:pStyle w:val="Normalexplanatory"/>
      </w:pPr>
      <w:r>
        <w:t>You must provide detail</w:t>
      </w:r>
      <w:r w:rsidR="00C80BB2">
        <w:t>s about your</w:t>
      </w:r>
      <w:r w:rsidR="00AA66CB">
        <w:t xml:space="preserve"> stakeholders including</w:t>
      </w:r>
      <w:r w:rsidR="00C80BB2">
        <w:t xml:space="preserve"> project partners</w:t>
      </w:r>
      <w:r w:rsidR="00AA66CB">
        <w:t xml:space="preserve"> who may be contributing to the project and “other parties” associated with the project.</w:t>
      </w:r>
      <w:r>
        <w:t xml:space="preserve"> </w:t>
      </w:r>
    </w:p>
    <w:p w14:paraId="7D3277CC" w14:textId="1EDF2989" w:rsidR="00AA66CB" w:rsidRDefault="00AA66CB" w:rsidP="00AA66CB">
      <w:pPr>
        <w:pStyle w:val="Heading3"/>
      </w:pPr>
      <w:r>
        <w:t>Project Partners</w:t>
      </w:r>
    </w:p>
    <w:p w14:paraId="6D5E2ED0" w14:textId="337D8280" w:rsidR="000611B6" w:rsidRDefault="00DA493C" w:rsidP="000611B6">
      <w:pPr>
        <w:pStyle w:val="Normalexplanatory"/>
      </w:pPr>
      <w:r>
        <w:t>List any key project partners (such as joint partners) who are invested in the project</w:t>
      </w:r>
      <w:r w:rsidR="000611B6">
        <w:t>.</w:t>
      </w:r>
      <w:r w:rsidR="007254A5">
        <w:t xml:space="preserve"> See Section 7.2 of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275AA9F1" w:rsidR="000611B6" w:rsidRDefault="000611B6" w:rsidP="000611B6">
      <w:pPr>
        <w:pStyle w:val="ListBullet"/>
      </w:pPr>
      <w:r>
        <w:t>Contact details</w:t>
      </w:r>
    </w:p>
    <w:p w14:paraId="5C364B74" w14:textId="00E2C685" w:rsidR="004D35CD" w:rsidRDefault="004D35CD" w:rsidP="000611B6">
      <w:pPr>
        <w:pStyle w:val="ListBullet"/>
      </w:pPr>
      <w:r>
        <w:t>Relationship with applicant</w:t>
      </w:r>
    </w:p>
    <w:p w14:paraId="66087133" w14:textId="6798EA64" w:rsidR="001F46EF" w:rsidRPr="00AA66CB" w:rsidRDefault="000611B6" w:rsidP="000611B6">
      <w:pPr>
        <w:pStyle w:val="ListBullet"/>
      </w:pPr>
      <w:r w:rsidRPr="00AA66CB">
        <w:t>Project partner letter of support attached</w:t>
      </w:r>
      <w:r w:rsidR="00BA654E" w:rsidRPr="00AA66CB">
        <w:t>. Letter to include details of partner contributions.</w:t>
      </w:r>
    </w:p>
    <w:p w14:paraId="25CAE479" w14:textId="77777777" w:rsidR="00722AB2" w:rsidRDefault="00722AB2" w:rsidP="00722AB2">
      <w:pPr>
        <w:pStyle w:val="Heading3"/>
      </w:pPr>
      <w:r>
        <w:t>Other parties associated with the project</w:t>
      </w:r>
    </w:p>
    <w:p w14:paraId="73ABCA53" w14:textId="5A0EAEB9" w:rsidR="00722AB2" w:rsidRPr="00BF5EC3" w:rsidRDefault="00722AB2" w:rsidP="00722AB2">
      <w:pPr>
        <w:rPr>
          <w:lang w:eastAsia="en-AU"/>
        </w:rPr>
      </w:pPr>
      <w:r>
        <w:rPr>
          <w:lang w:eastAsia="en-AU"/>
        </w:rPr>
        <w:t>List all parties associated with the project (e.g. advisory board, investors/shareholders, industry partners, legal firms, accounting firms, business consultants and mentors, or other.</w:t>
      </w:r>
      <w:r w:rsidR="006A6365">
        <w:rPr>
          <w:lang w:eastAsia="en-AU"/>
        </w:rPr>
        <w:t>)</w:t>
      </w:r>
    </w:p>
    <w:p w14:paraId="207DC039" w14:textId="77777777" w:rsidR="00722AB2" w:rsidRDefault="00722AB2" w:rsidP="00AA66CB">
      <w:pPr>
        <w:pStyle w:val="Normalexplanatory"/>
        <w:spacing w:after="240"/>
      </w:pPr>
      <w:r>
        <w:t>This information is used for internal disclosure of interest processes and to protect you from inadvertent conflicts of interest in our processes.</w:t>
      </w:r>
    </w:p>
    <w:tbl>
      <w:tblPr>
        <w:tblStyle w:val="TableGrid"/>
        <w:tblW w:w="4277" w:type="pct"/>
        <w:tblLook w:val="04A0" w:firstRow="1" w:lastRow="0" w:firstColumn="1" w:lastColumn="0" w:noHBand="0" w:noVBand="1"/>
        <w:tblCaption w:val="Applicant company shareholder details"/>
      </w:tblPr>
      <w:tblGrid>
        <w:gridCol w:w="3255"/>
        <w:gridCol w:w="4253"/>
      </w:tblGrid>
      <w:tr w:rsidR="00722AB2" w:rsidRPr="00006620" w14:paraId="03221F44" w14:textId="77777777" w:rsidTr="00776EA4">
        <w:trPr>
          <w:cantSplit/>
          <w:tblHeader/>
        </w:trPr>
        <w:tc>
          <w:tcPr>
            <w:tcW w:w="2168" w:type="pct"/>
            <w:shd w:val="clear" w:color="auto" w:fill="D9D9D9" w:themeFill="background1" w:themeFillShade="D9"/>
          </w:tcPr>
          <w:p w14:paraId="13441E1B" w14:textId="77777777" w:rsidR="00722AB2" w:rsidRDefault="00722AB2" w:rsidP="00776EA4">
            <w:pPr>
              <w:pStyle w:val="NormalBold"/>
              <w:keepNext/>
              <w:rPr>
                <w:rFonts w:cs="Arial"/>
              </w:rPr>
            </w:pPr>
            <w:r w:rsidRPr="00006620">
              <w:rPr>
                <w:rFonts w:cs="Arial"/>
              </w:rPr>
              <w:t xml:space="preserve">Name of </w:t>
            </w:r>
            <w:r>
              <w:rPr>
                <w:rFonts w:cs="Arial"/>
              </w:rPr>
              <w:t xml:space="preserve">Associated Party </w:t>
            </w:r>
          </w:p>
          <w:p w14:paraId="3743ABA7" w14:textId="77777777" w:rsidR="00722AB2" w:rsidRPr="00AE617A" w:rsidRDefault="00722AB2" w:rsidP="00776EA4">
            <w:pPr>
              <w:pStyle w:val="NormalBold"/>
              <w:keepNext/>
              <w:rPr>
                <w:rFonts w:cs="Arial"/>
                <w:sz w:val="18"/>
                <w:szCs w:val="18"/>
              </w:rPr>
            </w:pPr>
            <w:r>
              <w:rPr>
                <w:rFonts w:cs="Arial"/>
                <w:sz w:val="18"/>
                <w:szCs w:val="18"/>
              </w:rPr>
              <w:t xml:space="preserve">i.e. </w:t>
            </w:r>
            <w:r w:rsidRPr="00AE617A">
              <w:rPr>
                <w:rFonts w:cs="Arial"/>
                <w:sz w:val="18"/>
                <w:szCs w:val="18"/>
              </w:rPr>
              <w:t xml:space="preserve">entity or individual </w:t>
            </w:r>
          </w:p>
        </w:tc>
        <w:tc>
          <w:tcPr>
            <w:tcW w:w="2832" w:type="pct"/>
            <w:shd w:val="clear" w:color="auto" w:fill="D9D9D9" w:themeFill="background1" w:themeFillShade="D9"/>
          </w:tcPr>
          <w:p w14:paraId="3A1D0833" w14:textId="77777777" w:rsidR="00722AB2" w:rsidRDefault="00722AB2" w:rsidP="00776EA4">
            <w:pPr>
              <w:pStyle w:val="NormalBold"/>
              <w:keepNext/>
              <w:rPr>
                <w:rFonts w:cs="Arial"/>
              </w:rPr>
            </w:pPr>
            <w:r>
              <w:rPr>
                <w:rFonts w:cs="Arial"/>
              </w:rPr>
              <w:t>R</w:t>
            </w:r>
            <w:r w:rsidRPr="00006620">
              <w:rPr>
                <w:rFonts w:cs="Arial"/>
              </w:rPr>
              <w:t>elationship with applicant</w:t>
            </w:r>
          </w:p>
          <w:p w14:paraId="06D060E7" w14:textId="77777777" w:rsidR="00722AB2" w:rsidRPr="000E5139" w:rsidRDefault="00722AB2" w:rsidP="00776EA4">
            <w:pPr>
              <w:pStyle w:val="NormalBold"/>
              <w:keepNext/>
              <w:rPr>
                <w:rFonts w:cs="Arial"/>
                <w:sz w:val="16"/>
                <w:szCs w:val="16"/>
              </w:rPr>
            </w:pPr>
            <w:r>
              <w:rPr>
                <w:rFonts w:cs="Arial"/>
                <w:sz w:val="18"/>
                <w:szCs w:val="18"/>
              </w:rPr>
              <w:t>Select</w:t>
            </w:r>
          </w:p>
        </w:tc>
      </w:tr>
      <w:tr w:rsidR="00722AB2" w:rsidRPr="00006620" w14:paraId="708A6081" w14:textId="77777777" w:rsidTr="00776EA4">
        <w:trPr>
          <w:cantSplit/>
        </w:trPr>
        <w:tc>
          <w:tcPr>
            <w:tcW w:w="2168" w:type="pct"/>
          </w:tcPr>
          <w:p w14:paraId="4F1620A9"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1EEFCCA4"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02AB73FC" w14:textId="77777777" w:rsidTr="00776EA4">
        <w:trPr>
          <w:cantSplit/>
        </w:trPr>
        <w:tc>
          <w:tcPr>
            <w:tcW w:w="2168" w:type="pct"/>
          </w:tcPr>
          <w:p w14:paraId="07A52629"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65B59895"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5F56A65A" w14:textId="77777777" w:rsidTr="00776EA4">
        <w:trPr>
          <w:cantSplit/>
        </w:trPr>
        <w:tc>
          <w:tcPr>
            <w:tcW w:w="2168" w:type="pct"/>
          </w:tcPr>
          <w:p w14:paraId="068D3496"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72270E25"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0AB6EAA6" w14:textId="77777777" w:rsidTr="00776EA4">
        <w:trPr>
          <w:cantSplit/>
        </w:trPr>
        <w:tc>
          <w:tcPr>
            <w:tcW w:w="2168" w:type="pct"/>
          </w:tcPr>
          <w:p w14:paraId="1A38C49B"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0EDB3618"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65B6BFCB" w14:textId="77777777" w:rsidTr="00776EA4">
        <w:trPr>
          <w:cantSplit/>
        </w:trPr>
        <w:tc>
          <w:tcPr>
            <w:tcW w:w="2168" w:type="pct"/>
          </w:tcPr>
          <w:p w14:paraId="26549110"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154DD37B"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3C6F080E" w14:textId="77777777" w:rsidTr="00776EA4">
        <w:trPr>
          <w:cantSplit/>
        </w:trPr>
        <w:tc>
          <w:tcPr>
            <w:tcW w:w="2168" w:type="pct"/>
          </w:tcPr>
          <w:p w14:paraId="2EE8ABBC"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F110EBC"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334929F2" w14:textId="77777777" w:rsidTr="00776EA4">
        <w:trPr>
          <w:cantSplit/>
        </w:trPr>
        <w:tc>
          <w:tcPr>
            <w:tcW w:w="2168" w:type="pct"/>
          </w:tcPr>
          <w:p w14:paraId="0A94DF0D"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0C3DA0A9"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01FF0E46" w14:textId="77777777" w:rsidTr="00776EA4">
        <w:trPr>
          <w:cantSplit/>
        </w:trPr>
        <w:tc>
          <w:tcPr>
            <w:tcW w:w="2168" w:type="pct"/>
          </w:tcPr>
          <w:p w14:paraId="18DAE562"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09EAA7C"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722AB2" w:rsidRPr="00006620" w14:paraId="39BAE15C" w14:textId="77777777" w:rsidTr="00776EA4">
        <w:trPr>
          <w:cantSplit/>
        </w:trPr>
        <w:tc>
          <w:tcPr>
            <w:tcW w:w="2168" w:type="pct"/>
          </w:tcPr>
          <w:p w14:paraId="30D341E3" w14:textId="77777777" w:rsidR="00722AB2" w:rsidRPr="00006620" w:rsidRDefault="00722AB2" w:rsidP="00776EA4">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33936C9F" w14:textId="77777777" w:rsidR="00722AB2" w:rsidRPr="00006620" w:rsidRDefault="00722AB2" w:rsidP="00776EA4">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bl>
    <w:p w14:paraId="2755E8A6" w14:textId="77777777" w:rsidR="00722AB2" w:rsidRDefault="00722AB2" w:rsidP="00722AB2">
      <w:pPr>
        <w:pStyle w:val="ListBullet"/>
        <w:numPr>
          <w:ilvl w:val="0"/>
          <w:numId w:val="0"/>
        </w:numPr>
        <w:ind w:left="360" w:hanging="360"/>
      </w:pPr>
    </w:p>
    <w:p w14:paraId="2C7535CE" w14:textId="77777777" w:rsidR="001F46EF" w:rsidRDefault="001F46EF">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Pr="008B31B7" w:rsidRDefault="00DE0AFD" w:rsidP="0085782F">
      <w:pPr>
        <w:pStyle w:val="Heading3"/>
      </w:pPr>
      <w:r w:rsidRPr="008B31B7">
        <w:t>Additional</w:t>
      </w:r>
      <w:r w:rsidR="0085782F" w:rsidRPr="008B31B7">
        <w:t xml:space="preserve"> </w:t>
      </w:r>
      <w:r w:rsidR="002501FE" w:rsidRPr="008B31B7">
        <w:t>information</w:t>
      </w:r>
    </w:p>
    <w:p w14:paraId="3F5F152E" w14:textId="37014F25"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w:t>
      </w:r>
      <w:r w:rsidR="002501FE" w:rsidRPr="008B31B7">
        <w:rPr>
          <w:lang w:eastAsia="en-AU"/>
        </w:rPr>
        <w:t>requested 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26246D28" w:rsidR="008D4613" w:rsidRDefault="00292A63" w:rsidP="00EA106B">
      <w:pPr>
        <w:pStyle w:val="ListBullet"/>
        <w:numPr>
          <w:ilvl w:val="0"/>
          <w:numId w:val="0"/>
        </w:numPr>
        <w:ind w:left="360" w:hanging="360"/>
      </w:pPr>
      <w:r>
        <w:t>Project Plan</w:t>
      </w:r>
      <w:r w:rsidR="00AA66CB">
        <w:t xml:space="preserve"> </w:t>
      </w:r>
      <w:r w:rsidR="00AA66CB" w:rsidRPr="00AE53C7">
        <w:rPr>
          <w:b/>
          <w:color w:val="FF0000"/>
        </w:rPr>
        <w:t>*</w:t>
      </w:r>
    </w:p>
    <w:p w14:paraId="0B3207D5" w14:textId="3EF00733" w:rsidR="006015EE" w:rsidRPr="006015EE" w:rsidRDefault="006015EE" w:rsidP="006015EE">
      <w:pPr>
        <w:pStyle w:val="Normalexplanatory"/>
      </w:pPr>
      <w:r w:rsidRPr="006015EE">
        <w:t>A project plan including the scope of the project, a timeline of activities, and a list of all key management and technical staff, including their relevant experience and details of any contractors that you have or intend to engage as a part of the project.</w:t>
      </w:r>
    </w:p>
    <w:p w14:paraId="1B9B7D6C" w14:textId="653610C7" w:rsidR="00E949CD" w:rsidRDefault="00292A63" w:rsidP="00EA106B">
      <w:pPr>
        <w:pStyle w:val="ListBullet"/>
        <w:numPr>
          <w:ilvl w:val="0"/>
          <w:numId w:val="0"/>
        </w:numPr>
        <w:ind w:left="360" w:hanging="360"/>
      </w:pPr>
      <w:r>
        <w:t>Governance</w:t>
      </w:r>
      <w:r w:rsidR="00AA66CB">
        <w:t xml:space="preserve"> </w:t>
      </w:r>
      <w:r w:rsidR="00AA66CB" w:rsidRPr="00AE53C7">
        <w:rPr>
          <w:b/>
          <w:color w:val="FF0000"/>
        </w:rPr>
        <w:t>*</w:t>
      </w:r>
    </w:p>
    <w:p w14:paraId="3BCB5B73" w14:textId="218D10A1" w:rsidR="006015EE" w:rsidRDefault="006015EE" w:rsidP="006015EE">
      <w:pPr>
        <w:pStyle w:val="Normalexplanatory"/>
      </w:pPr>
      <w:r>
        <w:t>A governance plan, including the governance model and arrangements for managing your project and relationships with partners and why the chosen model and arrangements are the most appropriate for your project. Include how you will manage any conflict of interests ensuring contractors are not engaged as part of the Industry Growth Program Advisory Service.</w:t>
      </w:r>
    </w:p>
    <w:p w14:paraId="7D3F2C5E" w14:textId="25B25898" w:rsidR="00E949CD" w:rsidRDefault="00292A63" w:rsidP="00EA106B">
      <w:pPr>
        <w:pStyle w:val="ListBullet"/>
        <w:numPr>
          <w:ilvl w:val="0"/>
          <w:numId w:val="0"/>
        </w:numPr>
        <w:ind w:left="360" w:hanging="360"/>
      </w:pPr>
      <w:r>
        <w:t>Project Budget</w:t>
      </w:r>
      <w:r w:rsidR="00AA66CB">
        <w:t xml:space="preserve"> </w:t>
      </w:r>
      <w:r w:rsidR="00AA66CB" w:rsidRPr="00AE53C7">
        <w:rPr>
          <w:b/>
          <w:color w:val="FF0000"/>
        </w:rPr>
        <w:t>*</w:t>
      </w:r>
    </w:p>
    <w:p w14:paraId="5A0AD692" w14:textId="0051D87C" w:rsidR="006015EE" w:rsidRDefault="006015EE" w:rsidP="006015EE">
      <w:pPr>
        <w:pStyle w:val="Normalexplanatory"/>
      </w:pPr>
      <w:r>
        <w:t>A project budget including any in-kind or cash contributions, or additional sources of funding</w:t>
      </w:r>
      <w:r w:rsidRPr="002B4A8F">
        <w:t>.</w:t>
      </w:r>
      <w:r w:rsidDel="00A107CB">
        <w:t xml:space="preserve"> </w:t>
      </w:r>
      <w:r>
        <w:t>Your budget should include a breakdown of the costs by financial year under each head of expenditure and detail how these costs have been determined (e.g. quotes, etc.)</w:t>
      </w:r>
      <w:r w:rsidR="006A6365">
        <w:t>.</w:t>
      </w:r>
    </w:p>
    <w:p w14:paraId="45E0A8BD" w14:textId="45FD97A2" w:rsidR="00E949CD" w:rsidRDefault="00292A63" w:rsidP="00EA106B">
      <w:pPr>
        <w:pStyle w:val="ListBullet"/>
        <w:numPr>
          <w:ilvl w:val="0"/>
          <w:numId w:val="0"/>
        </w:numPr>
        <w:ind w:left="360" w:hanging="360"/>
      </w:pPr>
      <w:r>
        <w:t xml:space="preserve">Risk Management Plan </w:t>
      </w:r>
      <w:r w:rsidR="00AA66CB" w:rsidRPr="00AE53C7">
        <w:rPr>
          <w:b/>
          <w:color w:val="FF0000"/>
        </w:rPr>
        <w:t>*</w:t>
      </w:r>
    </w:p>
    <w:p w14:paraId="6EC3D50B" w14:textId="296E71BB" w:rsidR="00A26D87" w:rsidRDefault="006015EE" w:rsidP="006015EE">
      <w:pPr>
        <w:pStyle w:val="Normalexplanatory"/>
      </w:pPr>
      <w:r>
        <w:t>A</w:t>
      </w:r>
      <w:r w:rsidRPr="00E240E4">
        <w:t xml:space="preserve"> risk management plan, and any supporting documentation, describing how you propose to monitor, manage and report identified risks, including risks that may arise during your project. The risk management plan should give specific consideration to risks associated with cyber security attacks and foreign interference</w:t>
      </w:r>
      <w:r w:rsidR="00A26D87">
        <w:t>.</w:t>
      </w:r>
    </w:p>
    <w:p w14:paraId="4B6BFE9C" w14:textId="6C346C86" w:rsidR="00A26D87" w:rsidRDefault="00A26D87" w:rsidP="00A26D87">
      <w:pPr>
        <w:pStyle w:val="ListBullet"/>
        <w:numPr>
          <w:ilvl w:val="0"/>
          <w:numId w:val="0"/>
        </w:numPr>
        <w:ind w:left="360" w:hanging="360"/>
      </w:pPr>
      <w:r>
        <w:t xml:space="preserve">Conflict of Interest </w:t>
      </w:r>
      <w:r w:rsidR="00DA493C">
        <w:t>Framework</w:t>
      </w:r>
      <w:r>
        <w:t xml:space="preserve"> </w:t>
      </w:r>
      <w:r w:rsidR="00AA66CB" w:rsidRPr="00AE53C7">
        <w:rPr>
          <w:b/>
          <w:color w:val="FF0000"/>
        </w:rPr>
        <w:t>*</w:t>
      </w:r>
    </w:p>
    <w:p w14:paraId="45C94C14" w14:textId="1F568165" w:rsidR="006015EE" w:rsidRDefault="00DA493C" w:rsidP="006015EE">
      <w:pPr>
        <w:pStyle w:val="Normalexplanatory"/>
      </w:pPr>
      <w:r>
        <w:t>A Framework for how you will</w:t>
      </w:r>
      <w:r w:rsidR="00AA66CB">
        <w:t xml:space="preserve"> manage or report on any </w:t>
      </w:r>
      <w:r w:rsidR="006015EE">
        <w:t>potential conflicts of interest (actual or perceived)</w:t>
      </w:r>
      <w:r w:rsidR="00A26D87">
        <w:t>.</w:t>
      </w:r>
    </w:p>
    <w:p w14:paraId="24F24405" w14:textId="19DDB242" w:rsidR="00DF2C6D" w:rsidRDefault="00DF2C6D" w:rsidP="00EA106B">
      <w:pPr>
        <w:pStyle w:val="ListBullet"/>
        <w:numPr>
          <w:ilvl w:val="0"/>
          <w:numId w:val="0"/>
        </w:numPr>
        <w:ind w:left="360" w:hanging="360"/>
      </w:pPr>
      <w:r>
        <w:lastRenderedPageBreak/>
        <w:t xml:space="preserve">Trust </w:t>
      </w:r>
      <w:r w:rsidR="00BE2E34">
        <w:t>Deed</w:t>
      </w:r>
    </w:p>
    <w:p w14:paraId="08783C93" w14:textId="44CC94DE" w:rsidR="00BE2E34" w:rsidRDefault="00BE2E34" w:rsidP="00BE2E34">
      <w:pPr>
        <w:pStyle w:val="Normalexplanatory"/>
      </w:pPr>
      <w:r w:rsidRPr="000C16BB">
        <w:t>Where you have indicated your entity type is a trustee applying on behalf of a trust, you must attach trust documents showing the relationship of the incorporated trustee to the trust.</w:t>
      </w:r>
    </w:p>
    <w:p w14:paraId="308B3510" w14:textId="1CF44BFA" w:rsidR="006015EE" w:rsidRDefault="00292A63" w:rsidP="00EA106B">
      <w:pPr>
        <w:pStyle w:val="ListBullet"/>
        <w:numPr>
          <w:ilvl w:val="0"/>
          <w:numId w:val="0"/>
        </w:numPr>
        <w:ind w:left="360" w:hanging="360"/>
      </w:pPr>
      <w:r>
        <w:t>Accountant Declaration</w:t>
      </w:r>
      <w:r w:rsidR="005A2E0A">
        <w:t xml:space="preserve"> </w:t>
      </w:r>
      <w:r w:rsidR="005A2E0A" w:rsidRPr="005A2E0A">
        <w:rPr>
          <w:color w:val="FF0000"/>
        </w:rPr>
        <w:t>*</w:t>
      </w:r>
    </w:p>
    <w:p w14:paraId="32D6C38B" w14:textId="5EEAC863" w:rsidR="006015EE" w:rsidRPr="00F87EA2" w:rsidRDefault="006015EE" w:rsidP="006015EE">
      <w:pPr>
        <w:pStyle w:val="Normalexplanatory"/>
      </w:pPr>
      <w:r>
        <w:t xml:space="preserve">An accountant declaration verifying the financial sustainability of your organisation (template provided on </w:t>
      </w:r>
      <w:hyperlink r:id="rId28" w:tgtFrame="_blank" w:tooltip="https://business.gov.au/" w:history="1">
        <w:r w:rsidRPr="00F87EA2">
          <w:t>business.gov.au</w:t>
        </w:r>
      </w:hyperlink>
      <w:r>
        <w:t xml:space="preserve"> and </w:t>
      </w:r>
      <w:hyperlink r:id="rId29" w:tgtFrame="_blank" w:tooltip="http://www.grants.gov.au/" w:history="1">
        <w:r w:rsidRPr="00F87EA2">
          <w:t>GrantConnect</w:t>
        </w:r>
      </w:hyperlink>
      <w:r>
        <w:t>)</w:t>
      </w:r>
      <w:r w:rsidR="006A6365">
        <w:t>.</w:t>
      </w:r>
    </w:p>
    <w:p w14:paraId="1CC8BCA8" w14:textId="7D089FC4" w:rsidR="006015EE" w:rsidRDefault="00292A63" w:rsidP="00EA106B">
      <w:pPr>
        <w:pStyle w:val="ListBullet"/>
        <w:numPr>
          <w:ilvl w:val="0"/>
          <w:numId w:val="0"/>
        </w:numPr>
        <w:ind w:left="360" w:hanging="360"/>
      </w:pPr>
      <w:r>
        <w:t>Evidence of support</w:t>
      </w:r>
      <w:r w:rsidR="005A2E0A">
        <w:t xml:space="preserve"> </w:t>
      </w:r>
      <w:r w:rsidR="005A2E0A" w:rsidRPr="005A2E0A">
        <w:rPr>
          <w:color w:val="FF0000"/>
        </w:rPr>
        <w:t>*</w:t>
      </w:r>
    </w:p>
    <w:p w14:paraId="1FBDEFFC" w14:textId="365FCDBC" w:rsidR="006015EE" w:rsidRDefault="006015EE" w:rsidP="00E949CD">
      <w:pPr>
        <w:pStyle w:val="Normalexplanatory"/>
      </w:pPr>
      <w:r>
        <w:t xml:space="preserve">Evidence of support from the board, CEO or equivalent (template provided on </w:t>
      </w:r>
      <w:hyperlink r:id="rId30" w:tgtFrame="_blank" w:tooltip="https://business.gov.au/" w:history="1">
        <w:r w:rsidRPr="00F87EA2">
          <w:t>business</w:t>
        </w:r>
      </w:hyperlink>
      <w:r>
        <w:t xml:space="preserve">.gov.au and </w:t>
      </w:r>
      <w:hyperlink r:id="rId31" w:tgtFrame="_blank" w:tooltip="http://www.grants.gov.au/" w:history="1">
        <w:r w:rsidRPr="00F87EA2">
          <w:t>GrantConnect</w:t>
        </w:r>
      </w:hyperlink>
      <w:r>
        <w:t>). Where the CEO or equivalent submits the application, we will accept this as evidence of support.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6D05DF4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2"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3"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4"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5"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AD58" w14:textId="77777777" w:rsidR="004D0ED1" w:rsidRDefault="004D0ED1" w:rsidP="00D511C1">
      <w:pPr>
        <w:spacing w:after="0" w:line="240" w:lineRule="auto"/>
      </w:pPr>
      <w:r>
        <w:separator/>
      </w:r>
    </w:p>
  </w:endnote>
  <w:endnote w:type="continuationSeparator" w:id="0">
    <w:p w14:paraId="6CA8566E" w14:textId="77777777" w:rsidR="004D0ED1" w:rsidRDefault="004D0ED1" w:rsidP="00D511C1">
      <w:pPr>
        <w:spacing w:after="0" w:line="240" w:lineRule="auto"/>
      </w:pPr>
      <w:r>
        <w:continuationSeparator/>
      </w:r>
    </w:p>
  </w:endnote>
  <w:endnote w:type="continuationNotice" w:id="1">
    <w:p w14:paraId="149BC8DF"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13BE" w14:textId="77777777" w:rsidR="00771BDC" w:rsidRDefault="0077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8BE41C9" w:rsidR="004D0ED1" w:rsidRPr="00865BEB" w:rsidRDefault="00D337A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D7314">
          <w:t>Industry Growth Program: Industry Partner Organisation application requirements</w:t>
        </w:r>
      </w:sdtContent>
    </w:sdt>
    <w:r w:rsidR="004D0ED1">
      <w:tab/>
    </w:r>
    <w:r w:rsidR="00CC6DA0">
      <w:t xml:space="preserve">               </w:t>
    </w:r>
    <w:r w:rsidR="001D797D" w:rsidRPr="00EA106B">
      <w:t>January</w:t>
    </w:r>
    <w:r w:rsidR="000E6DA6" w:rsidRPr="00EA106B">
      <w:t xml:space="preserve"> 202</w:t>
    </w:r>
    <w:r w:rsidR="001D797D" w:rsidRPr="00EA106B">
      <w:t>4</w:t>
    </w:r>
    <w:r w:rsidR="004D0ED1" w:rsidRPr="00EA106B">
      <w:ptab w:relativeTo="margin" w:alignment="right" w:leader="none"/>
    </w:r>
    <w:r w:rsidR="004D0ED1" w:rsidRPr="00EA106B">
      <w:fldChar w:fldCharType="begin"/>
    </w:r>
    <w:r w:rsidR="004D0ED1" w:rsidRPr="00EA106B">
      <w:instrText xml:space="preserve"> PAGE </w:instrText>
    </w:r>
    <w:r w:rsidR="004D0ED1" w:rsidRPr="00EA106B">
      <w:fldChar w:fldCharType="separate"/>
    </w:r>
    <w:r w:rsidR="00770321" w:rsidRPr="00EA106B">
      <w:rPr>
        <w:noProof/>
      </w:rPr>
      <w:t>23</w:t>
    </w:r>
    <w:r w:rsidR="004D0ED1" w:rsidRPr="00EA106B">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C937" w14:textId="77777777" w:rsidR="00771BDC" w:rsidRDefault="00771B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551C16C" w:rsidR="004D0ED1" w:rsidRPr="00865BEB" w:rsidRDefault="00D337A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D7314">
          <w:t>Industry Growth Program: Industry Partner Organisation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7A22" w14:textId="77777777" w:rsidR="004D0ED1" w:rsidRDefault="004D0ED1" w:rsidP="00D511C1">
      <w:pPr>
        <w:spacing w:after="0" w:line="240" w:lineRule="auto"/>
      </w:pPr>
      <w:r>
        <w:separator/>
      </w:r>
    </w:p>
  </w:footnote>
  <w:footnote w:type="continuationSeparator" w:id="0">
    <w:p w14:paraId="4573ADB6" w14:textId="77777777" w:rsidR="004D0ED1" w:rsidRDefault="004D0ED1" w:rsidP="00D511C1">
      <w:pPr>
        <w:spacing w:after="0" w:line="240" w:lineRule="auto"/>
      </w:pPr>
      <w:r>
        <w:continuationSeparator/>
      </w:r>
    </w:p>
  </w:footnote>
  <w:footnote w:type="continuationNotice" w:id="1">
    <w:p w14:paraId="6F3DFCEC"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D337A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D337A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168D2A53" w:rsidR="00744556" w:rsidRDefault="00771BDC" w:rsidP="0011453C">
    <w:pPr>
      <w:pStyle w:val="NoSpacing"/>
      <w:rPr>
        <w:color w:val="1F497D"/>
        <w:highlight w:val="yellow"/>
      </w:rPr>
    </w:pPr>
    <w:r>
      <w:rPr>
        <w:noProof/>
      </w:rPr>
      <w:drawing>
        <wp:inline distT="0" distB="0" distL="0" distR="0" wp14:anchorId="409D71EB" wp14:editId="482B22F7">
          <wp:extent cx="5580380" cy="674370"/>
          <wp:effectExtent l="0" t="0" r="1270" b="0"/>
          <wp:docPr id="1" name="Picture 1" descr="Australian Government |  Department of Industry, Science and Resources | Industry Growth Program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Industry Growth Program | AusIndustry"/>
                  <pic:cNvPicPr>
                    <a:picLocks noChangeAspect="1"/>
                  </pic:cNvPicPr>
                </pic:nvPicPr>
                <pic:blipFill>
                  <a:blip r:embed="rId1"/>
                  <a:stretch>
                    <a:fillRect/>
                  </a:stretch>
                </pic:blipFill>
                <pic:spPr>
                  <a:xfrm>
                    <a:off x="0" y="0"/>
                    <a:ext cx="5580380" cy="674370"/>
                  </a:xfrm>
                  <a:prstGeom prst="rect">
                    <a:avLst/>
                  </a:prstGeom>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D337A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D337A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D337A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D337A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2A38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FA64789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760CF9"/>
    <w:multiLevelType w:val="hybridMultilevel"/>
    <w:tmpl w:val="81982C04"/>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BB2434"/>
    <w:multiLevelType w:val="multilevel"/>
    <w:tmpl w:val="544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73556"/>
    <w:multiLevelType w:val="hybridMultilevel"/>
    <w:tmpl w:val="81982C04"/>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10A7F02"/>
    <w:multiLevelType w:val="hybridMultilevel"/>
    <w:tmpl w:val="76DA1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2579D"/>
    <w:multiLevelType w:val="hybridMultilevel"/>
    <w:tmpl w:val="FA64789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7"/>
  </w:num>
  <w:num w:numId="2" w16cid:durableId="8408283">
    <w:abstractNumId w:val="9"/>
  </w:num>
  <w:num w:numId="3" w16cid:durableId="540556954">
    <w:abstractNumId w:val="27"/>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6"/>
  </w:num>
  <w:num w:numId="6" w16cid:durableId="1404834038">
    <w:abstractNumId w:val="13"/>
  </w:num>
  <w:num w:numId="7" w16cid:durableId="1423457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3"/>
  </w:num>
  <w:num w:numId="9" w16cid:durableId="1630234583">
    <w:abstractNumId w:val="10"/>
  </w:num>
  <w:num w:numId="10" w16cid:durableId="1724988687">
    <w:abstractNumId w:val="12"/>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5"/>
  </w:num>
  <w:num w:numId="20" w16cid:durableId="784036546">
    <w:abstractNumId w:val="26"/>
  </w:num>
  <w:num w:numId="21" w16cid:durableId="541673606">
    <w:abstractNumId w:val="6"/>
  </w:num>
  <w:num w:numId="22" w16cid:durableId="1137068146">
    <w:abstractNumId w:val="18"/>
  </w:num>
  <w:num w:numId="23" w16cid:durableId="1265771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6"/>
  </w:num>
  <w:num w:numId="25" w16cid:durableId="228273664">
    <w:abstractNumId w:val="16"/>
  </w:num>
  <w:num w:numId="26" w16cid:durableId="1330711236">
    <w:abstractNumId w:val="16"/>
  </w:num>
  <w:num w:numId="27" w16cid:durableId="20039679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9073125">
    <w:abstractNumId w:val="8"/>
    <w:lvlOverride w:ilvl="0">
      <w:startOverride w:val="1"/>
    </w:lvlOverride>
  </w:num>
  <w:num w:numId="29" w16cid:durableId="407270361">
    <w:abstractNumId w:val="8"/>
  </w:num>
  <w:num w:numId="30" w16cid:durableId="1946840897">
    <w:abstractNumId w:val="15"/>
  </w:num>
  <w:num w:numId="31" w16cid:durableId="1640576534">
    <w:abstractNumId w:val="22"/>
  </w:num>
  <w:num w:numId="32" w16cid:durableId="1815292856">
    <w:abstractNumId w:val="11"/>
  </w:num>
  <w:num w:numId="33" w16cid:durableId="1594703154">
    <w:abstractNumId w:val="21"/>
  </w:num>
  <w:num w:numId="34" w16cid:durableId="411124339">
    <w:abstractNumId w:val="20"/>
  </w:num>
  <w:num w:numId="35" w16cid:durableId="2069330965">
    <w:abstractNumId w:val="16"/>
  </w:num>
  <w:num w:numId="36" w16cid:durableId="690767112">
    <w:abstractNumId w:val="14"/>
  </w:num>
  <w:num w:numId="37" w16cid:durableId="1559515422">
    <w:abstractNumId w:val="27"/>
  </w:num>
  <w:num w:numId="38" w16cid:durableId="105197316">
    <w:abstractNumId w:val="27"/>
  </w:num>
  <w:num w:numId="39" w16cid:durableId="876816364">
    <w:abstractNumId w:val="16"/>
  </w:num>
  <w:num w:numId="40" w16cid:durableId="78639181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579"/>
    <w:rsid w:val="000057D6"/>
    <w:rsid w:val="00006962"/>
    <w:rsid w:val="00007BBB"/>
    <w:rsid w:val="00007E5F"/>
    <w:rsid w:val="0001014F"/>
    <w:rsid w:val="00010525"/>
    <w:rsid w:val="00011E42"/>
    <w:rsid w:val="00012650"/>
    <w:rsid w:val="0001434D"/>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383"/>
    <w:rsid w:val="00061B35"/>
    <w:rsid w:val="00062A5C"/>
    <w:rsid w:val="00074552"/>
    <w:rsid w:val="00076CC6"/>
    <w:rsid w:val="00080BFF"/>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E42"/>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6BC"/>
    <w:rsid w:val="000E4871"/>
    <w:rsid w:val="000E6802"/>
    <w:rsid w:val="000E6DA6"/>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3F3"/>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962"/>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97D"/>
    <w:rsid w:val="001D7FCE"/>
    <w:rsid w:val="001E21FF"/>
    <w:rsid w:val="001E2A80"/>
    <w:rsid w:val="001E4A6B"/>
    <w:rsid w:val="001E5373"/>
    <w:rsid w:val="001E7E06"/>
    <w:rsid w:val="001F0ABD"/>
    <w:rsid w:val="001F129E"/>
    <w:rsid w:val="001F255D"/>
    <w:rsid w:val="001F275A"/>
    <w:rsid w:val="001F34A5"/>
    <w:rsid w:val="001F3796"/>
    <w:rsid w:val="001F46EF"/>
    <w:rsid w:val="001F6A69"/>
    <w:rsid w:val="001F72AB"/>
    <w:rsid w:val="00201A3E"/>
    <w:rsid w:val="002020D9"/>
    <w:rsid w:val="00203AE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1C7D"/>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2A63"/>
    <w:rsid w:val="002934DD"/>
    <w:rsid w:val="002938C0"/>
    <w:rsid w:val="00294AD5"/>
    <w:rsid w:val="00294EE1"/>
    <w:rsid w:val="0029557B"/>
    <w:rsid w:val="0029677A"/>
    <w:rsid w:val="002A1A4E"/>
    <w:rsid w:val="002A1D83"/>
    <w:rsid w:val="002B1FAA"/>
    <w:rsid w:val="002B2E14"/>
    <w:rsid w:val="002B4A0C"/>
    <w:rsid w:val="002B6907"/>
    <w:rsid w:val="002B71D4"/>
    <w:rsid w:val="002B7B90"/>
    <w:rsid w:val="002C0D92"/>
    <w:rsid w:val="002C1C99"/>
    <w:rsid w:val="002C2A37"/>
    <w:rsid w:val="002C359F"/>
    <w:rsid w:val="002C47BA"/>
    <w:rsid w:val="002C6FB3"/>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4E7B"/>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5D92"/>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2FF6"/>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612B"/>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18EF"/>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35CD"/>
    <w:rsid w:val="004D378F"/>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E14"/>
    <w:rsid w:val="00536FE3"/>
    <w:rsid w:val="00537850"/>
    <w:rsid w:val="00537CDC"/>
    <w:rsid w:val="0054158B"/>
    <w:rsid w:val="00543F82"/>
    <w:rsid w:val="00545104"/>
    <w:rsid w:val="0054520A"/>
    <w:rsid w:val="0054611C"/>
    <w:rsid w:val="005470C6"/>
    <w:rsid w:val="005473FE"/>
    <w:rsid w:val="00547846"/>
    <w:rsid w:val="00550262"/>
    <w:rsid w:val="00550DF8"/>
    <w:rsid w:val="0055117F"/>
    <w:rsid w:val="005520E1"/>
    <w:rsid w:val="0055300D"/>
    <w:rsid w:val="00554AFF"/>
    <w:rsid w:val="0056003B"/>
    <w:rsid w:val="0056085E"/>
    <w:rsid w:val="0056110E"/>
    <w:rsid w:val="0056243A"/>
    <w:rsid w:val="00562EC3"/>
    <w:rsid w:val="00563AC2"/>
    <w:rsid w:val="00564239"/>
    <w:rsid w:val="00565C28"/>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0D95"/>
    <w:rsid w:val="005A1782"/>
    <w:rsid w:val="005A2231"/>
    <w:rsid w:val="005A2E0A"/>
    <w:rsid w:val="005A31D5"/>
    <w:rsid w:val="005A3A45"/>
    <w:rsid w:val="005A49F0"/>
    <w:rsid w:val="005A54DA"/>
    <w:rsid w:val="005A5ACD"/>
    <w:rsid w:val="005A6BF2"/>
    <w:rsid w:val="005A6E8C"/>
    <w:rsid w:val="005A72FC"/>
    <w:rsid w:val="005A7C7E"/>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34CB"/>
    <w:rsid w:val="005D4214"/>
    <w:rsid w:val="005D5AF1"/>
    <w:rsid w:val="005D772A"/>
    <w:rsid w:val="005E1EBF"/>
    <w:rsid w:val="005E3D71"/>
    <w:rsid w:val="005E483D"/>
    <w:rsid w:val="005E5A73"/>
    <w:rsid w:val="005F275C"/>
    <w:rsid w:val="005F3415"/>
    <w:rsid w:val="005F381A"/>
    <w:rsid w:val="005F42F0"/>
    <w:rsid w:val="005F6BF9"/>
    <w:rsid w:val="005F7B95"/>
    <w:rsid w:val="00600D8C"/>
    <w:rsid w:val="0060155B"/>
    <w:rsid w:val="006015EE"/>
    <w:rsid w:val="00601AEC"/>
    <w:rsid w:val="00603712"/>
    <w:rsid w:val="0060391C"/>
    <w:rsid w:val="00603B93"/>
    <w:rsid w:val="00603D13"/>
    <w:rsid w:val="006044FB"/>
    <w:rsid w:val="00605C58"/>
    <w:rsid w:val="006060F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5786"/>
    <w:rsid w:val="00667E80"/>
    <w:rsid w:val="006703C7"/>
    <w:rsid w:val="00674986"/>
    <w:rsid w:val="00676197"/>
    <w:rsid w:val="006772FF"/>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365"/>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76A"/>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2AB2"/>
    <w:rsid w:val="00724B3E"/>
    <w:rsid w:val="0072505C"/>
    <w:rsid w:val="007254A5"/>
    <w:rsid w:val="00725B37"/>
    <w:rsid w:val="00726188"/>
    <w:rsid w:val="00726240"/>
    <w:rsid w:val="00726F77"/>
    <w:rsid w:val="00730108"/>
    <w:rsid w:val="007301FC"/>
    <w:rsid w:val="007315CC"/>
    <w:rsid w:val="00732656"/>
    <w:rsid w:val="00733419"/>
    <w:rsid w:val="00733D25"/>
    <w:rsid w:val="00741013"/>
    <w:rsid w:val="00742DA1"/>
    <w:rsid w:val="00744556"/>
    <w:rsid w:val="00746FC4"/>
    <w:rsid w:val="00747021"/>
    <w:rsid w:val="007507F9"/>
    <w:rsid w:val="007535B0"/>
    <w:rsid w:val="00753E0B"/>
    <w:rsid w:val="00753FB8"/>
    <w:rsid w:val="00755E2A"/>
    <w:rsid w:val="007575AF"/>
    <w:rsid w:val="00760C94"/>
    <w:rsid w:val="00762BDD"/>
    <w:rsid w:val="00764461"/>
    <w:rsid w:val="0076451F"/>
    <w:rsid w:val="0076489E"/>
    <w:rsid w:val="00765167"/>
    <w:rsid w:val="00770321"/>
    <w:rsid w:val="00770D66"/>
    <w:rsid w:val="00771BDC"/>
    <w:rsid w:val="00773716"/>
    <w:rsid w:val="007749D1"/>
    <w:rsid w:val="00775BAC"/>
    <w:rsid w:val="007801FC"/>
    <w:rsid w:val="00782B80"/>
    <w:rsid w:val="00782C18"/>
    <w:rsid w:val="00782EF3"/>
    <w:rsid w:val="0078386D"/>
    <w:rsid w:val="00784268"/>
    <w:rsid w:val="00784B9C"/>
    <w:rsid w:val="007852A1"/>
    <w:rsid w:val="0078757B"/>
    <w:rsid w:val="00790839"/>
    <w:rsid w:val="00792041"/>
    <w:rsid w:val="007926AD"/>
    <w:rsid w:val="0079291D"/>
    <w:rsid w:val="007930E5"/>
    <w:rsid w:val="007930E8"/>
    <w:rsid w:val="00793A08"/>
    <w:rsid w:val="007958B9"/>
    <w:rsid w:val="0079757E"/>
    <w:rsid w:val="00797E64"/>
    <w:rsid w:val="007A04B0"/>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2D5A"/>
    <w:rsid w:val="007C4568"/>
    <w:rsid w:val="007C6851"/>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4280"/>
    <w:rsid w:val="007F4ED7"/>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29A"/>
    <w:rsid w:val="00842D55"/>
    <w:rsid w:val="00843260"/>
    <w:rsid w:val="00843869"/>
    <w:rsid w:val="008440AA"/>
    <w:rsid w:val="008443B5"/>
    <w:rsid w:val="008463E3"/>
    <w:rsid w:val="00847FAA"/>
    <w:rsid w:val="008508B2"/>
    <w:rsid w:val="008510D7"/>
    <w:rsid w:val="0085144F"/>
    <w:rsid w:val="008540FB"/>
    <w:rsid w:val="00854AE6"/>
    <w:rsid w:val="008552BC"/>
    <w:rsid w:val="00856BA5"/>
    <w:rsid w:val="0085782F"/>
    <w:rsid w:val="00857D44"/>
    <w:rsid w:val="00861F22"/>
    <w:rsid w:val="00861FE9"/>
    <w:rsid w:val="0086233D"/>
    <w:rsid w:val="00863F3D"/>
    <w:rsid w:val="00865BEB"/>
    <w:rsid w:val="008702DA"/>
    <w:rsid w:val="00871E71"/>
    <w:rsid w:val="00874E67"/>
    <w:rsid w:val="00875D13"/>
    <w:rsid w:val="00876076"/>
    <w:rsid w:val="00876BA8"/>
    <w:rsid w:val="00876BF3"/>
    <w:rsid w:val="00877AEC"/>
    <w:rsid w:val="00877DA9"/>
    <w:rsid w:val="00880BCD"/>
    <w:rsid w:val="00881C1C"/>
    <w:rsid w:val="00883DB4"/>
    <w:rsid w:val="00886A7A"/>
    <w:rsid w:val="008878D0"/>
    <w:rsid w:val="0089051E"/>
    <w:rsid w:val="00890CA1"/>
    <w:rsid w:val="00892AB1"/>
    <w:rsid w:val="00892AB5"/>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1B7"/>
    <w:rsid w:val="008B38F9"/>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451D"/>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60B1"/>
    <w:rsid w:val="009210FA"/>
    <w:rsid w:val="00922885"/>
    <w:rsid w:val="00922AF6"/>
    <w:rsid w:val="00922F7B"/>
    <w:rsid w:val="009231A0"/>
    <w:rsid w:val="00923CBB"/>
    <w:rsid w:val="00924E48"/>
    <w:rsid w:val="009255F7"/>
    <w:rsid w:val="00925E62"/>
    <w:rsid w:val="009262A7"/>
    <w:rsid w:val="00930B5D"/>
    <w:rsid w:val="00933098"/>
    <w:rsid w:val="00936914"/>
    <w:rsid w:val="00936A4C"/>
    <w:rsid w:val="0093707E"/>
    <w:rsid w:val="00937C6C"/>
    <w:rsid w:val="00941B08"/>
    <w:rsid w:val="0094216E"/>
    <w:rsid w:val="00943DB3"/>
    <w:rsid w:val="00944FBE"/>
    <w:rsid w:val="009508A5"/>
    <w:rsid w:val="0095193F"/>
    <w:rsid w:val="00954C0E"/>
    <w:rsid w:val="009566C7"/>
    <w:rsid w:val="00956DE9"/>
    <w:rsid w:val="00956DFF"/>
    <w:rsid w:val="00957127"/>
    <w:rsid w:val="00957243"/>
    <w:rsid w:val="00960172"/>
    <w:rsid w:val="0096090D"/>
    <w:rsid w:val="0096173B"/>
    <w:rsid w:val="00964B54"/>
    <w:rsid w:val="0096517A"/>
    <w:rsid w:val="00965D16"/>
    <w:rsid w:val="00965F75"/>
    <w:rsid w:val="009707FF"/>
    <w:rsid w:val="00973FBD"/>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39FA"/>
    <w:rsid w:val="00A04604"/>
    <w:rsid w:val="00A0608B"/>
    <w:rsid w:val="00A10EF7"/>
    <w:rsid w:val="00A11E2D"/>
    <w:rsid w:val="00A11EA6"/>
    <w:rsid w:val="00A13611"/>
    <w:rsid w:val="00A15E97"/>
    <w:rsid w:val="00A16287"/>
    <w:rsid w:val="00A206A9"/>
    <w:rsid w:val="00A2122E"/>
    <w:rsid w:val="00A2288F"/>
    <w:rsid w:val="00A2642C"/>
    <w:rsid w:val="00A26D87"/>
    <w:rsid w:val="00A31E57"/>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B71"/>
    <w:rsid w:val="00A96F08"/>
    <w:rsid w:val="00AA186D"/>
    <w:rsid w:val="00AA1D26"/>
    <w:rsid w:val="00AA2065"/>
    <w:rsid w:val="00AA252F"/>
    <w:rsid w:val="00AA45EA"/>
    <w:rsid w:val="00AA58D7"/>
    <w:rsid w:val="00AA5E9D"/>
    <w:rsid w:val="00AA66CB"/>
    <w:rsid w:val="00AA73D8"/>
    <w:rsid w:val="00AB0275"/>
    <w:rsid w:val="00AB0EF4"/>
    <w:rsid w:val="00AB12DF"/>
    <w:rsid w:val="00AB1F52"/>
    <w:rsid w:val="00AB2F7F"/>
    <w:rsid w:val="00AB35E7"/>
    <w:rsid w:val="00AB3BBA"/>
    <w:rsid w:val="00AB55E7"/>
    <w:rsid w:val="00AB685C"/>
    <w:rsid w:val="00AC1ACC"/>
    <w:rsid w:val="00AC2934"/>
    <w:rsid w:val="00AC2E35"/>
    <w:rsid w:val="00AC3417"/>
    <w:rsid w:val="00AC3903"/>
    <w:rsid w:val="00AC3B8E"/>
    <w:rsid w:val="00AC4DDE"/>
    <w:rsid w:val="00AC5145"/>
    <w:rsid w:val="00AC623F"/>
    <w:rsid w:val="00AC7DF5"/>
    <w:rsid w:val="00AD2277"/>
    <w:rsid w:val="00AD4757"/>
    <w:rsid w:val="00AD4A55"/>
    <w:rsid w:val="00AD4BF4"/>
    <w:rsid w:val="00AD5351"/>
    <w:rsid w:val="00AD655E"/>
    <w:rsid w:val="00AD7314"/>
    <w:rsid w:val="00AE13E5"/>
    <w:rsid w:val="00AE4D59"/>
    <w:rsid w:val="00AE773C"/>
    <w:rsid w:val="00AF0640"/>
    <w:rsid w:val="00AF08D6"/>
    <w:rsid w:val="00AF3890"/>
    <w:rsid w:val="00AF7DEE"/>
    <w:rsid w:val="00B00280"/>
    <w:rsid w:val="00B00C5F"/>
    <w:rsid w:val="00B00D69"/>
    <w:rsid w:val="00B01930"/>
    <w:rsid w:val="00B02743"/>
    <w:rsid w:val="00B04E0E"/>
    <w:rsid w:val="00B069A8"/>
    <w:rsid w:val="00B070BF"/>
    <w:rsid w:val="00B07B57"/>
    <w:rsid w:val="00B10009"/>
    <w:rsid w:val="00B106D8"/>
    <w:rsid w:val="00B135A4"/>
    <w:rsid w:val="00B14468"/>
    <w:rsid w:val="00B1456D"/>
    <w:rsid w:val="00B14F3C"/>
    <w:rsid w:val="00B156DB"/>
    <w:rsid w:val="00B16A2E"/>
    <w:rsid w:val="00B2175E"/>
    <w:rsid w:val="00B23104"/>
    <w:rsid w:val="00B23A31"/>
    <w:rsid w:val="00B24BE3"/>
    <w:rsid w:val="00B25677"/>
    <w:rsid w:val="00B33130"/>
    <w:rsid w:val="00B33386"/>
    <w:rsid w:val="00B34B22"/>
    <w:rsid w:val="00B3527B"/>
    <w:rsid w:val="00B355CB"/>
    <w:rsid w:val="00B36AED"/>
    <w:rsid w:val="00B37499"/>
    <w:rsid w:val="00B37E86"/>
    <w:rsid w:val="00B4049F"/>
    <w:rsid w:val="00B42735"/>
    <w:rsid w:val="00B4400B"/>
    <w:rsid w:val="00B45B28"/>
    <w:rsid w:val="00B46173"/>
    <w:rsid w:val="00B500B7"/>
    <w:rsid w:val="00B504B3"/>
    <w:rsid w:val="00B51D67"/>
    <w:rsid w:val="00B52CDD"/>
    <w:rsid w:val="00B557EC"/>
    <w:rsid w:val="00B56E7E"/>
    <w:rsid w:val="00B638BB"/>
    <w:rsid w:val="00B63E0B"/>
    <w:rsid w:val="00B645F1"/>
    <w:rsid w:val="00B659E8"/>
    <w:rsid w:val="00B7034D"/>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4689"/>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E34"/>
    <w:rsid w:val="00BE318E"/>
    <w:rsid w:val="00BE400D"/>
    <w:rsid w:val="00BE7E0D"/>
    <w:rsid w:val="00BF1F12"/>
    <w:rsid w:val="00BF4DAA"/>
    <w:rsid w:val="00BF63AC"/>
    <w:rsid w:val="00BF77D0"/>
    <w:rsid w:val="00BF7A22"/>
    <w:rsid w:val="00C02AEF"/>
    <w:rsid w:val="00C03A5E"/>
    <w:rsid w:val="00C04477"/>
    <w:rsid w:val="00C04723"/>
    <w:rsid w:val="00C057F8"/>
    <w:rsid w:val="00C11302"/>
    <w:rsid w:val="00C11EB2"/>
    <w:rsid w:val="00C12C81"/>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5563"/>
    <w:rsid w:val="00C66BB5"/>
    <w:rsid w:val="00C66FD4"/>
    <w:rsid w:val="00C7000F"/>
    <w:rsid w:val="00C70218"/>
    <w:rsid w:val="00C70486"/>
    <w:rsid w:val="00C71147"/>
    <w:rsid w:val="00C74281"/>
    <w:rsid w:val="00C74DF0"/>
    <w:rsid w:val="00C7669F"/>
    <w:rsid w:val="00C76EEA"/>
    <w:rsid w:val="00C779E7"/>
    <w:rsid w:val="00C80BB2"/>
    <w:rsid w:val="00C81DE8"/>
    <w:rsid w:val="00C81EAD"/>
    <w:rsid w:val="00C8382E"/>
    <w:rsid w:val="00C8414F"/>
    <w:rsid w:val="00C846DC"/>
    <w:rsid w:val="00C84A7A"/>
    <w:rsid w:val="00C86BDE"/>
    <w:rsid w:val="00C86D39"/>
    <w:rsid w:val="00C8740A"/>
    <w:rsid w:val="00C90DE1"/>
    <w:rsid w:val="00C90F77"/>
    <w:rsid w:val="00C939B5"/>
    <w:rsid w:val="00C93EB2"/>
    <w:rsid w:val="00C94935"/>
    <w:rsid w:val="00C95386"/>
    <w:rsid w:val="00CA04F4"/>
    <w:rsid w:val="00CA1934"/>
    <w:rsid w:val="00CA619C"/>
    <w:rsid w:val="00CB0D85"/>
    <w:rsid w:val="00CB1D8F"/>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6DA0"/>
    <w:rsid w:val="00CC7441"/>
    <w:rsid w:val="00CC7DEB"/>
    <w:rsid w:val="00CD016B"/>
    <w:rsid w:val="00CD18FB"/>
    <w:rsid w:val="00CE0BAF"/>
    <w:rsid w:val="00CE32CD"/>
    <w:rsid w:val="00CE3423"/>
    <w:rsid w:val="00CE36F4"/>
    <w:rsid w:val="00CE3B86"/>
    <w:rsid w:val="00CE4A1B"/>
    <w:rsid w:val="00CE5BDB"/>
    <w:rsid w:val="00CF0162"/>
    <w:rsid w:val="00CF0C86"/>
    <w:rsid w:val="00CF3199"/>
    <w:rsid w:val="00CF3D77"/>
    <w:rsid w:val="00CF56F1"/>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64A"/>
    <w:rsid w:val="00D30F45"/>
    <w:rsid w:val="00D31B19"/>
    <w:rsid w:val="00D321B2"/>
    <w:rsid w:val="00D337AB"/>
    <w:rsid w:val="00D36481"/>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18B"/>
    <w:rsid w:val="00DA15E5"/>
    <w:rsid w:val="00DA3FF3"/>
    <w:rsid w:val="00DA493C"/>
    <w:rsid w:val="00DA61B3"/>
    <w:rsid w:val="00DA7C35"/>
    <w:rsid w:val="00DB742F"/>
    <w:rsid w:val="00DB7614"/>
    <w:rsid w:val="00DC1F76"/>
    <w:rsid w:val="00DC27E0"/>
    <w:rsid w:val="00DC33FD"/>
    <w:rsid w:val="00DC5224"/>
    <w:rsid w:val="00DC67DA"/>
    <w:rsid w:val="00DC6AF6"/>
    <w:rsid w:val="00DC70D5"/>
    <w:rsid w:val="00DC7B2E"/>
    <w:rsid w:val="00DC7FF8"/>
    <w:rsid w:val="00DD125D"/>
    <w:rsid w:val="00DD1E5B"/>
    <w:rsid w:val="00DD264A"/>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2C6D"/>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2AB5"/>
    <w:rsid w:val="00E5304A"/>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06B"/>
    <w:rsid w:val="00EA1935"/>
    <w:rsid w:val="00EA1F95"/>
    <w:rsid w:val="00EA20E9"/>
    <w:rsid w:val="00EA480D"/>
    <w:rsid w:val="00EA50FA"/>
    <w:rsid w:val="00EA768C"/>
    <w:rsid w:val="00EA7B18"/>
    <w:rsid w:val="00EA7B31"/>
    <w:rsid w:val="00EB23E9"/>
    <w:rsid w:val="00EB2BF2"/>
    <w:rsid w:val="00EB3ABD"/>
    <w:rsid w:val="00EB57E0"/>
    <w:rsid w:val="00EB6C5B"/>
    <w:rsid w:val="00EB6D2E"/>
    <w:rsid w:val="00EB7F1A"/>
    <w:rsid w:val="00EC0557"/>
    <w:rsid w:val="00EC0BFA"/>
    <w:rsid w:val="00EC402A"/>
    <w:rsid w:val="00EC485C"/>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6871"/>
    <w:rsid w:val="00EF741B"/>
    <w:rsid w:val="00EF7508"/>
    <w:rsid w:val="00F00B07"/>
    <w:rsid w:val="00F0144E"/>
    <w:rsid w:val="00F014F2"/>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6CD3"/>
    <w:rsid w:val="00F3700D"/>
    <w:rsid w:val="00F373A6"/>
    <w:rsid w:val="00F37F87"/>
    <w:rsid w:val="00F41765"/>
    <w:rsid w:val="00F418D2"/>
    <w:rsid w:val="00F44D29"/>
    <w:rsid w:val="00F4508F"/>
    <w:rsid w:val="00F479D2"/>
    <w:rsid w:val="00F51593"/>
    <w:rsid w:val="00F5229F"/>
    <w:rsid w:val="00F5295F"/>
    <w:rsid w:val="00F537FD"/>
    <w:rsid w:val="00F540EB"/>
    <w:rsid w:val="00F5598D"/>
    <w:rsid w:val="00F5645C"/>
    <w:rsid w:val="00F613D1"/>
    <w:rsid w:val="00F61604"/>
    <w:rsid w:val="00F6273C"/>
    <w:rsid w:val="00F63213"/>
    <w:rsid w:val="00F63CA5"/>
    <w:rsid w:val="00F64EC3"/>
    <w:rsid w:val="00F65A05"/>
    <w:rsid w:val="00F66A55"/>
    <w:rsid w:val="00F75CB0"/>
    <w:rsid w:val="00F82BB5"/>
    <w:rsid w:val="00F83927"/>
    <w:rsid w:val="00F902A8"/>
    <w:rsid w:val="00F92B27"/>
    <w:rsid w:val="00F954D6"/>
    <w:rsid w:val="00F95C66"/>
    <w:rsid w:val="00F96B26"/>
    <w:rsid w:val="00F97920"/>
    <w:rsid w:val="00FA0A22"/>
    <w:rsid w:val="00FA321B"/>
    <w:rsid w:val="00FA47D9"/>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D7F64"/>
    <w:rsid w:val="00FE00DD"/>
    <w:rsid w:val="00FE1A26"/>
    <w:rsid w:val="00FE27B7"/>
    <w:rsid w:val="00FE30F8"/>
    <w:rsid w:val="00FE3FFE"/>
    <w:rsid w:val="00FE5663"/>
    <w:rsid w:val="00FE5783"/>
    <w:rsid w:val="00FE65DA"/>
    <w:rsid w:val="00FE72F0"/>
    <w:rsid w:val="00FF087A"/>
    <w:rsid w:val="00FF4138"/>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565C28"/>
    <w:rPr>
      <w:rFonts w:ascii="Arial" w:hAnsi="Arial"/>
      <w:iCs/>
      <w:sz w:val="16"/>
      <w:szCs w:val="24"/>
    </w:rPr>
  </w:style>
  <w:style w:type="paragraph" w:customStyle="1" w:styleId="Normalbold0">
    <w:name w:val="Normal + bold"/>
    <w:basedOn w:val="Normal"/>
    <w:qFormat/>
    <w:rsid w:val="00565C28"/>
    <w:pPr>
      <w:keepNext/>
    </w:pPr>
    <w:rPr>
      <w:rFonts w:eastAsia="Times New Roman" w:cs="Times New Roman"/>
      <w:b/>
      <w:iCs/>
      <w:szCs w:val="24"/>
    </w:rPr>
  </w:style>
  <w:style w:type="paragraph" w:customStyle="1" w:styleId="highlightedtext">
    <w:name w:val="highlighted text"/>
    <w:basedOn w:val="Normal"/>
    <w:link w:val="highlightedtextChar"/>
    <w:qFormat/>
    <w:rsid w:val="00565C28"/>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hAnsiTheme="minorHAnsi"/>
      <w:b/>
      <w:iCs/>
      <w:color w:val="4F6228" w:themeColor="accent3" w:themeShade="80"/>
      <w:sz w:val="22"/>
    </w:rPr>
  </w:style>
  <w:style w:type="character" w:customStyle="1" w:styleId="highlightedtextChar">
    <w:name w:val="highlighted text Char"/>
    <w:basedOn w:val="DefaultParagraphFont"/>
    <w:link w:val="highlightedtext"/>
    <w:rsid w:val="00565C28"/>
    <w:rPr>
      <w:b/>
      <w:iCs/>
      <w:color w:val="4F6228" w:themeColor="accent3" w:themeShade="80"/>
    </w:rPr>
  </w:style>
  <w:style w:type="paragraph" w:styleId="ListNumber4">
    <w:name w:val="List Number 4"/>
    <w:basedOn w:val="Normal"/>
    <w:uiPriority w:val="99"/>
    <w:semiHidden/>
    <w:unhideWhenUsed/>
    <w:rsid w:val="00AA1D26"/>
    <w:pPr>
      <w:numPr>
        <w:numId w:val="17"/>
      </w:numPr>
      <w:contextualSpacing/>
    </w:pPr>
  </w:style>
  <w:style w:type="character" w:styleId="UnresolvedMention">
    <w:name w:val="Unresolved Mention"/>
    <w:basedOn w:val="DefaultParagraphFont"/>
    <w:uiPriority w:val="99"/>
    <w:semiHidden/>
    <w:unhideWhenUsed/>
    <w:rsid w:val="0077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21" Type="http://schemas.openxmlformats.org/officeDocument/2006/relationships/header" Target="header6.xml"/><Relationship Id="rId34" Type="http://schemas.openxmlformats.org/officeDocument/2006/relationships/hyperlink" Target="https://www.wgea.gov.au/what-we-do/compliance-reporting/non-compliant-lis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nationalredress.gov.au/institutions/institutions-have-not-yet-joine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industry-growth-program-industry-partner-organisation-grant-opportunity"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industry-growth-program-industry-partner-organisation-grant-opportunity" TargetMode="External"/><Relationship Id="rId28" Type="http://schemas.openxmlformats.org/officeDocument/2006/relationships/hyperlink" Target="https://busin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rants.gov.au/" TargetMode="External"/><Relationship Id="rId30" Type="http://schemas.openxmlformats.org/officeDocument/2006/relationships/hyperlink" Target="https://business.gov.au/" TargetMode="External"/><Relationship Id="rId35" Type="http://schemas.openxmlformats.org/officeDocument/2006/relationships/hyperlink" Target="https://www.dfat.gov.au/international-relations/security/sanc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1BEF"/>
    <w:rsid w:val="00160963"/>
    <w:rsid w:val="00160D67"/>
    <w:rsid w:val="00184532"/>
    <w:rsid w:val="00185772"/>
    <w:rsid w:val="00190F8A"/>
    <w:rsid w:val="00193593"/>
    <w:rsid w:val="001B0184"/>
    <w:rsid w:val="002055A8"/>
    <w:rsid w:val="00250F3E"/>
    <w:rsid w:val="00251FC0"/>
    <w:rsid w:val="0027722F"/>
    <w:rsid w:val="00297A05"/>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5C4473"/>
    <w:rsid w:val="006056F5"/>
    <w:rsid w:val="006617C7"/>
    <w:rsid w:val="0067264B"/>
    <w:rsid w:val="006909C7"/>
    <w:rsid w:val="00697C5C"/>
    <w:rsid w:val="006A549D"/>
    <w:rsid w:val="006C6677"/>
    <w:rsid w:val="006D450A"/>
    <w:rsid w:val="006D5612"/>
    <w:rsid w:val="006D67BE"/>
    <w:rsid w:val="007065C1"/>
    <w:rsid w:val="00707814"/>
    <w:rsid w:val="00725D77"/>
    <w:rsid w:val="007944D8"/>
    <w:rsid w:val="00794EDC"/>
    <w:rsid w:val="007A64EE"/>
    <w:rsid w:val="007C54D1"/>
    <w:rsid w:val="00833A94"/>
    <w:rsid w:val="0088166E"/>
    <w:rsid w:val="008855EA"/>
    <w:rsid w:val="008D6F7F"/>
    <w:rsid w:val="008F21A2"/>
    <w:rsid w:val="008F5BE0"/>
    <w:rsid w:val="00954E43"/>
    <w:rsid w:val="009B1304"/>
    <w:rsid w:val="009B31DC"/>
    <w:rsid w:val="009E5ECF"/>
    <w:rsid w:val="009F5D59"/>
    <w:rsid w:val="00A32ECA"/>
    <w:rsid w:val="00A37171"/>
    <w:rsid w:val="00A6473D"/>
    <w:rsid w:val="00A932C1"/>
    <w:rsid w:val="00AA15D2"/>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A3BE4"/>
    <w:rsid w:val="00CD646B"/>
    <w:rsid w:val="00D03121"/>
    <w:rsid w:val="00D42465"/>
    <w:rsid w:val="00D464D3"/>
    <w:rsid w:val="00D50C15"/>
    <w:rsid w:val="00D57FBC"/>
    <w:rsid w:val="00DD4170"/>
    <w:rsid w:val="00E07E8F"/>
    <w:rsid w:val="00E266A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Program</TermName>
          <TermId xmlns="http://schemas.microsoft.com/office/infopath/2007/PartnerControls">736f511c-6663-4a85-b6ff-38b4676e3a29</TermId>
        </TermInfo>
        <TermInfo xmlns="http://schemas.microsoft.com/office/infopath/2007/PartnerControls">
          <TermName xmlns="http://schemas.microsoft.com/office/infopath/2007/PartnerControls">Industry Growth - Industry Partner Support Program</TermName>
          <TermId xmlns="http://schemas.microsoft.com/office/infopath/2007/PartnerControls">63432787-1df4-40e2-9422-39c26622e0f3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610</Value>
      <Value>214</Value>
      <Value>49206</Value>
      <Value>38</Value>
      <Value>3</Value>
      <Value>50031</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purl.org/dc/elements/1.1/"/>
    <ds:schemaRef ds:uri="http://purl.org/dc/terms/"/>
    <ds:schemaRef ds:uri="2a251b7e-61e4-4816-a71f-b295a9ad20fb"/>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084694FC-D999-477F-9F68-2D1F2D81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5217</Words>
  <Characters>28333</Characters>
  <DocSecurity>0</DocSecurity>
  <Lines>708</Lines>
  <Paragraphs>532</Paragraphs>
  <ScaleCrop>false</ScaleCrop>
  <HeadingPairs>
    <vt:vector size="2" baseType="variant">
      <vt:variant>
        <vt:lpstr>Title</vt:lpstr>
      </vt:variant>
      <vt:variant>
        <vt:i4>1</vt:i4>
      </vt:variant>
    </vt:vector>
  </HeadingPairs>
  <TitlesOfParts>
    <vt:vector size="1" baseType="lpstr">
      <vt:lpstr>Industry Growth Program: Industry Partner Organisation application requirements</vt:lpstr>
    </vt:vector>
  </TitlesOfParts>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Growth Program: Industry Partner Organisation application requirements</dc:title>
  <dc:creator>Business Grants Hub</dc:creator>
  <dc:description>Square brackets indicate user input.</dc:description>
  <cp:lastPrinted>2024-02-05T23:05:00Z</cp:lastPrinted>
  <dcterms:created xsi:type="dcterms:W3CDTF">2024-02-05T23:04:00Z</dcterms:created>
  <dcterms:modified xsi:type="dcterms:W3CDTF">2024-02-05T23:05:00Z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610;#2023-24|2bbb4e10-dcf7-4095-8d75-647dc1a233b1</vt:lpwstr>
  </property>
  <property fmtid="{D5CDD505-2E9C-101B-9397-08002B2CF9AE}" pid="8" name="DocHub_WorkActivity">
    <vt:lpwstr>214;#Design|15393cf4-1a80-4741-a8a5-a1faa3f14784</vt:lpwstr>
  </property>
  <property fmtid="{D5CDD505-2E9C-101B-9397-08002B2CF9AE}" pid="9" name="DocHub_Keywords">
    <vt:lpwstr>50031;#Industry Growth Program|736f511c-6663-4a85-b6ff-38b4676e3a29;#49206;#Industry Growth - Industry Partner Support Program|63432787-1df4-40e2-9422-39c26622e0f3</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