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49B3B4A8" w:rsidR="00AA7A87" w:rsidRPr="00624853" w:rsidRDefault="00702691" w:rsidP="00D54B2A">
      <w:pPr>
        <w:pStyle w:val="Heading1"/>
      </w:pPr>
      <w:r>
        <w:t>Methan</w:t>
      </w:r>
      <w:r w:rsidR="0056063D">
        <w:t xml:space="preserve">e </w:t>
      </w:r>
      <w:r>
        <w:t>Emissions Reduction in Livestock – Stage 3: Validation and Demonstration Round 2</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06AE8ADC" w:rsidR="00AA7A87" w:rsidRPr="00F65C53" w:rsidRDefault="00B968E9" w:rsidP="00FB2CBF">
            <w:pPr>
              <w:cnfStyle w:val="100000000000" w:firstRow="1" w:lastRow="0" w:firstColumn="0" w:lastColumn="0" w:oddVBand="0" w:evenVBand="0" w:oddHBand="0" w:evenHBand="0" w:firstRowFirstColumn="0" w:firstRowLastColumn="0" w:lastRowFirstColumn="0" w:lastRowLastColumn="0"/>
              <w:rPr>
                <w:b w:val="0"/>
              </w:rPr>
            </w:pPr>
            <w:r>
              <w:t>7 February 2024</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36FFB656" w:rsidR="00AA7A87" w:rsidRDefault="00D54B2A" w:rsidP="00F87B20">
            <w:pPr>
              <w:cnfStyle w:val="000000100000" w:firstRow="0" w:lastRow="0" w:firstColumn="0" w:lastColumn="0" w:oddVBand="0" w:evenVBand="0" w:oddHBand="1" w:evenHBand="0" w:firstRowFirstColumn="0" w:firstRowLastColumn="0" w:lastRowFirstColumn="0" w:lastRowLastColumn="0"/>
            </w:pPr>
            <w:r>
              <w:t>5</w:t>
            </w:r>
            <w:r w:rsidR="00AA7A87">
              <w:t>.00</w:t>
            </w:r>
            <w:r>
              <w:t>pm</w:t>
            </w:r>
            <w:r w:rsidR="00AA7A87">
              <w:t xml:space="preserve"> </w:t>
            </w:r>
            <w:r w:rsidR="00AA7A87" w:rsidRPr="00F65C53">
              <w:t>A</w:t>
            </w:r>
            <w:r w:rsidR="00F87B20">
              <w:t xml:space="preserve">ustralian Eastern Daylight Time </w:t>
            </w:r>
            <w:r w:rsidR="00AA7A87" w:rsidRPr="00F65C53">
              <w:t xml:space="preserve">on </w:t>
            </w:r>
            <w:r w:rsidR="0059261E">
              <w:rPr>
                <w:b/>
                <w:bCs/>
              </w:rPr>
              <w:t>2</w:t>
            </w:r>
            <w:r w:rsidR="001756E6">
              <w:rPr>
                <w:b/>
                <w:bCs/>
              </w:rPr>
              <w:t>0</w:t>
            </w:r>
            <w:r w:rsidR="0059261E">
              <w:rPr>
                <w:b/>
                <w:bCs/>
              </w:rPr>
              <w:t xml:space="preserve"> March 2024</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70269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4221669C" w:rsidR="00AA7A87" w:rsidRPr="00F65C53" w:rsidRDefault="00702691" w:rsidP="00FB2CBF">
            <w:pPr>
              <w:cnfStyle w:val="000000000000" w:firstRow="0" w:lastRow="0" w:firstColumn="0" w:lastColumn="0" w:oddVBand="0" w:evenVBand="0" w:oddHBand="0" w:evenHBand="0" w:firstRowFirstColumn="0" w:firstRowLastColumn="0" w:lastRowFirstColumn="0" w:lastRowLastColumn="0"/>
            </w:pPr>
            <w:r>
              <w:t>Department of Climate Change, Energy, the Environment and Water (DCCEEW)</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5AD594DE"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(DIS</w:t>
            </w:r>
            <w:r w:rsidR="00B2612E">
              <w:t>R)</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7B9026C0" w:rsidR="00AA7A87" w:rsidRPr="00702691" w:rsidRDefault="00827925" w:rsidP="00FB2CBF">
            <w:pPr>
              <w:cnfStyle w:val="000000100000" w:firstRow="0" w:lastRow="0" w:firstColumn="0" w:lastColumn="0" w:oddVBand="0" w:evenVBand="0" w:oddHBand="1" w:evenHBand="0" w:firstRowFirstColumn="0" w:firstRowLastColumn="0" w:lastRowFirstColumn="0" w:lastRowLastColumn="0"/>
              <w:rPr>
                <w:b/>
                <w:bCs/>
              </w:rPr>
            </w:pPr>
            <w:r>
              <w:rPr>
                <w:b/>
                <w:bCs/>
              </w:rPr>
              <w:t>2</w:t>
            </w:r>
            <w:r w:rsidR="00383C01">
              <w:rPr>
                <w:b/>
                <w:bCs/>
              </w:rPr>
              <w:t>2</w:t>
            </w:r>
            <w:r>
              <w:rPr>
                <w:b/>
                <w:bCs/>
              </w:rPr>
              <w:t xml:space="preserve"> January 2024</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4E3F2ED7" w:rsidR="00AA7A87" w:rsidRPr="00F65C53" w:rsidRDefault="00AA7A87" w:rsidP="00646827">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D54B2A">
      <w:pPr>
        <w:pStyle w:val="TOCHeading"/>
      </w:pPr>
      <w:bookmarkStart w:id="0" w:name="_Toc164844258"/>
      <w:bookmarkStart w:id="1" w:name="_Toc383003250"/>
      <w:bookmarkStart w:id="2" w:name="_Toc164844257"/>
      <w:r w:rsidRPr="00007E4B">
        <w:lastRenderedPageBreak/>
        <w:t>Contents</w:t>
      </w:r>
      <w:bookmarkEnd w:id="0"/>
      <w:bookmarkEnd w:id="1"/>
    </w:p>
    <w:p w14:paraId="2A522806" w14:textId="4CBA5319" w:rsidR="007C09B9"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7C09B9">
        <w:rPr>
          <w:noProof/>
        </w:rPr>
        <w:t>1.</w:t>
      </w:r>
      <w:r w:rsidR="007C09B9">
        <w:rPr>
          <w:rFonts w:asciiTheme="minorHAnsi" w:eastAsiaTheme="minorEastAsia" w:hAnsiTheme="minorHAnsi" w:cstheme="minorBidi"/>
          <w:b w:val="0"/>
          <w:iCs w:val="0"/>
          <w:noProof/>
          <w:sz w:val="22"/>
          <w:lang w:val="en-AU" w:eastAsia="en-AU"/>
        </w:rPr>
        <w:tab/>
      </w:r>
      <w:r w:rsidR="007C09B9">
        <w:rPr>
          <w:noProof/>
        </w:rPr>
        <w:t>Methane Emissions Reduction in Livestock – Stage 3: Validation and Demonstration Round 2 processes</w:t>
      </w:r>
      <w:r w:rsidR="007C09B9">
        <w:rPr>
          <w:noProof/>
        </w:rPr>
        <w:tab/>
      </w:r>
      <w:r w:rsidR="007C09B9">
        <w:rPr>
          <w:noProof/>
        </w:rPr>
        <w:fldChar w:fldCharType="begin"/>
      </w:r>
      <w:r w:rsidR="007C09B9">
        <w:rPr>
          <w:noProof/>
        </w:rPr>
        <w:instrText xml:space="preserve"> PAGEREF _Toc156210305 \h </w:instrText>
      </w:r>
      <w:r w:rsidR="007C09B9">
        <w:rPr>
          <w:noProof/>
        </w:rPr>
      </w:r>
      <w:r w:rsidR="007C09B9">
        <w:rPr>
          <w:noProof/>
        </w:rPr>
        <w:fldChar w:fldCharType="separate"/>
      </w:r>
      <w:r w:rsidR="007C09B9">
        <w:rPr>
          <w:noProof/>
        </w:rPr>
        <w:t>4</w:t>
      </w:r>
      <w:r w:rsidR="007C09B9">
        <w:rPr>
          <w:noProof/>
        </w:rPr>
        <w:fldChar w:fldCharType="end"/>
      </w:r>
    </w:p>
    <w:p w14:paraId="2CD63FDA" w14:textId="5AEC668C"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_Toc156210306 \h </w:instrText>
      </w:r>
      <w:r>
        <w:rPr>
          <w:noProof/>
        </w:rPr>
      </w:r>
      <w:r>
        <w:rPr>
          <w:noProof/>
        </w:rPr>
        <w:fldChar w:fldCharType="separate"/>
      </w:r>
      <w:r>
        <w:rPr>
          <w:noProof/>
        </w:rPr>
        <w:t>5</w:t>
      </w:r>
      <w:r>
        <w:rPr>
          <w:noProof/>
        </w:rPr>
        <w:fldChar w:fldCharType="end"/>
      </w:r>
    </w:p>
    <w:p w14:paraId="325C6796" w14:textId="42A7383E" w:rsidR="007C09B9" w:rsidRDefault="007C09B9">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_Toc156210307 \h </w:instrText>
      </w:r>
      <w:r>
        <w:rPr>
          <w:noProof/>
        </w:rPr>
      </w:r>
      <w:r>
        <w:rPr>
          <w:noProof/>
        </w:rPr>
        <w:fldChar w:fldCharType="separate"/>
      </w:r>
      <w:r>
        <w:rPr>
          <w:noProof/>
        </w:rPr>
        <w:t>5</w:t>
      </w:r>
      <w:r>
        <w:rPr>
          <w:noProof/>
        </w:rPr>
        <w:fldChar w:fldCharType="end"/>
      </w:r>
    </w:p>
    <w:p w14:paraId="1DFEB3B8" w14:textId="663DEF35"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Methane Emissions Reduction in Livestock – Stage 3: Validation and Demonstration Round 2 grant opportunity</w:t>
      </w:r>
      <w:r>
        <w:rPr>
          <w:noProof/>
        </w:rPr>
        <w:tab/>
      </w:r>
      <w:r>
        <w:rPr>
          <w:noProof/>
        </w:rPr>
        <w:fldChar w:fldCharType="begin"/>
      </w:r>
      <w:r>
        <w:rPr>
          <w:noProof/>
        </w:rPr>
        <w:instrText xml:space="preserve"> PAGEREF _Toc156210308 \h </w:instrText>
      </w:r>
      <w:r>
        <w:rPr>
          <w:noProof/>
        </w:rPr>
      </w:r>
      <w:r>
        <w:rPr>
          <w:noProof/>
        </w:rPr>
        <w:fldChar w:fldCharType="separate"/>
      </w:r>
      <w:r>
        <w:rPr>
          <w:noProof/>
        </w:rPr>
        <w:t>6</w:t>
      </w:r>
      <w:r>
        <w:rPr>
          <w:noProof/>
        </w:rPr>
        <w:fldChar w:fldCharType="end"/>
      </w:r>
    </w:p>
    <w:p w14:paraId="4F416598" w14:textId="6E6EABAE" w:rsidR="007C09B9" w:rsidRDefault="007C09B9">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_Toc156210309 \h </w:instrText>
      </w:r>
      <w:r>
        <w:rPr>
          <w:noProof/>
        </w:rPr>
      </w:r>
      <w:r>
        <w:rPr>
          <w:noProof/>
        </w:rPr>
        <w:fldChar w:fldCharType="separate"/>
      </w:r>
      <w:r>
        <w:rPr>
          <w:noProof/>
        </w:rPr>
        <w:t>7</w:t>
      </w:r>
      <w:r>
        <w:rPr>
          <w:noProof/>
        </w:rPr>
        <w:fldChar w:fldCharType="end"/>
      </w:r>
    </w:p>
    <w:p w14:paraId="1AE36A90" w14:textId="7EE98B7F"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_Toc156210310 \h </w:instrText>
      </w:r>
      <w:r>
        <w:rPr>
          <w:noProof/>
        </w:rPr>
      </w:r>
      <w:r>
        <w:rPr>
          <w:noProof/>
        </w:rPr>
        <w:fldChar w:fldCharType="separate"/>
      </w:r>
      <w:r>
        <w:rPr>
          <w:noProof/>
        </w:rPr>
        <w:t>7</w:t>
      </w:r>
      <w:r>
        <w:rPr>
          <w:noProof/>
        </w:rPr>
        <w:fldChar w:fldCharType="end"/>
      </w:r>
    </w:p>
    <w:p w14:paraId="217BD0D5" w14:textId="26A87465"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_Toc156210311 \h </w:instrText>
      </w:r>
      <w:r>
        <w:rPr>
          <w:noProof/>
        </w:rPr>
      </w:r>
      <w:r>
        <w:rPr>
          <w:noProof/>
        </w:rPr>
        <w:fldChar w:fldCharType="separate"/>
      </w:r>
      <w:r>
        <w:rPr>
          <w:noProof/>
        </w:rPr>
        <w:t>8</w:t>
      </w:r>
      <w:r>
        <w:rPr>
          <w:noProof/>
        </w:rPr>
        <w:fldChar w:fldCharType="end"/>
      </w:r>
    </w:p>
    <w:p w14:paraId="26074FE6" w14:textId="24E91955" w:rsidR="007C09B9" w:rsidRDefault="007C09B9">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_Toc156210312 \h </w:instrText>
      </w:r>
      <w:r>
        <w:rPr>
          <w:noProof/>
        </w:rPr>
      </w:r>
      <w:r>
        <w:rPr>
          <w:noProof/>
        </w:rPr>
        <w:fldChar w:fldCharType="separate"/>
      </w:r>
      <w:r>
        <w:rPr>
          <w:noProof/>
        </w:rPr>
        <w:t>8</w:t>
      </w:r>
      <w:r>
        <w:rPr>
          <w:noProof/>
        </w:rPr>
        <w:fldChar w:fldCharType="end"/>
      </w:r>
    </w:p>
    <w:p w14:paraId="01910034" w14:textId="7DD373B9"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 to apply for a grant?</w:t>
      </w:r>
      <w:r>
        <w:rPr>
          <w:noProof/>
        </w:rPr>
        <w:tab/>
      </w:r>
      <w:r>
        <w:rPr>
          <w:noProof/>
        </w:rPr>
        <w:fldChar w:fldCharType="begin"/>
      </w:r>
      <w:r>
        <w:rPr>
          <w:noProof/>
        </w:rPr>
        <w:instrText xml:space="preserve"> PAGEREF _Toc156210313 \h </w:instrText>
      </w:r>
      <w:r>
        <w:rPr>
          <w:noProof/>
        </w:rPr>
      </w:r>
      <w:r>
        <w:rPr>
          <w:noProof/>
        </w:rPr>
        <w:fldChar w:fldCharType="separate"/>
      </w:r>
      <w:r>
        <w:rPr>
          <w:noProof/>
        </w:rPr>
        <w:t>8</w:t>
      </w:r>
      <w:r>
        <w:rPr>
          <w:noProof/>
        </w:rPr>
        <w:fldChar w:fldCharType="end"/>
      </w:r>
    </w:p>
    <w:p w14:paraId="32C16F9B" w14:textId="48EB33E0"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_Toc156210314 \h </w:instrText>
      </w:r>
      <w:r>
        <w:rPr>
          <w:noProof/>
        </w:rPr>
      </w:r>
      <w:r>
        <w:rPr>
          <w:noProof/>
        </w:rPr>
        <w:fldChar w:fldCharType="separate"/>
      </w:r>
      <w:r>
        <w:rPr>
          <w:noProof/>
        </w:rPr>
        <w:t>8</w:t>
      </w:r>
      <w:r>
        <w:rPr>
          <w:noProof/>
        </w:rPr>
        <w:fldChar w:fldCharType="end"/>
      </w:r>
    </w:p>
    <w:p w14:paraId="41E3674D" w14:textId="73A9A678"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 to apply for a grant?</w:t>
      </w:r>
      <w:r>
        <w:rPr>
          <w:noProof/>
        </w:rPr>
        <w:tab/>
      </w:r>
      <w:r>
        <w:rPr>
          <w:noProof/>
        </w:rPr>
        <w:fldChar w:fldCharType="begin"/>
      </w:r>
      <w:r>
        <w:rPr>
          <w:noProof/>
        </w:rPr>
        <w:instrText xml:space="preserve"> PAGEREF _Toc156210315 \h </w:instrText>
      </w:r>
      <w:r>
        <w:rPr>
          <w:noProof/>
        </w:rPr>
      </w:r>
      <w:r>
        <w:rPr>
          <w:noProof/>
        </w:rPr>
        <w:fldChar w:fldCharType="separate"/>
      </w:r>
      <w:r>
        <w:rPr>
          <w:noProof/>
        </w:rPr>
        <w:t>8</w:t>
      </w:r>
      <w:r>
        <w:rPr>
          <w:noProof/>
        </w:rPr>
        <w:fldChar w:fldCharType="end"/>
      </w:r>
    </w:p>
    <w:p w14:paraId="4BFEB9B8" w14:textId="7E37E051" w:rsidR="007C09B9" w:rsidRDefault="007C09B9">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_Toc156210316 \h </w:instrText>
      </w:r>
      <w:r>
        <w:rPr>
          <w:noProof/>
        </w:rPr>
      </w:r>
      <w:r>
        <w:rPr>
          <w:noProof/>
        </w:rPr>
        <w:fldChar w:fldCharType="separate"/>
      </w:r>
      <w:r>
        <w:rPr>
          <w:noProof/>
        </w:rPr>
        <w:t>9</w:t>
      </w:r>
      <w:r>
        <w:rPr>
          <w:noProof/>
        </w:rPr>
        <w:fldChar w:fldCharType="end"/>
      </w:r>
    </w:p>
    <w:p w14:paraId="0627A79B" w14:textId="58E80E29"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grant activities</w:t>
      </w:r>
      <w:r>
        <w:rPr>
          <w:noProof/>
        </w:rPr>
        <w:tab/>
      </w:r>
      <w:r>
        <w:rPr>
          <w:noProof/>
        </w:rPr>
        <w:fldChar w:fldCharType="begin"/>
      </w:r>
      <w:r>
        <w:rPr>
          <w:noProof/>
        </w:rPr>
        <w:instrText xml:space="preserve"> PAGEREF _Toc156210317 \h </w:instrText>
      </w:r>
      <w:r>
        <w:rPr>
          <w:noProof/>
        </w:rPr>
      </w:r>
      <w:r>
        <w:rPr>
          <w:noProof/>
        </w:rPr>
        <w:fldChar w:fldCharType="separate"/>
      </w:r>
      <w:r>
        <w:rPr>
          <w:noProof/>
        </w:rPr>
        <w:t>9</w:t>
      </w:r>
      <w:r>
        <w:rPr>
          <w:noProof/>
        </w:rPr>
        <w:fldChar w:fldCharType="end"/>
      </w:r>
    </w:p>
    <w:p w14:paraId="3A559E08" w14:textId="6F021275"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_Toc156210318 \h </w:instrText>
      </w:r>
      <w:r>
        <w:rPr>
          <w:noProof/>
        </w:rPr>
      </w:r>
      <w:r>
        <w:rPr>
          <w:noProof/>
        </w:rPr>
        <w:fldChar w:fldCharType="separate"/>
      </w:r>
      <w:r>
        <w:rPr>
          <w:noProof/>
        </w:rPr>
        <w:t>9</w:t>
      </w:r>
      <w:r>
        <w:rPr>
          <w:noProof/>
        </w:rPr>
        <w:fldChar w:fldCharType="end"/>
      </w:r>
    </w:p>
    <w:p w14:paraId="019C5FA5" w14:textId="0FED2A87"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What the grant money cannot be used for</w:t>
      </w:r>
      <w:r>
        <w:rPr>
          <w:noProof/>
        </w:rPr>
        <w:tab/>
      </w:r>
      <w:r>
        <w:rPr>
          <w:noProof/>
        </w:rPr>
        <w:fldChar w:fldCharType="begin"/>
      </w:r>
      <w:r>
        <w:rPr>
          <w:noProof/>
        </w:rPr>
        <w:instrText xml:space="preserve"> PAGEREF _Toc156210319 \h </w:instrText>
      </w:r>
      <w:r>
        <w:rPr>
          <w:noProof/>
        </w:rPr>
      </w:r>
      <w:r>
        <w:rPr>
          <w:noProof/>
        </w:rPr>
        <w:fldChar w:fldCharType="separate"/>
      </w:r>
      <w:r>
        <w:rPr>
          <w:noProof/>
        </w:rPr>
        <w:t>10</w:t>
      </w:r>
      <w:r>
        <w:rPr>
          <w:noProof/>
        </w:rPr>
        <w:fldChar w:fldCharType="end"/>
      </w:r>
    </w:p>
    <w:p w14:paraId="670DDC09" w14:textId="4E85C148" w:rsidR="007C09B9" w:rsidRDefault="007C09B9">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_Toc156210320 \h </w:instrText>
      </w:r>
      <w:r>
        <w:rPr>
          <w:noProof/>
        </w:rPr>
      </w:r>
      <w:r>
        <w:rPr>
          <w:noProof/>
        </w:rPr>
        <w:fldChar w:fldCharType="separate"/>
      </w:r>
      <w:r>
        <w:rPr>
          <w:noProof/>
        </w:rPr>
        <w:t>10</w:t>
      </w:r>
      <w:r>
        <w:rPr>
          <w:noProof/>
        </w:rPr>
        <w:fldChar w:fldCharType="end"/>
      </w:r>
    </w:p>
    <w:p w14:paraId="19BF2DB9" w14:textId="085479F5"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_Toc156210321 \h </w:instrText>
      </w:r>
      <w:r>
        <w:rPr>
          <w:noProof/>
        </w:rPr>
      </w:r>
      <w:r>
        <w:rPr>
          <w:noProof/>
        </w:rPr>
        <w:fldChar w:fldCharType="separate"/>
      </w:r>
      <w:r>
        <w:rPr>
          <w:noProof/>
        </w:rPr>
        <w:t>11</w:t>
      </w:r>
      <w:r>
        <w:rPr>
          <w:noProof/>
        </w:rPr>
        <w:fldChar w:fldCharType="end"/>
      </w:r>
    </w:p>
    <w:p w14:paraId="5649D917" w14:textId="74DEE737"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_Toc156210322 \h </w:instrText>
      </w:r>
      <w:r>
        <w:rPr>
          <w:noProof/>
        </w:rPr>
      </w:r>
      <w:r>
        <w:rPr>
          <w:noProof/>
        </w:rPr>
        <w:fldChar w:fldCharType="separate"/>
      </w:r>
      <w:r>
        <w:rPr>
          <w:noProof/>
        </w:rPr>
        <w:t>11</w:t>
      </w:r>
      <w:r>
        <w:rPr>
          <w:noProof/>
        </w:rPr>
        <w:fldChar w:fldCharType="end"/>
      </w:r>
    </w:p>
    <w:p w14:paraId="6A1A1AC0" w14:textId="5EFA1F7F"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_Toc156210323 \h </w:instrText>
      </w:r>
      <w:r>
        <w:rPr>
          <w:noProof/>
        </w:rPr>
      </w:r>
      <w:r>
        <w:rPr>
          <w:noProof/>
        </w:rPr>
        <w:fldChar w:fldCharType="separate"/>
      </w:r>
      <w:r>
        <w:rPr>
          <w:noProof/>
        </w:rPr>
        <w:t>11</w:t>
      </w:r>
      <w:r>
        <w:rPr>
          <w:noProof/>
        </w:rPr>
        <w:fldChar w:fldCharType="end"/>
      </w:r>
    </w:p>
    <w:p w14:paraId="068117F6" w14:textId="3FE22973"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_Toc156210324 \h </w:instrText>
      </w:r>
      <w:r>
        <w:rPr>
          <w:noProof/>
        </w:rPr>
      </w:r>
      <w:r>
        <w:rPr>
          <w:noProof/>
        </w:rPr>
        <w:fldChar w:fldCharType="separate"/>
      </w:r>
      <w:r>
        <w:rPr>
          <w:noProof/>
        </w:rPr>
        <w:t>11</w:t>
      </w:r>
      <w:r>
        <w:rPr>
          <w:noProof/>
        </w:rPr>
        <w:fldChar w:fldCharType="end"/>
      </w:r>
    </w:p>
    <w:p w14:paraId="2180F489" w14:textId="61131F4B" w:rsidR="007C09B9" w:rsidRDefault="007C09B9">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_Toc156210325 \h </w:instrText>
      </w:r>
      <w:r>
        <w:rPr>
          <w:noProof/>
        </w:rPr>
      </w:r>
      <w:r>
        <w:rPr>
          <w:noProof/>
        </w:rPr>
        <w:fldChar w:fldCharType="separate"/>
      </w:r>
      <w:r>
        <w:rPr>
          <w:noProof/>
        </w:rPr>
        <w:t>12</w:t>
      </w:r>
      <w:r>
        <w:rPr>
          <w:noProof/>
        </w:rPr>
        <w:fldChar w:fldCharType="end"/>
      </w:r>
    </w:p>
    <w:p w14:paraId="6B320023" w14:textId="1BFF60E7"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_Toc156210326 \h </w:instrText>
      </w:r>
      <w:r>
        <w:rPr>
          <w:noProof/>
        </w:rPr>
      </w:r>
      <w:r>
        <w:rPr>
          <w:noProof/>
        </w:rPr>
        <w:fldChar w:fldCharType="separate"/>
      </w:r>
      <w:r>
        <w:rPr>
          <w:noProof/>
        </w:rPr>
        <w:t>12</w:t>
      </w:r>
      <w:r>
        <w:rPr>
          <w:noProof/>
        </w:rPr>
        <w:fldChar w:fldCharType="end"/>
      </w:r>
    </w:p>
    <w:p w14:paraId="783C2CC8" w14:textId="0B1278C6" w:rsidR="007C09B9" w:rsidRDefault="007C09B9">
      <w:pPr>
        <w:pStyle w:val="TOC4"/>
        <w:rPr>
          <w:rFonts w:asciiTheme="minorHAnsi" w:eastAsiaTheme="minorEastAsia" w:hAnsiTheme="minorHAnsi" w:cstheme="minorBidi"/>
          <w:iCs w:val="0"/>
          <w:sz w:val="22"/>
          <w:szCs w:val="22"/>
          <w:lang w:eastAsia="en-AU"/>
        </w:rPr>
      </w:pPr>
      <w:r>
        <w:t>7.1.1.</w:t>
      </w:r>
      <w:r>
        <w:rPr>
          <w:rFonts w:asciiTheme="minorHAnsi" w:eastAsiaTheme="minorEastAsia" w:hAnsiTheme="minorHAnsi" w:cstheme="minorBidi"/>
          <w:iCs w:val="0"/>
          <w:sz w:val="22"/>
          <w:szCs w:val="22"/>
          <w:lang w:eastAsia="en-AU"/>
        </w:rPr>
        <w:tab/>
      </w:r>
      <w:r>
        <w:t>Project plan and communication plan</w:t>
      </w:r>
      <w:r>
        <w:tab/>
      </w:r>
      <w:r>
        <w:fldChar w:fldCharType="begin"/>
      </w:r>
      <w:r>
        <w:instrText xml:space="preserve"> PAGEREF _Toc156210327 \h </w:instrText>
      </w:r>
      <w:r>
        <w:fldChar w:fldCharType="separate"/>
      </w:r>
      <w:r>
        <w:t>13</w:t>
      </w:r>
      <w:r>
        <w:fldChar w:fldCharType="end"/>
      </w:r>
    </w:p>
    <w:p w14:paraId="378EEE6A" w14:textId="2BE15577"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Joint (consortia) applications</w:t>
      </w:r>
      <w:r>
        <w:rPr>
          <w:noProof/>
        </w:rPr>
        <w:tab/>
      </w:r>
      <w:r>
        <w:rPr>
          <w:noProof/>
        </w:rPr>
        <w:fldChar w:fldCharType="begin"/>
      </w:r>
      <w:r>
        <w:rPr>
          <w:noProof/>
        </w:rPr>
        <w:instrText xml:space="preserve"> PAGEREF _Toc156210328 \h </w:instrText>
      </w:r>
      <w:r>
        <w:rPr>
          <w:noProof/>
        </w:rPr>
      </w:r>
      <w:r>
        <w:rPr>
          <w:noProof/>
        </w:rPr>
        <w:fldChar w:fldCharType="separate"/>
      </w:r>
      <w:r>
        <w:rPr>
          <w:noProof/>
        </w:rPr>
        <w:t>13</w:t>
      </w:r>
      <w:r>
        <w:rPr>
          <w:noProof/>
        </w:rPr>
        <w:fldChar w:fldCharType="end"/>
      </w:r>
    </w:p>
    <w:p w14:paraId="015D38CB" w14:textId="167E3FB6"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 processes</w:t>
      </w:r>
      <w:r>
        <w:rPr>
          <w:noProof/>
        </w:rPr>
        <w:tab/>
      </w:r>
      <w:r>
        <w:rPr>
          <w:noProof/>
        </w:rPr>
        <w:fldChar w:fldCharType="begin"/>
      </w:r>
      <w:r>
        <w:rPr>
          <w:noProof/>
        </w:rPr>
        <w:instrText xml:space="preserve"> PAGEREF _Toc156210329 \h </w:instrText>
      </w:r>
      <w:r>
        <w:rPr>
          <w:noProof/>
        </w:rPr>
      </w:r>
      <w:r>
        <w:rPr>
          <w:noProof/>
        </w:rPr>
        <w:fldChar w:fldCharType="separate"/>
      </w:r>
      <w:r>
        <w:rPr>
          <w:noProof/>
        </w:rPr>
        <w:t>13</w:t>
      </w:r>
      <w:r>
        <w:rPr>
          <w:noProof/>
        </w:rPr>
        <w:fldChar w:fldCharType="end"/>
      </w:r>
    </w:p>
    <w:p w14:paraId="705886E1" w14:textId="410097A4"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7.4.</w:t>
      </w:r>
      <w:r>
        <w:rPr>
          <w:rFonts w:asciiTheme="minorHAnsi" w:eastAsiaTheme="minorEastAsia" w:hAnsiTheme="minorHAnsi" w:cstheme="minorBidi"/>
          <w:iCs w:val="0"/>
          <w:noProof/>
          <w:sz w:val="22"/>
          <w:lang w:val="en-AU" w:eastAsia="en-AU"/>
        </w:rPr>
        <w:tab/>
      </w:r>
      <w:r>
        <w:rPr>
          <w:noProof/>
        </w:rPr>
        <w:t>Questions during the application process</w:t>
      </w:r>
      <w:r>
        <w:rPr>
          <w:noProof/>
        </w:rPr>
        <w:tab/>
      </w:r>
      <w:r>
        <w:rPr>
          <w:noProof/>
        </w:rPr>
        <w:fldChar w:fldCharType="begin"/>
      </w:r>
      <w:r>
        <w:rPr>
          <w:noProof/>
        </w:rPr>
        <w:instrText xml:space="preserve"> PAGEREF _Toc156210330 \h </w:instrText>
      </w:r>
      <w:r>
        <w:rPr>
          <w:noProof/>
        </w:rPr>
      </w:r>
      <w:r>
        <w:rPr>
          <w:noProof/>
        </w:rPr>
        <w:fldChar w:fldCharType="separate"/>
      </w:r>
      <w:r>
        <w:rPr>
          <w:noProof/>
        </w:rPr>
        <w:t>14</w:t>
      </w:r>
      <w:r>
        <w:rPr>
          <w:noProof/>
        </w:rPr>
        <w:fldChar w:fldCharType="end"/>
      </w:r>
    </w:p>
    <w:p w14:paraId="0F3B5C5B" w14:textId="6D4C67F0" w:rsidR="007C09B9" w:rsidRDefault="007C09B9">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_Toc156210331 \h </w:instrText>
      </w:r>
      <w:r>
        <w:rPr>
          <w:noProof/>
        </w:rPr>
      </w:r>
      <w:r>
        <w:rPr>
          <w:noProof/>
        </w:rPr>
        <w:fldChar w:fldCharType="separate"/>
      </w:r>
      <w:r>
        <w:rPr>
          <w:noProof/>
        </w:rPr>
        <w:t>14</w:t>
      </w:r>
      <w:r>
        <w:rPr>
          <w:noProof/>
        </w:rPr>
        <w:fldChar w:fldCharType="end"/>
      </w:r>
    </w:p>
    <w:p w14:paraId="7352BC63" w14:textId="13F414A6"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Assessment of grant applications</w:t>
      </w:r>
      <w:r>
        <w:rPr>
          <w:noProof/>
        </w:rPr>
        <w:tab/>
      </w:r>
      <w:r>
        <w:rPr>
          <w:noProof/>
        </w:rPr>
        <w:fldChar w:fldCharType="begin"/>
      </w:r>
      <w:r>
        <w:rPr>
          <w:noProof/>
        </w:rPr>
        <w:instrText xml:space="preserve"> PAGEREF _Toc156210332 \h </w:instrText>
      </w:r>
      <w:r>
        <w:rPr>
          <w:noProof/>
        </w:rPr>
      </w:r>
      <w:r>
        <w:rPr>
          <w:noProof/>
        </w:rPr>
        <w:fldChar w:fldCharType="separate"/>
      </w:r>
      <w:r>
        <w:rPr>
          <w:noProof/>
        </w:rPr>
        <w:t>14</w:t>
      </w:r>
      <w:r>
        <w:rPr>
          <w:noProof/>
        </w:rPr>
        <w:fldChar w:fldCharType="end"/>
      </w:r>
    </w:p>
    <w:p w14:paraId="48121E0C" w14:textId="78361C31"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Who will assess applications?</w:t>
      </w:r>
      <w:r>
        <w:rPr>
          <w:noProof/>
        </w:rPr>
        <w:tab/>
      </w:r>
      <w:r>
        <w:rPr>
          <w:noProof/>
        </w:rPr>
        <w:fldChar w:fldCharType="begin"/>
      </w:r>
      <w:r>
        <w:rPr>
          <w:noProof/>
        </w:rPr>
        <w:instrText xml:space="preserve"> PAGEREF _Toc156210333 \h </w:instrText>
      </w:r>
      <w:r>
        <w:rPr>
          <w:noProof/>
        </w:rPr>
      </w:r>
      <w:r>
        <w:rPr>
          <w:noProof/>
        </w:rPr>
        <w:fldChar w:fldCharType="separate"/>
      </w:r>
      <w:r>
        <w:rPr>
          <w:noProof/>
        </w:rPr>
        <w:t>14</w:t>
      </w:r>
      <w:r>
        <w:rPr>
          <w:noProof/>
        </w:rPr>
        <w:fldChar w:fldCharType="end"/>
      </w:r>
    </w:p>
    <w:p w14:paraId="7A178467" w14:textId="62FF69C2"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_Toc156210334 \h </w:instrText>
      </w:r>
      <w:r>
        <w:rPr>
          <w:noProof/>
        </w:rPr>
      </w:r>
      <w:r>
        <w:rPr>
          <w:noProof/>
        </w:rPr>
        <w:fldChar w:fldCharType="separate"/>
      </w:r>
      <w:r>
        <w:rPr>
          <w:noProof/>
        </w:rPr>
        <w:t>15</w:t>
      </w:r>
      <w:r>
        <w:rPr>
          <w:noProof/>
        </w:rPr>
        <w:fldChar w:fldCharType="end"/>
      </w:r>
    </w:p>
    <w:p w14:paraId="733F5FA5" w14:textId="6337C640" w:rsidR="007C09B9" w:rsidRDefault="007C09B9">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_Toc156210335 \h </w:instrText>
      </w:r>
      <w:r>
        <w:rPr>
          <w:noProof/>
        </w:rPr>
      </w:r>
      <w:r>
        <w:rPr>
          <w:noProof/>
        </w:rPr>
        <w:fldChar w:fldCharType="separate"/>
      </w:r>
      <w:r>
        <w:rPr>
          <w:noProof/>
        </w:rPr>
        <w:t>15</w:t>
      </w:r>
      <w:r>
        <w:rPr>
          <w:noProof/>
        </w:rPr>
        <w:fldChar w:fldCharType="end"/>
      </w:r>
    </w:p>
    <w:p w14:paraId="61454370" w14:textId="4AD2FEE1"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sz w:val="22"/>
          <w:lang w:val="en-AU" w:eastAsia="en-AU"/>
        </w:rPr>
        <w:tab/>
      </w:r>
      <w:r>
        <w:rPr>
          <w:noProof/>
        </w:rPr>
        <w:t>Feedback on your application</w:t>
      </w:r>
      <w:r>
        <w:rPr>
          <w:noProof/>
        </w:rPr>
        <w:tab/>
      </w:r>
      <w:r>
        <w:rPr>
          <w:noProof/>
        </w:rPr>
        <w:fldChar w:fldCharType="begin"/>
      </w:r>
      <w:r>
        <w:rPr>
          <w:noProof/>
        </w:rPr>
        <w:instrText xml:space="preserve"> PAGEREF _Toc156210336 \h </w:instrText>
      </w:r>
      <w:r>
        <w:rPr>
          <w:noProof/>
        </w:rPr>
      </w:r>
      <w:r>
        <w:rPr>
          <w:noProof/>
        </w:rPr>
        <w:fldChar w:fldCharType="separate"/>
      </w:r>
      <w:r>
        <w:rPr>
          <w:noProof/>
        </w:rPr>
        <w:t>15</w:t>
      </w:r>
      <w:r>
        <w:rPr>
          <w:noProof/>
        </w:rPr>
        <w:fldChar w:fldCharType="end"/>
      </w:r>
    </w:p>
    <w:p w14:paraId="3938FB53" w14:textId="4E0A1C2A" w:rsidR="007C09B9" w:rsidRDefault="007C09B9">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_Toc156210337 \h </w:instrText>
      </w:r>
      <w:r>
        <w:rPr>
          <w:noProof/>
        </w:rPr>
      </w:r>
      <w:r>
        <w:rPr>
          <w:noProof/>
        </w:rPr>
        <w:fldChar w:fldCharType="separate"/>
      </w:r>
      <w:r>
        <w:rPr>
          <w:noProof/>
        </w:rPr>
        <w:t>15</w:t>
      </w:r>
      <w:r>
        <w:rPr>
          <w:noProof/>
        </w:rPr>
        <w:fldChar w:fldCharType="end"/>
      </w:r>
    </w:p>
    <w:p w14:paraId="5A0E7E9C" w14:textId="572CFDC7"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The grant agreement</w:t>
      </w:r>
      <w:r>
        <w:rPr>
          <w:noProof/>
        </w:rPr>
        <w:tab/>
      </w:r>
      <w:r>
        <w:rPr>
          <w:noProof/>
        </w:rPr>
        <w:fldChar w:fldCharType="begin"/>
      </w:r>
      <w:r>
        <w:rPr>
          <w:noProof/>
        </w:rPr>
        <w:instrText xml:space="preserve"> PAGEREF _Toc156210338 \h </w:instrText>
      </w:r>
      <w:r>
        <w:rPr>
          <w:noProof/>
        </w:rPr>
      </w:r>
      <w:r>
        <w:rPr>
          <w:noProof/>
        </w:rPr>
        <w:fldChar w:fldCharType="separate"/>
      </w:r>
      <w:r>
        <w:rPr>
          <w:noProof/>
        </w:rPr>
        <w:t>15</w:t>
      </w:r>
      <w:r>
        <w:rPr>
          <w:noProof/>
        </w:rPr>
        <w:fldChar w:fldCharType="end"/>
      </w:r>
    </w:p>
    <w:p w14:paraId="791C103E" w14:textId="38D91CE2"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_Toc156210339 \h </w:instrText>
      </w:r>
      <w:r>
        <w:rPr>
          <w:noProof/>
        </w:rPr>
      </w:r>
      <w:r>
        <w:rPr>
          <w:noProof/>
        </w:rPr>
        <w:fldChar w:fldCharType="separate"/>
      </w:r>
      <w:r>
        <w:rPr>
          <w:noProof/>
        </w:rPr>
        <w:t>16</w:t>
      </w:r>
      <w:r>
        <w:rPr>
          <w:noProof/>
        </w:rPr>
        <w:fldChar w:fldCharType="end"/>
      </w:r>
    </w:p>
    <w:p w14:paraId="44A8181A" w14:textId="14FFDC1E"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_Toc156210340 \h </w:instrText>
      </w:r>
      <w:r>
        <w:rPr>
          <w:noProof/>
        </w:rPr>
      </w:r>
      <w:r>
        <w:rPr>
          <w:noProof/>
        </w:rPr>
        <w:fldChar w:fldCharType="separate"/>
      </w:r>
      <w:r>
        <w:rPr>
          <w:noProof/>
        </w:rPr>
        <w:t>16</w:t>
      </w:r>
      <w:r>
        <w:rPr>
          <w:noProof/>
        </w:rPr>
        <w:fldChar w:fldCharType="end"/>
      </w:r>
    </w:p>
    <w:p w14:paraId="7FB187C4" w14:textId="21440AD0"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Grant Payments and GST</w:t>
      </w:r>
      <w:r>
        <w:rPr>
          <w:noProof/>
        </w:rPr>
        <w:tab/>
      </w:r>
      <w:r>
        <w:rPr>
          <w:noProof/>
        </w:rPr>
        <w:fldChar w:fldCharType="begin"/>
      </w:r>
      <w:r>
        <w:rPr>
          <w:noProof/>
        </w:rPr>
        <w:instrText xml:space="preserve"> PAGEREF _Toc156210341 \h </w:instrText>
      </w:r>
      <w:r>
        <w:rPr>
          <w:noProof/>
        </w:rPr>
      </w:r>
      <w:r>
        <w:rPr>
          <w:noProof/>
        </w:rPr>
        <w:fldChar w:fldCharType="separate"/>
      </w:r>
      <w:r>
        <w:rPr>
          <w:noProof/>
        </w:rPr>
        <w:t>16</w:t>
      </w:r>
      <w:r>
        <w:rPr>
          <w:noProof/>
        </w:rPr>
        <w:fldChar w:fldCharType="end"/>
      </w:r>
    </w:p>
    <w:p w14:paraId="58B260BD" w14:textId="15A7A16C" w:rsidR="007C09B9" w:rsidRDefault="007C09B9">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_Toc156210342 \h </w:instrText>
      </w:r>
      <w:r>
        <w:rPr>
          <w:noProof/>
        </w:rPr>
      </w:r>
      <w:r>
        <w:rPr>
          <w:noProof/>
        </w:rPr>
        <w:fldChar w:fldCharType="separate"/>
      </w:r>
      <w:r>
        <w:rPr>
          <w:noProof/>
        </w:rPr>
        <w:t>16</w:t>
      </w:r>
      <w:r>
        <w:rPr>
          <w:noProof/>
        </w:rPr>
        <w:fldChar w:fldCharType="end"/>
      </w:r>
    </w:p>
    <w:p w14:paraId="4E361A49" w14:textId="4AD3142D" w:rsidR="007C09B9" w:rsidRDefault="007C09B9">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_Toc156210343 \h </w:instrText>
      </w:r>
      <w:r>
        <w:rPr>
          <w:noProof/>
        </w:rPr>
      </w:r>
      <w:r>
        <w:rPr>
          <w:noProof/>
        </w:rPr>
        <w:fldChar w:fldCharType="separate"/>
      </w:r>
      <w:r>
        <w:rPr>
          <w:noProof/>
        </w:rPr>
        <w:t>17</w:t>
      </w:r>
      <w:r>
        <w:rPr>
          <w:noProof/>
        </w:rPr>
        <w:fldChar w:fldCharType="end"/>
      </w:r>
    </w:p>
    <w:p w14:paraId="0C9B4461" w14:textId="457C7A78"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_Toc156210344 \h </w:instrText>
      </w:r>
      <w:r>
        <w:rPr>
          <w:noProof/>
        </w:rPr>
      </w:r>
      <w:r>
        <w:rPr>
          <w:noProof/>
        </w:rPr>
        <w:fldChar w:fldCharType="separate"/>
      </w:r>
      <w:r>
        <w:rPr>
          <w:noProof/>
        </w:rPr>
        <w:t>17</w:t>
      </w:r>
      <w:r>
        <w:rPr>
          <w:noProof/>
        </w:rPr>
        <w:fldChar w:fldCharType="end"/>
      </w:r>
    </w:p>
    <w:p w14:paraId="3B9AF942" w14:textId="134F6486"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_Toc156210345 \h </w:instrText>
      </w:r>
      <w:r>
        <w:rPr>
          <w:noProof/>
        </w:rPr>
      </w:r>
      <w:r>
        <w:rPr>
          <w:noProof/>
        </w:rPr>
        <w:fldChar w:fldCharType="separate"/>
      </w:r>
      <w:r>
        <w:rPr>
          <w:noProof/>
        </w:rPr>
        <w:t>17</w:t>
      </w:r>
      <w:r>
        <w:rPr>
          <w:noProof/>
        </w:rPr>
        <w:fldChar w:fldCharType="end"/>
      </w:r>
    </w:p>
    <w:p w14:paraId="43591F69" w14:textId="7A412BA6" w:rsidR="007C09B9" w:rsidRDefault="007C09B9">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_Toc156210346 \h </w:instrText>
      </w:r>
      <w:r>
        <w:fldChar w:fldCharType="separate"/>
      </w:r>
      <w:r>
        <w:t>17</w:t>
      </w:r>
      <w:r>
        <w:fldChar w:fldCharType="end"/>
      </w:r>
    </w:p>
    <w:p w14:paraId="4D16CF18" w14:textId="2F5837C4" w:rsidR="007C09B9" w:rsidRDefault="007C09B9">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_Toc156210347 \h </w:instrText>
      </w:r>
      <w:r>
        <w:fldChar w:fldCharType="separate"/>
      </w:r>
      <w:r>
        <w:t>18</w:t>
      </w:r>
      <w:r>
        <w:fldChar w:fldCharType="end"/>
      </w:r>
    </w:p>
    <w:p w14:paraId="7F139E49" w14:textId="0BD8DE9C" w:rsidR="007C09B9" w:rsidRDefault="007C09B9">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_Toc156210348 \h </w:instrText>
      </w:r>
      <w:r>
        <w:fldChar w:fldCharType="separate"/>
      </w:r>
      <w:r>
        <w:t>18</w:t>
      </w:r>
      <w:r>
        <w:fldChar w:fldCharType="end"/>
      </w:r>
    </w:p>
    <w:p w14:paraId="2EAC5D2B" w14:textId="3AB05423"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Audited financial acquittal report</w:t>
      </w:r>
      <w:r>
        <w:rPr>
          <w:noProof/>
        </w:rPr>
        <w:tab/>
      </w:r>
      <w:r>
        <w:rPr>
          <w:noProof/>
        </w:rPr>
        <w:fldChar w:fldCharType="begin"/>
      </w:r>
      <w:r>
        <w:rPr>
          <w:noProof/>
        </w:rPr>
        <w:instrText xml:space="preserve"> PAGEREF _Toc156210349 \h </w:instrText>
      </w:r>
      <w:r>
        <w:rPr>
          <w:noProof/>
        </w:rPr>
      </w:r>
      <w:r>
        <w:rPr>
          <w:noProof/>
        </w:rPr>
        <w:fldChar w:fldCharType="separate"/>
      </w:r>
      <w:r>
        <w:rPr>
          <w:noProof/>
        </w:rPr>
        <w:t>18</w:t>
      </w:r>
      <w:r>
        <w:rPr>
          <w:noProof/>
        </w:rPr>
        <w:fldChar w:fldCharType="end"/>
      </w:r>
    </w:p>
    <w:p w14:paraId="257EFDD5" w14:textId="0CE0406E"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_Toc156210350 \h </w:instrText>
      </w:r>
      <w:r>
        <w:rPr>
          <w:noProof/>
        </w:rPr>
      </w:r>
      <w:r>
        <w:rPr>
          <w:noProof/>
        </w:rPr>
        <w:fldChar w:fldCharType="separate"/>
      </w:r>
      <w:r>
        <w:rPr>
          <w:noProof/>
        </w:rPr>
        <w:t>18</w:t>
      </w:r>
      <w:r>
        <w:rPr>
          <w:noProof/>
        </w:rPr>
        <w:fldChar w:fldCharType="end"/>
      </w:r>
    </w:p>
    <w:p w14:paraId="13DCAB99" w14:textId="14612113"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_Toc156210351 \h </w:instrText>
      </w:r>
      <w:r>
        <w:rPr>
          <w:noProof/>
        </w:rPr>
      </w:r>
      <w:r>
        <w:rPr>
          <w:noProof/>
        </w:rPr>
        <w:fldChar w:fldCharType="separate"/>
      </w:r>
      <w:r>
        <w:rPr>
          <w:noProof/>
        </w:rPr>
        <w:t>19</w:t>
      </w:r>
      <w:r>
        <w:rPr>
          <w:noProof/>
        </w:rPr>
        <w:fldChar w:fldCharType="end"/>
      </w:r>
    </w:p>
    <w:p w14:paraId="13AFD08C" w14:textId="29187455"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Record keeping</w:t>
      </w:r>
      <w:r>
        <w:rPr>
          <w:noProof/>
        </w:rPr>
        <w:tab/>
      </w:r>
      <w:r>
        <w:rPr>
          <w:noProof/>
        </w:rPr>
        <w:fldChar w:fldCharType="begin"/>
      </w:r>
      <w:r>
        <w:rPr>
          <w:noProof/>
        </w:rPr>
        <w:instrText xml:space="preserve"> PAGEREF _Toc156210352 \h </w:instrText>
      </w:r>
      <w:r>
        <w:rPr>
          <w:noProof/>
        </w:rPr>
      </w:r>
      <w:r>
        <w:rPr>
          <w:noProof/>
        </w:rPr>
        <w:fldChar w:fldCharType="separate"/>
      </w:r>
      <w:r>
        <w:rPr>
          <w:noProof/>
        </w:rPr>
        <w:t>19</w:t>
      </w:r>
      <w:r>
        <w:rPr>
          <w:noProof/>
        </w:rPr>
        <w:fldChar w:fldCharType="end"/>
      </w:r>
    </w:p>
    <w:p w14:paraId="5AE034AB" w14:textId="0B7AE4B0"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_Toc156210353 \h </w:instrText>
      </w:r>
      <w:r>
        <w:rPr>
          <w:noProof/>
        </w:rPr>
      </w:r>
      <w:r>
        <w:rPr>
          <w:noProof/>
        </w:rPr>
        <w:fldChar w:fldCharType="separate"/>
      </w:r>
      <w:r>
        <w:rPr>
          <w:noProof/>
        </w:rPr>
        <w:t>19</w:t>
      </w:r>
      <w:r>
        <w:rPr>
          <w:noProof/>
        </w:rPr>
        <w:fldChar w:fldCharType="end"/>
      </w:r>
    </w:p>
    <w:p w14:paraId="66516B98" w14:textId="1877C6DD"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12.8.</w:t>
      </w:r>
      <w:r>
        <w:rPr>
          <w:rFonts w:asciiTheme="minorHAnsi" w:eastAsiaTheme="minorEastAsia" w:hAnsiTheme="minorHAnsi" w:cstheme="minorBidi"/>
          <w:iCs w:val="0"/>
          <w:noProof/>
          <w:sz w:val="22"/>
          <w:lang w:val="en-AU" w:eastAsia="en-AU"/>
        </w:rPr>
        <w:tab/>
      </w:r>
      <w:r>
        <w:rPr>
          <w:noProof/>
        </w:rPr>
        <w:t>Acknowledgement</w:t>
      </w:r>
      <w:r>
        <w:rPr>
          <w:noProof/>
        </w:rPr>
        <w:tab/>
      </w:r>
      <w:r>
        <w:rPr>
          <w:noProof/>
        </w:rPr>
        <w:fldChar w:fldCharType="begin"/>
      </w:r>
      <w:r>
        <w:rPr>
          <w:noProof/>
        </w:rPr>
        <w:instrText xml:space="preserve"> PAGEREF _Toc156210354 \h </w:instrText>
      </w:r>
      <w:r>
        <w:rPr>
          <w:noProof/>
        </w:rPr>
      </w:r>
      <w:r>
        <w:rPr>
          <w:noProof/>
        </w:rPr>
        <w:fldChar w:fldCharType="separate"/>
      </w:r>
      <w:r>
        <w:rPr>
          <w:noProof/>
        </w:rPr>
        <w:t>19</w:t>
      </w:r>
      <w:r>
        <w:rPr>
          <w:noProof/>
        </w:rPr>
        <w:fldChar w:fldCharType="end"/>
      </w:r>
    </w:p>
    <w:p w14:paraId="5C99A080" w14:textId="1AF5C3B0" w:rsidR="007C09B9" w:rsidRDefault="007C09B9">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_Toc156210355 \h </w:instrText>
      </w:r>
      <w:r>
        <w:rPr>
          <w:noProof/>
        </w:rPr>
      </w:r>
      <w:r>
        <w:rPr>
          <w:noProof/>
        </w:rPr>
        <w:fldChar w:fldCharType="separate"/>
      </w:r>
      <w:r>
        <w:rPr>
          <w:noProof/>
        </w:rPr>
        <w:t>19</w:t>
      </w:r>
      <w:r>
        <w:rPr>
          <w:noProof/>
        </w:rPr>
        <w:fldChar w:fldCharType="end"/>
      </w:r>
    </w:p>
    <w:p w14:paraId="0CAF3920" w14:textId="45522D91"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_Toc156210356 \h </w:instrText>
      </w:r>
      <w:r>
        <w:rPr>
          <w:noProof/>
        </w:rPr>
      </w:r>
      <w:r>
        <w:rPr>
          <w:noProof/>
        </w:rPr>
        <w:fldChar w:fldCharType="separate"/>
      </w:r>
      <w:r>
        <w:rPr>
          <w:noProof/>
        </w:rPr>
        <w:t>19</w:t>
      </w:r>
      <w:r>
        <w:rPr>
          <w:noProof/>
        </w:rPr>
        <w:fldChar w:fldCharType="end"/>
      </w:r>
    </w:p>
    <w:p w14:paraId="392F464F" w14:textId="4A4DBFE4"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_Toc156210357 \h </w:instrText>
      </w:r>
      <w:r>
        <w:rPr>
          <w:noProof/>
        </w:rPr>
      </w:r>
      <w:r>
        <w:rPr>
          <w:noProof/>
        </w:rPr>
        <w:fldChar w:fldCharType="separate"/>
      </w:r>
      <w:r>
        <w:rPr>
          <w:noProof/>
        </w:rPr>
        <w:t>20</w:t>
      </w:r>
      <w:r>
        <w:rPr>
          <w:noProof/>
        </w:rPr>
        <w:fldChar w:fldCharType="end"/>
      </w:r>
    </w:p>
    <w:p w14:paraId="65A91BB0" w14:textId="07C90F67"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Privacy</w:t>
      </w:r>
      <w:r>
        <w:rPr>
          <w:noProof/>
        </w:rPr>
        <w:tab/>
      </w:r>
      <w:r>
        <w:rPr>
          <w:noProof/>
        </w:rPr>
        <w:fldChar w:fldCharType="begin"/>
      </w:r>
      <w:r>
        <w:rPr>
          <w:noProof/>
        </w:rPr>
        <w:instrText xml:space="preserve"> PAGEREF _Toc156210358 \h </w:instrText>
      </w:r>
      <w:r>
        <w:rPr>
          <w:noProof/>
        </w:rPr>
      </w:r>
      <w:r>
        <w:rPr>
          <w:noProof/>
        </w:rPr>
        <w:fldChar w:fldCharType="separate"/>
      </w:r>
      <w:r>
        <w:rPr>
          <w:noProof/>
        </w:rPr>
        <w:t>20</w:t>
      </w:r>
      <w:r>
        <w:rPr>
          <w:noProof/>
        </w:rPr>
        <w:fldChar w:fldCharType="end"/>
      </w:r>
    </w:p>
    <w:p w14:paraId="23982AB9" w14:textId="46BE50F6"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Confidential information</w:t>
      </w:r>
      <w:r>
        <w:rPr>
          <w:noProof/>
        </w:rPr>
        <w:tab/>
      </w:r>
      <w:r>
        <w:rPr>
          <w:noProof/>
        </w:rPr>
        <w:fldChar w:fldCharType="begin"/>
      </w:r>
      <w:r>
        <w:rPr>
          <w:noProof/>
        </w:rPr>
        <w:instrText xml:space="preserve"> PAGEREF _Toc156210359 \h </w:instrText>
      </w:r>
      <w:r>
        <w:rPr>
          <w:noProof/>
        </w:rPr>
      </w:r>
      <w:r>
        <w:rPr>
          <w:noProof/>
        </w:rPr>
        <w:fldChar w:fldCharType="separate"/>
      </w:r>
      <w:r>
        <w:rPr>
          <w:noProof/>
        </w:rPr>
        <w:t>21</w:t>
      </w:r>
      <w:r>
        <w:rPr>
          <w:noProof/>
        </w:rPr>
        <w:fldChar w:fldCharType="end"/>
      </w:r>
    </w:p>
    <w:p w14:paraId="1FABB162" w14:textId="37373CDA" w:rsidR="007C09B9" w:rsidRDefault="007C09B9">
      <w:pPr>
        <w:pStyle w:val="TOC3"/>
        <w:rPr>
          <w:rFonts w:asciiTheme="minorHAnsi" w:eastAsiaTheme="minorEastAsia" w:hAnsiTheme="minorHAnsi" w:cstheme="minorBidi"/>
          <w:iCs w:val="0"/>
          <w:noProof/>
          <w:sz w:val="22"/>
          <w:lang w:val="en-AU" w:eastAsia="en-AU"/>
        </w:rPr>
      </w:pPr>
      <w:r w:rsidRPr="0091062F">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_Toc156210360 \h </w:instrText>
      </w:r>
      <w:r>
        <w:rPr>
          <w:noProof/>
        </w:rPr>
      </w:r>
      <w:r>
        <w:rPr>
          <w:noProof/>
        </w:rPr>
        <w:fldChar w:fldCharType="separate"/>
      </w:r>
      <w:r>
        <w:rPr>
          <w:noProof/>
        </w:rPr>
        <w:t>22</w:t>
      </w:r>
      <w:r>
        <w:rPr>
          <w:noProof/>
        </w:rPr>
        <w:fldChar w:fldCharType="end"/>
      </w:r>
    </w:p>
    <w:p w14:paraId="18C0BC98" w14:textId="12A8ACB2" w:rsidR="007C09B9" w:rsidRDefault="007C09B9">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_Toc156210361 \h </w:instrText>
      </w:r>
      <w:r>
        <w:rPr>
          <w:noProof/>
        </w:rPr>
      </w:r>
      <w:r>
        <w:rPr>
          <w:noProof/>
        </w:rPr>
        <w:fldChar w:fldCharType="separate"/>
      </w:r>
      <w:r>
        <w:rPr>
          <w:noProof/>
        </w:rPr>
        <w:t>23</w:t>
      </w:r>
      <w:r>
        <w:rPr>
          <w:noProof/>
        </w:rPr>
        <w:fldChar w:fldCharType="end"/>
      </w:r>
    </w:p>
    <w:p w14:paraId="25F651FE" w14:textId="350FCB5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7057BF65" w:rsidR="00CE6D9D" w:rsidRPr="00756EBF" w:rsidRDefault="00702691" w:rsidP="00C91A50">
      <w:pPr>
        <w:pStyle w:val="Heading2"/>
      </w:pPr>
      <w:bookmarkStart w:id="3" w:name="_Toc458420391"/>
      <w:bookmarkStart w:id="4" w:name="_Toc462824846"/>
      <w:bookmarkStart w:id="5" w:name="_Toc496536648"/>
      <w:bookmarkStart w:id="6" w:name="_Toc531277475"/>
      <w:bookmarkStart w:id="7" w:name="_Toc955285"/>
      <w:bookmarkStart w:id="8" w:name="_Toc156210305"/>
      <w:r>
        <w:lastRenderedPageBreak/>
        <w:t>Methane Emissions Reduction in Livestock – Stage</w:t>
      </w:r>
      <w:r w:rsidR="00C91A50">
        <w:t> </w:t>
      </w:r>
      <w:r>
        <w:t>3: Validation and Demonstration Round 2</w:t>
      </w:r>
      <w:r w:rsidRPr="00756EBF">
        <w:t xml:space="preserve"> </w:t>
      </w:r>
      <w:bookmarkEnd w:id="3"/>
      <w:bookmarkEnd w:id="4"/>
      <w:r w:rsidR="00F7040C" w:rsidRPr="00756EBF">
        <w:t>p</w:t>
      </w:r>
      <w:r w:rsidR="00CE6D9D" w:rsidRPr="00756EBF">
        <w:t>rocess</w:t>
      </w:r>
      <w:r w:rsidR="009F5A19" w:rsidRPr="00756EBF">
        <w:t>es</w:t>
      </w:r>
      <w:bookmarkEnd w:id="5"/>
      <w:bookmarkEnd w:id="6"/>
      <w:bookmarkEnd w:id="7"/>
      <w:bookmarkEnd w:id="8"/>
    </w:p>
    <w:p w14:paraId="405CDFBB" w14:textId="11C6BFE1" w:rsidR="00CE6D9D" w:rsidRDefault="00CE6D9D" w:rsidP="00BD3F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F40BDA">
        <w:rPr>
          <w:b/>
        </w:rPr>
        <w:t xml:space="preserve">The </w:t>
      </w:r>
      <w:r w:rsidR="00702691">
        <w:rPr>
          <w:b/>
        </w:rPr>
        <w:t>Methane Emissions Reduction in Livestock</w:t>
      </w:r>
      <w:r w:rsidR="00A30657">
        <w:rPr>
          <w:b/>
        </w:rPr>
        <w:t xml:space="preserve"> (MERiL)</w:t>
      </w:r>
      <w:r w:rsidR="00702691">
        <w:rPr>
          <w:b/>
        </w:rPr>
        <w:t xml:space="preserve"> - Stage 3: Validation and Demonstration Round 2 Grant Program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5D681C16" w:rsidR="00CE6D9D" w:rsidRDefault="00702691" w:rsidP="00BD3F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t xml:space="preserve">This grant opportunity is part of the above </w:t>
      </w:r>
      <w:r w:rsidRPr="005A61FE">
        <w:t>grant program</w:t>
      </w:r>
      <w:r>
        <w:t xml:space="preserve"> which contributes to the Department of Climate Change, Energy, the Environment and Water’s Outcome 1. </w:t>
      </w:r>
      <w:r w:rsidRPr="00F40BDA">
        <w:t xml:space="preserve">The </w:t>
      </w:r>
      <w:r>
        <w:t>Department of Climate Change, Energy, the Environment and Water</w:t>
      </w:r>
      <w:r w:rsidR="00881B6A">
        <w:t xml:space="preserve"> (DCCEEW)</w:t>
      </w:r>
      <w:r>
        <w:t xml:space="preserve"> </w:t>
      </w:r>
      <w:r w:rsidRPr="00F40BDA">
        <w:t xml:space="preserve">works with stakeholders to plan and design the grant </w:t>
      </w:r>
      <w:r>
        <w:t>program according to</w:t>
      </w:r>
      <w:r w:rsidRPr="00F40BDA">
        <w:t xml:space="preserve"> the </w:t>
      </w:r>
      <w:hyperlink r:id="rId17" w:history="1">
        <w:r w:rsidR="00CE6D9D" w:rsidRPr="002C62AA">
          <w:rPr>
            <w:rStyle w:val="Hyperlink"/>
            <w:i/>
          </w:rPr>
          <w:t>Commonwealth Grants Rules and Guidelines</w:t>
        </w:r>
        <w:r w:rsidR="008E4980">
          <w:rPr>
            <w:rStyle w:val="Hyperlink"/>
            <w:i/>
          </w:rPr>
          <w:t xml:space="preserve"> </w:t>
        </w:r>
        <w:r w:rsidR="00872F20">
          <w:rPr>
            <w:rStyle w:val="Hyperlink"/>
            <w:i/>
          </w:rPr>
          <w:t>(CGRGs)</w:t>
        </w:r>
        <w:r w:rsidR="00CE6D9D" w:rsidRPr="002C62AA">
          <w:rPr>
            <w:rStyle w:val="Hyperlink"/>
          </w:rPr>
          <w:t>.</w:t>
        </w:r>
      </w:hyperlink>
    </w:p>
    <w:p w14:paraId="01A09AA7" w14:textId="77777777" w:rsidR="00CE6D9D" w:rsidRPr="00F40BDA" w:rsidRDefault="00CE6D9D" w:rsidP="00BD3FD1">
      <w:pPr>
        <w:spacing w:before="0" w:after="0"/>
        <w:jc w:val="center"/>
        <w:rPr>
          <w:rFonts w:ascii="Wingdings" w:hAnsi="Wingdings"/>
          <w:szCs w:val="20"/>
        </w:rPr>
      </w:pPr>
      <w:r w:rsidRPr="00F40BDA">
        <w:rPr>
          <w:rFonts w:ascii="Wingdings" w:hAnsi="Wingdings"/>
          <w:szCs w:val="20"/>
        </w:rPr>
        <w:t></w:t>
      </w:r>
    </w:p>
    <w:p w14:paraId="0959AFF8" w14:textId="77777777" w:rsidR="00CE6D9D" w:rsidRDefault="00CE6D9D" w:rsidP="00BD3F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F40BDA">
        <w:rPr>
          <w:b/>
        </w:rPr>
        <w:t>The grant opportunity opens</w:t>
      </w:r>
    </w:p>
    <w:p w14:paraId="50C07285" w14:textId="72F20E4A" w:rsidR="00CE6D9D" w:rsidRDefault="00CE6D9D" w:rsidP="00BD3F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t>We</w:t>
      </w:r>
      <w:r w:rsidR="00702691">
        <w:t xml:space="preserve"> </w:t>
      </w:r>
      <w:r>
        <w:t>publish t</w:t>
      </w:r>
      <w:r w:rsidRPr="00F40BDA">
        <w:t xml:space="preserve">he grant guidelines </w:t>
      </w:r>
      <w:r>
        <w:t xml:space="preserve">on </w:t>
      </w:r>
      <w:hyperlink r:id="rId18" w:history="1">
        <w:r w:rsidR="00C659C4" w:rsidRPr="006F1612">
          <w:rPr>
            <w:rStyle w:val="Hyperlink"/>
          </w:rPr>
          <w:t>business.gov.au</w:t>
        </w:r>
      </w:hyperlink>
      <w:r w:rsidR="00C43785">
        <w:t xml:space="preserve"> and </w:t>
      </w:r>
      <w:hyperlink r:id="rId19" w:history="1">
        <w:r w:rsidR="00C43785" w:rsidRPr="006F1612">
          <w:rPr>
            <w:rStyle w:val="Hyperlink"/>
          </w:rPr>
          <w:t>GrantConnect</w:t>
        </w:r>
      </w:hyperlink>
      <w:r w:rsidR="00C43123" w:rsidRPr="005A61FE">
        <w:t>.</w:t>
      </w:r>
    </w:p>
    <w:p w14:paraId="01F62ADB" w14:textId="77777777" w:rsidR="00CE6D9D" w:rsidRPr="00F40BDA" w:rsidRDefault="00CE6D9D" w:rsidP="00BD3FD1">
      <w:pPr>
        <w:spacing w:before="0"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BD3F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947729">
        <w:rPr>
          <w:b/>
        </w:rPr>
        <w:t>You complete and submit a grant application</w:t>
      </w:r>
    </w:p>
    <w:p w14:paraId="3561BED5" w14:textId="6A248FF1" w:rsidR="00030E0C" w:rsidRPr="005A61FE" w:rsidRDefault="00030E0C" w:rsidP="00BD3F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5A61FE">
        <w:t>You complete the application form</w:t>
      </w:r>
      <w:r w:rsidR="00C43123" w:rsidRPr="005A61FE">
        <w:t>,</w:t>
      </w:r>
      <w:r w:rsidRPr="005A61FE">
        <w:t xml:space="preserve"> address</w:t>
      </w:r>
      <w:r w:rsidR="00C43123" w:rsidRPr="005A61FE">
        <w:t>ing</w:t>
      </w:r>
      <w:r w:rsidR="00007E4B">
        <w:t xml:space="preserve"> all the </w:t>
      </w:r>
      <w:r w:rsidR="00702691">
        <w:t>eligibility and</w:t>
      </w:r>
      <w:r w:rsidR="00007E4B">
        <w:t xml:space="preserve">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BD3FD1">
      <w:pPr>
        <w:spacing w:before="0" w:after="0"/>
        <w:jc w:val="center"/>
        <w:rPr>
          <w:rFonts w:ascii="Wingdings" w:hAnsi="Wingdings"/>
          <w:szCs w:val="20"/>
        </w:rPr>
      </w:pPr>
      <w:r w:rsidRPr="00F40BDA">
        <w:rPr>
          <w:rFonts w:ascii="Wingdings" w:hAnsi="Wingdings"/>
          <w:szCs w:val="20"/>
        </w:rPr>
        <w:t></w:t>
      </w:r>
    </w:p>
    <w:p w14:paraId="356FCCAC" w14:textId="5C339A53" w:rsidR="00CE6D9D" w:rsidRDefault="00CE6D9D" w:rsidP="00BD3F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Cs/>
        </w:rPr>
      </w:pPr>
      <w:r>
        <w:rPr>
          <w:b/>
        </w:rPr>
        <w:t xml:space="preserve">We assess all </w:t>
      </w:r>
      <w:r w:rsidRPr="00F40BDA">
        <w:rPr>
          <w:b/>
        </w:rPr>
        <w:t>grant application</w:t>
      </w:r>
      <w:r w:rsidR="008718E5">
        <w:rPr>
          <w:b/>
        </w:rPr>
        <w:t>s</w:t>
      </w:r>
    </w:p>
    <w:p w14:paraId="1D0BA313" w14:textId="1296E27F" w:rsidR="00CE6D9D" w:rsidRPr="00C659C4" w:rsidRDefault="00CE6D9D" w:rsidP="00BD3F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C659C4">
        <w:t>We</w:t>
      </w:r>
      <w:r w:rsidR="00702691">
        <w:t xml:space="preserve"> </w:t>
      </w:r>
      <w:r w:rsidR="006F1612">
        <w:t>assess</w:t>
      </w:r>
      <w:r w:rsidRPr="00C659C4">
        <w:t xml:space="preserve"> the applications against eligibility criteria and notify you if you are not eligible. </w:t>
      </w:r>
      <w:r w:rsidR="00B2612E">
        <w:t>The Committee</w:t>
      </w:r>
      <w:r w:rsidRPr="00C659C4">
        <w:t xml:space="preserv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Pr="00C659C4">
        <w:t xml:space="preserve">money and compare it to other </w:t>
      </w:r>
      <w:r w:rsidR="00B37D10">
        <w:t xml:space="preserve">eligible </w:t>
      </w:r>
      <w:r w:rsidR="006171E3">
        <w:t>applications.</w:t>
      </w:r>
    </w:p>
    <w:p w14:paraId="627BD968" w14:textId="77777777" w:rsidR="00CE6D9D" w:rsidRPr="00C659C4" w:rsidRDefault="00CE6D9D" w:rsidP="00BD3FD1">
      <w:pPr>
        <w:spacing w:before="0" w:after="0"/>
        <w:jc w:val="center"/>
        <w:rPr>
          <w:rFonts w:ascii="Wingdings" w:hAnsi="Wingdings"/>
          <w:szCs w:val="20"/>
        </w:rPr>
      </w:pPr>
      <w:r w:rsidRPr="00C659C4">
        <w:rPr>
          <w:rFonts w:ascii="Wingdings" w:hAnsi="Wingdings"/>
          <w:szCs w:val="20"/>
        </w:rPr>
        <w:t></w:t>
      </w:r>
    </w:p>
    <w:p w14:paraId="44504BE3" w14:textId="7CCFD1B6" w:rsidR="00CE6D9D" w:rsidRPr="00C659C4" w:rsidRDefault="00881B6A" w:rsidP="00BD3F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Pr>
          <w:b/>
        </w:rPr>
        <w:t>DCCEEW</w:t>
      </w:r>
      <w:r w:rsidRPr="00C659C4">
        <w:rPr>
          <w:b/>
        </w:rPr>
        <w:t xml:space="preserve"> </w:t>
      </w:r>
      <w:r w:rsidR="00CE6D9D" w:rsidRPr="00C659C4">
        <w:rPr>
          <w:b/>
        </w:rPr>
        <w:t>make grant recommendations</w:t>
      </w:r>
    </w:p>
    <w:p w14:paraId="577C2CE3" w14:textId="0ABE92AA" w:rsidR="00CE6D9D" w:rsidRPr="00C659C4" w:rsidRDefault="00881B6A" w:rsidP="00BD3F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t>DCCEEW</w:t>
      </w:r>
      <w:r w:rsidRPr="00C659C4">
        <w:t xml:space="preserve"> </w:t>
      </w:r>
      <w:r w:rsidR="00CE6D9D" w:rsidRPr="00C659C4">
        <w:t xml:space="preserve">provide advice to the decision maker on the merits of each application. </w:t>
      </w:r>
    </w:p>
    <w:p w14:paraId="51D2F01B" w14:textId="77777777" w:rsidR="00CE6D9D" w:rsidRPr="00C659C4" w:rsidRDefault="00CE6D9D" w:rsidP="00BD3FD1">
      <w:pPr>
        <w:spacing w:before="0"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BD3F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BD3F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C659C4">
        <w:t>The decision maker decides which applications are successful.</w:t>
      </w:r>
    </w:p>
    <w:p w14:paraId="7FE19A20" w14:textId="77777777" w:rsidR="00CE6D9D" w:rsidRPr="00C659C4" w:rsidRDefault="00CE6D9D" w:rsidP="00BD3FD1">
      <w:pPr>
        <w:spacing w:before="0" w:after="0"/>
        <w:jc w:val="center"/>
        <w:rPr>
          <w:rFonts w:ascii="Wingdings" w:hAnsi="Wingdings"/>
          <w:szCs w:val="20"/>
        </w:rPr>
      </w:pPr>
      <w:r w:rsidRPr="00C659C4">
        <w:rPr>
          <w:rFonts w:ascii="Wingdings" w:hAnsi="Wingdings"/>
          <w:szCs w:val="20"/>
        </w:rPr>
        <w:t></w:t>
      </w:r>
    </w:p>
    <w:p w14:paraId="0CE2BAD5" w14:textId="44B5C081" w:rsidR="00CE6D9D" w:rsidRPr="00C659C4" w:rsidRDefault="00CE6D9D" w:rsidP="00BD3F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C659C4">
        <w:rPr>
          <w:b/>
        </w:rPr>
        <w:t>We</w:t>
      </w:r>
      <w:r w:rsidR="00702691">
        <w:rPr>
          <w:b/>
        </w:rPr>
        <w:t xml:space="preserve"> </w:t>
      </w:r>
      <w:r w:rsidRPr="00C659C4">
        <w:rPr>
          <w:b/>
        </w:rPr>
        <w:t>notify you of the outcome</w:t>
      </w:r>
    </w:p>
    <w:p w14:paraId="712644EF" w14:textId="49595536" w:rsidR="00CE6D9D" w:rsidRPr="00C659C4" w:rsidRDefault="00CE6D9D" w:rsidP="00BD3F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C659C4">
        <w:t>We</w:t>
      </w:r>
      <w:r w:rsidR="00702691">
        <w:t xml:space="preserve"> </w:t>
      </w:r>
      <w:r w:rsidRPr="00C659C4">
        <w:t xml:space="preserve">advise you of the outcome of your application. </w:t>
      </w:r>
      <w:r w:rsidR="00041716" w:rsidRPr="00C659C4">
        <w:t>We may not notify unsuccessful applicants until grant agreements have been executed with successful applicants.</w:t>
      </w:r>
    </w:p>
    <w:p w14:paraId="63A4CCB1" w14:textId="4371FAF9" w:rsidR="008050F8" w:rsidRPr="00C659C4" w:rsidRDefault="00CE6D9D" w:rsidP="00BD3FD1">
      <w:pPr>
        <w:spacing w:before="0" w:after="0"/>
        <w:jc w:val="center"/>
        <w:rPr>
          <w:rFonts w:ascii="Wingdings" w:hAnsi="Wingdings"/>
          <w:szCs w:val="20"/>
        </w:rPr>
      </w:pPr>
      <w:r w:rsidRPr="00C659C4">
        <w:rPr>
          <w:rFonts w:ascii="Wingdings" w:hAnsi="Wingdings"/>
          <w:szCs w:val="20"/>
        </w:rPr>
        <w:t></w:t>
      </w:r>
    </w:p>
    <w:p w14:paraId="0AFE72AD" w14:textId="6BABED60" w:rsidR="00CE6D9D" w:rsidRPr="00C659C4" w:rsidRDefault="00CE6D9D" w:rsidP="00BD3F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C659C4">
        <w:rPr>
          <w:b/>
        </w:rPr>
        <w:t>We enter into a grant agreement</w:t>
      </w:r>
    </w:p>
    <w:p w14:paraId="5E81FDF5" w14:textId="5215C543" w:rsidR="00CE6D9D" w:rsidRPr="00C659C4" w:rsidRDefault="00CE6D9D" w:rsidP="00BD3F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bCs/>
        </w:rPr>
      </w:pPr>
      <w:r w:rsidRPr="00C659C4">
        <w:t xml:space="preserve">We will enter into a grant agreement with successful applicants. The type of grant agreement is based on the nature of the grant and </w:t>
      </w:r>
      <w:r w:rsidR="00137F26">
        <w:t xml:space="preserve">will be </w:t>
      </w:r>
      <w:r w:rsidRPr="00C659C4">
        <w:t>proportional to the risks involved.</w:t>
      </w:r>
    </w:p>
    <w:p w14:paraId="3BF8992A" w14:textId="77777777" w:rsidR="00CE6D9D" w:rsidRPr="00C659C4" w:rsidRDefault="00CE6D9D" w:rsidP="00BD3FD1">
      <w:pPr>
        <w:spacing w:before="0"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BD3F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bCs/>
        </w:rPr>
      </w:pPr>
      <w:r w:rsidRPr="00C659C4">
        <w:rPr>
          <w:b/>
        </w:rPr>
        <w:t>Delivery of grant</w:t>
      </w:r>
    </w:p>
    <w:p w14:paraId="0D0195C5" w14:textId="4080182B" w:rsidR="00CE6D9D" w:rsidRPr="00C659C4" w:rsidRDefault="00CE6D9D" w:rsidP="00BD3F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Cs/>
        </w:rPr>
      </w:pPr>
      <w:r w:rsidRPr="00C659C4">
        <w:rPr>
          <w:bCs/>
        </w:rPr>
        <w:t xml:space="preserve">You </w:t>
      </w:r>
      <w:r w:rsidR="00894602">
        <w:rPr>
          <w:bCs/>
        </w:rPr>
        <w:t>complete</w:t>
      </w:r>
      <w:r w:rsidR="009F283D" w:rsidRPr="00C659C4">
        <w:rPr>
          <w:bCs/>
        </w:rPr>
        <w:t xml:space="preserve"> </w:t>
      </w:r>
      <w:r w:rsidRPr="00C659C4">
        <w:rPr>
          <w:bCs/>
        </w:rPr>
        <w:t>the grant activity as set out in your grant agreement. We</w:t>
      </w:r>
      <w:r w:rsidR="00702691">
        <w:rPr>
          <w:bCs/>
        </w:rPr>
        <w:t xml:space="preserve"> </w:t>
      </w:r>
      <w:r w:rsidRPr="00C659C4">
        <w:rPr>
          <w:bCs/>
        </w:rPr>
        <w:t>manage the grant by working with you, monitoring your progress and making payments.</w:t>
      </w:r>
    </w:p>
    <w:p w14:paraId="10DB5194" w14:textId="77777777" w:rsidR="00CE6D9D" w:rsidRPr="00C659C4" w:rsidRDefault="00CE6D9D" w:rsidP="00BD3FD1">
      <w:pPr>
        <w:spacing w:before="0" w:after="0"/>
        <w:jc w:val="center"/>
        <w:rPr>
          <w:rFonts w:ascii="Wingdings" w:hAnsi="Wingdings"/>
          <w:szCs w:val="20"/>
        </w:rPr>
      </w:pPr>
      <w:r w:rsidRPr="00C659C4">
        <w:rPr>
          <w:rFonts w:ascii="Wingdings" w:hAnsi="Wingdings"/>
          <w:szCs w:val="20"/>
        </w:rPr>
        <w:t></w:t>
      </w:r>
    </w:p>
    <w:p w14:paraId="48D55848" w14:textId="460E7603" w:rsidR="00CE6D9D" w:rsidRPr="00C659C4" w:rsidRDefault="00041716" w:rsidP="00BD3F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Pr>
          <w:b/>
        </w:rPr>
        <w:t>Evaluation</w:t>
      </w:r>
      <w:r w:rsidR="00CE6D9D" w:rsidRPr="00C659C4">
        <w:rPr>
          <w:b/>
        </w:rPr>
        <w:t xml:space="preserve"> of the </w:t>
      </w:r>
      <w:r w:rsidR="00A30657">
        <w:rPr>
          <w:b/>
        </w:rPr>
        <w:t>MERiL</w:t>
      </w:r>
      <w:r w:rsidR="00702691">
        <w:rPr>
          <w:b/>
        </w:rPr>
        <w:t xml:space="preserve"> – Stage 3: Validation and Demonstration Round 2 program</w:t>
      </w:r>
    </w:p>
    <w:p w14:paraId="3BA8A0DE" w14:textId="0ACEC9B9" w:rsidR="00CE6D9D" w:rsidRDefault="00881B6A" w:rsidP="00BD3FD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t xml:space="preserve">DCCEEW </w:t>
      </w:r>
      <w:r w:rsidR="00894602">
        <w:t xml:space="preserve">will </w:t>
      </w:r>
      <w:r w:rsidR="00CE6D9D" w:rsidRPr="00C659C4">
        <w:t xml:space="preserve">evaluate </w:t>
      </w:r>
      <w:r w:rsidR="00894602">
        <w:t>the</w:t>
      </w:r>
      <w:r w:rsidR="00137F26">
        <w:t xml:space="preserve"> </w:t>
      </w:r>
      <w:r w:rsidR="00CE6D9D" w:rsidRPr="00C659C4">
        <w:t xml:space="preserve">specific grant activity and </w:t>
      </w:r>
      <w:r w:rsidR="00A30657">
        <w:t>MERiL</w:t>
      </w:r>
      <w:r w:rsidR="00702691">
        <w:t xml:space="preserve"> – Stage 3: Validation and Demonstration Round 2 program </w:t>
      </w:r>
      <w:r w:rsidR="00CE6D9D" w:rsidRPr="00C659C4">
        <w:t xml:space="preserve">as a whole. </w:t>
      </w:r>
      <w:r>
        <w:t>DCCEEW</w:t>
      </w:r>
      <w:r w:rsidRPr="00C659C4">
        <w:t xml:space="preserve"> </w:t>
      </w:r>
      <w:r w:rsidR="00CE6D9D" w:rsidRPr="00C659C4">
        <w:t>base this on information you provide to us and that we collect from various sources.</w:t>
      </w:r>
      <w:r w:rsidR="00CE6D9D" w:rsidRPr="00F40BDA">
        <w:t xml:space="preserve"> </w:t>
      </w:r>
    </w:p>
    <w:p w14:paraId="6818B261" w14:textId="42C25B79" w:rsidR="00F87B20" w:rsidRDefault="00F87B20" w:rsidP="00F87B20">
      <w:bookmarkStart w:id="9" w:name="_Toc496536649"/>
      <w:bookmarkStart w:id="10" w:name="_Toc531277476"/>
      <w:bookmarkStart w:id="11" w:name="_Toc955286"/>
      <w:r>
        <w:br w:type="page"/>
      </w:r>
    </w:p>
    <w:p w14:paraId="6E7CAB95" w14:textId="126B226E" w:rsidR="00296D7B" w:rsidRPr="00756EBF" w:rsidRDefault="00296D7B" w:rsidP="00C91A50">
      <w:pPr>
        <w:pStyle w:val="Heading3"/>
      </w:pPr>
      <w:bookmarkStart w:id="12" w:name="_Toc156210306"/>
      <w:r w:rsidRPr="00756EBF">
        <w:lastRenderedPageBreak/>
        <w:t>Introduction</w:t>
      </w:r>
      <w:bookmarkEnd w:id="12"/>
    </w:p>
    <w:p w14:paraId="74E1B860" w14:textId="791206A0" w:rsidR="00296D7B" w:rsidRDefault="00296D7B" w:rsidP="00422BC5">
      <w:r w:rsidRPr="00296D7B">
        <w:t xml:space="preserve">These guidelines contain information for the </w:t>
      </w:r>
      <w:r w:rsidR="00702691">
        <w:t>Methane Emissions Reduction in Livestock (MERiL)</w:t>
      </w:r>
      <w:r w:rsidR="00702691" w:rsidRPr="00296D7B">
        <w:t xml:space="preserve"> </w:t>
      </w:r>
      <w:r w:rsidRPr="00296D7B">
        <w:t>grants.</w:t>
      </w:r>
    </w:p>
    <w:p w14:paraId="763337A1" w14:textId="5189608D" w:rsidR="00296D7B" w:rsidRPr="00CE6BDB" w:rsidRDefault="00643A89" w:rsidP="00296D7B">
      <w:pPr>
        <w:spacing w:after="80"/>
      </w:pPr>
      <w:r>
        <w:t>T</w:t>
      </w:r>
      <w:r w:rsidR="00296D7B" w:rsidRPr="00CE6BDB">
        <w:t>his document sets out:</w:t>
      </w:r>
    </w:p>
    <w:p w14:paraId="4EB11062" w14:textId="583E02AA" w:rsidR="009F283D" w:rsidRPr="00CE6BDB" w:rsidRDefault="009F283D" w:rsidP="00296D7B">
      <w:pPr>
        <w:pStyle w:val="ListBullet"/>
      </w:pPr>
      <w:r w:rsidRPr="00CE6BDB">
        <w:t>the purpose of the grant program/grant opportunity</w:t>
      </w:r>
    </w:p>
    <w:p w14:paraId="25EA2210" w14:textId="3E549A52" w:rsidR="00296D7B" w:rsidRPr="00CE6BDB" w:rsidRDefault="00296D7B" w:rsidP="00296D7B">
      <w:pPr>
        <w:pStyle w:val="ListBullet"/>
      </w:pPr>
      <w:r w:rsidRPr="00CE6BDB">
        <w:t>the eligibility and assessment criteria</w:t>
      </w:r>
    </w:p>
    <w:p w14:paraId="22297BFB" w14:textId="4FB6696F" w:rsidR="00296D7B" w:rsidRPr="00CE6BDB" w:rsidRDefault="00296D7B" w:rsidP="00296D7B">
      <w:pPr>
        <w:pStyle w:val="ListBullet"/>
      </w:pPr>
      <w:r w:rsidRPr="00CE6BDB">
        <w:t>how we consider and assess grant applications</w:t>
      </w:r>
    </w:p>
    <w:p w14:paraId="2C86208E" w14:textId="542843F9" w:rsidR="00296D7B" w:rsidRPr="00CE6BDB" w:rsidRDefault="00296D7B" w:rsidP="00296D7B">
      <w:pPr>
        <w:pStyle w:val="ListBullet"/>
      </w:pPr>
      <w:r w:rsidRPr="00CE6BDB">
        <w:t>how we notify applicants and enter into grant agreements with grantees</w:t>
      </w:r>
    </w:p>
    <w:p w14:paraId="309BAF4B" w14:textId="45741274" w:rsidR="00296D7B" w:rsidRPr="00CE6BDB" w:rsidRDefault="00296D7B" w:rsidP="00296D7B">
      <w:pPr>
        <w:pStyle w:val="ListBullet"/>
      </w:pPr>
      <w:r w:rsidRPr="00CE6BDB">
        <w:t>how we monitor and evaluate grantees’ performance</w:t>
      </w:r>
    </w:p>
    <w:p w14:paraId="5FA0A391" w14:textId="77777777" w:rsidR="00296D7B" w:rsidRPr="00CE6BDB" w:rsidRDefault="00296D7B" w:rsidP="00296D7B">
      <w:pPr>
        <w:pStyle w:val="ListBullet"/>
        <w:spacing w:after="120"/>
      </w:pPr>
      <w:r w:rsidRPr="00CE6BDB" w:rsidDel="001E42D1">
        <w:t xml:space="preserve">responsibilities and </w:t>
      </w:r>
      <w:r w:rsidRPr="00CE6BDB">
        <w:t>expectations in relation to the opportunity.</w:t>
      </w:r>
    </w:p>
    <w:p w14:paraId="30AFCAEB" w14:textId="3D06CB0F" w:rsidR="00296D7B" w:rsidRPr="00CE6BDB" w:rsidRDefault="00542464" w:rsidP="00296D7B">
      <w:r>
        <w:t xml:space="preserve">This grant opportunity and process will be administered by </w:t>
      </w:r>
      <w:r w:rsidR="00643A89">
        <w:t>t</w:t>
      </w:r>
      <w:r w:rsidR="00296D7B" w:rsidRPr="00CE6BDB">
        <w:t xml:space="preserve">he Department of Industry, Science and Resources (the department/DISR) on behalf of </w:t>
      </w:r>
      <w:r w:rsidR="00702691">
        <w:t>the Department of Climate Change, Energy, the Environment and Water</w:t>
      </w:r>
      <w:r w:rsidR="00EE1C4E">
        <w:t xml:space="preserve"> (DCCEEW)</w:t>
      </w:r>
      <w:r w:rsidR="00702691">
        <w:t>.</w:t>
      </w:r>
    </w:p>
    <w:p w14:paraId="630859A8" w14:textId="6824F846" w:rsidR="00296D7B" w:rsidRDefault="00296D7B" w:rsidP="00296D7B">
      <w:r w:rsidRPr="00CE6BDB">
        <w:t xml:space="preserve">We have defined key terms used in these guidelines in the glossary at section </w:t>
      </w:r>
      <w:r w:rsidRPr="00CE6BDB">
        <w:fldChar w:fldCharType="begin" w:fldLock="1"/>
      </w:r>
      <w:r w:rsidRPr="00CE6BDB">
        <w:instrText xml:space="preserve"> REF _Ref17466953 \r \h </w:instrText>
      </w:r>
      <w:r w:rsidR="0067127C" w:rsidRPr="00542464">
        <w:instrText xml:space="preserve"> \* MERGEFORMAT </w:instrText>
      </w:r>
      <w:r w:rsidRPr="00CE6BDB">
        <w:fldChar w:fldCharType="separate"/>
      </w:r>
      <w:r w:rsidRPr="00CE6BDB">
        <w:t>14</w:t>
      </w:r>
      <w:r w:rsidRPr="00CE6BDB">
        <w:fldChar w:fldCharType="end"/>
      </w:r>
      <w:r w:rsidRPr="00CE6BDB">
        <w:t>.</w:t>
      </w:r>
    </w:p>
    <w:p w14:paraId="6D5580A6" w14:textId="659C591B" w:rsidR="006D0592" w:rsidRPr="00CE6BDB" w:rsidRDefault="006D0592" w:rsidP="00296D7B">
      <w:r>
        <w:t>You should read this document carefully before you fill out an application.</w:t>
      </w:r>
    </w:p>
    <w:p w14:paraId="646402A1" w14:textId="48EB3AA2" w:rsidR="00686047" w:rsidRPr="000553F2" w:rsidRDefault="00686047" w:rsidP="00C91A50">
      <w:pPr>
        <w:pStyle w:val="Heading2"/>
      </w:pPr>
      <w:bookmarkStart w:id="13" w:name="_Toc156210307"/>
      <w:r>
        <w:t>About the grant program</w:t>
      </w:r>
      <w:bookmarkEnd w:id="9"/>
      <w:bookmarkEnd w:id="10"/>
      <w:bookmarkEnd w:id="11"/>
      <w:bookmarkEnd w:id="13"/>
    </w:p>
    <w:p w14:paraId="5F3F8217" w14:textId="77777777" w:rsidR="0015033F" w:rsidRDefault="0015033F" w:rsidP="0015033F">
      <w:pPr>
        <w:rPr>
          <w:rFonts w:cs="Arial"/>
        </w:rPr>
      </w:pPr>
      <w:r>
        <w:rPr>
          <w:rFonts w:cs="Arial"/>
        </w:rPr>
        <w:t xml:space="preserve">The Methane Emissions Reduction in Livestock (MERiL) program (the Program) contributes to the Australian Government’s commitment of reducing greenhouse gas emissions by 43 per cent below 2005 levels by 2030 and net zero by 2050. The program also supports the Global Methane Pledge, which is a voluntary commitment to reduce global methane emissions across all sectors by 30 per cent below 2020 levels by 2030. </w:t>
      </w:r>
    </w:p>
    <w:p w14:paraId="226E83E0" w14:textId="77777777" w:rsidR="0015033F" w:rsidRDefault="0015033F" w:rsidP="0015033F">
      <w:pPr>
        <w:rPr>
          <w:rFonts w:cs="Arial"/>
        </w:rPr>
      </w:pPr>
      <w:r>
        <w:rPr>
          <w:rFonts w:cs="Arial"/>
        </w:rPr>
        <w:t>Enteric methane from livestock is the largest source of greenhouse gas emissions in the agriculture sector. In 2022 it contributed around 11 per cent of Australia’s total emissions</w:t>
      </w:r>
      <w:r>
        <w:rPr>
          <w:rStyle w:val="FootnoteReference"/>
        </w:rPr>
        <w:footnoteReference w:id="2"/>
      </w:r>
      <w:r>
        <w:rPr>
          <w:rFonts w:cs="Arial"/>
        </w:rPr>
        <w:t>. There are currently limited options to reduce these emissions, especially in grazing systems. Methane-inhibiting livestock feed-supplements and forage feeds have shown promise in reducing livestock emissions. These work by inhibiting the production of methane in the animals’ digestive systems.</w:t>
      </w:r>
    </w:p>
    <w:p w14:paraId="04C5E1D9" w14:textId="5A9DFB87" w:rsidR="0015033F" w:rsidRDefault="0015033F" w:rsidP="0015033F">
      <w:pPr>
        <w:rPr>
          <w:rFonts w:cs="Arial"/>
        </w:rPr>
      </w:pPr>
      <w:r>
        <w:rPr>
          <w:rFonts w:cs="Arial"/>
        </w:rPr>
        <w:t>The uptake and effectiveness of methane-inhibiting livestock feed-supplements</w:t>
      </w:r>
      <w:r w:rsidR="00085592">
        <w:rPr>
          <w:rFonts w:cs="Arial"/>
        </w:rPr>
        <w:t xml:space="preserve"> and other </w:t>
      </w:r>
      <w:r w:rsidR="004B42D6">
        <w:rPr>
          <w:rFonts w:cs="Arial"/>
        </w:rPr>
        <w:t>solutions to reduce</w:t>
      </w:r>
      <w:r w:rsidR="003F5A89">
        <w:rPr>
          <w:rFonts w:cs="Arial"/>
        </w:rPr>
        <w:t xml:space="preserve"> methane emissions from livestock</w:t>
      </w:r>
      <w:r w:rsidR="00DC2735">
        <w:rPr>
          <w:rFonts w:cs="Arial"/>
        </w:rPr>
        <w:t>,</w:t>
      </w:r>
      <w:r>
        <w:rPr>
          <w:rFonts w:cs="Arial"/>
        </w:rPr>
        <w:t xml:space="preserve"> will initially be greater in production systems where delivery of feed is more controlled, like in feedlots and dairy farms. As around ninety-five per cent of livestock in Australia are in dispersed grazing systems, overcoming barriers to uptake in these systems would deliver significant potential abatement on a national scale. Voluntary adoption of supplements </w:t>
      </w:r>
      <w:r w:rsidR="000B5409">
        <w:rPr>
          <w:rFonts w:cs="Arial"/>
        </w:rPr>
        <w:t xml:space="preserve">and other solutions </w:t>
      </w:r>
      <w:r>
        <w:rPr>
          <w:rFonts w:cs="Arial"/>
        </w:rPr>
        <w:t>will be greatest where they can be delivered to grazing animal</w:t>
      </w:r>
      <w:r w:rsidR="00877042">
        <w:rPr>
          <w:rFonts w:cs="Arial"/>
        </w:rPr>
        <w:t>s</w:t>
      </w:r>
      <w:r>
        <w:rPr>
          <w:rFonts w:cs="Arial"/>
        </w:rPr>
        <w:t xml:space="preserve"> in a cost-effective way within common management operations. </w:t>
      </w:r>
    </w:p>
    <w:p w14:paraId="5CE0A338" w14:textId="5C1E82E5" w:rsidR="00F950CB" w:rsidRDefault="00F950CB" w:rsidP="00F950CB">
      <w:pPr>
        <w:rPr>
          <w:rFonts w:cs="Arial"/>
        </w:rPr>
      </w:pPr>
      <w:r>
        <w:rPr>
          <w:rFonts w:cs="Arial"/>
        </w:rPr>
        <w:t xml:space="preserve">The </w:t>
      </w:r>
      <w:r w:rsidR="000443A2">
        <w:rPr>
          <w:rFonts w:cs="Arial"/>
        </w:rPr>
        <w:t xml:space="preserve">results </w:t>
      </w:r>
      <w:r>
        <w:rPr>
          <w:rFonts w:cs="Arial"/>
        </w:rPr>
        <w:t>from the</w:t>
      </w:r>
      <w:r w:rsidR="008437AF">
        <w:rPr>
          <w:rFonts w:cs="Arial"/>
        </w:rPr>
        <w:t xml:space="preserve"> MERiL</w:t>
      </w:r>
      <w:r>
        <w:rPr>
          <w:rFonts w:cs="Arial"/>
        </w:rPr>
        <w:t xml:space="preserve"> program will </w:t>
      </w:r>
      <w:r w:rsidR="001270EE">
        <w:rPr>
          <w:rFonts w:cs="Arial"/>
        </w:rPr>
        <w:t xml:space="preserve">support the livestock sector </w:t>
      </w:r>
      <w:r w:rsidR="00D80B8C">
        <w:rPr>
          <w:rFonts w:cs="Arial"/>
        </w:rPr>
        <w:t xml:space="preserve">reduce its emissions </w:t>
      </w:r>
      <w:r w:rsidR="006F7B9C">
        <w:rPr>
          <w:rFonts w:cs="Arial"/>
        </w:rPr>
        <w:t xml:space="preserve">and will </w:t>
      </w:r>
      <w:r>
        <w:rPr>
          <w:rFonts w:cs="Arial"/>
        </w:rPr>
        <w:t xml:space="preserve">inform updates to the National Greenhouse Gas Inventory, potential Australian Carbon Credit Unit (ACCU) methods and Climate Active certifications.  </w:t>
      </w:r>
    </w:p>
    <w:p w14:paraId="4448D964" w14:textId="4E1B5DA6" w:rsidR="00F950CB" w:rsidRDefault="005438A8" w:rsidP="00F950CB">
      <w:pPr>
        <w:rPr>
          <w:rFonts w:cs="Arial"/>
          <w:szCs w:val="20"/>
        </w:rPr>
      </w:pPr>
      <w:hyperlink r:id="rId20" w:history="1">
        <w:r w:rsidR="00F950CB" w:rsidRPr="0008544C">
          <w:rPr>
            <w:rStyle w:val="Hyperlink"/>
            <w:rFonts w:cs="Arial"/>
            <w:szCs w:val="20"/>
          </w:rPr>
          <w:t xml:space="preserve">MERiL </w:t>
        </w:r>
        <w:r w:rsidR="00A2365A">
          <w:rPr>
            <w:rStyle w:val="Hyperlink"/>
            <w:rFonts w:cs="Arial"/>
            <w:szCs w:val="20"/>
          </w:rPr>
          <w:t xml:space="preserve">Stage 1 </w:t>
        </w:r>
        <w:r w:rsidR="000443A2" w:rsidRPr="0008544C">
          <w:rPr>
            <w:rStyle w:val="Hyperlink"/>
            <w:rFonts w:cs="Arial"/>
            <w:szCs w:val="20"/>
          </w:rPr>
          <w:t xml:space="preserve">Research </w:t>
        </w:r>
        <w:r w:rsidR="0056063D" w:rsidRPr="0008544C">
          <w:rPr>
            <w:rStyle w:val="Hyperlink"/>
            <w:rFonts w:cs="Arial"/>
            <w:szCs w:val="20"/>
          </w:rPr>
          <w:t>Grants,</w:t>
        </w:r>
      </w:hyperlink>
      <w:r w:rsidR="00F950CB">
        <w:rPr>
          <w:iCs w:val="0"/>
        </w:rPr>
        <w:t xml:space="preserve"> provided</w:t>
      </w:r>
      <w:r w:rsidR="00F950CB">
        <w:rPr>
          <w:rFonts w:cs="Arial"/>
          <w:iCs w:val="0"/>
          <w:szCs w:val="20"/>
        </w:rPr>
        <w:t xml:space="preserve"> $</w:t>
      </w:r>
      <w:r w:rsidR="000D5D1D">
        <w:rPr>
          <w:rFonts w:cs="Arial"/>
          <w:iCs w:val="0"/>
          <w:szCs w:val="20"/>
        </w:rPr>
        <w:t>4</w:t>
      </w:r>
      <w:r w:rsidR="00F950CB">
        <w:rPr>
          <w:rFonts w:cs="Arial"/>
          <w:iCs w:val="0"/>
          <w:szCs w:val="20"/>
        </w:rPr>
        <w:t xml:space="preserve"> million in grants </w:t>
      </w:r>
      <w:r w:rsidR="00F950CB">
        <w:rPr>
          <w:rStyle w:val="hgkelc"/>
          <w:rFonts w:cs="Arial"/>
          <w:color w:val="202124"/>
          <w:szCs w:val="20"/>
        </w:rPr>
        <w:t>to quantify the abatement potential and productivity impacts from the use of low emission methane-inhibiting livestock feed-</w:t>
      </w:r>
      <w:r w:rsidR="00F950CB">
        <w:rPr>
          <w:rStyle w:val="hgkelc"/>
          <w:rFonts w:cs="Arial"/>
          <w:color w:val="202124"/>
          <w:szCs w:val="20"/>
        </w:rPr>
        <w:lastRenderedPageBreak/>
        <w:t>supplements and forage feeds</w:t>
      </w:r>
      <w:r w:rsidR="00A2365A">
        <w:rPr>
          <w:rStyle w:val="hgkelc"/>
          <w:rFonts w:cs="Arial"/>
          <w:color w:val="202124"/>
          <w:szCs w:val="20"/>
        </w:rPr>
        <w:t>. This stage</w:t>
      </w:r>
      <w:r w:rsidR="00F950CB">
        <w:rPr>
          <w:rStyle w:val="hgkelc"/>
          <w:rFonts w:cs="Arial"/>
          <w:color w:val="202124"/>
          <w:szCs w:val="20"/>
        </w:rPr>
        <w:t xml:space="preserve"> was launched in May 2021</w:t>
      </w:r>
      <w:r w:rsidR="00A2365A">
        <w:rPr>
          <w:rStyle w:val="hgkelc"/>
          <w:rFonts w:cs="Arial"/>
          <w:color w:val="202124"/>
          <w:szCs w:val="20"/>
        </w:rPr>
        <w:t xml:space="preserve"> and </w:t>
      </w:r>
      <w:r w:rsidR="000443A2">
        <w:rPr>
          <w:rStyle w:val="hgkelc"/>
          <w:rFonts w:cs="Arial"/>
          <w:color w:val="202124"/>
          <w:szCs w:val="20"/>
        </w:rPr>
        <w:t>is now closed for applications.</w:t>
      </w:r>
    </w:p>
    <w:p w14:paraId="39C8A2A0" w14:textId="1FA65542" w:rsidR="00F950CB" w:rsidRDefault="005438A8" w:rsidP="00F950CB">
      <w:pPr>
        <w:rPr>
          <w:rStyle w:val="hgkelc"/>
          <w:rFonts w:cs="Arial"/>
          <w:color w:val="202124"/>
        </w:rPr>
      </w:pPr>
      <w:hyperlink r:id="rId21" w:history="1">
        <w:r w:rsidR="00F950CB" w:rsidRPr="005A0B20">
          <w:rPr>
            <w:rStyle w:val="Hyperlink"/>
            <w:rFonts w:cs="Arial"/>
          </w:rPr>
          <w:t xml:space="preserve">MERiL Stages 2 </w:t>
        </w:r>
        <w:r w:rsidR="00F950CB" w:rsidRPr="704830E9">
          <w:rPr>
            <w:rStyle w:val="Hyperlink"/>
            <w:rFonts w:cs="Arial"/>
          </w:rPr>
          <w:t>and 3</w:t>
        </w:r>
      </w:hyperlink>
      <w:r w:rsidR="00F950CB" w:rsidRPr="704830E9">
        <w:rPr>
          <w:rFonts w:cs="Arial"/>
        </w:rPr>
        <w:t xml:space="preserve">, </w:t>
      </w:r>
      <w:r w:rsidR="00A2365A">
        <w:rPr>
          <w:rFonts w:cs="Arial"/>
        </w:rPr>
        <w:t xml:space="preserve">which </w:t>
      </w:r>
      <w:r w:rsidR="00F950CB" w:rsidRPr="704830E9">
        <w:rPr>
          <w:rFonts w:cs="Arial"/>
        </w:rPr>
        <w:t>provide $20 million of grant funding</w:t>
      </w:r>
      <w:r w:rsidR="00F950CB" w:rsidRPr="704830E9">
        <w:rPr>
          <w:rStyle w:val="hgkelc"/>
          <w:rFonts w:cs="Arial"/>
          <w:color w:val="202124"/>
        </w:rPr>
        <w:t xml:space="preserve"> from 2022-23 to 2026-27 launched in February 2022.</w:t>
      </w:r>
    </w:p>
    <w:p w14:paraId="20955174" w14:textId="0365AF7B" w:rsidR="00C85BA4" w:rsidRDefault="00C85BA4" w:rsidP="00F950CB">
      <w:pPr>
        <w:rPr>
          <w:rStyle w:val="hgkelc"/>
          <w:rFonts w:cs="Arial"/>
          <w:color w:val="202124"/>
          <w:szCs w:val="20"/>
        </w:rPr>
      </w:pPr>
      <w:r>
        <w:rPr>
          <w:rStyle w:val="hgkelc"/>
          <w:rFonts w:cs="Arial"/>
          <w:color w:val="202124"/>
          <w:szCs w:val="20"/>
        </w:rPr>
        <w:t>Stag</w:t>
      </w:r>
      <w:r>
        <w:t>e 2: Feasibility and Development. The grants are supporting studies that demonstrate the technical and commercial viability and abatement potential for the delivery of low emission feed supplements to grazing animals. This stage is now closed for applications.</w:t>
      </w:r>
    </w:p>
    <w:p w14:paraId="3C54AAD8" w14:textId="7E31A304" w:rsidR="00F950CB" w:rsidRDefault="00F950CB" w:rsidP="00C85BA4">
      <w:pPr>
        <w:pStyle w:val="ListBullet"/>
        <w:numPr>
          <w:ilvl w:val="0"/>
          <w:numId w:val="0"/>
        </w:numPr>
        <w:rPr>
          <w:rStyle w:val="hgkelc"/>
          <w:rFonts w:cs="Arial"/>
          <w:color w:val="202124"/>
          <w:szCs w:val="20"/>
        </w:rPr>
      </w:pPr>
      <w:r>
        <w:t>Stage</w:t>
      </w:r>
      <w:r>
        <w:rPr>
          <w:rStyle w:val="hgkelc"/>
          <w:rFonts w:cs="Arial"/>
          <w:color w:val="202124"/>
          <w:szCs w:val="20"/>
        </w:rPr>
        <w:t xml:space="preserve"> 3: Validation and Demonstration. This stage aims to support the development and commercial readiness of solutions to deliver methane-inhibiting livestock feed-supplements to grazing animals at large-scale (beef and dairy cattle, and sheep)</w:t>
      </w:r>
      <w:r w:rsidR="00D42742">
        <w:rPr>
          <w:rStyle w:val="hgkelc"/>
          <w:rFonts w:cs="Arial"/>
          <w:color w:val="202124"/>
          <w:szCs w:val="20"/>
        </w:rPr>
        <w:t xml:space="preserve"> and other solutions to reduce meth</w:t>
      </w:r>
      <w:r w:rsidR="00C47027">
        <w:rPr>
          <w:rStyle w:val="hgkelc"/>
          <w:rFonts w:cs="Arial"/>
          <w:color w:val="202124"/>
          <w:szCs w:val="20"/>
        </w:rPr>
        <w:t xml:space="preserve">ane emissions from grazing </w:t>
      </w:r>
      <w:r w:rsidR="001F1A52">
        <w:rPr>
          <w:rStyle w:val="hgkelc"/>
          <w:rFonts w:cs="Arial"/>
          <w:color w:val="202124"/>
          <w:szCs w:val="20"/>
        </w:rPr>
        <w:t>animals</w:t>
      </w:r>
      <w:r>
        <w:rPr>
          <w:rStyle w:val="hgkelc"/>
          <w:rFonts w:cs="Arial"/>
          <w:color w:val="202124"/>
          <w:szCs w:val="20"/>
        </w:rPr>
        <w:t xml:space="preserve">. Stage 3 has two rounds:  </w:t>
      </w:r>
    </w:p>
    <w:p w14:paraId="172AF60B" w14:textId="346EF3D2" w:rsidR="00F950CB" w:rsidRPr="00BC3C5D" w:rsidRDefault="00F950CB" w:rsidP="00BC3C5D">
      <w:pPr>
        <w:pStyle w:val="ListBullet"/>
        <w:numPr>
          <w:ilvl w:val="0"/>
          <w:numId w:val="7"/>
        </w:numPr>
        <w:ind w:left="360"/>
        <w:rPr>
          <w:lang w:eastAsia="en-AU"/>
        </w:rPr>
      </w:pPr>
      <w:r w:rsidRPr="00BC3C5D">
        <w:rPr>
          <w:lang w:eastAsia="en-AU"/>
        </w:rPr>
        <w:t xml:space="preserve">Stage 3 Round 1 grants are now closed, projects commenced in 2022-23 and will be completed in 2025-26. </w:t>
      </w:r>
    </w:p>
    <w:p w14:paraId="662DB8BE" w14:textId="4BDBE74B" w:rsidR="00F950CB" w:rsidRPr="00C85BA4" w:rsidRDefault="00F950CB" w:rsidP="00BC3C5D">
      <w:pPr>
        <w:pStyle w:val="ListBullet"/>
        <w:numPr>
          <w:ilvl w:val="0"/>
          <w:numId w:val="7"/>
        </w:numPr>
        <w:ind w:left="360"/>
        <w:rPr>
          <w:lang w:eastAsia="en-AU"/>
        </w:rPr>
      </w:pPr>
      <w:r w:rsidRPr="00BC3C5D">
        <w:rPr>
          <w:lang w:eastAsia="en-AU"/>
        </w:rPr>
        <w:t>Stage 3 Round 2 is the current funding opportunity, which will build on research from the Stages 1, and 2.</w:t>
      </w:r>
    </w:p>
    <w:p w14:paraId="03154C6F" w14:textId="77777777" w:rsidR="00F950CB" w:rsidRDefault="00F950CB" w:rsidP="00F950CB">
      <w:pPr>
        <w:spacing w:before="0" w:after="0" w:line="240" w:lineRule="auto"/>
        <w:rPr>
          <w:rFonts w:cs="Arial"/>
          <w:b/>
          <w:bCs/>
          <w:iCs w:val="0"/>
          <w:szCs w:val="20"/>
        </w:rPr>
      </w:pPr>
    </w:p>
    <w:p w14:paraId="5C1D97CA" w14:textId="342F009F" w:rsidR="00E8427C" w:rsidRDefault="00F950CB" w:rsidP="00F950CB">
      <w:pPr>
        <w:pStyle w:val="ListBullet"/>
        <w:numPr>
          <w:ilvl w:val="0"/>
          <w:numId w:val="0"/>
        </w:numPr>
        <w:rPr>
          <w:rFonts w:cs="Arial"/>
          <w:b/>
          <w:bCs/>
          <w:iCs/>
          <w:szCs w:val="20"/>
        </w:rPr>
      </w:pPr>
      <w:r>
        <w:rPr>
          <w:rFonts w:cs="Arial"/>
          <w:b/>
          <w:bCs/>
          <w:szCs w:val="20"/>
        </w:rPr>
        <w:t>Th</w:t>
      </w:r>
      <w:r w:rsidR="000C790C">
        <w:rPr>
          <w:rFonts w:cs="Arial"/>
          <w:b/>
          <w:bCs/>
          <w:szCs w:val="20"/>
        </w:rPr>
        <w:t>is round of the MERiL</w:t>
      </w:r>
      <w:r>
        <w:rPr>
          <w:rFonts w:cs="Arial"/>
          <w:b/>
          <w:bCs/>
          <w:szCs w:val="20"/>
        </w:rPr>
        <w:t xml:space="preserve"> </w:t>
      </w:r>
      <w:r w:rsidR="000C790C">
        <w:rPr>
          <w:rFonts w:cs="Arial"/>
          <w:b/>
          <w:bCs/>
          <w:szCs w:val="20"/>
        </w:rPr>
        <w:t>p</w:t>
      </w:r>
      <w:r>
        <w:rPr>
          <w:rFonts w:cs="Arial"/>
          <w:b/>
          <w:bCs/>
          <w:szCs w:val="20"/>
        </w:rPr>
        <w:t xml:space="preserve">rogram includes grants for the following </w:t>
      </w:r>
      <w:r>
        <w:rPr>
          <w:b/>
          <w:bCs/>
        </w:rPr>
        <w:t>Technology Readiness Levels</w:t>
      </w:r>
      <w:r>
        <w:rPr>
          <w:rFonts w:cs="Arial"/>
          <w:b/>
          <w:bCs/>
          <w:szCs w:val="20"/>
        </w:rPr>
        <w:t xml:space="preserve"> (TRLs):</w:t>
      </w:r>
      <w:r w:rsidR="00E8427C" w:rsidRPr="00E8427C">
        <w:rPr>
          <w:rFonts w:cs="Arial"/>
          <w:b/>
          <w:bCs/>
          <w:iCs/>
          <w:szCs w:val="20"/>
        </w:rPr>
        <w:t xml:space="preserve"> </w:t>
      </w:r>
    </w:p>
    <w:p w14:paraId="1526383C" w14:textId="77777777" w:rsidR="00820D16" w:rsidRDefault="00820D16" w:rsidP="00F950CB">
      <w:pPr>
        <w:pStyle w:val="ListBullet"/>
        <w:numPr>
          <w:ilvl w:val="0"/>
          <w:numId w:val="0"/>
        </w:numPr>
        <w:rPr>
          <w:rFonts w:cs="Arial"/>
          <w:b/>
          <w:bCs/>
          <w:iCs/>
          <w:szCs w:val="20"/>
        </w:rPr>
      </w:pPr>
    </w:p>
    <w:p w14:paraId="6321F804" w14:textId="120B71E8" w:rsidR="00F950CB" w:rsidRDefault="00E8427C" w:rsidP="00F950CB">
      <w:pPr>
        <w:pStyle w:val="ListBullet"/>
        <w:numPr>
          <w:ilvl w:val="0"/>
          <w:numId w:val="0"/>
        </w:numPr>
        <w:rPr>
          <w:rFonts w:cs="Arial"/>
          <w:b/>
          <w:bCs/>
          <w:szCs w:val="20"/>
        </w:rPr>
      </w:pPr>
      <w:r w:rsidRPr="00E8427C">
        <w:rPr>
          <w:noProof/>
        </w:rPr>
        <w:drawing>
          <wp:inline distT="0" distB="0" distL="0" distR="0" wp14:anchorId="503ED355" wp14:editId="625B2CC1">
            <wp:extent cx="5441950" cy="1719943"/>
            <wp:effectExtent l="0" t="0" r="6350" b="0"/>
            <wp:docPr id="1518391722" name="Picture 1518391722" descr="Image showing a table of the Technology Readiness Levels (TRLs) for this round of the program: &#10;Level 4: Technology, validation in - lab.&#10;Level 5: Technology, valid in - relevant - environment.&#10;Level 6: Demonstration, in relevant - environment.&#10;Level 7: Demonstration, in operational - environ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391722" name="Picture 1518391722" descr="Image showing a table of the Technology Readiness Levels (TRLs) for this round of the program: &#10;Level 4: Technology, validation in - lab.&#10;Level 5: Technology, valid in - relevant - environment.&#10;Level 6: Demonstration, in relevant - environment.&#10;Level 7: Demonstration, in operational - environment.&#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00335" cy="1738396"/>
                    </a:xfrm>
                    <a:prstGeom prst="rect">
                      <a:avLst/>
                    </a:prstGeom>
                    <a:noFill/>
                    <a:ln>
                      <a:noFill/>
                    </a:ln>
                  </pic:spPr>
                </pic:pic>
              </a:graphicData>
            </a:graphic>
          </wp:inline>
        </w:drawing>
      </w:r>
    </w:p>
    <w:p w14:paraId="57B7CE7D" w14:textId="07588DA2" w:rsidR="00F950CB" w:rsidRPr="00817A2C" w:rsidRDefault="00F950CB" w:rsidP="00817A2C">
      <w:pPr>
        <w:pStyle w:val="ListBullet"/>
        <w:numPr>
          <w:ilvl w:val="0"/>
          <w:numId w:val="0"/>
        </w:numPr>
        <w:ind w:left="360" w:hanging="360"/>
        <w:rPr>
          <w:rStyle w:val="hgkelc"/>
          <w:rFonts w:cs="Arial"/>
          <w:i/>
          <w:iCs/>
          <w:szCs w:val="20"/>
        </w:rPr>
      </w:pPr>
      <w:r w:rsidRPr="00BC3C5D">
        <w:rPr>
          <w:rFonts w:cs="Arial"/>
          <w:i/>
          <w:iCs/>
          <w:szCs w:val="20"/>
        </w:rPr>
        <w:t>Stage 3</w:t>
      </w:r>
      <w:r w:rsidR="00C51503">
        <w:rPr>
          <w:rFonts w:cs="Arial"/>
          <w:i/>
          <w:iCs/>
          <w:szCs w:val="20"/>
        </w:rPr>
        <w:t>, Round 2</w:t>
      </w:r>
      <w:r w:rsidRPr="00BC3C5D">
        <w:rPr>
          <w:rFonts w:cs="Arial"/>
          <w:i/>
          <w:iCs/>
          <w:szCs w:val="20"/>
        </w:rPr>
        <w:t xml:space="preserve">: Validation and Demonstration is at TRL </w:t>
      </w:r>
      <w:r w:rsidR="00C51503">
        <w:rPr>
          <w:rFonts w:cs="Arial"/>
          <w:i/>
          <w:iCs/>
          <w:szCs w:val="20"/>
        </w:rPr>
        <w:t xml:space="preserve">4, </w:t>
      </w:r>
      <w:r w:rsidRPr="00BC3C5D">
        <w:rPr>
          <w:rFonts w:cs="Arial"/>
          <w:i/>
          <w:iCs/>
          <w:szCs w:val="20"/>
        </w:rPr>
        <w:t>5, 6 and 7</w:t>
      </w:r>
    </w:p>
    <w:p w14:paraId="0A3AEA84" w14:textId="767B6E1B" w:rsidR="00686047" w:rsidRPr="000F576B" w:rsidRDefault="00686047" w:rsidP="00686047">
      <w:r>
        <w:t xml:space="preserve">We administer the program according to </w:t>
      </w:r>
      <w:r w:rsidRPr="00045933">
        <w:t xml:space="preserve">the </w:t>
      </w:r>
      <w:hyperlink r:id="rId23" w:history="1">
        <w:r w:rsidRPr="5DD11EF4">
          <w:rPr>
            <w:rStyle w:val="Hyperlink"/>
            <w:i/>
          </w:rPr>
          <w:t>Commonwealth Grants Rules and Guidelines</w:t>
        </w:r>
        <w:r w:rsidRPr="5DD11EF4">
          <w:rPr>
            <w:i/>
          </w:rPr>
          <w:t xml:space="preserve"> </w:t>
        </w:r>
        <w:r w:rsidRPr="005A61FE">
          <w:t>(CGRGs)</w:t>
        </w:r>
      </w:hyperlink>
      <w:r w:rsidRPr="00686047">
        <w:rPr>
          <w:vertAlign w:val="superscript"/>
        </w:rPr>
        <w:footnoteReference w:id="3"/>
      </w:r>
    </w:p>
    <w:p w14:paraId="25F651FF" w14:textId="4913E003" w:rsidR="003001C7" w:rsidRDefault="00686047" w:rsidP="00C91A50">
      <w:pPr>
        <w:pStyle w:val="Heading3"/>
      </w:pPr>
      <w:bookmarkStart w:id="14" w:name="_Toc496536650"/>
      <w:bookmarkStart w:id="15" w:name="_Toc531277477"/>
      <w:bookmarkStart w:id="16" w:name="_Toc955287"/>
      <w:bookmarkStart w:id="17" w:name="_Toc156210308"/>
      <w:r w:rsidRPr="001844D5">
        <w:t>About</w:t>
      </w:r>
      <w:r>
        <w:t xml:space="preserve"> the </w:t>
      </w:r>
      <w:r w:rsidR="0015033F">
        <w:t xml:space="preserve">Methane Emissions Reduction in Livestock – Stage 3: Validation and Demonstration Round 2 </w:t>
      </w:r>
      <w:r>
        <w:t>grant opportunity</w:t>
      </w:r>
      <w:bookmarkEnd w:id="14"/>
      <w:bookmarkEnd w:id="15"/>
      <w:bookmarkEnd w:id="16"/>
      <w:bookmarkEnd w:id="17"/>
    </w:p>
    <w:p w14:paraId="2A22A9C9" w14:textId="05D16C57" w:rsidR="0015033F" w:rsidRDefault="00107697" w:rsidP="0015033F">
      <w:pPr>
        <w:rPr>
          <w:rStyle w:val="highlightedtextChar"/>
          <w:rFonts w:ascii="Arial" w:hAnsi="Arial" w:cs="Arial"/>
          <w:b w:val="0"/>
          <w:color w:val="auto"/>
          <w:sz w:val="20"/>
          <w:szCs w:val="20"/>
        </w:rPr>
      </w:pPr>
      <w:r w:rsidDel="00D01699">
        <w:rPr>
          <w:rStyle w:val="highlightedtextChar"/>
          <w:rFonts w:ascii="Arial" w:hAnsi="Arial" w:cs="Arial"/>
          <w:b w:val="0"/>
          <w:color w:val="auto"/>
          <w:sz w:val="20"/>
          <w:szCs w:val="20"/>
        </w:rPr>
        <w:t>T</w:t>
      </w:r>
      <w:r w:rsidR="00AA7A87" w:rsidRPr="00AA7A87" w:rsidDel="00D01699">
        <w:rPr>
          <w:rFonts w:cs="Arial"/>
          <w:szCs w:val="20"/>
        </w:rPr>
        <w:t xml:space="preserve">his grant opportunity was announced as part of </w:t>
      </w:r>
      <w:r w:rsidR="00AA7A87" w:rsidRPr="009A52BE" w:rsidDel="00D01699">
        <w:rPr>
          <w:rFonts w:cs="Arial"/>
          <w:szCs w:val="20"/>
        </w:rPr>
        <w:t xml:space="preserve">the </w:t>
      </w:r>
      <w:r w:rsidR="00F253F7">
        <w:rPr>
          <w:rStyle w:val="highlightedtextChar"/>
          <w:rFonts w:ascii="Arial" w:hAnsi="Arial" w:cs="Arial"/>
          <w:b w:val="0"/>
          <w:color w:val="auto"/>
          <w:sz w:val="20"/>
          <w:szCs w:val="20"/>
        </w:rPr>
        <w:t>DCCEEW</w:t>
      </w:r>
      <w:r w:rsidR="0015033F">
        <w:rPr>
          <w:rStyle w:val="highlightedtextChar"/>
          <w:rFonts w:ascii="Arial" w:hAnsi="Arial" w:cs="Arial"/>
          <w:b w:val="0"/>
          <w:color w:val="auto"/>
          <w:sz w:val="20"/>
          <w:szCs w:val="20"/>
        </w:rPr>
        <w:t xml:space="preserve">’s </w:t>
      </w:r>
      <w:r w:rsidR="0015033F">
        <w:t>Outcome 1: Support the transition of Australia’s economy to net-zero emissions by 2050; transition energy to support net zero by maintaining security, reliability and affordability; support actions to promote adaptation and strengthen resilience of Australia’s economy, society and environment; and take a leadership role internationally in responding to climate change.</w:t>
      </w:r>
      <w:r w:rsidR="0015033F" w:rsidRPr="009A52BE" w:rsidDel="00F70E81">
        <w:rPr>
          <w:rFonts w:cs="Arial"/>
          <w:szCs w:val="20"/>
        </w:rPr>
        <w:t xml:space="preserve"> </w:t>
      </w:r>
    </w:p>
    <w:p w14:paraId="1B3907A0" w14:textId="3D69027F" w:rsidR="00A40BD3" w:rsidRDefault="0015033F" w:rsidP="0015033F">
      <w:pPr>
        <w:rPr>
          <w:rFonts w:cs="Arial"/>
          <w:szCs w:val="20"/>
        </w:rPr>
      </w:pPr>
      <w:r>
        <w:rPr>
          <w:rFonts w:cs="Arial"/>
          <w:szCs w:val="20"/>
        </w:rPr>
        <w:t xml:space="preserve">The purpose of this grant opportunity is to validate and demonstrate the delivery </w:t>
      </w:r>
      <w:r>
        <w:rPr>
          <w:rStyle w:val="hgkelc"/>
          <w:rFonts w:cs="Arial"/>
          <w:color w:val="202124"/>
          <w:szCs w:val="20"/>
        </w:rPr>
        <w:t>solutions of methane-inhibiting livestock feed-supplements to grazing animals at large-scale (beef</w:t>
      </w:r>
      <w:r w:rsidR="000443A2">
        <w:rPr>
          <w:rStyle w:val="hgkelc"/>
          <w:rFonts w:cs="Arial"/>
          <w:color w:val="202124"/>
          <w:szCs w:val="20"/>
        </w:rPr>
        <w:t>,</w:t>
      </w:r>
      <w:r>
        <w:rPr>
          <w:rStyle w:val="hgkelc"/>
          <w:rFonts w:cs="Arial"/>
          <w:color w:val="202124"/>
          <w:szCs w:val="20"/>
        </w:rPr>
        <w:t xml:space="preserve"> dairy cattle, </w:t>
      </w:r>
      <w:r>
        <w:rPr>
          <w:rStyle w:val="hgkelc"/>
          <w:rFonts w:cs="Arial"/>
          <w:color w:val="202124"/>
          <w:szCs w:val="20"/>
        </w:rPr>
        <w:lastRenderedPageBreak/>
        <w:t>and sheep)</w:t>
      </w:r>
      <w:r>
        <w:rPr>
          <w:rFonts w:cs="Arial"/>
          <w:szCs w:val="20"/>
        </w:rPr>
        <w:t xml:space="preserve">. Successful applicants will demonstrate how their proposed feed-supplement delivery solution is safe and effective at reducing enteric emissions in an </w:t>
      </w:r>
      <w:r w:rsidR="007F1A9F" w:rsidRPr="007F1A9F">
        <w:t>operational environment</w:t>
      </w:r>
      <w:r>
        <w:rPr>
          <w:rFonts w:cs="Arial"/>
          <w:szCs w:val="20"/>
        </w:rPr>
        <w:t xml:space="preserve">. </w:t>
      </w:r>
    </w:p>
    <w:p w14:paraId="7BB02E5A" w14:textId="6BA14F08" w:rsidR="00A40BD3" w:rsidRDefault="0015033F" w:rsidP="0015033F">
      <w:pPr>
        <w:rPr>
          <w:rFonts w:cs="Arial"/>
          <w:szCs w:val="20"/>
        </w:rPr>
      </w:pPr>
      <w:r>
        <w:rPr>
          <w:rFonts w:cs="Arial"/>
          <w:szCs w:val="20"/>
        </w:rPr>
        <w:t>Other solutions</w:t>
      </w:r>
      <w:r w:rsidDel="00A9713A">
        <w:rPr>
          <w:rFonts w:cs="Arial"/>
          <w:szCs w:val="20"/>
        </w:rPr>
        <w:t xml:space="preserve"> </w:t>
      </w:r>
      <w:r>
        <w:rPr>
          <w:rFonts w:cs="Arial"/>
          <w:szCs w:val="20"/>
        </w:rPr>
        <w:t>to reduce methane emissions from grazing animals</w:t>
      </w:r>
      <w:r w:rsidR="007540E0">
        <w:rPr>
          <w:rFonts w:cs="Arial"/>
          <w:szCs w:val="20"/>
        </w:rPr>
        <w:t xml:space="preserve"> (beef</w:t>
      </w:r>
      <w:r w:rsidR="000443A2">
        <w:rPr>
          <w:rFonts w:cs="Arial"/>
          <w:szCs w:val="20"/>
        </w:rPr>
        <w:t>,</w:t>
      </w:r>
      <w:r w:rsidR="007540E0">
        <w:rPr>
          <w:rFonts w:cs="Arial"/>
          <w:szCs w:val="20"/>
        </w:rPr>
        <w:t xml:space="preserve"> dairy cattle, and sheep)</w:t>
      </w:r>
      <w:r>
        <w:rPr>
          <w:rFonts w:cs="Arial"/>
          <w:szCs w:val="20"/>
        </w:rPr>
        <w:t xml:space="preserve">, at TRL levels </w:t>
      </w:r>
      <w:r w:rsidR="007540E0">
        <w:rPr>
          <w:rFonts w:cs="Arial"/>
          <w:szCs w:val="20"/>
        </w:rPr>
        <w:t xml:space="preserve">4, </w:t>
      </w:r>
      <w:r>
        <w:rPr>
          <w:rFonts w:cs="Arial"/>
          <w:szCs w:val="20"/>
        </w:rPr>
        <w:t xml:space="preserve">5, 6 and 7 </w:t>
      </w:r>
      <w:r w:rsidR="000443A2">
        <w:rPr>
          <w:rFonts w:cs="Arial"/>
          <w:szCs w:val="20"/>
        </w:rPr>
        <w:t xml:space="preserve">will </w:t>
      </w:r>
      <w:r>
        <w:rPr>
          <w:rFonts w:cs="Arial"/>
          <w:szCs w:val="20"/>
        </w:rPr>
        <w:t xml:space="preserve">also be considered for funding under this round. </w:t>
      </w:r>
      <w:r w:rsidR="00B70E88">
        <w:rPr>
          <w:rFonts w:cs="Arial"/>
          <w:szCs w:val="20"/>
        </w:rPr>
        <w:t>Methane</w:t>
      </w:r>
      <w:r w:rsidR="00C15721">
        <w:rPr>
          <w:rFonts w:cs="Arial"/>
          <w:szCs w:val="20"/>
        </w:rPr>
        <w:t xml:space="preserve">-inhibiting livestock feed supplement delivery technologies </w:t>
      </w:r>
      <w:r w:rsidR="00722067">
        <w:rPr>
          <w:rFonts w:cs="Arial"/>
          <w:szCs w:val="20"/>
        </w:rPr>
        <w:t xml:space="preserve">along with </w:t>
      </w:r>
      <w:r w:rsidR="00A9713A">
        <w:rPr>
          <w:rFonts w:cs="Arial"/>
          <w:szCs w:val="20"/>
        </w:rPr>
        <w:t xml:space="preserve">other </w:t>
      </w:r>
      <w:r w:rsidR="00A40BD3">
        <w:rPr>
          <w:rFonts w:cs="Arial"/>
          <w:szCs w:val="20"/>
        </w:rPr>
        <w:t xml:space="preserve">solutions </w:t>
      </w:r>
      <w:r w:rsidR="00722067">
        <w:rPr>
          <w:rFonts w:cs="Arial"/>
          <w:szCs w:val="20"/>
        </w:rPr>
        <w:t xml:space="preserve">to reduce methane emissions from grazing animals </w:t>
      </w:r>
      <w:r w:rsidR="00A9713A">
        <w:rPr>
          <w:rStyle w:val="hgkelc"/>
          <w:rFonts w:cs="Arial"/>
          <w:color w:val="202124"/>
          <w:szCs w:val="20"/>
        </w:rPr>
        <w:t xml:space="preserve">from hereafter </w:t>
      </w:r>
      <w:r w:rsidR="00722067">
        <w:rPr>
          <w:rStyle w:val="hgkelc"/>
          <w:rFonts w:cs="Arial"/>
          <w:color w:val="202124"/>
          <w:szCs w:val="20"/>
        </w:rPr>
        <w:t xml:space="preserve">will be </w:t>
      </w:r>
      <w:r w:rsidR="00A9713A">
        <w:rPr>
          <w:rStyle w:val="hgkelc"/>
          <w:rFonts w:cs="Arial"/>
          <w:color w:val="202124"/>
          <w:szCs w:val="20"/>
        </w:rPr>
        <w:t>referred as</w:t>
      </w:r>
      <w:r w:rsidR="00A40BD3">
        <w:rPr>
          <w:rFonts w:cs="Arial"/>
          <w:szCs w:val="20"/>
        </w:rPr>
        <w:t xml:space="preserve"> </w:t>
      </w:r>
      <w:r w:rsidR="00A9713A" w:rsidRPr="00722067">
        <w:rPr>
          <w:rFonts w:cs="Arial"/>
          <w:szCs w:val="20"/>
        </w:rPr>
        <w:t>‘</w:t>
      </w:r>
      <w:r w:rsidR="00722067">
        <w:rPr>
          <w:rFonts w:cs="Arial"/>
          <w:szCs w:val="20"/>
        </w:rPr>
        <w:t>m</w:t>
      </w:r>
      <w:r w:rsidR="00A9713A" w:rsidRPr="005A0B20">
        <w:rPr>
          <w:rFonts w:cs="Arial"/>
          <w:szCs w:val="20"/>
        </w:rPr>
        <w:t>ethane</w:t>
      </w:r>
      <w:r w:rsidR="00F253F7">
        <w:rPr>
          <w:rFonts w:cs="Arial"/>
          <w:szCs w:val="20"/>
        </w:rPr>
        <w:noBreakHyphen/>
      </w:r>
      <w:r w:rsidR="00722067" w:rsidRPr="005A0B20">
        <w:rPr>
          <w:rFonts w:cs="Arial"/>
          <w:szCs w:val="20"/>
        </w:rPr>
        <w:t>r</w:t>
      </w:r>
      <w:r w:rsidR="00A9713A" w:rsidRPr="005A0B20">
        <w:rPr>
          <w:rFonts w:cs="Arial"/>
          <w:szCs w:val="20"/>
        </w:rPr>
        <w:t xml:space="preserve">educing </w:t>
      </w:r>
      <w:r w:rsidR="009A7A42">
        <w:rPr>
          <w:rFonts w:cs="Arial"/>
          <w:szCs w:val="20"/>
        </w:rPr>
        <w:t>s</w:t>
      </w:r>
      <w:r w:rsidR="00A9713A" w:rsidRPr="005A0B20">
        <w:rPr>
          <w:rFonts w:cs="Arial"/>
          <w:szCs w:val="20"/>
        </w:rPr>
        <w:t>olutions’</w:t>
      </w:r>
      <w:r w:rsidR="00A9713A" w:rsidRPr="00722067">
        <w:rPr>
          <w:rFonts w:cs="Arial"/>
          <w:szCs w:val="20"/>
        </w:rPr>
        <w:t>.</w:t>
      </w:r>
    </w:p>
    <w:p w14:paraId="0ED840B7" w14:textId="5D224C8E" w:rsidR="0015033F" w:rsidRDefault="0015033F" w:rsidP="0015033F">
      <w:pPr>
        <w:rPr>
          <w:rFonts w:cs="Arial"/>
          <w:szCs w:val="20"/>
        </w:rPr>
      </w:pPr>
      <w:r>
        <w:rPr>
          <w:rFonts w:cs="Arial"/>
          <w:szCs w:val="20"/>
        </w:rPr>
        <w:t xml:space="preserve">Trial results and data will be provided to DCCEEW to inform updates to </w:t>
      </w:r>
      <w:r w:rsidR="00A8313D">
        <w:rPr>
          <w:rFonts w:cs="Arial"/>
          <w:szCs w:val="20"/>
        </w:rPr>
        <w:t>a</w:t>
      </w:r>
      <w:r>
        <w:rPr>
          <w:rFonts w:cs="Arial"/>
          <w:szCs w:val="20"/>
        </w:rPr>
        <w:t xml:space="preserve"> livestock emissions framework  developed under </w:t>
      </w:r>
      <w:hyperlink r:id="rId24" w:history="1">
        <w:r w:rsidRPr="00A46F7B">
          <w:rPr>
            <w:rStyle w:val="Hyperlink"/>
            <w:rFonts w:cs="Arial"/>
            <w:szCs w:val="20"/>
          </w:rPr>
          <w:t>Stage 1</w:t>
        </w:r>
      </w:hyperlink>
      <w:r>
        <w:rPr>
          <w:rFonts w:cs="Arial"/>
          <w:szCs w:val="20"/>
        </w:rPr>
        <w:t xml:space="preserve"> of the program</w:t>
      </w:r>
      <w:bookmarkStart w:id="18" w:name="_Hlk149033887"/>
      <w:r>
        <w:rPr>
          <w:rFonts w:cs="Arial"/>
          <w:szCs w:val="20"/>
        </w:rPr>
        <w:t>, which provides dose-response models for estimating emission reductions from the use of the feed-additives at farm, industry, state and national scales, feeding into the National Greenhouse Gas Inventory</w:t>
      </w:r>
      <w:bookmarkEnd w:id="18"/>
      <w:r>
        <w:rPr>
          <w:rFonts w:cs="Arial"/>
          <w:szCs w:val="20"/>
        </w:rPr>
        <w:t xml:space="preserve">.  </w:t>
      </w:r>
      <w:r>
        <w:t xml:space="preserve"> </w:t>
      </w:r>
    </w:p>
    <w:p w14:paraId="193764E7" w14:textId="5450CC75" w:rsidR="0015033F" w:rsidRPr="00CD75B8" w:rsidRDefault="0015033F" w:rsidP="0015033F">
      <w:pPr>
        <w:spacing w:after="80"/>
        <w:rPr>
          <w:rFonts w:cs="Arial"/>
          <w:szCs w:val="20"/>
        </w:rPr>
      </w:pPr>
      <w:r w:rsidRPr="00CD75B8">
        <w:rPr>
          <w:rFonts w:cs="Arial"/>
          <w:szCs w:val="20"/>
        </w:rPr>
        <w:t>The objectives of the</w:t>
      </w:r>
      <w:r w:rsidRPr="00CD75B8">
        <w:rPr>
          <w:b/>
          <w:iCs w:val="0"/>
        </w:rPr>
        <w:t xml:space="preserve"> </w:t>
      </w:r>
      <w:r w:rsidRPr="00CD75B8">
        <w:rPr>
          <w:iCs w:val="0"/>
        </w:rPr>
        <w:t>grant opportunity</w:t>
      </w:r>
      <w:r w:rsidRPr="00CD75B8">
        <w:rPr>
          <w:rFonts w:cs="Arial"/>
          <w:szCs w:val="20"/>
        </w:rPr>
        <w:t xml:space="preserve"> are</w:t>
      </w:r>
      <w:r w:rsidR="00F253F7">
        <w:rPr>
          <w:rFonts w:cs="Arial"/>
          <w:szCs w:val="20"/>
        </w:rPr>
        <w:t xml:space="preserve"> to</w:t>
      </w:r>
      <w:r>
        <w:rPr>
          <w:rFonts w:cs="Arial"/>
          <w:szCs w:val="20"/>
        </w:rPr>
        <w:t>:</w:t>
      </w:r>
    </w:p>
    <w:p w14:paraId="7D26C323" w14:textId="4FB6918C" w:rsidR="0015033F" w:rsidRDefault="0015033F" w:rsidP="0015033F">
      <w:pPr>
        <w:pStyle w:val="ListBullet"/>
        <w:numPr>
          <w:ilvl w:val="0"/>
          <w:numId w:val="7"/>
        </w:numPr>
        <w:ind w:left="360"/>
        <w:rPr>
          <w:lang w:eastAsia="en-AU"/>
        </w:rPr>
      </w:pPr>
      <w:r>
        <w:rPr>
          <w:lang w:eastAsia="en-AU"/>
        </w:rPr>
        <w:t>fast-track the development and commercial readiness to deliver</w:t>
      </w:r>
      <w:r w:rsidR="00A40BD3">
        <w:rPr>
          <w:lang w:eastAsia="en-AU"/>
        </w:rPr>
        <w:t xml:space="preserve"> methane-reducing solutions </w:t>
      </w:r>
      <w:r>
        <w:rPr>
          <w:lang w:eastAsia="en-AU"/>
        </w:rPr>
        <w:t>to grazing animals at large-scale</w:t>
      </w:r>
    </w:p>
    <w:p w14:paraId="53191205" w14:textId="29FA8453" w:rsidR="0015033F" w:rsidRDefault="0015033F" w:rsidP="0015033F">
      <w:pPr>
        <w:pStyle w:val="ListBullet"/>
        <w:numPr>
          <w:ilvl w:val="0"/>
          <w:numId w:val="7"/>
        </w:numPr>
        <w:ind w:left="360"/>
        <w:rPr>
          <w:lang w:eastAsia="en-AU"/>
        </w:rPr>
      </w:pPr>
      <w:r>
        <w:rPr>
          <w:lang w:eastAsia="en-AU"/>
        </w:rPr>
        <w:t xml:space="preserve">validate and demonstrate the impacts, effectiveness and safety of </w:t>
      </w:r>
      <w:r w:rsidR="00A9713A">
        <w:rPr>
          <w:lang w:eastAsia="en-AU"/>
        </w:rPr>
        <w:t xml:space="preserve">methane-reducing solutions </w:t>
      </w:r>
      <w:r>
        <w:rPr>
          <w:lang w:eastAsia="en-AU"/>
        </w:rPr>
        <w:t xml:space="preserve">under Australian operational environments </w:t>
      </w:r>
    </w:p>
    <w:p w14:paraId="03D530D9" w14:textId="0AB31D2D" w:rsidR="0015033F" w:rsidRDefault="0015033F" w:rsidP="0015033F">
      <w:pPr>
        <w:pStyle w:val="ListBullet"/>
        <w:numPr>
          <w:ilvl w:val="0"/>
          <w:numId w:val="7"/>
        </w:numPr>
        <w:ind w:left="360"/>
        <w:rPr>
          <w:lang w:eastAsia="en-AU"/>
        </w:rPr>
      </w:pPr>
      <w:r>
        <w:rPr>
          <w:lang w:eastAsia="en-AU"/>
        </w:rPr>
        <w:t xml:space="preserve">engage and collaborate with livestock producers to ensure </w:t>
      </w:r>
      <w:r w:rsidR="00A9713A">
        <w:rPr>
          <w:lang w:eastAsia="en-AU"/>
        </w:rPr>
        <w:t xml:space="preserve">methane-reducing solutions </w:t>
      </w:r>
      <w:r>
        <w:rPr>
          <w:lang w:eastAsia="en-AU"/>
        </w:rPr>
        <w:t xml:space="preserve">can be adopted in a </w:t>
      </w:r>
      <w:r>
        <w:t xml:space="preserve">cost-effective way </w:t>
      </w:r>
      <w:r>
        <w:rPr>
          <w:lang w:eastAsia="en-AU"/>
        </w:rPr>
        <w:t>within common grazing management operations</w:t>
      </w:r>
    </w:p>
    <w:p w14:paraId="24BF9EF2" w14:textId="14730398" w:rsidR="0015033F" w:rsidRDefault="0015033F" w:rsidP="0015033F">
      <w:pPr>
        <w:pStyle w:val="ListBullet"/>
        <w:numPr>
          <w:ilvl w:val="0"/>
          <w:numId w:val="7"/>
        </w:numPr>
        <w:ind w:left="360"/>
        <w:rPr>
          <w:lang w:eastAsia="en-AU"/>
        </w:rPr>
      </w:pPr>
      <w:r>
        <w:rPr>
          <w:lang w:eastAsia="en-AU"/>
        </w:rPr>
        <w:t xml:space="preserve">leverage co-investment to develop, validate and demonstrate benefits of the </w:t>
      </w:r>
      <w:r w:rsidR="00A165AC">
        <w:rPr>
          <w:lang w:eastAsia="en-AU"/>
        </w:rPr>
        <w:t>methane-reducing solutions</w:t>
      </w:r>
      <w:r>
        <w:rPr>
          <w:lang w:eastAsia="en-AU"/>
        </w:rPr>
        <w:t>.</w:t>
      </w:r>
    </w:p>
    <w:p w14:paraId="66416089" w14:textId="77777777" w:rsidR="0015033F" w:rsidRDefault="0015033F" w:rsidP="0015033F">
      <w:pPr>
        <w:spacing w:after="80"/>
        <w:rPr>
          <w:rFonts w:cs="Arial"/>
        </w:rPr>
      </w:pPr>
      <w:r w:rsidRPr="00E23548">
        <w:rPr>
          <w:rFonts w:cs="Arial"/>
        </w:rPr>
        <w:t xml:space="preserve">The </w:t>
      </w:r>
      <w:r>
        <w:rPr>
          <w:rFonts w:cs="Arial"/>
        </w:rPr>
        <w:t xml:space="preserve">intended outcomes of the </w:t>
      </w:r>
      <w:r w:rsidRPr="00CD75B8">
        <w:rPr>
          <w:iCs w:val="0"/>
        </w:rPr>
        <w:t>grant opportunity</w:t>
      </w:r>
      <w:r w:rsidRPr="00CD75B8">
        <w:rPr>
          <w:rFonts w:cs="Arial"/>
        </w:rPr>
        <w:t xml:space="preserve"> a</w:t>
      </w:r>
      <w:r>
        <w:rPr>
          <w:rFonts w:cs="Arial"/>
        </w:rPr>
        <w:t>re:</w:t>
      </w:r>
    </w:p>
    <w:p w14:paraId="75215191" w14:textId="322AA172" w:rsidR="0015033F" w:rsidRDefault="0015033F" w:rsidP="0015033F">
      <w:pPr>
        <w:pStyle w:val="ListBullet"/>
        <w:numPr>
          <w:ilvl w:val="0"/>
          <w:numId w:val="7"/>
        </w:numPr>
        <w:ind w:left="360"/>
        <w:rPr>
          <w:lang w:eastAsia="en-AU"/>
        </w:rPr>
      </w:pPr>
      <w:r>
        <w:rPr>
          <w:rFonts w:cs="Arial"/>
          <w:szCs w:val="20"/>
        </w:rPr>
        <w:t>cost-</w:t>
      </w:r>
      <w:r>
        <w:t xml:space="preserve">effective delivery of </w:t>
      </w:r>
      <w:r w:rsidR="00FC3214">
        <w:rPr>
          <w:lang w:eastAsia="en-AU"/>
        </w:rPr>
        <w:t>methane-reducing solutions</w:t>
      </w:r>
      <w:r w:rsidR="002A342A">
        <w:rPr>
          <w:lang w:eastAsia="en-AU"/>
        </w:rPr>
        <w:t xml:space="preserve"> </w:t>
      </w:r>
      <w:r w:rsidR="00FC3214">
        <w:rPr>
          <w:lang w:eastAsia="en-AU"/>
        </w:rPr>
        <w:t>to</w:t>
      </w:r>
      <w:r>
        <w:rPr>
          <w:lang w:eastAsia="en-AU"/>
        </w:rPr>
        <w:t xml:space="preserve"> grazing animals ready for commercialisation</w:t>
      </w:r>
    </w:p>
    <w:p w14:paraId="51924067" w14:textId="77777777" w:rsidR="000C5A93" w:rsidRDefault="0015033F">
      <w:pPr>
        <w:pStyle w:val="ListBullet"/>
        <w:numPr>
          <w:ilvl w:val="0"/>
          <w:numId w:val="7"/>
        </w:numPr>
        <w:ind w:left="360"/>
        <w:rPr>
          <w:lang w:eastAsia="en-AU"/>
        </w:rPr>
      </w:pPr>
      <w:r>
        <w:rPr>
          <w:lang w:eastAsia="en-AU"/>
        </w:rPr>
        <w:t xml:space="preserve">improved estimation of the emissions from grazing animals receiving </w:t>
      </w:r>
      <w:r w:rsidR="00FC3214">
        <w:rPr>
          <w:lang w:eastAsia="en-AU"/>
        </w:rPr>
        <w:t xml:space="preserve">methane-reducing solutions </w:t>
      </w:r>
    </w:p>
    <w:p w14:paraId="34E0E10F" w14:textId="6246CF79" w:rsidR="00CD75B8" w:rsidRPr="00007E4B" w:rsidRDefault="0015033F">
      <w:pPr>
        <w:pStyle w:val="ListBullet"/>
        <w:numPr>
          <w:ilvl w:val="0"/>
          <w:numId w:val="7"/>
        </w:numPr>
        <w:ind w:left="360"/>
        <w:rPr>
          <w:lang w:eastAsia="en-AU"/>
        </w:rPr>
      </w:pPr>
      <w:r>
        <w:rPr>
          <w:lang w:eastAsia="en-AU"/>
        </w:rPr>
        <w:t xml:space="preserve">increased market interest in and acceptance of </w:t>
      </w:r>
      <w:r w:rsidR="002A342A">
        <w:rPr>
          <w:lang w:eastAsia="en-AU"/>
        </w:rPr>
        <w:t xml:space="preserve">methane-reducing solutions </w:t>
      </w:r>
      <w:r>
        <w:rPr>
          <w:lang w:eastAsia="en-AU"/>
        </w:rPr>
        <w:t>for grazing animals.</w:t>
      </w:r>
    </w:p>
    <w:p w14:paraId="25F6521B" w14:textId="08125014" w:rsidR="00712F06" w:rsidRDefault="00405D85" w:rsidP="00C91A50">
      <w:pPr>
        <w:pStyle w:val="Heading2"/>
      </w:pPr>
      <w:bookmarkStart w:id="19" w:name="_Toc120258530"/>
      <w:bookmarkStart w:id="20" w:name="_Toc496536651"/>
      <w:bookmarkStart w:id="21" w:name="_Toc531277478"/>
      <w:bookmarkStart w:id="22" w:name="_Toc955288"/>
      <w:bookmarkStart w:id="23" w:name="_Toc156210309"/>
      <w:bookmarkStart w:id="24" w:name="_Toc164844263"/>
      <w:bookmarkStart w:id="25" w:name="_Toc383003256"/>
      <w:bookmarkEnd w:id="2"/>
      <w:bookmarkEnd w:id="19"/>
      <w:r>
        <w:t xml:space="preserve">Grant </w:t>
      </w:r>
      <w:r w:rsidR="00D26B94">
        <w:t>amount</w:t>
      </w:r>
      <w:r w:rsidR="00A439FB">
        <w:t xml:space="preserve"> and </w:t>
      </w:r>
      <w:r>
        <w:t xml:space="preserve">grant </w:t>
      </w:r>
      <w:r w:rsidR="00A439FB">
        <w:t>period</w:t>
      </w:r>
      <w:bookmarkEnd w:id="20"/>
      <w:bookmarkEnd w:id="21"/>
      <w:bookmarkEnd w:id="22"/>
      <w:bookmarkEnd w:id="23"/>
    </w:p>
    <w:p w14:paraId="25F6521D" w14:textId="4196D699" w:rsidR="00A04E7B" w:rsidRDefault="00A04E7B" w:rsidP="00C91A50">
      <w:pPr>
        <w:pStyle w:val="Heading3"/>
      </w:pPr>
      <w:bookmarkStart w:id="26" w:name="_Toc496536652"/>
      <w:bookmarkStart w:id="27" w:name="_Toc531277479"/>
      <w:bookmarkStart w:id="28" w:name="_Toc955289"/>
      <w:bookmarkStart w:id="29" w:name="_Toc156210310"/>
      <w:r>
        <w:t>Grants available</w:t>
      </w:r>
      <w:bookmarkEnd w:id="26"/>
      <w:bookmarkEnd w:id="27"/>
      <w:bookmarkEnd w:id="28"/>
      <w:bookmarkEnd w:id="29"/>
    </w:p>
    <w:p w14:paraId="6C98E5D8" w14:textId="77777777" w:rsidR="00821986" w:rsidRDefault="000443A2" w:rsidP="00821986">
      <w:pPr>
        <w:pStyle w:val="ListBullet"/>
        <w:numPr>
          <w:ilvl w:val="0"/>
          <w:numId w:val="0"/>
        </w:numPr>
        <w:rPr>
          <w:rStyle w:val="cf01"/>
          <w:rFonts w:ascii="Arial" w:hAnsi="Arial" w:cs="Arial"/>
          <w:sz w:val="20"/>
          <w:szCs w:val="20"/>
        </w:rPr>
      </w:pPr>
      <w:r w:rsidRPr="006C1090">
        <w:rPr>
          <w:rStyle w:val="cf01"/>
          <w:rFonts w:ascii="Arial" w:hAnsi="Arial" w:cs="Arial"/>
          <w:sz w:val="20"/>
          <w:szCs w:val="20"/>
        </w:rPr>
        <w:t>The Australian Government has announced a total of $20 million over five years for Stages 2 and 3 of the program. For Stage 3: Validation and Demonstration Grants, $15 million is available over two application rounds. Up to $9 million is available for this grant opportunity</w:t>
      </w:r>
      <w:r>
        <w:rPr>
          <w:rStyle w:val="cf01"/>
          <w:rFonts w:ascii="Arial" w:hAnsi="Arial" w:cs="Arial"/>
          <w:sz w:val="20"/>
          <w:szCs w:val="20"/>
        </w:rPr>
        <w:t xml:space="preserve">. </w:t>
      </w:r>
    </w:p>
    <w:p w14:paraId="05A561D5" w14:textId="61895543" w:rsidR="00483BCB" w:rsidRPr="00821986" w:rsidRDefault="00077C3D" w:rsidP="00821986">
      <w:pPr>
        <w:pStyle w:val="ListBullet"/>
      </w:pPr>
      <w:r w:rsidRPr="00821986">
        <w:t>T</w:t>
      </w:r>
      <w:r w:rsidR="00712F06" w:rsidRPr="00821986">
        <w:t>he minimum grant amount is $</w:t>
      </w:r>
      <w:r w:rsidR="007F1A9F" w:rsidRPr="00821986">
        <w:t>1 million</w:t>
      </w:r>
    </w:p>
    <w:p w14:paraId="25F65222" w14:textId="63D1F524" w:rsidR="00A04E7B" w:rsidRDefault="00A04E7B" w:rsidP="003B0568">
      <w:pPr>
        <w:pStyle w:val="ListBullet"/>
        <w:spacing w:after="120"/>
      </w:pPr>
      <w:r>
        <w:t>T</w:t>
      </w:r>
      <w:r w:rsidR="00712F06" w:rsidRPr="006F4968">
        <w:t>he maximum grant amount is $</w:t>
      </w:r>
      <w:r w:rsidR="007F1A9F">
        <w:t>3 million</w:t>
      </w:r>
      <w:r w:rsidR="00712F06" w:rsidRPr="006F4968">
        <w:t>.</w:t>
      </w:r>
    </w:p>
    <w:p w14:paraId="3C30EB18" w14:textId="3A063360" w:rsidR="0019545D" w:rsidRDefault="0019545D" w:rsidP="001121CB">
      <w:pPr>
        <w:pStyle w:val="ListBullet"/>
        <w:numPr>
          <w:ilvl w:val="0"/>
          <w:numId w:val="0"/>
        </w:numPr>
      </w:pPr>
      <w:r>
        <w:t xml:space="preserve">The grant amount will be up to </w:t>
      </w:r>
      <w:r w:rsidR="007F1A9F">
        <w:t>80</w:t>
      </w:r>
      <w:r>
        <w:t xml:space="preserve"> per cent of eligible expenditure</w:t>
      </w:r>
      <w:r w:rsidR="007F1A9F">
        <w:t>.</w:t>
      </w:r>
      <w:r w:rsidR="006E1FBC">
        <w:t xml:space="preserve"> </w:t>
      </w:r>
    </w:p>
    <w:p w14:paraId="31F2CA03" w14:textId="1F6BB5FF" w:rsidR="004A168F" w:rsidRDefault="00D43D17" w:rsidP="004A168F">
      <w:r>
        <w:t>You are responsible for t</w:t>
      </w:r>
      <w:r w:rsidR="004A168F">
        <w:t xml:space="preserve">he remaining eligible </w:t>
      </w:r>
      <w:r w:rsidR="009A2900">
        <w:t>and</w:t>
      </w:r>
      <w:r>
        <w:t xml:space="preserve"> ineligible </w:t>
      </w:r>
      <w:r w:rsidR="009A2900">
        <w:t>project costs</w:t>
      </w:r>
      <w:r w:rsidR="004A168F">
        <w:t>.</w:t>
      </w:r>
    </w:p>
    <w:p w14:paraId="6C23264F" w14:textId="51BED631" w:rsidR="00D43D17" w:rsidRDefault="00D43D17" w:rsidP="00D43D17">
      <w:r>
        <w:t xml:space="preserve">Contributions to your project may be cash or in-kind </w:t>
      </w:r>
      <w:r w:rsidR="006F7EA6">
        <w:t>and may come from you and/or your project partners</w:t>
      </w:r>
      <w:r>
        <w:t>.</w:t>
      </w:r>
      <w:r w:rsidR="003C4A58" w:rsidRPr="003C4A58">
        <w:t xml:space="preserve"> </w:t>
      </w:r>
      <w:r w:rsidR="003C4A58">
        <w:t>Where you provide in-kind contributions, you must calculate the equivalent dollar value. You should use the retail or market price for any goods purchased.</w:t>
      </w:r>
    </w:p>
    <w:p w14:paraId="04E9CB00" w14:textId="529F20E6" w:rsidR="00D43D17" w:rsidRDefault="00D43D17" w:rsidP="00D43D17">
      <w:bookmarkStart w:id="30" w:name="_Toc496536653"/>
      <w:bookmarkStart w:id="31" w:name="_Toc531277480"/>
      <w:bookmarkStart w:id="32" w:name="_Toc955290"/>
      <w:r w:rsidRPr="006F4968">
        <w:t xml:space="preserve">No more than </w:t>
      </w:r>
      <w:r w:rsidR="001F57DD">
        <w:t xml:space="preserve">80 </w:t>
      </w:r>
      <w:r>
        <w:t>per cent</w:t>
      </w:r>
      <w:r w:rsidRPr="006F4968">
        <w:t xml:space="preserve"> of your total eligible project </w:t>
      </w:r>
      <w:r>
        <w:t>expenditure</w:t>
      </w:r>
      <w:r w:rsidRPr="006F4968">
        <w:t xml:space="preserve"> can be funded from </w:t>
      </w:r>
      <w:r>
        <w:t>Commonwealth</w:t>
      </w:r>
      <w:r w:rsidR="001F57DD">
        <w:t xml:space="preserve"> </w:t>
      </w:r>
      <w:r w:rsidRPr="006F4968">
        <w:t>government grants.</w:t>
      </w:r>
    </w:p>
    <w:p w14:paraId="25F65226" w14:textId="252BF7D9" w:rsidR="00A04E7B" w:rsidRDefault="00A04E7B" w:rsidP="00C91A50">
      <w:pPr>
        <w:pStyle w:val="Heading3"/>
      </w:pPr>
      <w:bookmarkStart w:id="33" w:name="_Toc129097413"/>
      <w:bookmarkStart w:id="34" w:name="_Toc129097599"/>
      <w:bookmarkStart w:id="35" w:name="_Toc129097785"/>
      <w:bookmarkStart w:id="36" w:name="_Toc156210311"/>
      <w:bookmarkEnd w:id="33"/>
      <w:bookmarkEnd w:id="34"/>
      <w:bookmarkEnd w:id="35"/>
      <w:r>
        <w:lastRenderedPageBreak/>
        <w:t xml:space="preserve">Project </w:t>
      </w:r>
      <w:r w:rsidR="00476A36" w:rsidRPr="005A61FE">
        <w:t>period</w:t>
      </w:r>
      <w:bookmarkEnd w:id="30"/>
      <w:bookmarkEnd w:id="31"/>
      <w:bookmarkEnd w:id="32"/>
      <w:bookmarkEnd w:id="36"/>
    </w:p>
    <w:p w14:paraId="72A14E8D" w14:textId="3A9C56CA" w:rsidR="00881B6A" w:rsidRDefault="00577D3F" w:rsidP="00B810C9">
      <w:r>
        <w:t>You must complete your p</w:t>
      </w:r>
      <w:r w:rsidR="009A0990" w:rsidRPr="00B215DF">
        <w:t xml:space="preserve">roject </w:t>
      </w:r>
      <w:r w:rsidR="001F57DD">
        <w:t>by 31 March 2027.</w:t>
      </w:r>
      <w:r w:rsidR="00B810C9">
        <w:t xml:space="preserve"> </w:t>
      </w:r>
    </w:p>
    <w:p w14:paraId="25F6522A" w14:textId="4E24BE1E" w:rsidR="00285F58" w:rsidRPr="00DF637B" w:rsidRDefault="00285F58" w:rsidP="00C91A50">
      <w:pPr>
        <w:pStyle w:val="Heading2"/>
      </w:pPr>
      <w:bookmarkStart w:id="37" w:name="_Toc530072971"/>
      <w:bookmarkStart w:id="38" w:name="_Toc496536654"/>
      <w:bookmarkStart w:id="39" w:name="_Toc531277481"/>
      <w:bookmarkStart w:id="40" w:name="_Toc955291"/>
      <w:bookmarkStart w:id="41" w:name="_Toc156210312"/>
      <w:bookmarkEnd w:id="24"/>
      <w:bookmarkEnd w:id="25"/>
      <w:bookmarkEnd w:id="37"/>
      <w:r>
        <w:t>Eligibility criteria</w:t>
      </w:r>
      <w:bookmarkEnd w:id="38"/>
      <w:bookmarkEnd w:id="39"/>
      <w:bookmarkEnd w:id="40"/>
      <w:bookmarkEnd w:id="41"/>
    </w:p>
    <w:p w14:paraId="1CFC4F11" w14:textId="32426FAA" w:rsidR="00727C11" w:rsidRDefault="009D33F3" w:rsidP="00727C11">
      <w:bookmarkStart w:id="42" w:name="_Ref437348317"/>
      <w:bookmarkStart w:id="43" w:name="_Ref437348323"/>
      <w:bookmarkStart w:id="44" w:name="_Ref437349175"/>
      <w:r>
        <w:t>We cannot consider your application if you do not satisfy all eligibility criteria.</w:t>
      </w:r>
    </w:p>
    <w:p w14:paraId="25F6522C" w14:textId="33910FB4" w:rsidR="00A35F51" w:rsidRDefault="001A6862" w:rsidP="00C91A50">
      <w:pPr>
        <w:pStyle w:val="Heading3"/>
      </w:pPr>
      <w:bookmarkStart w:id="45" w:name="_Toc496536655"/>
      <w:bookmarkStart w:id="46" w:name="_Ref530054835"/>
      <w:bookmarkStart w:id="47" w:name="_Toc531277482"/>
      <w:bookmarkStart w:id="48" w:name="_Toc955292"/>
      <w:bookmarkStart w:id="49" w:name="_Toc156210313"/>
      <w:r>
        <w:t xml:space="preserve">Who </w:t>
      </w:r>
      <w:r w:rsidR="009F7B46">
        <w:t>is eligible</w:t>
      </w:r>
      <w:r w:rsidR="00727C11">
        <w:t xml:space="preserve"> to apply for a grant</w:t>
      </w:r>
      <w:r w:rsidR="009F7B46">
        <w:t>?</w:t>
      </w:r>
      <w:bookmarkEnd w:id="42"/>
      <w:bookmarkEnd w:id="43"/>
      <w:bookmarkEnd w:id="44"/>
      <w:bookmarkEnd w:id="45"/>
      <w:bookmarkEnd w:id="46"/>
      <w:bookmarkEnd w:id="47"/>
      <w:bookmarkEnd w:id="48"/>
      <w:bookmarkEnd w:id="49"/>
    </w:p>
    <w:p w14:paraId="25F6522E" w14:textId="2A69D4E9" w:rsidR="00093BA1" w:rsidRDefault="00A35F51" w:rsidP="008D5C33">
      <w:pPr>
        <w:spacing w:after="80"/>
      </w:pPr>
      <w:r w:rsidRPr="00E162FF">
        <w:t xml:space="preserve">To </w:t>
      </w:r>
      <w:r w:rsidR="009F7B46">
        <w:t>be eligible you must</w:t>
      </w:r>
      <w:r w:rsidR="00B6306B">
        <w:t>:</w:t>
      </w:r>
    </w:p>
    <w:p w14:paraId="25F6522F" w14:textId="49E567EF" w:rsidR="00093BA1" w:rsidRDefault="006B0D0E" w:rsidP="006416B1">
      <w:pPr>
        <w:pStyle w:val="ListBullet"/>
      </w:pPr>
      <w:r>
        <w:t>have an Australian Business Number (ABN</w:t>
      </w:r>
      <w:r w:rsidRPr="005A61FE">
        <w:t>)</w:t>
      </w:r>
    </w:p>
    <w:p w14:paraId="25F65232" w14:textId="6E03EB56" w:rsidR="00762BB3" w:rsidRPr="00E162FF" w:rsidRDefault="006B0D0E" w:rsidP="00760D2E">
      <w:pPr>
        <w:spacing w:after="80"/>
      </w:pPr>
      <w:r>
        <w:t>and</w:t>
      </w:r>
      <w:r w:rsidR="009F7B46">
        <w:t xml:space="preserve"> be one of the following</w:t>
      </w:r>
      <w:r w:rsidR="00093BA1">
        <w:t xml:space="preserve"> entities</w:t>
      </w:r>
      <w:r w:rsidR="00B6306B">
        <w:t>:</w:t>
      </w:r>
    </w:p>
    <w:p w14:paraId="67660E39" w14:textId="77777777" w:rsidR="00666CF1" w:rsidRDefault="00666CF1" w:rsidP="00666CF1">
      <w:pPr>
        <w:pStyle w:val="ListBullet"/>
      </w:pPr>
      <w:r>
        <w:t>an entity, incorporated in Australia</w:t>
      </w:r>
    </w:p>
    <w:p w14:paraId="60D2BFAA" w14:textId="77777777" w:rsidR="00D32136" w:rsidRDefault="00666CF1" w:rsidP="00666CF1">
      <w:pPr>
        <w:pStyle w:val="ListBullet"/>
      </w:pPr>
      <w:r>
        <w:t xml:space="preserve">an incorporated trustee on behalf of a trust </w:t>
      </w:r>
    </w:p>
    <w:p w14:paraId="513C88DB" w14:textId="0C34CE15" w:rsidR="00666CF1" w:rsidRDefault="00666CF1" w:rsidP="00666CF1">
      <w:pPr>
        <w:pStyle w:val="ListBullet"/>
      </w:pPr>
      <w:r>
        <w:t>a co-operative</w:t>
      </w:r>
    </w:p>
    <w:p w14:paraId="1A5B25D5" w14:textId="77777777" w:rsidR="00666CF1" w:rsidRDefault="00666CF1" w:rsidP="00666CF1">
      <w:pPr>
        <w:pStyle w:val="ListBullet"/>
      </w:pPr>
      <w:r>
        <w:t xml:space="preserve">a publicly funded research organisation (PFRO) as defined in section </w:t>
      </w:r>
      <w:r>
        <w:fldChar w:fldCharType="begin" w:fldLock="1"/>
      </w:r>
      <w:r>
        <w:instrText xml:space="preserve"> REF _Ref17466953 \r \h </w:instrText>
      </w:r>
      <w:r>
        <w:fldChar w:fldCharType="separate"/>
      </w:r>
      <w:r>
        <w:t>14</w:t>
      </w:r>
      <w:r>
        <w:fldChar w:fldCharType="end"/>
      </w:r>
    </w:p>
    <w:p w14:paraId="35C721EA" w14:textId="77777777" w:rsidR="00666CF1" w:rsidRDefault="00666CF1" w:rsidP="00666CF1">
      <w:pPr>
        <w:pStyle w:val="ListBullet"/>
      </w:pPr>
      <w:r>
        <w:t xml:space="preserve">an Australian state/territory </w:t>
      </w:r>
      <w:r w:rsidRPr="005A61FE">
        <w:t>Government</w:t>
      </w:r>
      <w:r>
        <w:t xml:space="preserve"> agency or body.</w:t>
      </w:r>
    </w:p>
    <w:p w14:paraId="1D952BAD" w14:textId="6E1C86EF"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fldLock="1"/>
      </w:r>
      <w:r w:rsidR="009049DE" w:rsidRPr="005A61FE">
        <w:instrText xml:space="preserve"> REF _Ref531274879 \r \h </w:instrText>
      </w:r>
      <w:r w:rsidR="009049DE" w:rsidRPr="005A61FE">
        <w:fldChar w:fldCharType="separate"/>
      </w:r>
      <w:r w:rsidR="00856CEC">
        <w:t>7.2</w:t>
      </w:r>
      <w:r w:rsidR="009049DE" w:rsidRPr="005A61FE">
        <w:fldChar w:fldCharType="end"/>
      </w:r>
      <w:r w:rsidR="00DF1A74">
        <w:t>.</w:t>
      </w:r>
    </w:p>
    <w:p w14:paraId="7CBB105C" w14:textId="5D76A767" w:rsidR="002A0E03" w:rsidRDefault="002A0E03" w:rsidP="00C91A50">
      <w:pPr>
        <w:pStyle w:val="Heading3"/>
      </w:pPr>
      <w:bookmarkStart w:id="50" w:name="_Toc496536656"/>
      <w:bookmarkStart w:id="51" w:name="_Toc531277483"/>
      <w:bookmarkStart w:id="52" w:name="_Toc955293"/>
      <w:bookmarkStart w:id="53" w:name="_Toc156210314"/>
      <w:r>
        <w:t>Additional eligibility requirements</w:t>
      </w:r>
      <w:bookmarkEnd w:id="50"/>
      <w:bookmarkEnd w:id="51"/>
      <w:bookmarkEnd w:id="52"/>
      <w:bookmarkEnd w:id="53"/>
    </w:p>
    <w:p w14:paraId="15283BE6" w14:textId="51F69131" w:rsidR="00F608BE" w:rsidRDefault="00F608BE" w:rsidP="00760D2E">
      <w:pPr>
        <w:keepNext/>
        <w:spacing w:after="80"/>
      </w:pPr>
      <w:r>
        <w:t>We can only accept applications</w:t>
      </w:r>
      <w:r w:rsidR="00B6306B">
        <w:t>:</w:t>
      </w:r>
    </w:p>
    <w:p w14:paraId="28BBCB60" w14:textId="25553C7E" w:rsidR="00666CF1" w:rsidRDefault="00666CF1" w:rsidP="00666CF1">
      <w:pPr>
        <w:pStyle w:val="ListBullet"/>
      </w:pPr>
      <w:r>
        <w:t xml:space="preserve">where you </w:t>
      </w:r>
      <w:r w:rsidR="002B6C76">
        <w:t xml:space="preserve">declare </w:t>
      </w:r>
      <w:r>
        <w:t xml:space="preserve">that you have or will have relevant intellectual property arrangements in place in order to undertake your project </w:t>
      </w:r>
    </w:p>
    <w:p w14:paraId="2F9EE03E" w14:textId="6FCA3208" w:rsidR="00D32136" w:rsidRPr="0008544C" w:rsidRDefault="00D32136" w:rsidP="00666CF1">
      <w:pPr>
        <w:pStyle w:val="ListBullet"/>
        <w:rPr>
          <w:rFonts w:cs="Arial"/>
          <w:sz w:val="22"/>
          <w:szCs w:val="28"/>
        </w:rPr>
      </w:pPr>
      <w:r w:rsidRPr="0008544C">
        <w:rPr>
          <w:rStyle w:val="cf01"/>
          <w:rFonts w:ascii="Arial" w:hAnsi="Arial" w:cs="Arial"/>
          <w:sz w:val="20"/>
          <w:szCs w:val="20"/>
        </w:rPr>
        <w:t>where you declare that your project is supported by your board (or chief executive officer or equivalent if there is no board), and that you can complete the project and meet the costs of the project not covered by grant funding</w:t>
      </w:r>
    </w:p>
    <w:p w14:paraId="4775F066" w14:textId="19055AD8" w:rsidR="00666CF1" w:rsidRDefault="00666CF1" w:rsidP="00666CF1">
      <w:pPr>
        <w:pStyle w:val="ListBullet"/>
      </w:pPr>
      <w:r>
        <w:t xml:space="preserve">where you </w:t>
      </w:r>
      <w:r w:rsidR="002B6C76">
        <w:t xml:space="preserve">declare </w:t>
      </w:r>
      <w:r>
        <w:t>that you will collect and provide research data and outputs to DCCEEW, and any nominated third party for the purpose of supporting updates to the livestock emissions framework</w:t>
      </w:r>
      <w:r w:rsidR="00D32136">
        <w:t xml:space="preserve"> and to the National Greenhouse Gas Inventory</w:t>
      </w:r>
    </w:p>
    <w:p w14:paraId="129460AF" w14:textId="5D0FAF43" w:rsidR="00666CF1" w:rsidRDefault="00666CF1" w:rsidP="00666CF1">
      <w:pPr>
        <w:pStyle w:val="ListBullet"/>
      </w:pPr>
      <w:r>
        <w:t xml:space="preserve">where you </w:t>
      </w:r>
      <w:r w:rsidR="002B6C76">
        <w:t xml:space="preserve">declare </w:t>
      </w:r>
      <w:r>
        <w:t>that you will have access to appropriate volumes of the</w:t>
      </w:r>
      <w:r w:rsidDel="00FC3214">
        <w:t xml:space="preserve"> </w:t>
      </w:r>
      <w:r w:rsidR="002008D9">
        <w:t>material for</w:t>
      </w:r>
      <w:r w:rsidR="00FC3214">
        <w:t xml:space="preserve"> </w:t>
      </w:r>
      <w:r w:rsidR="00FC3214">
        <w:rPr>
          <w:lang w:eastAsia="en-AU"/>
        </w:rPr>
        <w:t>methane-reducing solutions</w:t>
      </w:r>
      <w:r>
        <w:t xml:space="preserve"> to undertake the project activities</w:t>
      </w:r>
    </w:p>
    <w:p w14:paraId="614DD511" w14:textId="3E615F14" w:rsidR="00666CF1" w:rsidRDefault="00666CF1" w:rsidP="00666CF1">
      <w:pPr>
        <w:pStyle w:val="ListBullet"/>
      </w:pPr>
      <w:r>
        <w:t xml:space="preserve">where you </w:t>
      </w:r>
      <w:r w:rsidR="002B6C76">
        <w:t xml:space="preserve">declare </w:t>
      </w:r>
      <w:r>
        <w:t xml:space="preserve">that your proposed solution is at TRL </w:t>
      </w:r>
      <w:r w:rsidR="0038495B">
        <w:t xml:space="preserve">4, </w:t>
      </w:r>
      <w:r>
        <w:t>5, 6 or 7</w:t>
      </w:r>
      <w:r w:rsidR="009305ED">
        <w:t>.</w:t>
      </w:r>
      <w:r>
        <w:t xml:space="preserve"> </w:t>
      </w:r>
    </w:p>
    <w:p w14:paraId="4B05166F" w14:textId="3F4A1EDB" w:rsidR="00172328" w:rsidRDefault="00172328" w:rsidP="00835126">
      <w:pPr>
        <w:pStyle w:val="ListBullet"/>
        <w:numPr>
          <w:ilvl w:val="0"/>
          <w:numId w:val="0"/>
        </w:numPr>
      </w:pPr>
      <w:r w:rsidRPr="00F3457E">
        <w:t>We</w:t>
      </w:r>
      <w:r>
        <w:t xml:space="preserve"> cannot waive the eligibility cr</w:t>
      </w:r>
      <w:r w:rsidR="004D19FC">
        <w:t>iteria under any circumstances.</w:t>
      </w:r>
      <w:bookmarkStart w:id="54" w:name="_Toc129097417"/>
      <w:bookmarkStart w:id="55" w:name="_Toc129097603"/>
      <w:bookmarkStart w:id="56" w:name="_Toc129097789"/>
      <w:bookmarkEnd w:id="54"/>
      <w:bookmarkEnd w:id="55"/>
      <w:bookmarkEnd w:id="56"/>
    </w:p>
    <w:p w14:paraId="7B4EEAB2" w14:textId="0DC7156A" w:rsidR="00C32C6B" w:rsidRDefault="00C32C6B" w:rsidP="00C91A50">
      <w:pPr>
        <w:pStyle w:val="Heading3"/>
      </w:pPr>
      <w:bookmarkStart w:id="57" w:name="_Toc129097418"/>
      <w:bookmarkStart w:id="58" w:name="_Toc129097604"/>
      <w:bookmarkStart w:id="59" w:name="_Toc129097790"/>
      <w:bookmarkStart w:id="60" w:name="_Toc129097419"/>
      <w:bookmarkStart w:id="61" w:name="_Toc129097605"/>
      <w:bookmarkStart w:id="62" w:name="_Toc129097791"/>
      <w:bookmarkStart w:id="63" w:name="_Toc129097420"/>
      <w:bookmarkStart w:id="64" w:name="_Toc129097606"/>
      <w:bookmarkStart w:id="65" w:name="_Toc129097792"/>
      <w:bookmarkStart w:id="66" w:name="_Toc496536657"/>
      <w:bookmarkStart w:id="67" w:name="_Toc531277484"/>
      <w:bookmarkStart w:id="68" w:name="_Toc955294"/>
      <w:bookmarkStart w:id="69" w:name="_Toc156210315"/>
      <w:bookmarkStart w:id="70" w:name="_Toc164844264"/>
      <w:bookmarkStart w:id="71" w:name="_Toc383003257"/>
      <w:bookmarkEnd w:id="57"/>
      <w:bookmarkEnd w:id="58"/>
      <w:bookmarkEnd w:id="59"/>
      <w:bookmarkEnd w:id="60"/>
      <w:bookmarkEnd w:id="61"/>
      <w:bookmarkEnd w:id="62"/>
      <w:bookmarkEnd w:id="63"/>
      <w:bookmarkEnd w:id="64"/>
      <w:bookmarkEnd w:id="65"/>
      <w:r>
        <w:t>Who is not eligible</w:t>
      </w:r>
      <w:r w:rsidR="00FC36F2">
        <w:t xml:space="preserve"> to apply for a grant</w:t>
      </w:r>
      <w:r>
        <w:t>?</w:t>
      </w:r>
      <w:bookmarkEnd w:id="66"/>
      <w:bookmarkEnd w:id="67"/>
      <w:bookmarkEnd w:id="68"/>
      <w:bookmarkEnd w:id="69"/>
    </w:p>
    <w:p w14:paraId="1D8EA1E9" w14:textId="3B4DF6E0" w:rsidR="00C32C6B" w:rsidRPr="00E162FF" w:rsidRDefault="00C32C6B" w:rsidP="00C32C6B">
      <w:pPr>
        <w:keepNext/>
        <w:spacing w:after="80"/>
      </w:pPr>
      <w:r>
        <w:t xml:space="preserve">You are </w:t>
      </w:r>
      <w:r w:rsidRPr="00A71134">
        <w:t>not</w:t>
      </w:r>
      <w:r>
        <w:t xml:space="preserve"> eligible to apply if you are</w:t>
      </w:r>
      <w:r w:rsidR="00B6306B">
        <w:t>:</w:t>
      </w:r>
    </w:p>
    <w:p w14:paraId="6F384ABB" w14:textId="3226DA8A" w:rsidR="00ED45BE" w:rsidRPr="00EC4926" w:rsidRDefault="00ED45BE" w:rsidP="00ED45BE">
      <w:pPr>
        <w:pStyle w:val="ListBullet"/>
      </w:pPr>
      <w:r w:rsidRPr="00EC4926">
        <w:t xml:space="preserve">an organisation, or your project partner is an organisation, included on the </w:t>
      </w:r>
      <w:hyperlink r:id="rId25" w:history="1">
        <w:r w:rsidRPr="00377A1D">
          <w:rPr>
            <w:rStyle w:val="Hyperlink"/>
          </w:rPr>
          <w:t>National Redress Scheme’s website</w:t>
        </w:r>
      </w:hyperlink>
      <w:r w:rsidRPr="00EC4926">
        <w:t xml:space="preserve"> on the list of ‘Institutions that have not joined or signified th</w:t>
      </w:r>
      <w:r w:rsidR="00377A1D">
        <w:t>eir intent to join the Scheme’</w:t>
      </w:r>
    </w:p>
    <w:p w14:paraId="0156A75C" w14:textId="466B425C" w:rsidR="00EC4926" w:rsidRDefault="00EC4926" w:rsidP="00EC4926">
      <w:pPr>
        <w:pStyle w:val="ListBullet"/>
      </w:pPr>
      <w:r>
        <w:t xml:space="preserve">an employer of 100 or more employees that has </w:t>
      </w:r>
      <w:hyperlink r:id="rId26" w:history="1">
        <w:r w:rsidRPr="00AC71FA">
          <w:rPr>
            <w:rStyle w:val="Hyperlink"/>
          </w:rPr>
          <w:t>not complied</w:t>
        </w:r>
      </w:hyperlink>
      <w:r>
        <w:t xml:space="preserve"> with the </w:t>
      </w:r>
      <w:r w:rsidRPr="00AC71FA">
        <w:rPr>
          <w:i/>
        </w:rPr>
        <w:t>Workplace Gender Equality Act (2012)</w:t>
      </w:r>
    </w:p>
    <w:p w14:paraId="2807AC04" w14:textId="749DD0E7" w:rsidR="00172BA3" w:rsidRDefault="00C32C6B" w:rsidP="00C32C6B">
      <w:pPr>
        <w:pStyle w:val="ListBullet"/>
      </w:pPr>
      <w:r w:rsidRPr="007F749D">
        <w:t>an individual</w:t>
      </w:r>
    </w:p>
    <w:p w14:paraId="566B66B8" w14:textId="39B809C6" w:rsidR="00F52948" w:rsidRPr="005A61FE" w:rsidRDefault="00F06753" w:rsidP="00653895">
      <w:pPr>
        <w:pStyle w:val="ListBullet"/>
      </w:pPr>
      <w:r>
        <w:t xml:space="preserve">an </w:t>
      </w:r>
      <w:r w:rsidR="00F52948" w:rsidRPr="005A61FE">
        <w:t>unincorporated association</w:t>
      </w:r>
    </w:p>
    <w:p w14:paraId="448DB2F7" w14:textId="3564653E" w:rsidR="00F52948" w:rsidRPr="005A61FE" w:rsidRDefault="00F52948" w:rsidP="00653895">
      <w:pPr>
        <w:pStyle w:val="ListBullet"/>
      </w:pPr>
      <w:r w:rsidRPr="005A61FE">
        <w:t xml:space="preserve">any organisation not included in section </w:t>
      </w:r>
      <w:r w:rsidRPr="005A61FE">
        <w:fldChar w:fldCharType="begin" w:fldLock="1"/>
      </w:r>
      <w:r w:rsidRPr="005A61FE">
        <w:instrText xml:space="preserve"> REF _Ref530054835 \r \h </w:instrText>
      </w:r>
      <w:r w:rsidRPr="005A61FE">
        <w:fldChar w:fldCharType="separate"/>
      </w:r>
      <w:r w:rsidR="00856CEC">
        <w:t>4.1</w:t>
      </w:r>
      <w:r w:rsidRPr="005A61FE">
        <w:fldChar w:fldCharType="end"/>
      </w:r>
    </w:p>
    <w:p w14:paraId="48747ACB" w14:textId="7550D6B3" w:rsidR="00FC36F2" w:rsidRDefault="001844D5" w:rsidP="00C32C6B">
      <w:pPr>
        <w:pStyle w:val="ListBullet"/>
      </w:pPr>
      <w:r>
        <w:lastRenderedPageBreak/>
        <w:t>a non-corporate Commonwealth entity</w:t>
      </w:r>
      <w:r w:rsidR="005D61BA">
        <w:t>.</w:t>
      </w:r>
    </w:p>
    <w:p w14:paraId="4E2E3F28" w14:textId="50823FE6" w:rsidR="00E27755" w:rsidRDefault="00F52948" w:rsidP="00C91A50">
      <w:pPr>
        <w:pStyle w:val="Heading2"/>
      </w:pPr>
      <w:bookmarkStart w:id="72" w:name="_Toc531277486"/>
      <w:bookmarkStart w:id="73" w:name="_Toc489952676"/>
      <w:bookmarkStart w:id="74" w:name="_Toc496536659"/>
      <w:bookmarkStart w:id="75" w:name="_Toc955296"/>
      <w:bookmarkStart w:id="76" w:name="_Toc156210316"/>
      <w:r w:rsidRPr="005A61FE">
        <w:t xml:space="preserve">What </w:t>
      </w:r>
      <w:r w:rsidR="00082460">
        <w:t xml:space="preserve">the </w:t>
      </w:r>
      <w:r w:rsidR="00E27755">
        <w:t xml:space="preserve">grant </w:t>
      </w:r>
      <w:r w:rsidR="00082460">
        <w:t xml:space="preserve">money can be used </w:t>
      </w:r>
      <w:r w:rsidRPr="005A61FE">
        <w:t>for</w:t>
      </w:r>
      <w:bookmarkEnd w:id="72"/>
      <w:bookmarkEnd w:id="73"/>
      <w:bookmarkEnd w:id="74"/>
      <w:bookmarkEnd w:id="75"/>
      <w:bookmarkEnd w:id="76"/>
    </w:p>
    <w:p w14:paraId="25F65256" w14:textId="2C13598D" w:rsidR="00E95540" w:rsidRPr="00C330AE" w:rsidRDefault="00E95540" w:rsidP="00C91A50">
      <w:pPr>
        <w:pStyle w:val="Heading3"/>
      </w:pPr>
      <w:bookmarkStart w:id="77" w:name="_Toc530072978"/>
      <w:bookmarkStart w:id="78" w:name="_Toc530072979"/>
      <w:bookmarkStart w:id="79" w:name="_Toc530072980"/>
      <w:bookmarkStart w:id="80" w:name="_Toc530072981"/>
      <w:bookmarkStart w:id="81" w:name="_Toc530072982"/>
      <w:bookmarkStart w:id="82" w:name="_Toc530072983"/>
      <w:bookmarkStart w:id="83" w:name="_Toc530072984"/>
      <w:bookmarkStart w:id="84" w:name="_Toc530072985"/>
      <w:bookmarkStart w:id="85" w:name="_Toc530072986"/>
      <w:bookmarkStart w:id="86" w:name="_Toc530072987"/>
      <w:bookmarkStart w:id="87" w:name="_Toc530072988"/>
      <w:bookmarkStart w:id="88" w:name="_Ref468355814"/>
      <w:bookmarkStart w:id="89" w:name="_Toc496536661"/>
      <w:bookmarkStart w:id="90" w:name="_Toc531277487"/>
      <w:bookmarkStart w:id="91" w:name="_Toc955297"/>
      <w:bookmarkStart w:id="92" w:name="_Toc156210317"/>
      <w:bookmarkStart w:id="93" w:name="_Toc383003258"/>
      <w:bookmarkStart w:id="94" w:name="_Toc164844265"/>
      <w:bookmarkEnd w:id="70"/>
      <w:bookmarkEnd w:id="71"/>
      <w:bookmarkEnd w:id="77"/>
      <w:bookmarkEnd w:id="78"/>
      <w:bookmarkEnd w:id="79"/>
      <w:bookmarkEnd w:id="80"/>
      <w:bookmarkEnd w:id="81"/>
      <w:bookmarkEnd w:id="82"/>
      <w:bookmarkEnd w:id="83"/>
      <w:bookmarkEnd w:id="84"/>
      <w:bookmarkEnd w:id="85"/>
      <w:bookmarkEnd w:id="86"/>
      <w:bookmarkEnd w:id="87"/>
      <w:r w:rsidRPr="00C330AE">
        <w:t xml:space="preserve">Eligible </w:t>
      </w:r>
      <w:r w:rsidR="00FC36F2">
        <w:t xml:space="preserve">grant </w:t>
      </w:r>
      <w:r w:rsidR="008A5CD2" w:rsidRPr="00C330AE">
        <w:t>a</w:t>
      </w:r>
      <w:r w:rsidRPr="00C330AE">
        <w:t>ctivities</w:t>
      </w:r>
      <w:bookmarkEnd w:id="88"/>
      <w:bookmarkEnd w:id="89"/>
      <w:bookmarkEnd w:id="90"/>
      <w:bookmarkEnd w:id="91"/>
      <w:bookmarkEnd w:id="92"/>
    </w:p>
    <w:p w14:paraId="76996284" w14:textId="77777777" w:rsidR="00666CF1" w:rsidRPr="005A61FE" w:rsidRDefault="00666CF1" w:rsidP="00666CF1">
      <w:pPr>
        <w:spacing w:after="80"/>
      </w:pPr>
      <w:r w:rsidRPr="005A61FE">
        <w:t>To be eligible your project must:</w:t>
      </w:r>
    </w:p>
    <w:p w14:paraId="75655B7C" w14:textId="3DC38CAF" w:rsidR="00666CF1" w:rsidRDefault="00666CF1" w:rsidP="00666CF1">
      <w:pPr>
        <w:pStyle w:val="ListBullet"/>
        <w:numPr>
          <w:ilvl w:val="0"/>
          <w:numId w:val="7"/>
        </w:numPr>
        <w:ind w:left="360"/>
      </w:pPr>
      <w:r>
        <w:t xml:space="preserve">involve large-scale trials to deliver </w:t>
      </w:r>
      <w:r w:rsidR="00FC3214">
        <w:rPr>
          <w:lang w:eastAsia="en-AU"/>
        </w:rPr>
        <w:t xml:space="preserve">methane-reducing solutions </w:t>
      </w:r>
      <w:r>
        <w:t xml:space="preserve">to grazing animals under Australian operational environments to: </w:t>
      </w:r>
    </w:p>
    <w:p w14:paraId="4C7395DD" w14:textId="499A23B2" w:rsidR="00666CF1" w:rsidRDefault="00666CF1" w:rsidP="00666CF1">
      <w:pPr>
        <w:pStyle w:val="ListBullet"/>
        <w:numPr>
          <w:ilvl w:val="1"/>
          <w:numId w:val="7"/>
        </w:numPr>
      </w:pPr>
      <w:r>
        <w:t xml:space="preserve">validate and </w:t>
      </w:r>
      <w:r>
        <w:rPr>
          <w:rFonts w:cs="Arial"/>
          <w:szCs w:val="22"/>
        </w:rPr>
        <w:t xml:space="preserve">demonstrate </w:t>
      </w:r>
      <w:r>
        <w:t>methane emissions reduction</w:t>
      </w:r>
    </w:p>
    <w:p w14:paraId="094915D5" w14:textId="6CED9027" w:rsidR="00666CF1" w:rsidRDefault="00666CF1" w:rsidP="00666CF1">
      <w:pPr>
        <w:pStyle w:val="ListBullet"/>
        <w:numPr>
          <w:ilvl w:val="1"/>
          <w:numId w:val="7"/>
        </w:numPr>
      </w:pPr>
      <w:r>
        <w:t xml:space="preserve">validate and </w:t>
      </w:r>
      <w:r>
        <w:rPr>
          <w:rFonts w:cs="Arial"/>
          <w:szCs w:val="22"/>
        </w:rPr>
        <w:t xml:space="preserve">demonstrate the effectiveness and safety of </w:t>
      </w:r>
      <w:r w:rsidR="00FC3214">
        <w:rPr>
          <w:lang w:eastAsia="en-AU"/>
        </w:rPr>
        <w:t>methane-reducing solutions</w:t>
      </w:r>
    </w:p>
    <w:p w14:paraId="53D737FC" w14:textId="77777777" w:rsidR="00666CF1" w:rsidRDefault="00666CF1" w:rsidP="00666CF1">
      <w:pPr>
        <w:pStyle w:val="ListBullet"/>
        <w:numPr>
          <w:ilvl w:val="1"/>
          <w:numId w:val="7"/>
        </w:numPr>
        <w:rPr>
          <w:rFonts w:cs="Arial"/>
          <w:szCs w:val="22"/>
        </w:rPr>
      </w:pPr>
      <w:r>
        <w:t xml:space="preserve">collect data on the </w:t>
      </w:r>
      <w:r>
        <w:rPr>
          <w:rFonts w:cs="Arial"/>
          <w:color w:val="000000"/>
        </w:rPr>
        <w:t>methane abatement impacts</w:t>
      </w:r>
      <w:r>
        <w:rPr>
          <w:rFonts w:ascii="Calibri" w:hAnsi="Calibri" w:cs="Calibri"/>
          <w:color w:val="000000"/>
          <w:sz w:val="22"/>
          <w:szCs w:val="22"/>
        </w:rPr>
        <w:t xml:space="preserve"> </w:t>
      </w:r>
      <w:r>
        <w:rPr>
          <w:rFonts w:cs="Arial"/>
          <w:color w:val="000000"/>
          <w:szCs w:val="22"/>
        </w:rPr>
        <w:t>and provide the data to DCCEEW for informing updates to the Livestock Emissions Framework</w:t>
      </w:r>
      <w:r>
        <w:t xml:space="preserve"> </w:t>
      </w:r>
      <w:r>
        <w:rPr>
          <w:rFonts w:cs="Arial"/>
          <w:color w:val="000000"/>
          <w:szCs w:val="22"/>
        </w:rPr>
        <w:t>and to the National Greenhouse Gas Inventory.</w:t>
      </w:r>
    </w:p>
    <w:p w14:paraId="028BB3D0" w14:textId="77777777" w:rsidR="00666CF1" w:rsidRDefault="00666CF1" w:rsidP="00666CF1">
      <w:pPr>
        <w:pStyle w:val="ListBullet"/>
        <w:numPr>
          <w:ilvl w:val="0"/>
          <w:numId w:val="7"/>
        </w:numPr>
        <w:ind w:left="360"/>
      </w:pPr>
      <w:r>
        <w:t>involve validation and demonstration activities conducted in Australia</w:t>
      </w:r>
    </w:p>
    <w:p w14:paraId="447DF04E" w14:textId="77777777" w:rsidR="00666CF1" w:rsidRDefault="00666CF1" w:rsidP="00666CF1">
      <w:pPr>
        <w:pStyle w:val="ListBullet"/>
        <w:numPr>
          <w:ilvl w:val="0"/>
          <w:numId w:val="7"/>
        </w:numPr>
        <w:ind w:left="360"/>
      </w:pPr>
      <w:r>
        <w:t>publish (or have submitted for publishing) outcomes of validation and demonstration activities in a peer-reviewed publication</w:t>
      </w:r>
    </w:p>
    <w:p w14:paraId="2E78AD97" w14:textId="70C014BD" w:rsidR="00666CF1" w:rsidRDefault="00666CF1" w:rsidP="00666CF1">
      <w:pPr>
        <w:pStyle w:val="ListBullet"/>
        <w:numPr>
          <w:ilvl w:val="0"/>
          <w:numId w:val="7"/>
        </w:numPr>
        <w:ind w:left="360"/>
      </w:pPr>
      <w:r>
        <w:t>involve engagement and collaboration with livestock producers to</w:t>
      </w:r>
      <w:r w:rsidR="00D57647">
        <w:t xml:space="preserve"> ensure</w:t>
      </w:r>
      <w:r>
        <w:t xml:space="preserve"> </w:t>
      </w:r>
      <w:r w:rsidR="004B0CA1">
        <w:t>methane-reducing</w:t>
      </w:r>
      <w:r>
        <w:t xml:space="preserve"> solutions can be implemented in a cost-effective way within common grazing management operations</w:t>
      </w:r>
    </w:p>
    <w:p w14:paraId="66A84EBF" w14:textId="13E87825" w:rsidR="00666CF1" w:rsidRDefault="00666CF1" w:rsidP="00666CF1">
      <w:pPr>
        <w:pStyle w:val="ListBullet"/>
        <w:numPr>
          <w:ilvl w:val="0"/>
          <w:numId w:val="7"/>
        </w:numPr>
        <w:ind w:left="360"/>
      </w:pPr>
      <w:r>
        <w:t xml:space="preserve">develop a commercialisation plan for how the </w:t>
      </w:r>
      <w:r w:rsidR="00416E9F">
        <w:t>methane-reducing</w:t>
      </w:r>
      <w:r>
        <w:t xml:space="preserve"> solution would be scaled up and brought to market</w:t>
      </w:r>
      <w:r>
        <w:rPr>
          <w:rFonts w:ascii="Calibri" w:hAnsi="Calibri" w:cs="Calibri"/>
          <w:sz w:val="22"/>
          <w:szCs w:val="22"/>
          <w:lang w:eastAsia="en-AU"/>
        </w:rPr>
        <w:t xml:space="preserve"> </w:t>
      </w:r>
    </w:p>
    <w:p w14:paraId="61E1EDDF" w14:textId="49D96D4D" w:rsidR="00666CF1" w:rsidRDefault="00666CF1" w:rsidP="00666CF1">
      <w:pPr>
        <w:pStyle w:val="ListBullet"/>
        <w:numPr>
          <w:ilvl w:val="0"/>
          <w:numId w:val="7"/>
        </w:numPr>
        <w:ind w:left="360"/>
      </w:pPr>
      <w:r>
        <w:t>have at least $1,</w:t>
      </w:r>
      <w:r w:rsidR="0008544C">
        <w:t>250</w:t>
      </w:r>
      <w:r>
        <w:t>,000 in eligible expenditure.</w:t>
      </w:r>
    </w:p>
    <w:p w14:paraId="336F60D9" w14:textId="77777777" w:rsidR="00666CF1" w:rsidRPr="007F3C6A" w:rsidRDefault="00666CF1" w:rsidP="00666CF1">
      <w:r w:rsidRPr="007F3C6A">
        <w:t>Eligible activities</w:t>
      </w:r>
      <w:r>
        <w:t xml:space="preserve"> </w:t>
      </w:r>
      <w:r w:rsidRPr="007F3C6A">
        <w:t>may include</w:t>
      </w:r>
      <w:r>
        <w:t>:</w:t>
      </w:r>
    </w:p>
    <w:p w14:paraId="52E340B1" w14:textId="5855E30E" w:rsidR="00666CF1" w:rsidRDefault="00666CF1" w:rsidP="00666CF1">
      <w:pPr>
        <w:pStyle w:val="ListBullet"/>
        <w:numPr>
          <w:ilvl w:val="0"/>
          <w:numId w:val="7"/>
        </w:numPr>
        <w:ind w:left="360"/>
      </w:pPr>
      <w:r>
        <w:t xml:space="preserve">trials to validate and demonstrate the effectiveness and safety of the </w:t>
      </w:r>
      <w:r w:rsidR="00AB1C8E">
        <w:t xml:space="preserve">methane-reducing </w:t>
      </w:r>
      <w:r>
        <w:t>solution under relevant environments and abatement impacts</w:t>
      </w:r>
    </w:p>
    <w:p w14:paraId="7335BAA9" w14:textId="77777777" w:rsidR="00666CF1" w:rsidRDefault="00666CF1" w:rsidP="00666CF1">
      <w:pPr>
        <w:pStyle w:val="ListBullet"/>
        <w:numPr>
          <w:ilvl w:val="0"/>
          <w:numId w:val="7"/>
        </w:numPr>
        <w:ind w:left="360"/>
      </w:pPr>
      <w:r>
        <w:t>working with livestock producers to plan, design, construct and conduct trials in an Australian operational environment</w:t>
      </w:r>
    </w:p>
    <w:p w14:paraId="6F46E8F7" w14:textId="77777777" w:rsidR="00666CF1" w:rsidRDefault="00666CF1" w:rsidP="00666CF1">
      <w:pPr>
        <w:pStyle w:val="ListBullet"/>
        <w:numPr>
          <w:ilvl w:val="0"/>
          <w:numId w:val="7"/>
        </w:numPr>
        <w:ind w:left="360"/>
      </w:pPr>
      <w:r>
        <w:t>preparing, publishing, presenting or otherwise disseminating project data and outcomes to inform stakeholders of the outcomes of project trials.</w:t>
      </w:r>
    </w:p>
    <w:p w14:paraId="0E644A70" w14:textId="77777777" w:rsidR="00666CF1" w:rsidRPr="00E162FF" w:rsidRDefault="00666CF1" w:rsidP="00666CF1">
      <w:r>
        <w:t>We may also approve other activities.</w:t>
      </w:r>
    </w:p>
    <w:p w14:paraId="25F6525B" w14:textId="63CC82B4" w:rsidR="00C17E72" w:rsidRDefault="00C17E72" w:rsidP="00C91A50">
      <w:pPr>
        <w:pStyle w:val="Heading3"/>
      </w:pPr>
      <w:bookmarkStart w:id="95" w:name="_Toc530072991"/>
      <w:bookmarkStart w:id="96" w:name="_Toc530072992"/>
      <w:bookmarkStart w:id="97" w:name="_Toc530072993"/>
      <w:bookmarkStart w:id="98" w:name="_Toc530072995"/>
      <w:bookmarkStart w:id="99" w:name="_Ref468355804"/>
      <w:bookmarkStart w:id="100" w:name="_Toc496536662"/>
      <w:bookmarkStart w:id="101" w:name="_Toc531277489"/>
      <w:bookmarkStart w:id="102" w:name="_Toc955299"/>
      <w:bookmarkStart w:id="103" w:name="_Toc156210318"/>
      <w:bookmarkEnd w:id="95"/>
      <w:bookmarkEnd w:id="96"/>
      <w:bookmarkEnd w:id="97"/>
      <w:bookmarkEnd w:id="98"/>
      <w:r>
        <w:t xml:space="preserve">Eligible </w:t>
      </w:r>
      <w:r w:rsidR="001F215C">
        <w:t>e</w:t>
      </w:r>
      <w:r w:rsidR="00490C48">
        <w:t>xpenditure</w:t>
      </w:r>
      <w:bookmarkEnd w:id="99"/>
      <w:bookmarkEnd w:id="100"/>
      <w:bookmarkEnd w:id="101"/>
      <w:bookmarkEnd w:id="102"/>
      <w:bookmarkEnd w:id="103"/>
    </w:p>
    <w:p w14:paraId="25F6525D" w14:textId="3BC1FE6A" w:rsidR="00F958A6" w:rsidRDefault="00A04E7B" w:rsidP="00077C3D">
      <w:r>
        <w:t xml:space="preserve">You can only spend </w:t>
      </w:r>
      <w:r w:rsidR="00E601A2">
        <w:t xml:space="preserve">the </w:t>
      </w:r>
      <w:r>
        <w:t>grant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0880C31" w14:textId="5B25AE43" w:rsidR="008A650B" w:rsidRPr="008A650B" w:rsidRDefault="00FE5602" w:rsidP="008D5C33">
      <w:pPr>
        <w:spacing w:after="80"/>
      </w:pPr>
      <w:r>
        <w:t>Eligible expenditure items are</w:t>
      </w:r>
      <w:r w:rsidR="00B6306B">
        <w:t>:</w:t>
      </w:r>
    </w:p>
    <w:p w14:paraId="05F2B4EC" w14:textId="1BDD9060" w:rsidR="002B6C76" w:rsidRDefault="00666CF1" w:rsidP="00666CF1">
      <w:pPr>
        <w:pStyle w:val="ListBullet"/>
      </w:pPr>
      <w:r>
        <w:t>labour for personnel directly employed for the project activities</w:t>
      </w:r>
    </w:p>
    <w:p w14:paraId="65DE9338" w14:textId="78B51220" w:rsidR="00666CF1" w:rsidRDefault="002B6C76" w:rsidP="00666CF1">
      <w:pPr>
        <w:pStyle w:val="ListBullet"/>
      </w:pPr>
      <w:r>
        <w:t xml:space="preserve">labour </w:t>
      </w:r>
      <w:r w:rsidR="00666CF1">
        <w:t xml:space="preserve">on-costs </w:t>
      </w:r>
      <w:r>
        <w:t xml:space="preserve">up </w:t>
      </w:r>
      <w:r w:rsidR="00666CF1">
        <w:t>to 30 per cent of the total eligible labour costs</w:t>
      </w:r>
    </w:p>
    <w:p w14:paraId="26C2AA81" w14:textId="77777777" w:rsidR="00666CF1" w:rsidRDefault="00666CF1" w:rsidP="00666CF1">
      <w:pPr>
        <w:pStyle w:val="ListBullet"/>
      </w:pPr>
      <w:r>
        <w:t>staff training that directly supports the achievement of project outcomes</w:t>
      </w:r>
    </w:p>
    <w:p w14:paraId="1513E491" w14:textId="212C0260" w:rsidR="00666CF1" w:rsidRDefault="00666CF1" w:rsidP="00666CF1">
      <w:pPr>
        <w:pStyle w:val="ListBullet"/>
      </w:pPr>
      <w:r>
        <w:t>contract expenditure, i.e. the cost of any agreed project activities that you contract to others</w:t>
      </w:r>
      <w:r w:rsidR="00B5195E">
        <w:t xml:space="preserve">. All contractors must have a written contract in place covering the work to be undertaken, prior to starting </w:t>
      </w:r>
      <w:r w:rsidR="008F1B9E">
        <w:t>the relevant</w:t>
      </w:r>
      <w:r w:rsidR="00B5195E">
        <w:t xml:space="preserve"> project </w:t>
      </w:r>
      <w:r w:rsidR="008F1B9E">
        <w:t>activity</w:t>
      </w:r>
      <w:r w:rsidR="005C7021">
        <w:t xml:space="preserve"> </w:t>
      </w:r>
    </w:p>
    <w:p w14:paraId="37345004" w14:textId="2D9CFC09" w:rsidR="00666CF1" w:rsidRDefault="00666CF1" w:rsidP="00666CF1">
      <w:pPr>
        <w:pStyle w:val="ListBullet"/>
      </w:pPr>
      <w:r>
        <w:t>purchase or hire of equipment directly related to delivering your project, including enteric emissions measurement equipment, computing equipment and software</w:t>
      </w:r>
      <w:r w:rsidR="008F1B9E">
        <w:t xml:space="preserve"> relating to field trials</w:t>
      </w:r>
    </w:p>
    <w:p w14:paraId="6CEE6BE9" w14:textId="49C9CCAC" w:rsidR="00666CF1" w:rsidRDefault="00666CF1" w:rsidP="00666CF1">
      <w:pPr>
        <w:pStyle w:val="ListBullet"/>
      </w:pPr>
      <w:r>
        <w:lastRenderedPageBreak/>
        <w:t>project input expenses,</w:t>
      </w:r>
      <w:r w:rsidR="00552842">
        <w:t xml:space="preserve"> such as</w:t>
      </w:r>
      <w:r>
        <w:t xml:space="preserve"> animals, feed and </w:t>
      </w:r>
      <w:r w:rsidR="00387143">
        <w:t>feed</w:t>
      </w:r>
      <w:r w:rsidR="00552842">
        <w:t xml:space="preserve"> </w:t>
      </w:r>
      <w:r>
        <w:t>supplements</w:t>
      </w:r>
    </w:p>
    <w:p w14:paraId="11AECE45" w14:textId="3063D7EB" w:rsidR="00666CF1" w:rsidRDefault="00666CF1" w:rsidP="00666CF1">
      <w:pPr>
        <w:pStyle w:val="ListBullet"/>
      </w:pPr>
      <w:r>
        <w:t>construction costs for creating trial sites, including purchasing materials, fencing, planning, construction and maintenance</w:t>
      </w:r>
      <w:r w:rsidR="00B5195E">
        <w:t xml:space="preserve"> for the duration of the project</w:t>
      </w:r>
    </w:p>
    <w:p w14:paraId="7A2BF405" w14:textId="3CA88B39" w:rsidR="00666CF1" w:rsidRDefault="00666CF1" w:rsidP="00666CF1">
      <w:pPr>
        <w:pStyle w:val="ListBullet"/>
      </w:pPr>
      <w:r>
        <w:t>domestic travel</w:t>
      </w:r>
      <w:r w:rsidR="0008544C">
        <w:t xml:space="preserve"> (limited to economy fares only)</w:t>
      </w:r>
      <w:r>
        <w:t xml:space="preserve"> limited to 10 per cent of the total eligible project expenditure, for the cost of accommodation and transportation required to conduct agreed project and collaboration activities in Australia</w:t>
      </w:r>
    </w:p>
    <w:p w14:paraId="033D648C" w14:textId="58C25426" w:rsidR="00666CF1" w:rsidRDefault="00666CF1" w:rsidP="00666CF1">
      <w:pPr>
        <w:pStyle w:val="ListBullet"/>
      </w:pPr>
      <w:r>
        <w:t>the cost of an independent audit of project expenditure up to a maximum of 1 per cent of total eligible project expenditure.</w:t>
      </w:r>
    </w:p>
    <w:p w14:paraId="207FC41C" w14:textId="16143FBC"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076CADB7"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894602">
        <w:t>p</w:t>
      </w:r>
      <w:r w:rsidR="00FE5602">
        <w:t>rogram</w:t>
      </w:r>
      <w:r w:rsidR="00FE5602" w:rsidRPr="00E162FF">
        <w:t xml:space="preserve"> </w:t>
      </w:r>
      <w:r w:rsidR="00894602">
        <w:t>d</w:t>
      </w:r>
      <w:r w:rsidR="00FE5602" w:rsidRPr="00CD3811">
        <w:t xml:space="preserve">elegate </w:t>
      </w:r>
      <w:r w:rsidR="00284DC7" w:rsidRPr="00CD3811">
        <w:t xml:space="preserve">(who is </w:t>
      </w:r>
      <w:r w:rsidR="00054AE2" w:rsidRPr="00CD3811">
        <w:t>a</w:t>
      </w:r>
      <w:r w:rsidR="00284DC7" w:rsidRPr="00CD3811">
        <w:t xml:space="preserve"> manager within the department </w:t>
      </w:r>
      <w:r w:rsidR="004A5930">
        <w:t xml:space="preserve">with </w:t>
      </w:r>
      <w:r w:rsidR="00832386" w:rsidRPr="00883FC6">
        <w:t>responsibility for administering</w:t>
      </w:r>
      <w:r w:rsidR="00284DC7" w:rsidRPr="00883FC6">
        <w:t xml:space="preserve"> the program</w:t>
      </w:r>
      <w:r w:rsidR="00284DC7" w:rsidRPr="00CD3811">
        <w:t>)</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7AE3D914"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3852B7A8" w14:textId="193033D4" w:rsidR="00EF53D9" w:rsidRDefault="00EF53D9" w:rsidP="00EF53D9">
      <w:bookmarkStart w:id="104" w:name="_Toc496536663"/>
      <w:r>
        <w:t>You must not commence your project until you execute a grant agreement with the Commonwealth.</w:t>
      </w:r>
    </w:p>
    <w:p w14:paraId="3CD7D84F" w14:textId="5AD1CF7A" w:rsidR="00E3085F" w:rsidRDefault="005C7680" w:rsidP="00C91A50">
      <w:pPr>
        <w:pStyle w:val="Heading3"/>
      </w:pPr>
      <w:bookmarkStart w:id="105" w:name="_Toc531277490"/>
      <w:bookmarkStart w:id="106" w:name="_Toc955300"/>
      <w:bookmarkStart w:id="107" w:name="_Toc156210319"/>
      <w:r w:rsidRPr="005A61FE">
        <w:t xml:space="preserve">What </w:t>
      </w:r>
      <w:r w:rsidR="002E18CF">
        <w:t>the grant money</w:t>
      </w:r>
      <w:r w:rsidR="002E18CF" w:rsidRPr="005A61FE">
        <w:t xml:space="preserve"> </w:t>
      </w:r>
      <w:r w:rsidRPr="005A61FE">
        <w:t xml:space="preserve">cannot </w:t>
      </w:r>
      <w:r w:rsidR="002E18CF">
        <w:t xml:space="preserve">be </w:t>
      </w:r>
      <w:r w:rsidR="008E0A14" w:rsidRPr="005A61FE">
        <w:t>use</w:t>
      </w:r>
      <w:r w:rsidR="002E18CF">
        <w:t>d</w:t>
      </w:r>
      <w:r w:rsidRPr="005A61FE">
        <w:t xml:space="preserve"> for</w:t>
      </w:r>
      <w:bookmarkEnd w:id="104"/>
      <w:bookmarkEnd w:id="105"/>
      <w:bookmarkEnd w:id="106"/>
      <w:bookmarkEnd w:id="107"/>
    </w:p>
    <w:p w14:paraId="45E8DDF7" w14:textId="582CD270" w:rsidR="00FE5602" w:rsidRDefault="00FE5602" w:rsidP="008D5C33">
      <w:pPr>
        <w:spacing w:after="80"/>
      </w:pPr>
      <w:r>
        <w:t>Expenditure items that are not eligible are</w:t>
      </w:r>
      <w:r w:rsidR="00B6306B">
        <w:t>:</w:t>
      </w:r>
    </w:p>
    <w:p w14:paraId="1AA00A36" w14:textId="77777777" w:rsidR="00B27952" w:rsidRDefault="00B27952" w:rsidP="00B27952">
      <w:pPr>
        <w:pStyle w:val="ListBullet"/>
      </w:pPr>
      <w:r>
        <w:t>project costs that are not directly related to this grant opportunity</w:t>
      </w:r>
    </w:p>
    <w:p w14:paraId="08B478A3" w14:textId="77777777" w:rsidR="00B27952" w:rsidRDefault="00B27952" w:rsidP="00B27952">
      <w:pPr>
        <w:pStyle w:val="ListBullet"/>
      </w:pPr>
      <w:r>
        <w:t>costs of purchasing, leasing, depreciation of, or development of land</w:t>
      </w:r>
    </w:p>
    <w:p w14:paraId="0E84AF7A" w14:textId="77777777" w:rsidR="00B27952" w:rsidRDefault="00B27952" w:rsidP="00B27952">
      <w:pPr>
        <w:pStyle w:val="ListBullet"/>
      </w:pPr>
      <w:r>
        <w:t>activities, equipment, services or supplies that are already being fully supported through other sources</w:t>
      </w:r>
    </w:p>
    <w:p w14:paraId="134C9FE2" w14:textId="54F97F61" w:rsidR="00B27952" w:rsidRDefault="00B27952" w:rsidP="00B27952">
      <w:pPr>
        <w:pStyle w:val="ListBullet"/>
      </w:pPr>
      <w:r>
        <w:t>routine operational expenses, including communications, accommodation, office computing facilities, printing and stationery, postage, legal and accounting fees and bank charges</w:t>
      </w:r>
    </w:p>
    <w:p w14:paraId="7D9E5C4B" w14:textId="13E6CE9B" w:rsidR="00B27952" w:rsidRDefault="00B27952" w:rsidP="00B27952">
      <w:pPr>
        <w:pStyle w:val="ListBullet"/>
      </w:pPr>
      <w:r>
        <w:t>capital expenditure for the purchase of assets</w:t>
      </w:r>
      <w:r w:rsidR="00BD3FD1">
        <w:t xml:space="preserve"> not directly related to project activities</w:t>
      </w:r>
      <w:r>
        <w:t xml:space="preserve"> such as office furniture and equipment, motor vehicles, computers, printers or photocopiers not directly related to the project</w:t>
      </w:r>
    </w:p>
    <w:p w14:paraId="3F47961E" w14:textId="77777777" w:rsidR="00B27952" w:rsidRDefault="00B27952" w:rsidP="00B27952">
      <w:pPr>
        <w:pStyle w:val="ListBullet"/>
      </w:pPr>
      <w:r>
        <w:t>costs to commercially market or advertise your feed-supplement solution</w:t>
      </w:r>
    </w:p>
    <w:p w14:paraId="3856D3E4" w14:textId="77777777" w:rsidR="00B27952" w:rsidRDefault="00B27952" w:rsidP="00B27952">
      <w:pPr>
        <w:pStyle w:val="ListBullet"/>
      </w:pPr>
      <w:r>
        <w:t>insurance costs (participants must effect and maintain adequate insurance or similar coverage for any liability arising as a result of its participation in funded activities)</w:t>
      </w:r>
    </w:p>
    <w:p w14:paraId="760BA73E" w14:textId="77777777" w:rsidR="00B27952" w:rsidRDefault="00B27952" w:rsidP="00B27952">
      <w:pPr>
        <w:pStyle w:val="ListBullet"/>
      </w:pPr>
      <w:r>
        <w:t>overseas travel</w:t>
      </w:r>
    </w:p>
    <w:p w14:paraId="3A0DA701" w14:textId="7D5EFDAA" w:rsidR="002E18CF" w:rsidRPr="008A650B" w:rsidRDefault="00B27952" w:rsidP="00B27952">
      <w:pPr>
        <w:pStyle w:val="ListBullet"/>
      </w:pPr>
      <w:r>
        <w:t>costs incurred in the preparation of your grant application or related documentation.</w:t>
      </w:r>
      <w:r w:rsidDel="00B27952">
        <w:t xml:space="preserve"> </w:t>
      </w:r>
    </w:p>
    <w:p w14:paraId="25F6526D" w14:textId="18B12F91" w:rsidR="0039610D" w:rsidRPr="00747B26" w:rsidRDefault="0036055C" w:rsidP="00C91A50">
      <w:pPr>
        <w:pStyle w:val="Heading2"/>
      </w:pPr>
      <w:bookmarkStart w:id="108" w:name="_Toc955301"/>
      <w:bookmarkStart w:id="109" w:name="_Toc496536664"/>
      <w:bookmarkStart w:id="110" w:name="_Toc531277491"/>
      <w:bookmarkStart w:id="111" w:name="_Toc156210320"/>
      <w:r>
        <w:t xml:space="preserve">The </w:t>
      </w:r>
      <w:r w:rsidR="00E93B21">
        <w:t>assessment</w:t>
      </w:r>
      <w:r w:rsidR="0053412C">
        <w:t xml:space="preserve"> </w:t>
      </w:r>
      <w:r>
        <w:t>criteria</w:t>
      </w:r>
      <w:bookmarkEnd w:id="108"/>
      <w:bookmarkEnd w:id="109"/>
      <w:bookmarkEnd w:id="110"/>
      <w:bookmarkEnd w:id="111"/>
    </w:p>
    <w:p w14:paraId="0BD2363B" w14:textId="52220A9D" w:rsidR="00FB1F46" w:rsidRDefault="005C7680" w:rsidP="0039610D">
      <w:r w:rsidRPr="005A61FE">
        <w:t>You must</w:t>
      </w:r>
      <w:r w:rsidR="0039610D">
        <w:t xml:space="preserve"> </w:t>
      </w:r>
      <w:r w:rsidR="005A4714">
        <w:t xml:space="preserve">address </w:t>
      </w:r>
      <w:r w:rsidR="00FB1F46">
        <w:t>all</w:t>
      </w:r>
      <w:r w:rsidR="003941B6">
        <w:t xml:space="preserve"> </w:t>
      </w:r>
      <w:r w:rsidR="001475D6">
        <w:t xml:space="preserve">assessment </w:t>
      </w:r>
      <w:r w:rsidR="0039610D">
        <w:t>criteri</w:t>
      </w:r>
      <w:r w:rsidR="00FB1F46">
        <w:t>a</w:t>
      </w:r>
      <w:r w:rsidR="00B45117">
        <w:t xml:space="preserve"> in your </w:t>
      </w:r>
      <w:r w:rsidR="00486156">
        <w:t xml:space="preserve">application. </w:t>
      </w:r>
      <w:r w:rsidR="00832386">
        <w:t>The Committee</w:t>
      </w:r>
      <w:r w:rsidR="00486156">
        <w:t xml:space="preserv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38D754B1" w:rsidR="0039610D" w:rsidRDefault="00B45117" w:rsidP="0039610D">
      <w:r>
        <w:lastRenderedPageBreak/>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25F65270" w14:textId="049978FE" w:rsidR="002D2DC7" w:rsidRDefault="002D2DC7" w:rsidP="0039610D">
      <w:r>
        <w:t xml:space="preserve">We will only </w:t>
      </w:r>
      <w:r w:rsidR="00A8052F">
        <w:t xml:space="preserve">award </w:t>
      </w:r>
      <w:r w:rsidR="00284DC7">
        <w:t xml:space="preserve">funding </w:t>
      </w:r>
      <w:r>
        <w:t xml:space="preserve">applications that score </w:t>
      </w:r>
      <w:r w:rsidR="00284DC7">
        <w:t xml:space="preserve">at least </w:t>
      </w:r>
      <w:r w:rsidR="00B27952">
        <w:t>50</w:t>
      </w:r>
      <w:r w:rsidR="00284DC7">
        <w:t xml:space="preserve"> per cent against each</w:t>
      </w:r>
      <w:r>
        <w:t xml:space="preserve"> </w:t>
      </w:r>
      <w:r w:rsidR="001475D6">
        <w:t>assessment</w:t>
      </w:r>
      <w:r w:rsidR="00284DC7">
        <w:t xml:space="preserve"> criterion</w:t>
      </w:r>
      <w:r>
        <w:t>.</w:t>
      </w:r>
    </w:p>
    <w:p w14:paraId="25F65272" w14:textId="0069714C" w:rsidR="0039610D" w:rsidRPr="00AD742E" w:rsidRDefault="001475D6" w:rsidP="00C91A50">
      <w:pPr>
        <w:pStyle w:val="Heading3"/>
      </w:pPr>
      <w:bookmarkStart w:id="112" w:name="_Toc129097429"/>
      <w:bookmarkStart w:id="113" w:name="_Toc129097615"/>
      <w:bookmarkStart w:id="114" w:name="_Toc129097801"/>
      <w:bookmarkStart w:id="115" w:name="_Toc129097430"/>
      <w:bookmarkStart w:id="116" w:name="_Toc129097616"/>
      <w:bookmarkStart w:id="117" w:name="_Toc129097802"/>
      <w:bookmarkStart w:id="118" w:name="_Toc496536665"/>
      <w:bookmarkStart w:id="119" w:name="_Toc531277492"/>
      <w:bookmarkStart w:id="120" w:name="_Toc955302"/>
      <w:bookmarkStart w:id="121" w:name="_Toc156210321"/>
      <w:bookmarkEnd w:id="112"/>
      <w:bookmarkEnd w:id="113"/>
      <w:bookmarkEnd w:id="114"/>
      <w:bookmarkEnd w:id="115"/>
      <w:bookmarkEnd w:id="116"/>
      <w:bookmarkEnd w:id="117"/>
      <w:r>
        <w:t>Assessment</w:t>
      </w:r>
      <w:r w:rsidR="0039610D" w:rsidRPr="00AD742E">
        <w:t xml:space="preserve"> </w:t>
      </w:r>
      <w:r w:rsidR="003D09C5">
        <w:t>c</w:t>
      </w:r>
      <w:r w:rsidR="003D09C5" w:rsidRPr="00AD742E">
        <w:t xml:space="preserve">riterion </w:t>
      </w:r>
      <w:r w:rsidR="0039610D" w:rsidRPr="00AD742E">
        <w:t>1</w:t>
      </w:r>
      <w:bookmarkEnd w:id="118"/>
      <w:bookmarkEnd w:id="119"/>
      <w:bookmarkEnd w:id="120"/>
      <w:bookmarkEnd w:id="121"/>
    </w:p>
    <w:p w14:paraId="290F4F44" w14:textId="2864C108" w:rsidR="00B27952" w:rsidRDefault="00B27952" w:rsidP="00B27952">
      <w:pPr>
        <w:pStyle w:val="NormalWeb"/>
        <w:spacing w:before="40" w:beforeAutospacing="0" w:after="120" w:afterAutospacing="0"/>
        <w:rPr>
          <w:rFonts w:ascii="Arial" w:hAnsi="Arial"/>
          <w:b/>
          <w:iCs/>
          <w:sz w:val="20"/>
          <w:lang w:eastAsia="en-US"/>
        </w:rPr>
      </w:pPr>
      <w:r>
        <w:rPr>
          <w:rFonts w:ascii="Arial" w:hAnsi="Arial"/>
          <w:b/>
          <w:iCs/>
          <w:sz w:val="20"/>
          <w:lang w:eastAsia="en-US"/>
        </w:rPr>
        <w:t xml:space="preserve">Feasibility of your </w:t>
      </w:r>
      <w:r w:rsidR="003C5DDA" w:rsidRPr="00275C30">
        <w:rPr>
          <w:rFonts w:ascii="Arial" w:hAnsi="Arial"/>
          <w:b/>
          <w:iCs/>
          <w:sz w:val="20"/>
          <w:lang w:eastAsia="en-US"/>
        </w:rPr>
        <w:t>methane-reducing solutions</w:t>
      </w:r>
      <w:r w:rsidR="00670DE8">
        <w:rPr>
          <w:rFonts w:ascii="Arial" w:hAnsi="Arial"/>
          <w:b/>
          <w:iCs/>
          <w:sz w:val="20"/>
          <w:lang w:eastAsia="en-US"/>
        </w:rPr>
        <w:t xml:space="preserve"> for grazing animals</w:t>
      </w:r>
      <w:r w:rsidR="000618E1">
        <w:rPr>
          <w:rFonts w:ascii="Arial" w:hAnsi="Arial"/>
          <w:b/>
          <w:iCs/>
          <w:sz w:val="20"/>
          <w:lang w:eastAsia="en-US"/>
        </w:rPr>
        <w:t xml:space="preserve"> (beef and dairy cattle, and sheep)</w:t>
      </w:r>
      <w:r w:rsidR="003C5DDA">
        <w:t xml:space="preserve"> </w:t>
      </w:r>
      <w:r>
        <w:rPr>
          <w:rFonts w:ascii="Arial" w:hAnsi="Arial"/>
          <w:b/>
          <w:iCs/>
          <w:sz w:val="20"/>
          <w:lang w:eastAsia="en-US"/>
        </w:rPr>
        <w:t xml:space="preserve">(30 points). </w:t>
      </w:r>
    </w:p>
    <w:p w14:paraId="4B60B573" w14:textId="77777777" w:rsidR="00B27952" w:rsidRDefault="00B27952" w:rsidP="00B27952">
      <w:pPr>
        <w:pStyle w:val="ListNumber2"/>
        <w:numPr>
          <w:ilvl w:val="0"/>
          <w:numId w:val="0"/>
        </w:numPr>
      </w:pPr>
      <w:r>
        <w:t>You should demonstrate by describing:</w:t>
      </w:r>
    </w:p>
    <w:p w14:paraId="581DDD22" w14:textId="77777777" w:rsidR="00B27952" w:rsidRDefault="00B27952" w:rsidP="00B27952">
      <w:pPr>
        <w:pStyle w:val="ListNumber2"/>
        <w:tabs>
          <w:tab w:val="left" w:pos="720"/>
        </w:tabs>
      </w:pPr>
      <w:r>
        <w:t>the solution you plan to utilise and how it would operate within common grazing management practices in Australia</w:t>
      </w:r>
    </w:p>
    <w:p w14:paraId="0CB951D3" w14:textId="3BF35C7F" w:rsidR="00B27952" w:rsidRDefault="00B27952" w:rsidP="00B27952">
      <w:pPr>
        <w:pStyle w:val="ListNumber2"/>
        <w:tabs>
          <w:tab w:val="left" w:pos="720"/>
        </w:tabs>
      </w:pPr>
      <w:r>
        <w:t>the technical viability of your solution including an assessment of its TRL</w:t>
      </w:r>
    </w:p>
    <w:p w14:paraId="3C84B16B" w14:textId="6EEB7D24" w:rsidR="00B27952" w:rsidRDefault="00B27952" w:rsidP="00B27952">
      <w:pPr>
        <w:pStyle w:val="ListNumber2"/>
        <w:tabs>
          <w:tab w:val="left" w:pos="720"/>
        </w:tabs>
      </w:pPr>
      <w:r>
        <w:t xml:space="preserve">results of previous testing and small-scale trials of the </w:t>
      </w:r>
      <w:r>
        <w:rPr>
          <w:rFonts w:cs="Arial"/>
          <w:szCs w:val="20"/>
        </w:rPr>
        <w:t>proposed solution</w:t>
      </w:r>
      <w:r>
        <w:t xml:space="preserve"> and abatement impacts, and any sensitivities or risks identified</w:t>
      </w:r>
      <w:r w:rsidR="004A5930">
        <w:t>.</w:t>
      </w:r>
    </w:p>
    <w:p w14:paraId="25F65275" w14:textId="333727A5" w:rsidR="0039610D" w:rsidRPr="00F01C31" w:rsidRDefault="001475D6" w:rsidP="00C91A50">
      <w:pPr>
        <w:pStyle w:val="Heading3"/>
      </w:pPr>
      <w:bookmarkStart w:id="122" w:name="_Toc496536666"/>
      <w:bookmarkStart w:id="123" w:name="_Toc531277493"/>
      <w:bookmarkStart w:id="124" w:name="_Toc955303"/>
      <w:bookmarkStart w:id="125" w:name="_Toc156210322"/>
      <w:r>
        <w:t>Assessment</w:t>
      </w:r>
      <w:r w:rsidR="0039610D" w:rsidRPr="00F01C31">
        <w:t xml:space="preserve"> </w:t>
      </w:r>
      <w:r w:rsidR="003D09C5">
        <w:t>c</w:t>
      </w:r>
      <w:r w:rsidR="003D09C5" w:rsidRPr="00F01C31">
        <w:t xml:space="preserve">riterion </w:t>
      </w:r>
      <w:r w:rsidR="00F11248">
        <w:t>2</w:t>
      </w:r>
      <w:bookmarkEnd w:id="122"/>
      <w:bookmarkEnd w:id="123"/>
      <w:bookmarkEnd w:id="124"/>
      <w:bookmarkEnd w:id="125"/>
    </w:p>
    <w:p w14:paraId="714F0DAB" w14:textId="77777777" w:rsidR="00EC22B0" w:rsidRDefault="00EC22B0" w:rsidP="00EC22B0">
      <w:pPr>
        <w:pStyle w:val="ListNumber2"/>
        <w:numPr>
          <w:ilvl w:val="0"/>
          <w:numId w:val="0"/>
        </w:numPr>
        <w:tabs>
          <w:tab w:val="left" w:pos="720"/>
        </w:tabs>
        <w:ind w:left="360" w:hanging="360"/>
        <w:rPr>
          <w:b/>
        </w:rPr>
      </w:pPr>
      <w:bookmarkStart w:id="126" w:name="_Toc496536667"/>
      <w:r>
        <w:rPr>
          <w:b/>
        </w:rPr>
        <w:t>Market opportunity of your solution (30 points).</w:t>
      </w:r>
    </w:p>
    <w:p w14:paraId="00CC43C0" w14:textId="4BA4B090" w:rsidR="00EC22B0" w:rsidRDefault="00EC22B0" w:rsidP="00EC22B0">
      <w:pPr>
        <w:pStyle w:val="ListNumber2"/>
        <w:numPr>
          <w:ilvl w:val="0"/>
          <w:numId w:val="0"/>
        </w:numPr>
        <w:tabs>
          <w:tab w:val="left" w:pos="720"/>
        </w:tabs>
        <w:ind w:left="360" w:hanging="360"/>
      </w:pPr>
      <w:r>
        <w:t>You should demonstrate this by describing and providing the justification for</w:t>
      </w:r>
      <w:r w:rsidR="004A5930">
        <w:t xml:space="preserve"> the</w:t>
      </w:r>
      <w:r>
        <w:t>:</w:t>
      </w:r>
    </w:p>
    <w:p w14:paraId="374FBC25" w14:textId="1DF87B42" w:rsidR="00EC22B0" w:rsidRDefault="00EC22B0">
      <w:pPr>
        <w:pStyle w:val="ListNumber2"/>
        <w:numPr>
          <w:ilvl w:val="0"/>
          <w:numId w:val="18"/>
        </w:numPr>
        <w:tabs>
          <w:tab w:val="left" w:pos="720"/>
        </w:tabs>
      </w:pPr>
      <w:r>
        <w:t xml:space="preserve">commercial potential of your </w:t>
      </w:r>
      <w:r>
        <w:rPr>
          <w:rFonts w:cs="Arial"/>
          <w:szCs w:val="20"/>
        </w:rPr>
        <w:t xml:space="preserve">solution </w:t>
      </w:r>
      <w:r>
        <w:t>including market research results and the expected net deployment cost for users</w:t>
      </w:r>
    </w:p>
    <w:p w14:paraId="08F1B568" w14:textId="609D5849" w:rsidR="00EC22B0" w:rsidRDefault="00EC22B0">
      <w:pPr>
        <w:pStyle w:val="ListNumber2"/>
        <w:numPr>
          <w:ilvl w:val="0"/>
          <w:numId w:val="18"/>
        </w:numPr>
        <w:tabs>
          <w:tab w:val="left" w:pos="720"/>
        </w:tabs>
        <w:spacing w:after="80"/>
      </w:pPr>
      <w:r>
        <w:t xml:space="preserve">abatement potential of your </w:t>
      </w:r>
      <w:r>
        <w:rPr>
          <w:rFonts w:cs="Arial"/>
          <w:szCs w:val="20"/>
        </w:rPr>
        <w:t xml:space="preserve">solution </w:t>
      </w:r>
      <w:r>
        <w:t xml:space="preserve">in Australia including the potential level of uptake, and mitigation efficiency in the different environments and grazing systems </w:t>
      </w:r>
    </w:p>
    <w:p w14:paraId="3BC90D2E" w14:textId="0F50C309" w:rsidR="00EC22B0" w:rsidRDefault="00EC22B0">
      <w:pPr>
        <w:pStyle w:val="ListNumber2"/>
        <w:numPr>
          <w:ilvl w:val="0"/>
          <w:numId w:val="18"/>
        </w:numPr>
        <w:tabs>
          <w:tab w:val="left" w:pos="720"/>
        </w:tabs>
        <w:spacing w:after="80"/>
      </w:pPr>
      <w:r>
        <w:t>ability of your delivery-solution to deliver one or more of methane-inhibiting options</w:t>
      </w:r>
      <w:r w:rsidR="009248CB">
        <w:t xml:space="preserve"> (if applicable)</w:t>
      </w:r>
      <w:r>
        <w:t>.</w:t>
      </w:r>
    </w:p>
    <w:p w14:paraId="25F6527A" w14:textId="6B7B7A9F" w:rsidR="0039610D" w:rsidRPr="00ED2E1A" w:rsidRDefault="001475D6" w:rsidP="00C91A50">
      <w:pPr>
        <w:pStyle w:val="Heading3"/>
      </w:pPr>
      <w:bookmarkStart w:id="127" w:name="_Toc531277494"/>
      <w:bookmarkStart w:id="128" w:name="_Toc955304"/>
      <w:bookmarkStart w:id="129" w:name="_Toc156210323"/>
      <w:r>
        <w:t>Assessment</w:t>
      </w:r>
      <w:r w:rsidR="0039610D" w:rsidRPr="00ED2E1A">
        <w:t xml:space="preserve"> </w:t>
      </w:r>
      <w:r w:rsidR="003D09C5">
        <w:t>c</w:t>
      </w:r>
      <w:r w:rsidR="003D09C5" w:rsidRPr="00ED2E1A">
        <w:t>riteri</w:t>
      </w:r>
      <w:r w:rsidR="003D09C5">
        <w:t xml:space="preserve">on </w:t>
      </w:r>
      <w:r w:rsidR="00F11248">
        <w:t>3</w:t>
      </w:r>
      <w:bookmarkEnd w:id="126"/>
      <w:bookmarkEnd w:id="127"/>
      <w:bookmarkEnd w:id="128"/>
      <w:bookmarkEnd w:id="129"/>
    </w:p>
    <w:p w14:paraId="2845AC04" w14:textId="77777777" w:rsidR="00EC22B0" w:rsidRDefault="00EC22B0" w:rsidP="00EC22B0">
      <w:pPr>
        <w:pStyle w:val="Normalbold"/>
      </w:pPr>
      <w:r>
        <w:t>Capacity, capability and resources to deliver the project (30 points).</w:t>
      </w:r>
    </w:p>
    <w:p w14:paraId="13E4E601" w14:textId="77777777" w:rsidR="00EC22B0" w:rsidRDefault="00EC22B0" w:rsidP="00EC22B0">
      <w:pPr>
        <w:pStyle w:val="ListNumber2"/>
        <w:numPr>
          <w:ilvl w:val="0"/>
          <w:numId w:val="0"/>
        </w:numPr>
        <w:tabs>
          <w:tab w:val="left" w:pos="720"/>
        </w:tabs>
        <w:ind w:left="360" w:hanging="360"/>
      </w:pPr>
      <w:r>
        <w:t>You should demonstrate this by describing:</w:t>
      </w:r>
    </w:p>
    <w:p w14:paraId="4F5871F4" w14:textId="4B9C9A5E" w:rsidR="00EC22B0" w:rsidRDefault="00EC22B0">
      <w:pPr>
        <w:pStyle w:val="ListNumber2"/>
        <w:numPr>
          <w:ilvl w:val="0"/>
          <w:numId w:val="19"/>
        </w:numPr>
        <w:tabs>
          <w:tab w:val="left" w:pos="720"/>
        </w:tabs>
        <w:spacing w:after="80"/>
      </w:pPr>
      <w:r>
        <w:t>you</w:t>
      </w:r>
      <w:r w:rsidR="004A5930">
        <w:t>r</w:t>
      </w:r>
      <w:r>
        <w:t xml:space="preserve"> and your project partners track record managing similar projects and access to personnel with the right skills and experience (including experience with grazing production systems and enteric emissions measurement equipment)</w:t>
      </w:r>
    </w:p>
    <w:p w14:paraId="78CFCDCD" w14:textId="4F9AEC1F" w:rsidR="00785610" w:rsidRDefault="00EB5E36" w:rsidP="00EB5E36">
      <w:pPr>
        <w:pStyle w:val="ListNumber2"/>
        <w:numPr>
          <w:ilvl w:val="0"/>
          <w:numId w:val="19"/>
        </w:numPr>
        <w:tabs>
          <w:tab w:val="left" w:pos="720"/>
        </w:tabs>
      </w:pPr>
      <w:r>
        <w:t xml:space="preserve">your access, or future access to any infrastructure, capital equipment (including enteric emissions measurement equipment), inputs required for your </w:t>
      </w:r>
      <w:r>
        <w:rPr>
          <w:lang w:eastAsia="en-AU"/>
        </w:rPr>
        <w:t>methane-reducing solution</w:t>
      </w:r>
      <w:r>
        <w:t xml:space="preserve"> and intellectual property needed to undertake the project. You should provide supporting documentation to demonstrate this. For example, this could include letters of agreement from a low emissions feed supplement supplier.</w:t>
      </w:r>
    </w:p>
    <w:p w14:paraId="6E7B302D" w14:textId="77685D41" w:rsidR="00EB5E36" w:rsidRDefault="00FF1729" w:rsidP="002F58F0">
      <w:r>
        <w:t xml:space="preserve">You must attach </w:t>
      </w:r>
      <w:r w:rsidR="006B3722">
        <w:t xml:space="preserve">a project plan and communication plan </w:t>
      </w:r>
      <w:r>
        <w:t>to support your response to this assessment criterion</w:t>
      </w:r>
      <w:r w:rsidR="006B3722">
        <w:t xml:space="preserve">. </w:t>
      </w:r>
      <w:r w:rsidR="00E82286">
        <w:t xml:space="preserve">Your project plan and communication plan should meet the requirements outlined in section 7.1.1. </w:t>
      </w:r>
    </w:p>
    <w:p w14:paraId="0B880C9D" w14:textId="77777777" w:rsidR="00EC22B0" w:rsidRDefault="00EC22B0" w:rsidP="00C91A50">
      <w:pPr>
        <w:pStyle w:val="Heading3"/>
      </w:pPr>
      <w:bookmarkStart w:id="130" w:name="_Toc156210324"/>
      <w:r>
        <w:t>Assessment</w:t>
      </w:r>
      <w:r w:rsidRPr="00ED2E1A">
        <w:t xml:space="preserve"> </w:t>
      </w:r>
      <w:r>
        <w:t>c</w:t>
      </w:r>
      <w:r w:rsidRPr="00ED2E1A">
        <w:t>riteri</w:t>
      </w:r>
      <w:r>
        <w:t>on 4</w:t>
      </w:r>
      <w:bookmarkEnd w:id="130"/>
    </w:p>
    <w:p w14:paraId="7D5890BD" w14:textId="77777777" w:rsidR="00EC22B0" w:rsidRPr="00257F00" w:rsidRDefault="00EC22B0" w:rsidP="00EC22B0">
      <w:pPr>
        <w:pStyle w:val="ListNumber2"/>
        <w:numPr>
          <w:ilvl w:val="0"/>
          <w:numId w:val="0"/>
        </w:numPr>
        <w:tabs>
          <w:tab w:val="left" w:pos="720"/>
        </w:tabs>
        <w:ind w:left="360" w:hanging="360"/>
        <w:rPr>
          <w:b/>
          <w:bCs/>
        </w:rPr>
      </w:pPr>
      <w:r w:rsidRPr="00257F00">
        <w:rPr>
          <w:b/>
          <w:bCs/>
        </w:rPr>
        <w:t>Impact of grant funding (10 points)</w:t>
      </w:r>
      <w:r>
        <w:rPr>
          <w:b/>
          <w:bCs/>
        </w:rPr>
        <w:t>.</w:t>
      </w:r>
    </w:p>
    <w:p w14:paraId="49B59B38" w14:textId="77777777" w:rsidR="00EC22B0" w:rsidRDefault="00EC22B0" w:rsidP="00EC22B0">
      <w:pPr>
        <w:pStyle w:val="ListNumber2"/>
        <w:numPr>
          <w:ilvl w:val="0"/>
          <w:numId w:val="0"/>
        </w:numPr>
        <w:tabs>
          <w:tab w:val="left" w:pos="720"/>
        </w:tabs>
        <w:ind w:left="360" w:hanging="360"/>
      </w:pPr>
      <w:r>
        <w:lastRenderedPageBreak/>
        <w:t>You should demonstrate this by describing:</w:t>
      </w:r>
    </w:p>
    <w:p w14:paraId="57109739" w14:textId="77777777" w:rsidR="00EC22B0" w:rsidRDefault="00EC22B0">
      <w:pPr>
        <w:pStyle w:val="ListNumber2"/>
        <w:numPr>
          <w:ilvl w:val="0"/>
          <w:numId w:val="20"/>
        </w:numPr>
        <w:tabs>
          <w:tab w:val="left" w:pos="720"/>
        </w:tabs>
        <w:spacing w:after="80"/>
      </w:pPr>
      <w:r>
        <w:t xml:space="preserve">the amount of co-investment (cash and/or separately in-kind contributions, from your entity, other levels of government or project partners) and </w:t>
      </w:r>
      <w:r>
        <w:rPr>
          <w:rFonts w:cstheme="minorBidi"/>
        </w:rPr>
        <w:t>any additional investment the grant will leverage and explain how this benefits your project</w:t>
      </w:r>
    </w:p>
    <w:p w14:paraId="3286446B" w14:textId="77777777" w:rsidR="00EC22B0" w:rsidRDefault="00EC22B0">
      <w:pPr>
        <w:pStyle w:val="ListNumber2"/>
        <w:numPr>
          <w:ilvl w:val="0"/>
          <w:numId w:val="20"/>
        </w:numPr>
        <w:tabs>
          <w:tab w:val="left" w:pos="720"/>
        </w:tabs>
        <w:spacing w:after="80"/>
      </w:pPr>
      <w:r>
        <w:t>how the grant will impact your project scope including the likelihood your project would not proceed without the grant</w:t>
      </w:r>
    </w:p>
    <w:p w14:paraId="349E7FAB" w14:textId="1D3FBC0D" w:rsidR="00EC22B0" w:rsidRDefault="00EC22B0">
      <w:pPr>
        <w:pStyle w:val="ListBullet"/>
        <w:numPr>
          <w:ilvl w:val="0"/>
          <w:numId w:val="20"/>
        </w:numPr>
      </w:pPr>
      <w:r w:rsidRPr="004C1207">
        <w:rPr>
          <w:iCs/>
        </w:rPr>
        <w:t>the predicted outcomes (environmental/</w:t>
      </w:r>
      <w:r w:rsidR="009305ED">
        <w:rPr>
          <w:iCs/>
        </w:rPr>
        <w:t xml:space="preserve"> </w:t>
      </w:r>
      <w:r w:rsidRPr="004C1207">
        <w:rPr>
          <w:iCs/>
        </w:rPr>
        <w:t>social/</w:t>
      </w:r>
      <w:r w:rsidR="009305ED">
        <w:rPr>
          <w:iCs/>
        </w:rPr>
        <w:t xml:space="preserve"> </w:t>
      </w:r>
      <w:r w:rsidRPr="004C1207">
        <w:rPr>
          <w:iCs/>
        </w:rPr>
        <w:t>scientific/</w:t>
      </w:r>
      <w:r w:rsidR="009305ED">
        <w:rPr>
          <w:iCs/>
        </w:rPr>
        <w:t xml:space="preserve"> </w:t>
      </w:r>
      <w:r w:rsidRPr="004C1207">
        <w:rPr>
          <w:iCs/>
        </w:rPr>
        <w:t>technological) of your proposed solutions</w:t>
      </w:r>
      <w:r>
        <w:t>.</w:t>
      </w:r>
    </w:p>
    <w:p w14:paraId="25F6529F" w14:textId="77777777" w:rsidR="00A71134" w:rsidRPr="00F77C1C" w:rsidRDefault="00A71134" w:rsidP="00C91A50">
      <w:pPr>
        <w:pStyle w:val="Heading2"/>
      </w:pPr>
      <w:bookmarkStart w:id="131" w:name="_Toc496536669"/>
      <w:bookmarkStart w:id="132" w:name="_Toc531277496"/>
      <w:bookmarkStart w:id="133" w:name="_Toc955306"/>
      <w:bookmarkStart w:id="134" w:name="_Toc156210325"/>
      <w:bookmarkStart w:id="135" w:name="_Toc164844283"/>
      <w:bookmarkStart w:id="136" w:name="_Toc383003272"/>
      <w:bookmarkEnd w:id="93"/>
      <w:bookmarkEnd w:id="94"/>
      <w:r>
        <w:t>How to apply</w:t>
      </w:r>
      <w:bookmarkEnd w:id="131"/>
      <w:bookmarkEnd w:id="132"/>
      <w:bookmarkEnd w:id="133"/>
      <w:bookmarkEnd w:id="134"/>
    </w:p>
    <w:p w14:paraId="111B261F" w14:textId="5CAC0543" w:rsidR="00BF2E23" w:rsidRDefault="00A71134" w:rsidP="00BF2E23">
      <w:r>
        <w:t xml:space="preserve">Before applying you should read and </w:t>
      </w:r>
      <w:r w:rsidR="007279B3">
        <w:t>understand these guidelines,</w:t>
      </w:r>
      <w:r>
        <w:t xml:space="preserve"> the </w:t>
      </w:r>
      <w:r w:rsidR="007279B3">
        <w:t xml:space="preserve">sample </w:t>
      </w:r>
      <w:hyperlink r:id="rId27" w:anchor="key-documents" w:history="1">
        <w:r w:rsidRPr="00885B06">
          <w:rPr>
            <w:rStyle w:val="Hyperlink"/>
          </w:rPr>
          <w:t>application form</w:t>
        </w:r>
      </w:hyperlink>
      <w:r>
        <w:t xml:space="preserve"> </w:t>
      </w:r>
      <w:r w:rsidR="004C1207">
        <w:t>and the</w:t>
      </w:r>
      <w:r>
        <w:t xml:space="preserve"> </w:t>
      </w:r>
      <w:r w:rsidR="00F27C1B">
        <w:t xml:space="preserve">sample </w:t>
      </w:r>
      <w:hyperlink r:id="rId28" w:anchor="key-documents" w:history="1">
        <w:r w:rsidRPr="00885B06">
          <w:rPr>
            <w:rStyle w:val="Hyperlink"/>
          </w:rPr>
          <w:t>grant agreement</w:t>
        </w:r>
      </w:hyperlink>
      <w:r w:rsidR="00596607">
        <w:t xml:space="preserve"> published on </w:t>
      </w:r>
      <w:r w:rsidRPr="00925B33">
        <w:t>business.gov.au</w:t>
      </w:r>
      <w:r w:rsidR="005624ED">
        <w:t xml:space="preserve"> and GrantConnect</w:t>
      </w:r>
      <w:r w:rsidRPr="00E162FF">
        <w:t>.</w:t>
      </w:r>
      <w:r w:rsidR="004A6E9E">
        <w:t xml:space="preserve"> </w:t>
      </w:r>
    </w:p>
    <w:p w14:paraId="25F652A2" w14:textId="40EE3BB9" w:rsidR="00A71134" w:rsidRDefault="004A6E9E" w:rsidP="00A71134">
      <w:r>
        <w:t>Applicants should read all eligibility and assessment criteria closely and attach detailed evidence that supports the assessment criteria.</w:t>
      </w:r>
    </w:p>
    <w:p w14:paraId="25F652A3" w14:textId="19D5206A" w:rsidR="00247D27" w:rsidRPr="00B72EE8" w:rsidRDefault="00D0631D" w:rsidP="00247D27">
      <w:r>
        <w:t xml:space="preserve">You will need to set up an account to access our online </w:t>
      </w:r>
      <w:hyperlink r:id="rId29" w:history="1">
        <w:r w:rsidRPr="007E3D6E">
          <w:rPr>
            <w:rStyle w:val="Hyperlink"/>
          </w:rPr>
          <w:t>portal</w:t>
        </w:r>
      </w:hyperlink>
      <w:r>
        <w:t xml:space="preserve">. </w:t>
      </w:r>
    </w:p>
    <w:p w14:paraId="25F652A4" w14:textId="4900AC06" w:rsidR="00A71134" w:rsidRDefault="00B20351" w:rsidP="00760D2E">
      <w:pPr>
        <w:keepNext/>
        <w:spacing w:after="80"/>
      </w:pPr>
      <w:r>
        <w:t>To apply, you must</w:t>
      </w:r>
      <w:r w:rsidR="00B6306B">
        <w:t>:</w:t>
      </w:r>
    </w:p>
    <w:p w14:paraId="52C66B6D" w14:textId="6F965A5D" w:rsidR="005B7878" w:rsidRPr="00670D60" w:rsidRDefault="005B7878" w:rsidP="005B7878">
      <w:pPr>
        <w:pStyle w:val="ListBullet"/>
      </w:pPr>
      <w:r>
        <w:t xml:space="preserve">complete </w:t>
      </w:r>
      <w:r w:rsidR="0026339D">
        <w:t xml:space="preserve">and submit </w:t>
      </w:r>
      <w:r>
        <w:t xml:space="preserve">the application through the online </w:t>
      </w:r>
      <w:hyperlink r:id="rId30" w:history="1">
        <w:r w:rsidRPr="005B7878">
          <w:rPr>
            <w:rStyle w:val="Hyperlink"/>
          </w:rPr>
          <w:t>portal</w:t>
        </w:r>
      </w:hyperlink>
      <w:r>
        <w:t xml:space="preserve"> </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519233AF" w:rsidR="00A71134" w:rsidRDefault="00A71134" w:rsidP="00A71134">
      <w:pPr>
        <w:pStyle w:val="ListBullet"/>
      </w:pPr>
      <w:r>
        <w:t xml:space="preserve">address all eligibility and </w:t>
      </w:r>
      <w:r w:rsidR="001475D6">
        <w:t>assessment</w:t>
      </w:r>
      <w:r>
        <w:t xml:space="preserve"> criteria </w:t>
      </w:r>
    </w:p>
    <w:p w14:paraId="25F652A8" w14:textId="6A8B43BC" w:rsidR="00A71134" w:rsidRDefault="00387369" w:rsidP="00A71134">
      <w:pPr>
        <w:pStyle w:val="ListBullet"/>
      </w:pPr>
      <w:r>
        <w:t xml:space="preserve">include all </w:t>
      </w:r>
      <w:r w:rsidR="00A50607">
        <w:t xml:space="preserve">necessary </w:t>
      </w:r>
      <w:r w:rsidR="00A71134">
        <w:t>attachments</w:t>
      </w:r>
      <w:r w:rsidR="00EC22B0">
        <w:t>.</w:t>
      </w:r>
    </w:p>
    <w:p w14:paraId="25F652AB" w14:textId="4FEE4D1A"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31"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4C1207">
        <w:rPr>
          <w:rStyle w:val="Hyperlink"/>
          <w:i/>
        </w:rPr>
        <w:t>.</w:t>
      </w:r>
      <w:r w:rsidR="003D521B">
        <w:t xml:space="preserve"> </w:t>
      </w:r>
      <w:r w:rsidR="004C1207">
        <w:t>I</w:t>
      </w:r>
      <w:r w:rsidR="00E22834">
        <w:t xml:space="preserve">f we consider that you have provided </w:t>
      </w:r>
      <w:r>
        <w:t>false or misleading information</w:t>
      </w:r>
      <w:r w:rsidR="00D32136">
        <w:t>,</w:t>
      </w:r>
      <w:r>
        <w:t xml:space="preserve"> </w:t>
      </w:r>
      <w:r w:rsidR="00E22834">
        <w:t xml:space="preserve">we </w:t>
      </w:r>
      <w:r>
        <w:t xml:space="preserve">may </w:t>
      </w:r>
      <w:r w:rsidR="00EB2820">
        <w:t xml:space="preserve">not </w:t>
      </w:r>
      <w:r w:rsidR="002B09ED">
        <w:t>progress</w:t>
      </w:r>
      <w:r w:rsidR="00AB0259">
        <w:t xml:space="preserve"> </w:t>
      </w:r>
      <w:r>
        <w:t xml:space="preserve">your </w:t>
      </w:r>
      <w:r w:rsidR="00220BC4">
        <w:t>application. If</w:t>
      </w:r>
      <w:r>
        <w:t xml:space="preserve"> you find an error in your application after submitting it</w:t>
      </w:r>
      <w:r w:rsidR="00EB2820">
        <w:t>,</w:t>
      </w:r>
      <w:r>
        <w:t xml:space="preserve"> you should </w:t>
      </w:r>
      <w:r w:rsidR="002B09ED">
        <w:t>call</w:t>
      </w:r>
      <w:r>
        <w:t xml:space="preserve"> us immediately on 13 28 46.</w:t>
      </w:r>
    </w:p>
    <w:p w14:paraId="6A507BC6" w14:textId="3A8A8913" w:rsidR="00993F6E" w:rsidRDefault="00993F6E" w:rsidP="00993F6E">
      <w:r>
        <w:t xml:space="preserve">After submitting your application, we can contact you for clarification if we find an error or any missing information, including evidence that supports your eligibility/merit. Additional information should not materially change your application at the time it was submitted and therefore may be refused if deemed to be purely supplementary. </w:t>
      </w:r>
    </w:p>
    <w:p w14:paraId="3EC4C691" w14:textId="7615830A" w:rsidR="00FB14F7" w:rsidRDefault="00FB14F7" w:rsidP="002B296B">
      <w:r>
        <w:t xml:space="preserve">You can view and print a copy of your submitted application on the portal for your own records. </w:t>
      </w:r>
    </w:p>
    <w:p w14:paraId="25F652AD" w14:textId="24477544" w:rsidR="00A71134" w:rsidRDefault="00A71134" w:rsidP="002B296B">
      <w:pPr>
        <w:spacing w:after="0"/>
      </w:pPr>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32"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C91A50">
      <w:pPr>
        <w:pStyle w:val="Heading3"/>
      </w:pPr>
      <w:bookmarkStart w:id="137" w:name="_Toc496536670"/>
      <w:bookmarkStart w:id="138" w:name="_Toc531277497"/>
      <w:bookmarkStart w:id="139" w:name="_Toc955307"/>
      <w:bookmarkStart w:id="140" w:name="_Toc156210326"/>
      <w:r>
        <w:t>Attachments to the application</w:t>
      </w:r>
      <w:bookmarkEnd w:id="137"/>
      <w:bookmarkEnd w:id="138"/>
      <w:bookmarkEnd w:id="139"/>
      <w:bookmarkEnd w:id="140"/>
    </w:p>
    <w:p w14:paraId="25F652B0" w14:textId="5064CFEA"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F652B2" w14:textId="7047ECB3" w:rsidR="00A71134" w:rsidRDefault="009D57FA" w:rsidP="00A71134">
      <w:pPr>
        <w:pStyle w:val="ListBullet"/>
      </w:pPr>
      <w:r>
        <w:t xml:space="preserve">a </w:t>
      </w:r>
      <w:r w:rsidR="00A71134">
        <w:t>project plan</w:t>
      </w:r>
      <w:r w:rsidR="006B3722">
        <w:t xml:space="preserve"> in line with section 7.1.1</w:t>
      </w:r>
    </w:p>
    <w:p w14:paraId="12506F63" w14:textId="0722248F" w:rsidR="006B3722" w:rsidRDefault="006B3722" w:rsidP="006B3722">
      <w:pPr>
        <w:pStyle w:val="ListBullet"/>
      </w:pPr>
      <w:r>
        <w:t>a project communication plan in line with section 7.1.1</w:t>
      </w:r>
    </w:p>
    <w:p w14:paraId="25F652B3" w14:textId="6E19C192" w:rsidR="00A71134" w:rsidRDefault="00FC67EB" w:rsidP="00A71134">
      <w:pPr>
        <w:pStyle w:val="ListBullet"/>
      </w:pPr>
      <w:r>
        <w:t xml:space="preserve">a </w:t>
      </w:r>
      <w:r w:rsidR="00F62C77" w:rsidRPr="005A61FE">
        <w:t xml:space="preserve">project </w:t>
      </w:r>
      <w:r w:rsidR="00A71134">
        <w:t xml:space="preserve">budget </w:t>
      </w:r>
    </w:p>
    <w:p w14:paraId="6FD83713" w14:textId="3C0E0EEB" w:rsidR="00C61D77" w:rsidRDefault="00C61D77" w:rsidP="00334C0D">
      <w:pPr>
        <w:pStyle w:val="ListBullet"/>
      </w:pPr>
      <w:r>
        <w:t>evidence to support your responses to the assessment criteria (where applicable)</w:t>
      </w:r>
    </w:p>
    <w:p w14:paraId="40ED8C0A" w14:textId="75ADF026" w:rsidR="002866EB" w:rsidRDefault="002866EB" w:rsidP="002866EB">
      <w:pPr>
        <w:pStyle w:val="ListBullet"/>
        <w:spacing w:after="120"/>
      </w:pPr>
      <w:r>
        <w:t xml:space="preserve">accountant declaration (template provided on </w:t>
      </w:r>
      <w:hyperlink r:id="rId33" w:history="1">
        <w:r w:rsidR="00284DC7" w:rsidRPr="00233759">
          <w:rPr>
            <w:rStyle w:val="Hyperlink"/>
          </w:rPr>
          <w:t>business.gov.au</w:t>
        </w:r>
      </w:hyperlink>
      <w:r w:rsidR="005624ED">
        <w:t xml:space="preserve"> and </w:t>
      </w:r>
      <w:hyperlink r:id="rId34" w:history="1">
        <w:r w:rsidR="005624ED" w:rsidRPr="005A61FE">
          <w:rPr>
            <w:rStyle w:val="Hyperlink"/>
          </w:rPr>
          <w:t>GrantConnect</w:t>
        </w:r>
      </w:hyperlink>
      <w:r w:rsidRPr="005A61FE">
        <w:t>)</w:t>
      </w:r>
    </w:p>
    <w:p w14:paraId="6FD1A8E0" w14:textId="77777777" w:rsidR="00541005" w:rsidRDefault="00A71134" w:rsidP="00007E4B">
      <w:pPr>
        <w:pStyle w:val="ListBullet"/>
        <w:spacing w:after="120"/>
      </w:pPr>
      <w:r>
        <w:t>trust deed (where applicable</w:t>
      </w:r>
      <w:r w:rsidRPr="005A61FE">
        <w:t>)</w:t>
      </w:r>
    </w:p>
    <w:p w14:paraId="25F652B6" w14:textId="07DD3965" w:rsidR="00A71134" w:rsidRDefault="00541005" w:rsidP="00007E4B">
      <w:pPr>
        <w:pStyle w:val="ListBullet"/>
        <w:spacing w:after="120"/>
      </w:pPr>
      <w:r>
        <w:t>letter of support from project partner/s in line with section 7.2</w:t>
      </w:r>
      <w:r w:rsidR="005A61FE" w:rsidRPr="005A61FE">
        <w:t>.</w:t>
      </w:r>
    </w:p>
    <w:p w14:paraId="25F652B8" w14:textId="2BE5E29E" w:rsidR="00A71134" w:rsidRDefault="00A71134" w:rsidP="00A71134">
      <w:r>
        <w:lastRenderedPageBreak/>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2D338644" w14:textId="040B880C" w:rsidR="006B3722" w:rsidRDefault="006B3722" w:rsidP="003D62E6">
      <w:pPr>
        <w:pStyle w:val="Heading4"/>
      </w:pPr>
      <w:bookmarkStart w:id="141" w:name="_Toc156210327"/>
      <w:r>
        <w:t>Project plan and communication plan</w:t>
      </w:r>
      <w:bookmarkEnd w:id="141"/>
    </w:p>
    <w:p w14:paraId="1C618A25" w14:textId="07EFA25C" w:rsidR="006B3722" w:rsidRDefault="003D62E6" w:rsidP="006B3722">
      <w:r>
        <w:t>Your project plan should demonstrate</w:t>
      </w:r>
      <w:r w:rsidR="006B3722">
        <w:t xml:space="preserve"> how you plan to:</w:t>
      </w:r>
    </w:p>
    <w:p w14:paraId="32CEC878" w14:textId="5805ADA6" w:rsidR="006B3722" w:rsidRDefault="006B3722" w:rsidP="006B3722">
      <w:pPr>
        <w:pStyle w:val="ListBullet"/>
      </w:pPr>
      <w:r>
        <w:t>manage the project including scope, implementation methodology and timeframes (you must justify the appropriateness of the proposed sample sizes for the large-scale trials in an operational environment)</w:t>
      </w:r>
    </w:p>
    <w:p w14:paraId="2569B5BC" w14:textId="7A74E9E5" w:rsidR="006B3722" w:rsidRDefault="006B3722" w:rsidP="006B3722">
      <w:pPr>
        <w:pStyle w:val="ListBullet"/>
      </w:pPr>
      <w:r>
        <w:t xml:space="preserve">mitigate delivery risks </w:t>
      </w:r>
    </w:p>
    <w:p w14:paraId="70218EC3" w14:textId="3AC78BF5" w:rsidR="006B3722" w:rsidRDefault="006B3722" w:rsidP="006B3722">
      <w:pPr>
        <w:pStyle w:val="ListBullet"/>
      </w:pPr>
      <w:r>
        <w:t>secure any required regulatory or other approvals.</w:t>
      </w:r>
    </w:p>
    <w:p w14:paraId="2D104E43" w14:textId="255C3DE9" w:rsidR="006B3722" w:rsidRDefault="003D62E6" w:rsidP="006B3722">
      <w:r>
        <w:t>Your communication plan should demonstrate how you plan to</w:t>
      </w:r>
      <w:r w:rsidR="006B3722">
        <w:t>:</w:t>
      </w:r>
    </w:p>
    <w:p w14:paraId="02712FAA" w14:textId="04A36E8D" w:rsidR="006B3722" w:rsidRDefault="006B3722" w:rsidP="006B3722">
      <w:pPr>
        <w:pStyle w:val="ListBullet"/>
      </w:pPr>
      <w:r>
        <w:t xml:space="preserve">publish outcomes of your project (including in peer-reviewed publications) </w:t>
      </w:r>
    </w:p>
    <w:p w14:paraId="364092B7" w14:textId="27D1B665" w:rsidR="006B3722" w:rsidRPr="006B3722" w:rsidRDefault="006B3722" w:rsidP="002F58F0">
      <w:pPr>
        <w:pStyle w:val="ListBullet"/>
      </w:pPr>
      <w:r>
        <w:t>disseminate information to producers, agricultural advisers or suppliers, and other industry stakeholders.</w:t>
      </w:r>
    </w:p>
    <w:p w14:paraId="6007D096" w14:textId="4285E1D5" w:rsidR="00A71134" w:rsidRDefault="004D2CBD" w:rsidP="00C91A50">
      <w:pPr>
        <w:pStyle w:val="Heading3"/>
      </w:pPr>
      <w:bookmarkStart w:id="142" w:name="_Ref531274879"/>
      <w:bookmarkStart w:id="143" w:name="_Toc531277498"/>
      <w:bookmarkStart w:id="144" w:name="_Toc955308"/>
      <w:bookmarkStart w:id="145" w:name="_Toc156210328"/>
      <w:bookmarkStart w:id="146" w:name="_Toc489952689"/>
      <w:bookmarkStart w:id="147" w:name="_Toc496536671"/>
      <w:bookmarkStart w:id="148" w:name="_Ref482605332"/>
      <w:r>
        <w:t xml:space="preserve">Joint </w:t>
      </w:r>
      <w:r w:rsidR="009D57FA">
        <w:t xml:space="preserve">(consortia) </w:t>
      </w:r>
      <w:r>
        <w:t>applications</w:t>
      </w:r>
      <w:bookmarkEnd w:id="142"/>
      <w:bookmarkEnd w:id="143"/>
      <w:bookmarkEnd w:id="144"/>
      <w:bookmarkEnd w:id="145"/>
    </w:p>
    <w:p w14:paraId="448E2736" w14:textId="467DE238"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w:t>
      </w:r>
      <w:r w:rsidR="009D57FA">
        <w:t xml:space="preserve">must </w:t>
      </w:r>
      <w:r>
        <w:t xml:space="preserve">identify all </w:t>
      </w:r>
      <w:r w:rsidR="009D57FA">
        <w:t xml:space="preserve">other </w:t>
      </w:r>
      <w:r>
        <w:t xml:space="preserve">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61EAE3E0" w:rsidR="00A71134" w:rsidRDefault="00A71134" w:rsidP="00653895">
      <w:pPr>
        <w:pStyle w:val="ListBullet"/>
      </w:pPr>
      <w:r>
        <w:t xml:space="preserve">details of the </w:t>
      </w:r>
      <w:r w:rsidR="002866EB">
        <w:t xml:space="preserve">project </w:t>
      </w:r>
      <w:r w:rsidR="0014016C">
        <w:t>partner</w:t>
      </w:r>
    </w:p>
    <w:p w14:paraId="6A3E44D3" w14:textId="472C98FD"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14F6027F"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13BD589A"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1E2B6A7A" w:rsidR="00A71134" w:rsidRDefault="00A71134" w:rsidP="00653895">
      <w:pPr>
        <w:pStyle w:val="ListBullet"/>
        <w:spacing w:after="120"/>
      </w:pPr>
      <w:r>
        <w:t>details of a nominated management level contact officer</w:t>
      </w:r>
      <w:r w:rsidR="00927481">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54C2B058" w:rsidR="00247D27" w:rsidRDefault="00247D27" w:rsidP="00C91A50">
      <w:pPr>
        <w:pStyle w:val="Heading3"/>
      </w:pPr>
      <w:bookmarkStart w:id="149" w:name="_Toc531277499"/>
      <w:bookmarkStart w:id="150" w:name="_Toc955309"/>
      <w:bookmarkStart w:id="151" w:name="_Toc156210329"/>
      <w:r>
        <w:t>Timing of grant opportunity</w:t>
      </w:r>
      <w:bookmarkEnd w:id="146"/>
      <w:bookmarkEnd w:id="147"/>
      <w:bookmarkEnd w:id="149"/>
      <w:bookmarkEnd w:id="150"/>
      <w:r w:rsidR="001519DB">
        <w:t xml:space="preserve"> processes</w:t>
      </w:r>
      <w:bookmarkEnd w:id="151"/>
    </w:p>
    <w:p w14:paraId="6FC0C72E" w14:textId="71F9F843" w:rsidR="00247D27" w:rsidRPr="00B72EE8" w:rsidRDefault="00247D27" w:rsidP="00247D27">
      <w:r>
        <w:t xml:space="preserve">You can only submit an application between the published opening and closing dates. We cannot accept late applications. </w:t>
      </w:r>
    </w:p>
    <w:p w14:paraId="7502EA2D" w14:textId="3DC9B92B" w:rsidR="008E5C07" w:rsidRPr="005A61FE" w:rsidRDefault="00247D27" w:rsidP="00334C0D">
      <w:pPr>
        <w:spacing w:before="200"/>
      </w:pPr>
      <w:r>
        <w:t>If you are successful</w:t>
      </w:r>
      <w:r w:rsidR="001519DB">
        <w:t>,</w:t>
      </w:r>
      <w:r>
        <w:t xml:space="preserve"> we expect you will be able to commence your project around </w:t>
      </w:r>
      <w:r w:rsidR="00334C0D">
        <w:t>July 2024.</w:t>
      </w:r>
    </w:p>
    <w:p w14:paraId="6AD1AC12" w14:textId="77777777" w:rsidR="00247D27" w:rsidRDefault="00247D27" w:rsidP="00680B92">
      <w:pPr>
        <w:pStyle w:val="Caption"/>
        <w:keepNext/>
      </w:pPr>
      <w:bookmarkStart w:id="152" w:name="_Toc467773968"/>
      <w:r w:rsidRPr="0054078D">
        <w:rPr>
          <w:bCs/>
        </w:rPr>
        <w:lastRenderedPageBreak/>
        <w:t>Table 1: Expected timing for this grant opportunity</w:t>
      </w:r>
      <w:bookmarkEnd w:id="152"/>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230C11CF" w:rsidR="00247D27" w:rsidRPr="00B16B54" w:rsidRDefault="00C61D77" w:rsidP="00680B92">
            <w:pPr>
              <w:pStyle w:val="TableText"/>
              <w:keepNext/>
            </w:pPr>
            <w:r>
              <w:t>8</w:t>
            </w:r>
            <w:r w:rsidRPr="00B16B54">
              <w:t xml:space="preserve"> </w:t>
            </w:r>
            <w:r w:rsidR="00247D27" w:rsidRPr="00B16B54">
              <w:t xml:space="preserve">weeks </w:t>
            </w:r>
          </w:p>
        </w:tc>
      </w:tr>
      <w:tr w:rsidR="00247D27" w14:paraId="3BF52F8E" w14:textId="77777777" w:rsidTr="001432F9">
        <w:trPr>
          <w:cantSplit/>
        </w:trPr>
        <w:tc>
          <w:tcPr>
            <w:tcW w:w="4815" w:type="dxa"/>
          </w:tcPr>
          <w:p w14:paraId="61C9863C" w14:textId="1235F220"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0B2F985F" w14:textId="47F69C8D" w:rsidR="00247D27" w:rsidRPr="00B16B54" w:rsidRDefault="00247D27" w:rsidP="00680B92">
            <w:pPr>
              <w:pStyle w:val="TableText"/>
              <w:keepNext/>
            </w:pPr>
            <w:r w:rsidRPr="00B16B54">
              <w:t xml:space="preserve">4 weeks </w:t>
            </w:r>
          </w:p>
        </w:tc>
      </w:tr>
      <w:tr w:rsidR="00247D27" w14:paraId="27D75006" w14:textId="77777777" w:rsidTr="001432F9">
        <w:trPr>
          <w:cantSplit/>
        </w:trPr>
        <w:tc>
          <w:tcPr>
            <w:tcW w:w="4815" w:type="dxa"/>
          </w:tcPr>
          <w:p w14:paraId="482E3985" w14:textId="0E645799" w:rsidR="00247D27" w:rsidRPr="00B16B54" w:rsidRDefault="00247D27" w:rsidP="005D0021">
            <w:pPr>
              <w:pStyle w:val="TableText"/>
              <w:keepNext/>
            </w:pPr>
            <w:r w:rsidRPr="00B16B54">
              <w:t xml:space="preserve">Negotiations </w:t>
            </w:r>
            <w:r w:rsidR="001519DB">
              <w:t xml:space="preserve">and award </w:t>
            </w:r>
            <w:r w:rsidRPr="00B16B54">
              <w:t>of grant agreements</w:t>
            </w:r>
          </w:p>
        </w:tc>
        <w:tc>
          <w:tcPr>
            <w:tcW w:w="3974" w:type="dxa"/>
          </w:tcPr>
          <w:p w14:paraId="3061827A" w14:textId="69741DFB" w:rsidR="00247D27" w:rsidRPr="00B16B54" w:rsidRDefault="00654122" w:rsidP="00680B92">
            <w:pPr>
              <w:pStyle w:val="TableText"/>
              <w:keepNext/>
            </w:pPr>
            <w:r>
              <w:t>4</w:t>
            </w:r>
            <w:r w:rsidR="00247D27" w:rsidRPr="00B16B54">
              <w:t xml:space="preserve"> 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4D45A85D" w:rsidR="00247D27" w:rsidRPr="00B16B54" w:rsidRDefault="00247D27" w:rsidP="00680B92">
            <w:pPr>
              <w:pStyle w:val="TableText"/>
              <w:keepNext/>
            </w:pPr>
            <w:r w:rsidRPr="00B16B54">
              <w:t>2 weeks</w:t>
            </w:r>
            <w:r>
              <w:t xml:space="preserve"> </w:t>
            </w:r>
          </w:p>
        </w:tc>
      </w:tr>
      <w:tr w:rsidR="005D0021" w14:paraId="4797009E" w14:textId="77777777" w:rsidTr="001432F9">
        <w:trPr>
          <w:cantSplit/>
        </w:trPr>
        <w:tc>
          <w:tcPr>
            <w:tcW w:w="4815" w:type="dxa"/>
          </w:tcPr>
          <w:p w14:paraId="4467BA96" w14:textId="0AD5625C" w:rsidR="005D0021" w:rsidRDefault="005D0021" w:rsidP="00680B92">
            <w:pPr>
              <w:pStyle w:val="TableText"/>
              <w:keepNext/>
            </w:pPr>
            <w:r>
              <w:t>Project completion date</w:t>
            </w:r>
          </w:p>
        </w:tc>
        <w:tc>
          <w:tcPr>
            <w:tcW w:w="3974" w:type="dxa"/>
          </w:tcPr>
          <w:p w14:paraId="5A6DF684" w14:textId="321C7AB9" w:rsidR="005D0021" w:rsidRPr="00B16B54" w:rsidRDefault="00794528" w:rsidP="00680B92">
            <w:pPr>
              <w:pStyle w:val="TableText"/>
              <w:keepNext/>
            </w:pPr>
            <w:r>
              <w:t>31 March 2027</w:t>
            </w:r>
          </w:p>
        </w:tc>
      </w:tr>
    </w:tbl>
    <w:p w14:paraId="6CF74D01" w14:textId="61A12857" w:rsidR="001519DB" w:rsidRDefault="001519DB" w:rsidP="00C91A50">
      <w:pPr>
        <w:pStyle w:val="Heading3"/>
      </w:pPr>
      <w:bookmarkStart w:id="153" w:name="_Toc156210330"/>
      <w:bookmarkStart w:id="154" w:name="_Toc496536673"/>
      <w:bookmarkStart w:id="155" w:name="_Toc531277500"/>
      <w:bookmarkStart w:id="156" w:name="_Toc955310"/>
      <w:bookmarkEnd w:id="148"/>
      <w:r>
        <w:t>Questions during the application process</w:t>
      </w:r>
      <w:bookmarkEnd w:id="153"/>
    </w:p>
    <w:p w14:paraId="67F67352" w14:textId="009E6A04" w:rsidR="001519DB" w:rsidRDefault="001519DB" w:rsidP="001519DB">
      <w:r>
        <w:t xml:space="preserve">If you have any questions during the application period, </w:t>
      </w:r>
      <w:hyperlink r:id="rId35" w:history="1">
        <w:r w:rsidR="009A2CB2" w:rsidRPr="005A61FE">
          <w:rPr>
            <w:rStyle w:val="Hyperlink"/>
          </w:rPr>
          <w:t>contact us</w:t>
        </w:r>
      </w:hyperlink>
      <w:r w:rsidR="009A2CB2" w:rsidRPr="00DF637B">
        <w:t xml:space="preserve"> at </w:t>
      </w:r>
      <w:r w:rsidR="009A2CB2" w:rsidRPr="00B54D23">
        <w:t>business.gov.au</w:t>
      </w:r>
      <w:r w:rsidR="009A2CB2" w:rsidRPr="00DF637B">
        <w:t xml:space="preserve"> or </w:t>
      </w:r>
      <w:r w:rsidR="009A2CB2">
        <w:t xml:space="preserve">by </w:t>
      </w:r>
      <w:r w:rsidR="009A2CB2" w:rsidRPr="00DF637B">
        <w:t>call</w:t>
      </w:r>
      <w:r w:rsidR="009A2CB2">
        <w:t>ing</w:t>
      </w:r>
      <w:r w:rsidR="009A2CB2" w:rsidRPr="00DF637B">
        <w:t xml:space="preserve"> 13 28 46</w:t>
      </w:r>
      <w:r>
        <w:t>.</w:t>
      </w:r>
    </w:p>
    <w:p w14:paraId="591417E1" w14:textId="16FA34F9" w:rsidR="00247D27" w:rsidRPr="00AD742E" w:rsidRDefault="00247D27" w:rsidP="00C91A50">
      <w:pPr>
        <w:pStyle w:val="Heading2"/>
      </w:pPr>
      <w:bookmarkStart w:id="157" w:name="_Toc156210331"/>
      <w:r>
        <w:t xml:space="preserve">The </w:t>
      </w:r>
      <w:r w:rsidR="00E93B21">
        <w:t xml:space="preserve">grant </w:t>
      </w:r>
      <w:r>
        <w:t>selection process</w:t>
      </w:r>
      <w:bookmarkEnd w:id="154"/>
      <w:bookmarkEnd w:id="155"/>
      <w:bookmarkEnd w:id="156"/>
      <w:bookmarkEnd w:id="157"/>
    </w:p>
    <w:p w14:paraId="52547372" w14:textId="39F80417" w:rsidR="003A20A0" w:rsidRDefault="003A20A0" w:rsidP="00C91A50">
      <w:pPr>
        <w:pStyle w:val="Heading3"/>
      </w:pPr>
      <w:bookmarkStart w:id="158" w:name="_Toc156210332"/>
      <w:bookmarkStart w:id="159" w:name="_Toc531277501"/>
      <w:bookmarkStart w:id="160" w:name="_Toc164844279"/>
      <w:bookmarkStart w:id="161" w:name="_Toc383003268"/>
      <w:bookmarkStart w:id="162" w:name="_Toc496536674"/>
      <w:bookmarkStart w:id="163" w:name="_Toc955311"/>
      <w:r>
        <w:t>Assessment of grant applications</w:t>
      </w:r>
      <w:bookmarkEnd w:id="158"/>
    </w:p>
    <w:p w14:paraId="08AA0207" w14:textId="5A04D54D" w:rsidR="003A20A0" w:rsidRDefault="003A20A0" w:rsidP="003A20A0">
      <w:r w:rsidRPr="002771B9">
        <w:t>We</w:t>
      </w:r>
      <w:r w:rsidRPr="00E162FF">
        <w:t xml:space="preserve"> </w:t>
      </w:r>
      <w:r>
        <w:t>first</w:t>
      </w:r>
      <w:r w:rsidR="0026339D">
        <w:t xml:space="preserve"> </w:t>
      </w:r>
      <w:r w:rsidRPr="005A61FE">
        <w:t>review</w:t>
      </w:r>
      <w:r w:rsidRPr="00E162FF">
        <w:t xml:space="preserve"> </w:t>
      </w:r>
      <w:r>
        <w:t xml:space="preserve">your </w:t>
      </w:r>
      <w:r w:rsidRPr="00E162FF">
        <w:t xml:space="preserve">application against the eligibility </w:t>
      </w:r>
      <w:r w:rsidRPr="006126D0">
        <w:t>criteria</w:t>
      </w:r>
      <w:r w:rsidRPr="005A61FE">
        <w:t xml:space="preserve">. </w:t>
      </w:r>
    </w:p>
    <w:p w14:paraId="179C72A2" w14:textId="474FC959" w:rsidR="003A20A0" w:rsidRDefault="003A20A0" w:rsidP="003A20A0">
      <w:r w:rsidRPr="005A61FE">
        <w:t xml:space="preserve">If eligible, </w:t>
      </w:r>
      <w:r w:rsidR="009B34E4">
        <w:t>your application will</w:t>
      </w:r>
      <w:r>
        <w:t xml:space="preserve"> </w:t>
      </w:r>
      <w:r w:rsidR="009B34E4">
        <w:t>be</w:t>
      </w:r>
      <w:r>
        <w:t xml:space="preserve"> </w:t>
      </w:r>
      <w:r w:rsidRPr="005A61FE">
        <w:t>assess</w:t>
      </w:r>
      <w:r w:rsidR="009B34E4">
        <w:t>ed</w:t>
      </w:r>
      <w:r w:rsidRPr="005A61FE">
        <w:t xml:space="preserve"> </w:t>
      </w:r>
      <w:r>
        <w:t>against the assessment criteria. Only eligible applications will proceed to the assessment stage.</w:t>
      </w:r>
    </w:p>
    <w:p w14:paraId="67E65F88" w14:textId="77777777" w:rsidR="003A20A0" w:rsidRPr="005A61FE" w:rsidRDefault="003A20A0" w:rsidP="003A20A0">
      <w:r w:rsidRPr="005A61FE">
        <w:t>We consider your application on its merits, based on:</w:t>
      </w:r>
    </w:p>
    <w:p w14:paraId="0BEBC478" w14:textId="77777777" w:rsidR="003A20A0" w:rsidRPr="005A61FE" w:rsidRDefault="003A20A0" w:rsidP="003A20A0">
      <w:pPr>
        <w:pStyle w:val="ListBullet"/>
      </w:pPr>
      <w:r w:rsidRPr="005A61FE">
        <w:t xml:space="preserve">how well it meets the criteria </w:t>
      </w:r>
    </w:p>
    <w:p w14:paraId="6EDCDDD2" w14:textId="4BD7E9C1" w:rsidR="003A20A0" w:rsidRPr="005A61FE" w:rsidRDefault="003A20A0" w:rsidP="003A20A0">
      <w:pPr>
        <w:pStyle w:val="ListBullet"/>
      </w:pPr>
      <w:r w:rsidRPr="005A61FE">
        <w:t>how it compares to other applications</w:t>
      </w:r>
    </w:p>
    <w:p w14:paraId="36613DC3" w14:textId="1157EE50" w:rsidR="00CA653A" w:rsidRDefault="00CA653A" w:rsidP="00CA653A">
      <w:pPr>
        <w:pStyle w:val="ListBullet"/>
      </w:pPr>
      <w:r>
        <w:t>whether it provides value with relevant</w:t>
      </w:r>
      <w:r w:rsidRPr="00A632E3">
        <w:t xml:space="preserve"> money.</w:t>
      </w:r>
      <w:r>
        <w:rPr>
          <w:rStyle w:val="FootnoteReference"/>
        </w:rPr>
        <w:footnoteReference w:id="4"/>
      </w:r>
    </w:p>
    <w:p w14:paraId="12142BAA" w14:textId="4B6D9A0A" w:rsidR="003A20A0" w:rsidRPr="005A61FE" w:rsidRDefault="003A20A0" w:rsidP="003A20A0">
      <w:pPr>
        <w:pStyle w:val="ListBullet"/>
        <w:numPr>
          <w:ilvl w:val="0"/>
          <w:numId w:val="0"/>
        </w:numPr>
        <w:rPr>
          <w:rFonts w:cs="Arial"/>
        </w:rPr>
      </w:pPr>
      <w:r w:rsidRPr="005A61FE" w:rsidDel="00E27987">
        <w:rPr>
          <w:rFonts w:cs="Arial"/>
        </w:rPr>
        <w:t xml:space="preserve">When assessing </w:t>
      </w:r>
      <w:r w:rsidR="00607DE5">
        <w:rPr>
          <w:rFonts w:cs="Arial"/>
        </w:rPr>
        <w:t xml:space="preserve">the extent to which </w:t>
      </w:r>
      <w:r w:rsidRPr="005A61FE" w:rsidDel="00E27987">
        <w:rPr>
          <w:rFonts w:cs="Arial"/>
        </w:rPr>
        <w:t>the application represents value with relevant money, we will have regard to</w:t>
      </w:r>
      <w:r w:rsidRPr="005A61FE">
        <w:rPr>
          <w:rFonts w:cs="Arial"/>
        </w:rPr>
        <w:t xml:space="preserve">: </w:t>
      </w:r>
    </w:p>
    <w:p w14:paraId="2ADBCCC2" w14:textId="15D1EA4F" w:rsidR="003A20A0" w:rsidRPr="005A61FE" w:rsidRDefault="003A20A0" w:rsidP="003A20A0">
      <w:pPr>
        <w:pStyle w:val="ListBullet"/>
      </w:pPr>
      <w:r w:rsidRPr="005A61FE">
        <w:t>the overall objective</w:t>
      </w:r>
      <w:r w:rsidR="00DB2D0C">
        <w:t>/</w:t>
      </w:r>
      <w:r w:rsidRPr="005A61FE">
        <w:t>s of the grant opportunity</w:t>
      </w:r>
    </w:p>
    <w:p w14:paraId="4D4B0A90" w14:textId="79E7501C" w:rsidR="003A20A0" w:rsidRPr="005A61FE" w:rsidRDefault="003A20A0" w:rsidP="003A20A0">
      <w:pPr>
        <w:pStyle w:val="ListBullet"/>
      </w:pPr>
      <w:r w:rsidRPr="005A61FE">
        <w:t>the evidence provided to demonstrate how your project contributes to meeting those objectives</w:t>
      </w:r>
    </w:p>
    <w:p w14:paraId="52E11938" w14:textId="0A4ACEDD" w:rsidR="003A20A0" w:rsidRDefault="003A20A0" w:rsidP="003A20A0">
      <w:pPr>
        <w:pStyle w:val="ListBullet"/>
      </w:pPr>
      <w:r w:rsidRPr="005A61FE">
        <w:t>the relative value of the grant sought</w:t>
      </w:r>
      <w:r w:rsidR="004C1207">
        <w:t>.</w:t>
      </w:r>
    </w:p>
    <w:p w14:paraId="20F0F520" w14:textId="3828A750" w:rsidR="00AB45E8" w:rsidRDefault="00AB45E8" w:rsidP="00C91A50">
      <w:pPr>
        <w:pStyle w:val="Heading3"/>
      </w:pPr>
      <w:bookmarkStart w:id="164" w:name="_Toc156210333"/>
      <w:r>
        <w:t>Who will assess applications?</w:t>
      </w:r>
      <w:bookmarkEnd w:id="164"/>
    </w:p>
    <w:p w14:paraId="6096A191" w14:textId="2856F3EE" w:rsidR="00390710" w:rsidRDefault="00390710" w:rsidP="00390710">
      <w:r>
        <w:t xml:space="preserve">We will establish a committee comprised of Australian government officials and independent experts to assess applications. The </w:t>
      </w:r>
      <w:r w:rsidR="00C0584B">
        <w:t>C</w:t>
      </w:r>
      <w:r>
        <w:t xml:space="preserve">ommittee may also seek additional advice from independent technical experts </w:t>
      </w:r>
      <w:r>
        <w:rPr>
          <w:rStyle w:val="ui-provider"/>
        </w:rPr>
        <w:t>or advisors to inform the assessment process</w:t>
      </w:r>
      <w:r>
        <w:t xml:space="preserve">. </w:t>
      </w:r>
    </w:p>
    <w:p w14:paraId="0DC12380" w14:textId="5A1BB938" w:rsidR="00390710" w:rsidRDefault="00390710" w:rsidP="00390710">
      <w:r>
        <w:t xml:space="preserve">The </w:t>
      </w:r>
      <w:r w:rsidR="00C0584B">
        <w:t>C</w:t>
      </w:r>
      <w:r>
        <w:t xml:space="preserve">ommittee will assess your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recommending which projects to fund</w:t>
      </w:r>
      <w:r w:rsidRPr="00E162FF">
        <w:t>.</w:t>
      </w:r>
      <w:r w:rsidRPr="00175FF5">
        <w:rPr>
          <w:szCs w:val="20"/>
        </w:rPr>
        <w:t xml:space="preserve"> </w:t>
      </w:r>
      <w:r>
        <w:rPr>
          <w:szCs w:val="20"/>
        </w:rPr>
        <w:t xml:space="preserve">The </w:t>
      </w:r>
      <w:r w:rsidR="00C0584B">
        <w:rPr>
          <w:szCs w:val="20"/>
        </w:rPr>
        <w:t>C</w:t>
      </w:r>
      <w:r>
        <w:rPr>
          <w:szCs w:val="20"/>
        </w:rPr>
        <w:t>ommittee,</w:t>
      </w:r>
      <w:r w:rsidRPr="00274AE2">
        <w:rPr>
          <w:szCs w:val="20"/>
        </w:rPr>
        <w:t xml:space="preserve"> </w:t>
      </w:r>
      <w:r>
        <w:rPr>
          <w:szCs w:val="20"/>
        </w:rPr>
        <w:t xml:space="preserve">and any expert or advisor, </w:t>
      </w:r>
      <w:r w:rsidRPr="00274AE2">
        <w:rPr>
          <w:szCs w:val="20"/>
        </w:rPr>
        <w:t xml:space="preserve">will be </w:t>
      </w:r>
      <w:r>
        <w:rPr>
          <w:szCs w:val="20"/>
        </w:rPr>
        <w:t xml:space="preserve">required </w:t>
      </w:r>
      <w:r w:rsidRPr="00274AE2">
        <w:rPr>
          <w:szCs w:val="20"/>
        </w:rPr>
        <w:t xml:space="preserve">to </w:t>
      </w:r>
      <w:r>
        <w:rPr>
          <w:szCs w:val="20"/>
        </w:rPr>
        <w:t xml:space="preserve">perform their duties </w:t>
      </w:r>
      <w:r w:rsidRPr="00274AE2">
        <w:rPr>
          <w:szCs w:val="20"/>
        </w:rPr>
        <w:t>in accordance with the CGRGs</w:t>
      </w:r>
      <w:r>
        <w:rPr>
          <w:szCs w:val="20"/>
        </w:rPr>
        <w:t>.</w:t>
      </w:r>
    </w:p>
    <w:p w14:paraId="457BA796" w14:textId="77777777" w:rsidR="00390710" w:rsidRDefault="00390710" w:rsidP="00390710">
      <w:r w:rsidRPr="00103A95">
        <w:t xml:space="preserve">The </w:t>
      </w:r>
      <w:r>
        <w:t>Committee</w:t>
      </w:r>
      <w:r w:rsidRPr="00103A95">
        <w:t xml:space="preserve"> may seek </w:t>
      </w:r>
      <w:r>
        <w:t xml:space="preserve">additional </w:t>
      </w:r>
      <w:r w:rsidRPr="00103A95">
        <w:t>information about you or your application. They may do this from within the Commonwealth, even if</w:t>
      </w:r>
      <w:r>
        <w:t xml:space="preserve"> you do not nominate</w:t>
      </w:r>
      <w:r w:rsidRPr="00103A95">
        <w:t xml:space="preserve"> the sources as referees. The </w:t>
      </w:r>
      <w:r>
        <w:lastRenderedPageBreak/>
        <w:t>Committee</w:t>
      </w:r>
      <w:r w:rsidRPr="00103A95">
        <w:t xml:space="preserve"> may also consider information about you or your</w:t>
      </w:r>
      <w:r>
        <w:t xml:space="preserve"> application that</w:t>
      </w:r>
      <w:r w:rsidRPr="00B72EE8">
        <w:t xml:space="preserve"> is available </w:t>
      </w:r>
      <w:r>
        <w:t xml:space="preserve">as a result of the due diligence process or </w:t>
      </w:r>
      <w:r w:rsidRPr="00B72EE8">
        <w:t>through the normal course of business.</w:t>
      </w:r>
    </w:p>
    <w:p w14:paraId="63E935EE" w14:textId="70C50B6E" w:rsidR="00247D27" w:rsidRDefault="00F67DBB" w:rsidP="00C91A50">
      <w:pPr>
        <w:pStyle w:val="Heading3"/>
      </w:pPr>
      <w:bookmarkStart w:id="165" w:name="_Toc129097466"/>
      <w:bookmarkStart w:id="166" w:name="_Toc129097652"/>
      <w:bookmarkStart w:id="167" w:name="_Toc129097838"/>
      <w:bookmarkStart w:id="168" w:name="_Toc129097467"/>
      <w:bookmarkStart w:id="169" w:name="_Toc129097653"/>
      <w:bookmarkStart w:id="170" w:name="_Toc129097839"/>
      <w:bookmarkStart w:id="171" w:name="_Toc129097468"/>
      <w:bookmarkStart w:id="172" w:name="_Toc129097654"/>
      <w:bookmarkStart w:id="173" w:name="_Toc129097840"/>
      <w:bookmarkStart w:id="174" w:name="_Toc129097469"/>
      <w:bookmarkStart w:id="175" w:name="_Toc129097655"/>
      <w:bookmarkStart w:id="176" w:name="_Toc129097841"/>
      <w:bookmarkStart w:id="177" w:name="_Toc129097470"/>
      <w:bookmarkStart w:id="178" w:name="_Toc129097656"/>
      <w:bookmarkStart w:id="179" w:name="_Toc129097842"/>
      <w:bookmarkStart w:id="180" w:name="_Toc129097471"/>
      <w:bookmarkStart w:id="181" w:name="_Toc129097657"/>
      <w:bookmarkStart w:id="182" w:name="_Toc129097843"/>
      <w:bookmarkStart w:id="183" w:name="_Toc129097472"/>
      <w:bookmarkStart w:id="184" w:name="_Toc129097658"/>
      <w:bookmarkStart w:id="185" w:name="_Toc129097844"/>
      <w:bookmarkStart w:id="186" w:name="_Toc15621033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5A61FE">
        <w:t>Who will approve grants?</w:t>
      </w:r>
      <w:bookmarkEnd w:id="159"/>
      <w:bookmarkEnd w:id="160"/>
      <w:bookmarkEnd w:id="161"/>
      <w:bookmarkEnd w:id="162"/>
      <w:bookmarkEnd w:id="163"/>
      <w:bookmarkEnd w:id="186"/>
    </w:p>
    <w:p w14:paraId="079DF143" w14:textId="749D9220" w:rsidR="00390710" w:rsidRDefault="00390710" w:rsidP="00390710">
      <w:r>
        <w:t xml:space="preserve">The </w:t>
      </w:r>
      <w:r w:rsidR="00794528">
        <w:t>decision maker (who is a delegate in DCCEEW with policy responsibility for the program)</w:t>
      </w:r>
      <w:r>
        <w:t xml:space="preserve"> decides which grants to approve taking into account the application assessment or the advice of the </w:t>
      </w:r>
      <w:r w:rsidR="00C0584B">
        <w:t>C</w:t>
      </w:r>
      <w:r>
        <w:t>ommittee and the availability of grant funds.</w:t>
      </w:r>
    </w:p>
    <w:p w14:paraId="513D3AB5" w14:textId="03CD6314" w:rsidR="00390710" w:rsidRDefault="00390710" w:rsidP="00390710">
      <w:pPr>
        <w:spacing w:after="80"/>
      </w:pPr>
      <w:r w:rsidRPr="00E162FF">
        <w:t xml:space="preserve">The </w:t>
      </w:r>
      <w:r w:rsidR="00794528">
        <w:t>decision maker</w:t>
      </w:r>
      <w:r>
        <w:t>’s</w:t>
      </w:r>
      <w:r w:rsidRPr="00E162FF">
        <w:t xml:space="preserve"> decision is final in all matters, </w:t>
      </w:r>
      <w:r>
        <w:t>including:</w:t>
      </w:r>
    </w:p>
    <w:p w14:paraId="35020167" w14:textId="77777777" w:rsidR="00390710" w:rsidRDefault="00390710" w:rsidP="00390710">
      <w:pPr>
        <w:pStyle w:val="ListBullet"/>
        <w:numPr>
          <w:ilvl w:val="0"/>
          <w:numId w:val="7"/>
        </w:numPr>
        <w:ind w:left="360"/>
      </w:pPr>
      <w:r>
        <w:t xml:space="preserve">the </w:t>
      </w:r>
      <w:r w:rsidRPr="005A61FE">
        <w:t xml:space="preserve">grant </w:t>
      </w:r>
      <w:r>
        <w:t>approval</w:t>
      </w:r>
    </w:p>
    <w:p w14:paraId="28FCA97B" w14:textId="77777777" w:rsidR="00390710" w:rsidRDefault="00390710" w:rsidP="00390710">
      <w:pPr>
        <w:pStyle w:val="ListBullet"/>
        <w:numPr>
          <w:ilvl w:val="0"/>
          <w:numId w:val="7"/>
        </w:numPr>
        <w:ind w:left="360"/>
      </w:pPr>
      <w:r w:rsidRPr="00E162FF">
        <w:t>the</w:t>
      </w:r>
      <w:r>
        <w:t xml:space="preserve"> grant</w:t>
      </w:r>
      <w:r w:rsidRPr="00E162FF">
        <w:t xml:space="preserve"> funding</w:t>
      </w:r>
      <w:r>
        <w:t xml:space="preserve"> </w:t>
      </w:r>
      <w:r w:rsidRPr="005A61FE">
        <w:t xml:space="preserve">to be </w:t>
      </w:r>
      <w:r w:rsidRPr="00E162FF">
        <w:t>awarded</w:t>
      </w:r>
    </w:p>
    <w:p w14:paraId="7FFE9E15" w14:textId="6CB3E1BD" w:rsidR="00390710" w:rsidRDefault="00390710" w:rsidP="00390710">
      <w:pPr>
        <w:pStyle w:val="ListBullet"/>
        <w:numPr>
          <w:ilvl w:val="0"/>
          <w:numId w:val="7"/>
        </w:numPr>
        <w:spacing w:after="120"/>
        <w:ind w:left="360"/>
      </w:pPr>
      <w:r w:rsidRPr="005A61FE">
        <w:t>any</w:t>
      </w:r>
      <w:r>
        <w:t xml:space="preserve"> conditions </w:t>
      </w:r>
      <w:r w:rsidRPr="005A61FE">
        <w:t xml:space="preserve">attached to the offer </w:t>
      </w:r>
      <w:r>
        <w:t>of grant funding</w:t>
      </w:r>
      <w:r w:rsidR="00C0584B">
        <w:t>.</w:t>
      </w:r>
    </w:p>
    <w:p w14:paraId="660399FE" w14:textId="77777777" w:rsidR="00390710" w:rsidRPr="00E162FF" w:rsidRDefault="00390710" w:rsidP="00390710">
      <w:r>
        <w:t>We cannot review decisions about the merits of your application</w:t>
      </w:r>
      <w:r w:rsidRPr="00E162FF">
        <w:t>.</w:t>
      </w:r>
    </w:p>
    <w:p w14:paraId="3337839C" w14:textId="50034B3B" w:rsidR="00390710" w:rsidRDefault="00390710" w:rsidP="00390710">
      <w:r>
        <w:t xml:space="preserve">The </w:t>
      </w:r>
      <w:r w:rsidR="00794528">
        <w:t xml:space="preserve">decision maker </w:t>
      </w:r>
      <w:r>
        <w:t>will not approve funding if there are insufficient program funds available across relevant financial years for the program.</w:t>
      </w:r>
    </w:p>
    <w:p w14:paraId="6B408239" w14:textId="548587B2" w:rsidR="00564DF1" w:rsidRDefault="00564DF1" w:rsidP="00C91A50">
      <w:pPr>
        <w:pStyle w:val="Heading2"/>
      </w:pPr>
      <w:bookmarkStart w:id="187" w:name="_Toc129097475"/>
      <w:bookmarkStart w:id="188" w:name="_Toc129097661"/>
      <w:bookmarkStart w:id="189" w:name="_Toc129097847"/>
      <w:bookmarkStart w:id="190" w:name="_Toc489952696"/>
      <w:bookmarkStart w:id="191" w:name="_Toc496536675"/>
      <w:bookmarkStart w:id="192" w:name="_Toc531277502"/>
      <w:bookmarkStart w:id="193" w:name="_Toc955312"/>
      <w:bookmarkStart w:id="194" w:name="_Toc156210335"/>
      <w:bookmarkEnd w:id="187"/>
      <w:bookmarkEnd w:id="188"/>
      <w:bookmarkEnd w:id="189"/>
      <w:r>
        <w:t>Notification of application outcomes</w:t>
      </w:r>
      <w:bookmarkEnd w:id="190"/>
      <w:bookmarkEnd w:id="191"/>
      <w:bookmarkEnd w:id="192"/>
      <w:bookmarkEnd w:id="193"/>
      <w:bookmarkEnd w:id="194"/>
    </w:p>
    <w:p w14:paraId="538518C3" w14:textId="77777777" w:rsidR="00390710" w:rsidRDefault="00390710" w:rsidP="00390710">
      <w:r w:rsidRPr="00C61F08">
        <w:t>We</w:t>
      </w:r>
      <w:r>
        <w:t xml:space="preserve"> will advise you of the outcome of your application in writing. If you are successful, we advise you of any specific conditions attached to the grant.</w:t>
      </w:r>
    </w:p>
    <w:p w14:paraId="35B9DB97" w14:textId="619E3EC0" w:rsidR="00950B5A" w:rsidRDefault="00950B5A" w:rsidP="00C91A50">
      <w:pPr>
        <w:pStyle w:val="Heading3"/>
      </w:pPr>
      <w:bookmarkStart w:id="195" w:name="_Toc156210336"/>
      <w:bookmarkStart w:id="196" w:name="_Toc524362464"/>
      <w:bookmarkStart w:id="197" w:name="_Toc955313"/>
      <w:bookmarkStart w:id="198" w:name="_Toc496536676"/>
      <w:bookmarkStart w:id="199" w:name="_Toc531277503"/>
      <w:r>
        <w:t>Feedback on your application</w:t>
      </w:r>
      <w:bookmarkEnd w:id="195"/>
    </w:p>
    <w:p w14:paraId="4EC29DE5" w14:textId="4C4E5CBB" w:rsidR="0026339D" w:rsidRDefault="00380FDC" w:rsidP="00FC3296">
      <w:r>
        <w:t>If you are unsuccessful, we will give you a</w:t>
      </w:r>
      <w:r w:rsidRPr="00E162FF">
        <w:t xml:space="preserve">n opportunity to discuss the outcome with </w:t>
      </w:r>
      <w:r>
        <w:t>us</w:t>
      </w:r>
      <w:r w:rsidRPr="00E162FF">
        <w:t xml:space="preserve">. </w:t>
      </w:r>
    </w:p>
    <w:p w14:paraId="25F652C1" w14:textId="3392714E" w:rsidR="000C07C6" w:rsidRDefault="00E93B21" w:rsidP="00C91A50">
      <w:pPr>
        <w:pStyle w:val="Heading2"/>
      </w:pPr>
      <w:bookmarkStart w:id="200" w:name="_Toc156210337"/>
      <w:bookmarkEnd w:id="196"/>
      <w:r w:rsidRPr="005A61FE">
        <w:t>Successful</w:t>
      </w:r>
      <w:r>
        <w:t xml:space="preserve"> grant applications</w:t>
      </w:r>
      <w:bookmarkEnd w:id="197"/>
      <w:bookmarkEnd w:id="198"/>
      <w:bookmarkEnd w:id="199"/>
      <w:bookmarkEnd w:id="200"/>
    </w:p>
    <w:p w14:paraId="5B4DC469" w14:textId="798FF9AB" w:rsidR="00D057B9" w:rsidRDefault="00950B5A" w:rsidP="00C91A50">
      <w:pPr>
        <w:pStyle w:val="Heading3"/>
      </w:pPr>
      <w:bookmarkStart w:id="201" w:name="_Toc129097480"/>
      <w:bookmarkStart w:id="202" w:name="_Toc129097666"/>
      <w:bookmarkStart w:id="203" w:name="_Toc129097852"/>
      <w:bookmarkStart w:id="204" w:name="_Toc129097481"/>
      <w:bookmarkStart w:id="205" w:name="_Toc129097667"/>
      <w:bookmarkStart w:id="206" w:name="_Toc129097853"/>
      <w:bookmarkStart w:id="207" w:name="_Toc466898120"/>
      <w:bookmarkStart w:id="208" w:name="_Toc496536677"/>
      <w:bookmarkStart w:id="209" w:name="_Toc531277504"/>
      <w:bookmarkStart w:id="210" w:name="_Toc955314"/>
      <w:bookmarkStart w:id="211" w:name="_Toc156210338"/>
      <w:bookmarkEnd w:id="135"/>
      <w:bookmarkEnd w:id="136"/>
      <w:bookmarkEnd w:id="201"/>
      <w:bookmarkEnd w:id="202"/>
      <w:bookmarkEnd w:id="203"/>
      <w:bookmarkEnd w:id="204"/>
      <w:bookmarkEnd w:id="205"/>
      <w:bookmarkEnd w:id="206"/>
      <w:r>
        <w:t>The g</w:t>
      </w:r>
      <w:r w:rsidR="00D057B9">
        <w:t>rant agreement</w:t>
      </w:r>
      <w:bookmarkEnd w:id="207"/>
      <w:bookmarkEnd w:id="208"/>
      <w:bookmarkEnd w:id="209"/>
      <w:bookmarkEnd w:id="210"/>
      <w:bookmarkEnd w:id="211"/>
    </w:p>
    <w:p w14:paraId="6DEF4DC7" w14:textId="58E42A85" w:rsidR="00084265" w:rsidRDefault="00084265" w:rsidP="00084265">
      <w:r>
        <w:t xml:space="preserve">You must enter into a </w:t>
      </w:r>
      <w:r w:rsidRPr="005A61FE">
        <w:t xml:space="preserve">legally binding </w:t>
      </w:r>
      <w:r>
        <w:t xml:space="preserve">grant agreement with the </w:t>
      </w:r>
      <w:r w:rsidRPr="0062411B">
        <w:t xml:space="preserve">Commonwealth. </w:t>
      </w:r>
      <w:r w:rsidRPr="005A61FE">
        <w:t xml:space="preserve">The grant agreement has general terms and conditions that cannot be changed. </w:t>
      </w:r>
      <w:r>
        <w:t xml:space="preserve">A sample </w:t>
      </w:r>
      <w:hyperlink r:id="rId36" w:anchor="key-documents" w:history="1">
        <w:r w:rsidRPr="00885B06">
          <w:rPr>
            <w:rStyle w:val="Hyperlink"/>
          </w:rPr>
          <w:t>grant agreement</w:t>
        </w:r>
      </w:hyperlink>
      <w:r>
        <w:t xml:space="preserve"> is available on business.gov.au and GrantConnect</w:t>
      </w:r>
      <w:r w:rsidRPr="005A61FE">
        <w:t>.</w:t>
      </w:r>
    </w:p>
    <w:p w14:paraId="1087C4AE" w14:textId="77777777" w:rsidR="00084265" w:rsidRDefault="00084265" w:rsidP="00084265">
      <w:r>
        <w:t xml:space="preserve">We will manage the grant agreement through the online portal. This includes issuing and executing the grant agreement. </w:t>
      </w:r>
      <w:r w:rsidRPr="005A61FE">
        <w:t xml:space="preserve">Execute means both you and the Commonwealth have </w:t>
      </w:r>
      <w:r>
        <w:t>accepted</w:t>
      </w:r>
      <w:r w:rsidRPr="005A61FE">
        <w:t xml:space="preserve"> the agreement</w:t>
      </w:r>
      <w:r>
        <w:t>. You must not start any MERiL Stage 3: Validation and Demonstration Round 2 activities until a grant agreement is executed.</w:t>
      </w:r>
      <w:r w:rsidRPr="00862FE4">
        <w:t xml:space="preserve"> </w:t>
      </w:r>
      <w:r w:rsidRPr="00C61F08">
        <w:t>We</w:t>
      </w:r>
      <w:r>
        <w:t xml:space="preserve"> are not responsible for any expenditure you incur and cannot make any payments until a grant agreement is executed.</w:t>
      </w:r>
    </w:p>
    <w:p w14:paraId="43910494" w14:textId="28A4DE8B" w:rsidR="00084265" w:rsidRDefault="00084265" w:rsidP="00084265">
      <w:r>
        <w:t xml:space="preserve">The approval of your grant may have specific conditions determined by the assessment process or other considerations made by the </w:t>
      </w:r>
      <w:r w:rsidR="00794528">
        <w:t>decision maker</w:t>
      </w:r>
      <w:r>
        <w:t xml:space="preserve">. We will identify these in the offer of grant funding. </w:t>
      </w:r>
    </w:p>
    <w:p w14:paraId="2D69728A" w14:textId="77777777" w:rsidR="00084265" w:rsidRDefault="00084265" w:rsidP="00084265">
      <w:r w:rsidRPr="0062411B">
        <w:t>The Commonwealth may reco</w:t>
      </w:r>
      <w:r>
        <w:t>ver grant funds if there is a breach of the grant agreement.</w:t>
      </w:r>
    </w:p>
    <w:p w14:paraId="7E44FBCD" w14:textId="67E476C0" w:rsidR="00084265" w:rsidRPr="002F423B" w:rsidRDefault="00084265" w:rsidP="004C1207">
      <w:pPr>
        <w:pStyle w:val="ListBullet"/>
        <w:numPr>
          <w:ilvl w:val="0"/>
          <w:numId w:val="0"/>
        </w:numPr>
      </w:pPr>
      <w:r w:rsidRPr="002F423B">
        <w:t>We will use a standard grant agreement</w:t>
      </w:r>
      <w:r w:rsidRPr="002F423B">
        <w:rPr>
          <w:iCs/>
        </w:rPr>
        <w:t>.</w:t>
      </w:r>
      <w:r w:rsidRPr="002F423B">
        <w:t xml:space="preserve"> You will have 30 days from the date of a written offer to execute this grant agreement with the Commonwealth. During this time, we will work with you to finalise details.</w:t>
      </w:r>
    </w:p>
    <w:p w14:paraId="377CD518" w14:textId="6437D145" w:rsidR="00084265" w:rsidRDefault="00084265" w:rsidP="00084265">
      <w:r w:rsidRPr="002F423B">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794528">
        <w:t>decision maker</w:t>
      </w:r>
      <w:r w:rsidRPr="002F423B">
        <w:t>.</w:t>
      </w:r>
    </w:p>
    <w:p w14:paraId="1CBD62A4" w14:textId="2F89F9A6" w:rsidR="00BD3A35" w:rsidRDefault="002B3D6E" w:rsidP="00C91A50">
      <w:pPr>
        <w:pStyle w:val="Heading3"/>
      </w:pPr>
      <w:bookmarkStart w:id="212" w:name="_Toc129097486"/>
      <w:bookmarkStart w:id="213" w:name="_Toc129097672"/>
      <w:bookmarkStart w:id="214" w:name="_Toc129097858"/>
      <w:bookmarkStart w:id="215" w:name="_Toc129097487"/>
      <w:bookmarkStart w:id="216" w:name="_Toc129097673"/>
      <w:bookmarkStart w:id="217" w:name="_Toc129097859"/>
      <w:bookmarkStart w:id="218" w:name="_Toc129097488"/>
      <w:bookmarkStart w:id="219" w:name="_Toc129097674"/>
      <w:bookmarkStart w:id="220" w:name="_Toc129097860"/>
      <w:bookmarkStart w:id="221" w:name="_Toc129097489"/>
      <w:bookmarkStart w:id="222" w:name="_Toc129097675"/>
      <w:bookmarkStart w:id="223" w:name="_Toc129097861"/>
      <w:bookmarkStart w:id="224" w:name="_Toc129097490"/>
      <w:bookmarkStart w:id="225" w:name="_Toc129097676"/>
      <w:bookmarkStart w:id="226" w:name="_Toc129097862"/>
      <w:bookmarkStart w:id="227" w:name="_Toc489952704"/>
      <w:bookmarkStart w:id="228" w:name="_Toc496536682"/>
      <w:bookmarkStart w:id="229" w:name="_Toc531277509"/>
      <w:bookmarkStart w:id="230" w:name="_Toc955319"/>
      <w:bookmarkStart w:id="231" w:name="_Toc156210339"/>
      <w:bookmarkStart w:id="232" w:name="_Ref465245613"/>
      <w:bookmarkStart w:id="233" w:name="_Toc467165693"/>
      <w:bookmarkStart w:id="234" w:name="_Toc164844284"/>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lastRenderedPageBreak/>
        <w:t>S</w:t>
      </w:r>
      <w:r w:rsidR="00BD3A35" w:rsidRPr="00CB5DC6">
        <w:t xml:space="preserve">pecific legislation, </w:t>
      </w:r>
      <w:r w:rsidR="00BD3A35">
        <w:t>policies and industry standards</w:t>
      </w:r>
      <w:bookmarkEnd w:id="227"/>
      <w:bookmarkEnd w:id="228"/>
      <w:bookmarkEnd w:id="229"/>
      <w:bookmarkEnd w:id="230"/>
      <w:bookmarkEnd w:id="231"/>
    </w:p>
    <w:p w14:paraId="1838C751" w14:textId="77777777" w:rsidR="00CF096F" w:rsidRPr="005A61FE" w:rsidRDefault="00CF096F" w:rsidP="00CF096F">
      <w:r>
        <w:t xml:space="preserve">You </w:t>
      </w:r>
      <w:r w:rsidRPr="005A61FE">
        <w:t>must comply</w:t>
      </w:r>
      <w:r>
        <w:t xml:space="preserve"> with all relevant laws, regulations and Australian Government sanctions</w:t>
      </w:r>
      <w:r w:rsidRPr="005A61FE">
        <w:t xml:space="preserve"> in undertaking your project. You must also comply with the specific legislation/policies/industry standards that follow. It is a condition of the grant funding that you meet these requirements. We will include these requirements in your grant agreement.</w:t>
      </w:r>
    </w:p>
    <w:p w14:paraId="554333A9" w14:textId="77777777" w:rsidR="00CF096F" w:rsidRPr="005A61FE" w:rsidRDefault="00CF096F" w:rsidP="00CF096F">
      <w:pPr>
        <w:rPr>
          <w:rFonts w:ascii="Calibri" w:hAnsi="Calibri"/>
          <w:iCs w:val="0"/>
          <w:szCs w:val="22"/>
        </w:rPr>
      </w:pPr>
      <w:r w:rsidRPr="005A61FE">
        <w:t>In particular, you will be required to comply with:</w:t>
      </w:r>
    </w:p>
    <w:p w14:paraId="0E21ADF1" w14:textId="77777777" w:rsidR="00CF096F" w:rsidRDefault="00CF096F" w:rsidP="00CF096F">
      <w:pPr>
        <w:pStyle w:val="ListBullet"/>
        <w:numPr>
          <w:ilvl w:val="0"/>
          <w:numId w:val="7"/>
        </w:numPr>
        <w:ind w:left="360"/>
      </w:pPr>
      <w:r w:rsidRPr="005A61FE">
        <w:t>State/</w:t>
      </w:r>
      <w:r>
        <w:t>t</w:t>
      </w:r>
      <w:r w:rsidRPr="005A61FE">
        <w:t>erritory legislation in relation to working with children</w:t>
      </w:r>
    </w:p>
    <w:p w14:paraId="3D1ABE55" w14:textId="77777777" w:rsidR="00CF096F" w:rsidRDefault="005438A8" w:rsidP="00CF096F">
      <w:pPr>
        <w:pStyle w:val="ListBullet"/>
        <w:numPr>
          <w:ilvl w:val="0"/>
          <w:numId w:val="7"/>
        </w:numPr>
        <w:ind w:left="360"/>
      </w:pPr>
      <w:hyperlink r:id="rId37" w:history="1">
        <w:r w:rsidR="00CF096F">
          <w:rPr>
            <w:rStyle w:val="Hyperlink"/>
            <w:i/>
          </w:rPr>
          <w:t>Australian Code for the Responsible Conduct of Research 2018</w:t>
        </w:r>
      </w:hyperlink>
      <w:r w:rsidR="00CF096F">
        <w:t xml:space="preserve"> </w:t>
      </w:r>
    </w:p>
    <w:p w14:paraId="46049D2B" w14:textId="77777777" w:rsidR="00CF096F" w:rsidRDefault="00CF096F" w:rsidP="00CF096F">
      <w:pPr>
        <w:pStyle w:val="ListBullet"/>
        <w:numPr>
          <w:ilvl w:val="0"/>
          <w:numId w:val="7"/>
        </w:numPr>
        <w:ind w:left="360"/>
      </w:pPr>
      <w:r>
        <w:t>environmental protection</w:t>
      </w:r>
    </w:p>
    <w:p w14:paraId="3A0E4FBE" w14:textId="77777777" w:rsidR="00CF096F" w:rsidRDefault="00CF096F" w:rsidP="00CF096F">
      <w:pPr>
        <w:pStyle w:val="ListBullet"/>
        <w:numPr>
          <w:ilvl w:val="0"/>
          <w:numId w:val="7"/>
        </w:numPr>
        <w:ind w:left="360"/>
      </w:pPr>
      <w:r>
        <w:t>management of wildlife and listed threatened species</w:t>
      </w:r>
    </w:p>
    <w:p w14:paraId="5215ECB0" w14:textId="77777777" w:rsidR="00CF096F" w:rsidRDefault="00CF096F" w:rsidP="00CF096F">
      <w:pPr>
        <w:pStyle w:val="ListBullet"/>
        <w:numPr>
          <w:ilvl w:val="0"/>
          <w:numId w:val="7"/>
        </w:numPr>
        <w:ind w:left="360"/>
      </w:pPr>
      <w:r>
        <w:t>agricultural and veterinary chemicals use, including the AgVet Codes</w:t>
      </w:r>
    </w:p>
    <w:p w14:paraId="2E25EC69" w14:textId="77777777" w:rsidR="00CF096F" w:rsidRDefault="00CF096F" w:rsidP="00CF096F">
      <w:pPr>
        <w:pStyle w:val="ListBullet"/>
        <w:numPr>
          <w:ilvl w:val="0"/>
          <w:numId w:val="7"/>
        </w:numPr>
        <w:ind w:left="360"/>
      </w:pPr>
      <w:r>
        <w:t>biosecurity, to prevent the spread of weeds, pests and diseases</w:t>
      </w:r>
    </w:p>
    <w:p w14:paraId="7FEB5521" w14:textId="77777777" w:rsidR="00CF096F" w:rsidRDefault="00CF096F" w:rsidP="00CF096F">
      <w:pPr>
        <w:pStyle w:val="ListBullet"/>
        <w:numPr>
          <w:ilvl w:val="0"/>
          <w:numId w:val="7"/>
        </w:numPr>
        <w:ind w:left="360"/>
      </w:pPr>
      <w:r>
        <w:t>animal care and protection, including the ethical treatment of and prevention of cruelty to animals.</w:t>
      </w:r>
    </w:p>
    <w:p w14:paraId="25F652D3" w14:textId="4FB87312" w:rsidR="00CE1A20" w:rsidRDefault="002E3A5A" w:rsidP="00C91A50">
      <w:pPr>
        <w:pStyle w:val="Heading3"/>
      </w:pPr>
      <w:bookmarkStart w:id="235" w:name="_Toc530073031"/>
      <w:bookmarkStart w:id="236" w:name="_Toc489952707"/>
      <w:bookmarkStart w:id="237" w:name="_Toc496536685"/>
      <w:bookmarkStart w:id="238" w:name="_Toc531277729"/>
      <w:bookmarkStart w:id="239" w:name="_Toc463350780"/>
      <w:bookmarkStart w:id="240" w:name="_Toc467165695"/>
      <w:bookmarkStart w:id="241" w:name="_Toc530073035"/>
      <w:bookmarkStart w:id="242" w:name="_Toc496536686"/>
      <w:bookmarkStart w:id="243" w:name="_Toc531277514"/>
      <w:bookmarkStart w:id="244" w:name="_Toc955324"/>
      <w:bookmarkStart w:id="245" w:name="_Toc156210340"/>
      <w:bookmarkEnd w:id="232"/>
      <w:bookmarkEnd w:id="233"/>
      <w:bookmarkEnd w:id="235"/>
      <w:bookmarkEnd w:id="236"/>
      <w:bookmarkEnd w:id="237"/>
      <w:bookmarkEnd w:id="238"/>
      <w:bookmarkEnd w:id="239"/>
      <w:bookmarkEnd w:id="240"/>
      <w:bookmarkEnd w:id="241"/>
      <w:r>
        <w:t xml:space="preserve">How </w:t>
      </w:r>
      <w:r w:rsidR="00387369">
        <w:t>we pay the grant</w:t>
      </w:r>
      <w:bookmarkEnd w:id="242"/>
      <w:bookmarkEnd w:id="243"/>
      <w:bookmarkEnd w:id="244"/>
      <w:bookmarkEnd w:id="245"/>
    </w:p>
    <w:p w14:paraId="1FD52746" w14:textId="77777777" w:rsidR="00CF096F" w:rsidRDefault="00CF096F" w:rsidP="00CF096F">
      <w:r w:rsidRPr="00E162FF">
        <w:t xml:space="preserve">The </w:t>
      </w:r>
      <w:r>
        <w:t>grant agreement</w:t>
      </w:r>
      <w:r w:rsidRPr="00E162FF">
        <w:t xml:space="preserve"> will </w:t>
      </w:r>
      <w:r>
        <w:t>state the:</w:t>
      </w:r>
    </w:p>
    <w:p w14:paraId="4F506FFC" w14:textId="77777777" w:rsidR="00CF096F" w:rsidRDefault="00CF096F" w:rsidP="00CF096F">
      <w:pPr>
        <w:pStyle w:val="ListBullet"/>
        <w:numPr>
          <w:ilvl w:val="0"/>
          <w:numId w:val="7"/>
        </w:numPr>
        <w:ind w:left="360"/>
      </w:pPr>
      <w:r>
        <w:t>maximum grant amount we will pay</w:t>
      </w:r>
    </w:p>
    <w:p w14:paraId="5BE5024B" w14:textId="77777777" w:rsidR="00CF096F" w:rsidRDefault="00CF096F" w:rsidP="00CF096F">
      <w:pPr>
        <w:pStyle w:val="ListBullet"/>
        <w:numPr>
          <w:ilvl w:val="0"/>
          <w:numId w:val="7"/>
        </w:numPr>
        <w:ind w:left="360"/>
      </w:pPr>
      <w:r>
        <w:t>proportion</w:t>
      </w:r>
      <w:r w:rsidRPr="00646E26">
        <w:t xml:space="preserve"> </w:t>
      </w:r>
      <w:r>
        <w:t xml:space="preserve">of eligible expenditure </w:t>
      </w:r>
      <w:r w:rsidRPr="00646E26">
        <w:t>covered by the grant</w:t>
      </w:r>
      <w:r>
        <w:t xml:space="preserve"> (grant percentage)</w:t>
      </w:r>
    </w:p>
    <w:p w14:paraId="7B95D8B9" w14:textId="77777777" w:rsidR="00CF096F" w:rsidRDefault="00CF096F" w:rsidP="00CF096F">
      <w:pPr>
        <w:pStyle w:val="ListBullet"/>
        <w:numPr>
          <w:ilvl w:val="0"/>
          <w:numId w:val="7"/>
        </w:numPr>
        <w:spacing w:after="120"/>
        <w:ind w:left="360"/>
      </w:pPr>
      <w:r>
        <w:t>any financial contribution provided by you or a third party.</w:t>
      </w:r>
    </w:p>
    <w:p w14:paraId="3EA83D79" w14:textId="77777777" w:rsidR="00CF096F" w:rsidRDefault="00CF096F" w:rsidP="00CF096F">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2B1028A1" w14:textId="77777777" w:rsidR="00CF096F" w:rsidRDefault="00CF096F" w:rsidP="00CF096F">
      <w:r>
        <w:t>We will make payments according to an agreed schedule set out in the grant agreement. Payments are subject to satisfactory progress on the project.</w:t>
      </w:r>
    </w:p>
    <w:p w14:paraId="1180285E" w14:textId="218BE2B2" w:rsidR="00A35F51" w:rsidRPr="00572C42" w:rsidRDefault="00470505" w:rsidP="00C91A50">
      <w:pPr>
        <w:pStyle w:val="Heading3"/>
      </w:pPr>
      <w:bookmarkStart w:id="246" w:name="_Toc531277515"/>
      <w:bookmarkStart w:id="247" w:name="_Toc955325"/>
      <w:bookmarkStart w:id="248" w:name="_Toc156210341"/>
      <w:r>
        <w:t>Grant Payments and GST</w:t>
      </w:r>
      <w:bookmarkEnd w:id="246"/>
      <w:bookmarkEnd w:id="247"/>
      <w:bookmarkEnd w:id="248"/>
    </w:p>
    <w:p w14:paraId="7C9964F4" w14:textId="02DCC976" w:rsidR="004875E4" w:rsidRPr="00E162FF" w:rsidRDefault="00170249" w:rsidP="004875E4">
      <w:bookmarkStart w:id="249" w:name="_Toc496536687"/>
      <w:bookmarkEnd w:id="234"/>
      <w:r w:rsidRPr="005A61FE">
        <w:t xml:space="preserve">If you are registered for the </w:t>
      </w:r>
      <w:r w:rsidR="005B245E">
        <w:t>Goods and Services Tax (GST)</w:t>
      </w:r>
      <w:r w:rsidRPr="005A61FE">
        <w:t xml:space="preserve">,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5"/>
      </w:r>
      <w:r w:rsidRPr="005A61FE">
        <w:t>.</w:t>
      </w:r>
    </w:p>
    <w:p w14:paraId="23C2D76F" w14:textId="27B41D41"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8"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C91A50">
      <w:pPr>
        <w:pStyle w:val="Heading2"/>
      </w:pPr>
      <w:bookmarkStart w:id="250" w:name="_Toc531277516"/>
      <w:bookmarkStart w:id="251" w:name="_Toc955326"/>
      <w:bookmarkStart w:id="252" w:name="_Toc156210342"/>
      <w:r w:rsidRPr="005A61FE">
        <w:t>Announcement of grants</w:t>
      </w:r>
      <w:bookmarkEnd w:id="250"/>
      <w:bookmarkEnd w:id="251"/>
      <w:bookmarkEnd w:id="252"/>
    </w:p>
    <w:p w14:paraId="52D546F9" w14:textId="6AF97021" w:rsidR="008D20D7" w:rsidRDefault="00470505">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w:t>
      </w:r>
      <w:r w:rsidR="00654122">
        <w:t>execution.</w:t>
      </w:r>
      <w:r w:rsidDel="00457E6C">
        <w:t xml:space="preserve"> </w:t>
      </w:r>
    </w:p>
    <w:p w14:paraId="04CF7B4B" w14:textId="4409FE04" w:rsidR="004D2CBD" w:rsidRPr="00FC3296" w:rsidRDefault="00170249" w:rsidP="00745DDF">
      <w:pPr>
        <w:rPr>
          <w:i/>
        </w:rPr>
      </w:pPr>
      <w:r w:rsidRPr="005A61FE">
        <w:t xml:space="preserve">We will publish non-sensitive details of successful projects on GrantConnect. We are required to do this by the </w:t>
      </w:r>
      <w:hyperlink r:id="rId39" w:history="1">
        <w:r w:rsidRPr="002C62AA">
          <w:rPr>
            <w:rStyle w:val="Hyperlink"/>
            <w:i/>
          </w:rPr>
          <w:t>Commonwealth Grants Rules and Guidelines</w:t>
        </w:r>
      </w:hyperlink>
      <w:r w:rsidR="008D20D7">
        <w:t>, Section 5.3,</w:t>
      </w:r>
      <w:r w:rsidR="00985817" w:rsidRPr="005A61FE">
        <w:t>.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lastRenderedPageBreak/>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508DCDD3" w:rsidR="00B321C1" w:rsidRDefault="009E45B8" w:rsidP="00653895">
      <w:pPr>
        <w:pStyle w:val="ListBullet"/>
        <w:spacing w:after="120"/>
      </w:pPr>
      <w:r>
        <w:t xml:space="preserve">your organisation’s </w:t>
      </w:r>
      <w:r w:rsidR="00B321C1" w:rsidRPr="00E62F87">
        <w:t>industry sector.</w:t>
      </w:r>
    </w:p>
    <w:p w14:paraId="25F652E1" w14:textId="247468A2" w:rsidR="002C00A0" w:rsidRDefault="00B617C2" w:rsidP="00C91A50">
      <w:pPr>
        <w:pStyle w:val="Heading2"/>
      </w:pPr>
      <w:bookmarkStart w:id="253" w:name="_Toc129097498"/>
      <w:bookmarkStart w:id="254" w:name="_Toc129097684"/>
      <w:bookmarkStart w:id="255" w:name="_Toc129097870"/>
      <w:bookmarkStart w:id="256" w:name="_Toc530073040"/>
      <w:bookmarkStart w:id="257" w:name="_Toc531277517"/>
      <w:bookmarkStart w:id="258" w:name="_Toc955327"/>
      <w:bookmarkStart w:id="259" w:name="_Toc156210343"/>
      <w:bookmarkEnd w:id="253"/>
      <w:bookmarkEnd w:id="254"/>
      <w:bookmarkEnd w:id="255"/>
      <w:bookmarkEnd w:id="256"/>
      <w:r>
        <w:t xml:space="preserve">How we monitor your </w:t>
      </w:r>
      <w:bookmarkEnd w:id="249"/>
      <w:bookmarkEnd w:id="257"/>
      <w:bookmarkEnd w:id="258"/>
      <w:r w:rsidR="00082460">
        <w:t>grant activity</w:t>
      </w:r>
      <w:bookmarkEnd w:id="259"/>
    </w:p>
    <w:p w14:paraId="58C338FE" w14:textId="6F06213D" w:rsidR="0094135B" w:rsidRDefault="0094135B" w:rsidP="00C91A50">
      <w:pPr>
        <w:pStyle w:val="Heading3"/>
      </w:pPr>
      <w:bookmarkStart w:id="260" w:name="_Toc531277518"/>
      <w:bookmarkStart w:id="261" w:name="_Toc955328"/>
      <w:bookmarkStart w:id="262" w:name="_Toc156210344"/>
      <w:r>
        <w:t>Keeping us informed</w:t>
      </w:r>
      <w:bookmarkEnd w:id="260"/>
      <w:bookmarkEnd w:id="261"/>
      <w:bookmarkEnd w:id="262"/>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3BE76CCD" w:rsidR="0091685B" w:rsidRDefault="0091685B" w:rsidP="0094135B">
      <w:r>
        <w:t xml:space="preserve">If you become aware of a breach of terms and conditions under the grant </w:t>
      </w:r>
      <w:r w:rsidR="00C4417B">
        <w:t>agreement,</w:t>
      </w:r>
      <w:r>
        <w:t xml:space="preserve"> you must contact us immediately. </w:t>
      </w:r>
    </w:p>
    <w:p w14:paraId="0067D1CA" w14:textId="77777777" w:rsidR="00354B1D"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263" w:name="_Toc129097501"/>
      <w:bookmarkStart w:id="264" w:name="_Toc129097687"/>
      <w:bookmarkStart w:id="265" w:name="_Toc129097873"/>
      <w:bookmarkStart w:id="266" w:name="_Toc531277519"/>
      <w:bookmarkStart w:id="267" w:name="_Toc955329"/>
      <w:bookmarkEnd w:id="263"/>
      <w:bookmarkEnd w:id="264"/>
      <w:bookmarkEnd w:id="265"/>
    </w:p>
    <w:p w14:paraId="6021601C" w14:textId="08A0158F" w:rsidR="00985817" w:rsidRPr="005A61FE" w:rsidRDefault="00985817" w:rsidP="00C91A50">
      <w:pPr>
        <w:pStyle w:val="Heading3"/>
      </w:pPr>
      <w:bookmarkStart w:id="268" w:name="_Toc156210345"/>
      <w:r w:rsidRPr="005A61FE">
        <w:t>Reporting</w:t>
      </w:r>
      <w:bookmarkEnd w:id="266"/>
      <w:bookmarkEnd w:id="267"/>
      <w:bookmarkEnd w:id="268"/>
    </w:p>
    <w:p w14:paraId="25F652E3" w14:textId="03BFC9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0"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201B2CA5" w:rsidR="0015405F" w:rsidRDefault="003B18C7" w:rsidP="00A8754E">
      <w:pPr>
        <w:pStyle w:val="ListBullet"/>
      </w:pPr>
      <w:r>
        <w:t>progress against agreed project milestones</w:t>
      </w:r>
      <w:r w:rsidR="00D75AFD">
        <w:t xml:space="preserve"> </w:t>
      </w:r>
      <w:r w:rsidR="00F63F8D">
        <w:t>and outcomes</w:t>
      </w:r>
    </w:p>
    <w:p w14:paraId="25F652E6" w14:textId="6044D278" w:rsidR="0015405F" w:rsidRDefault="00A506FB" w:rsidP="00A8754E">
      <w:pPr>
        <w:pStyle w:val="ListBullet"/>
      </w:pPr>
      <w:r>
        <w:t>project expenditure, including expenditure</w:t>
      </w:r>
      <w:r w:rsidR="00FB2CBF">
        <w:t xml:space="preserve"> of grant funds</w:t>
      </w:r>
    </w:p>
    <w:p w14:paraId="11061530" w14:textId="56A6B49E" w:rsidR="00FB2CBF" w:rsidRDefault="00FB2CBF" w:rsidP="00FB2CBF">
      <w:pPr>
        <w:pStyle w:val="ListBullet"/>
        <w:spacing w:after="120"/>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344B611F"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5BBA871E" w:rsidR="006132DF" w:rsidRDefault="006132DF" w:rsidP="003D62E6">
      <w:pPr>
        <w:pStyle w:val="Heading4"/>
      </w:pPr>
      <w:bookmarkStart w:id="269" w:name="_Toc496536688"/>
      <w:bookmarkStart w:id="270" w:name="_Toc531277520"/>
      <w:bookmarkStart w:id="271" w:name="_Toc955330"/>
      <w:bookmarkStart w:id="272" w:name="_Toc156210346"/>
      <w:r>
        <w:t>Progress report</w:t>
      </w:r>
      <w:r w:rsidR="00CE056C">
        <w:t>s</w:t>
      </w:r>
      <w:bookmarkEnd w:id="269"/>
      <w:bookmarkEnd w:id="270"/>
      <w:bookmarkEnd w:id="271"/>
      <w:bookmarkEnd w:id="272"/>
    </w:p>
    <w:p w14:paraId="2133F398" w14:textId="54C07661" w:rsidR="006132DF" w:rsidRDefault="006132DF" w:rsidP="00760D2E">
      <w:pPr>
        <w:spacing w:after="80"/>
      </w:pPr>
      <w:r>
        <w:t>Progress</w:t>
      </w:r>
      <w:r w:rsidRPr="00E162FF">
        <w:t xml:space="preserve"> reports must</w:t>
      </w:r>
      <w:r w:rsidR="00825941">
        <w:t>:</w:t>
      </w:r>
    </w:p>
    <w:p w14:paraId="6114DADE" w14:textId="62237C36"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1C5A06E6" w14:textId="302B5954" w:rsidR="006132DF" w:rsidRDefault="006132DF" w:rsidP="00C72FE9">
      <w:pPr>
        <w:pStyle w:val="ListBullet"/>
        <w:numPr>
          <w:ilvl w:val="0"/>
          <w:numId w:val="7"/>
        </w:numPr>
        <w:spacing w:before="60" w:after="120"/>
        <w:ind w:left="357" w:hanging="357"/>
      </w:pPr>
      <w:r>
        <w:lastRenderedPageBreak/>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4157A764" w:rsidR="006132DF" w:rsidRDefault="006132DF" w:rsidP="006132DF">
      <w:r>
        <w:t xml:space="preserve">You must discuss any project or milestone reporting delays with </w:t>
      </w:r>
      <w:r w:rsidR="00D77D54">
        <w:t>us</w:t>
      </w:r>
      <w:r>
        <w:t xml:space="preserve"> as soon as you become aware of them. </w:t>
      </w:r>
    </w:p>
    <w:p w14:paraId="7DF25919" w14:textId="6842AD26" w:rsidR="00F63F8D" w:rsidRDefault="00F63F8D" w:rsidP="003D62E6">
      <w:pPr>
        <w:pStyle w:val="Heading4"/>
      </w:pPr>
      <w:bookmarkStart w:id="273" w:name="_Toc156210347"/>
      <w:bookmarkStart w:id="274" w:name="_Toc496536689"/>
      <w:bookmarkStart w:id="275" w:name="_Toc531277521"/>
      <w:bookmarkStart w:id="276" w:name="_Toc955331"/>
      <w:r>
        <w:t>Ad-hoc reports</w:t>
      </w:r>
      <w:bookmarkEnd w:id="273"/>
    </w:p>
    <w:p w14:paraId="55511BED" w14:textId="77777777" w:rsidR="00F63F8D" w:rsidRDefault="00F63F8D" w:rsidP="00F63F8D">
      <w:r>
        <w:t>We may ask you for ad-hoc reports on your project. This may be to provide an update on progress, or any significant delays or difficulties in completing the project.</w:t>
      </w:r>
    </w:p>
    <w:p w14:paraId="0C3D16BB" w14:textId="62142B80" w:rsidR="006132DF" w:rsidRDefault="002810E7" w:rsidP="003D62E6">
      <w:pPr>
        <w:pStyle w:val="Heading4"/>
      </w:pPr>
      <w:bookmarkStart w:id="277" w:name="_Toc156210348"/>
      <w:r w:rsidRPr="005A61FE">
        <w:t>End of project</w:t>
      </w:r>
      <w:r w:rsidR="006132DF">
        <w:t xml:space="preserve"> report</w:t>
      </w:r>
      <w:bookmarkEnd w:id="274"/>
      <w:bookmarkEnd w:id="275"/>
      <w:bookmarkEnd w:id="276"/>
      <w:bookmarkEnd w:id="277"/>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AC0EC04"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36B1DF9"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33C1171A"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61033A46" w14:textId="48C5B57F" w:rsidR="006132DF" w:rsidRDefault="00750591" w:rsidP="00C91A50">
      <w:pPr>
        <w:pStyle w:val="Heading3"/>
      </w:pPr>
      <w:bookmarkStart w:id="278" w:name="_Toc531277523"/>
      <w:bookmarkStart w:id="279" w:name="_Toc496536691"/>
      <w:bookmarkStart w:id="280" w:name="_Toc955333"/>
      <w:r>
        <w:t xml:space="preserve"> </w:t>
      </w:r>
      <w:bookmarkStart w:id="281" w:name="_Toc156210349"/>
      <w:r>
        <w:t>Audited financial acquittal</w:t>
      </w:r>
      <w:bookmarkEnd w:id="278"/>
      <w:bookmarkEnd w:id="279"/>
      <w:bookmarkEnd w:id="280"/>
      <w:r w:rsidR="001C384F">
        <w:t xml:space="preserve"> report</w:t>
      </w:r>
      <w:bookmarkEnd w:id="281"/>
    </w:p>
    <w:p w14:paraId="31992231" w14:textId="4B3CA822" w:rsidR="002A36D7" w:rsidRDefault="009534A2" w:rsidP="002A36D7">
      <w:r>
        <w:t>We</w:t>
      </w:r>
      <w:r w:rsidR="00146445">
        <w:t xml:space="preserve"> </w:t>
      </w:r>
      <w:r w:rsidR="00D75AFD">
        <w:t>will</w:t>
      </w:r>
      <w:r w:rsidR="00130493">
        <w:t xml:space="preserve">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bookmarkStart w:id="282" w:name="_Toc129097510"/>
      <w:bookmarkStart w:id="283" w:name="_Toc129097696"/>
      <w:bookmarkStart w:id="284" w:name="_Toc129097882"/>
      <w:bookmarkEnd w:id="282"/>
      <w:bookmarkEnd w:id="283"/>
      <w:bookmarkEnd w:id="284"/>
    </w:p>
    <w:p w14:paraId="25F652ED" w14:textId="2E7AEB11" w:rsidR="00CE1A20" w:rsidRPr="009E7919" w:rsidRDefault="0085511E" w:rsidP="00C91A50">
      <w:pPr>
        <w:pStyle w:val="Heading3"/>
      </w:pPr>
      <w:bookmarkStart w:id="285" w:name="_Toc383003276"/>
      <w:bookmarkStart w:id="286" w:name="_Toc496536693"/>
      <w:bookmarkStart w:id="287" w:name="_Toc531277525"/>
      <w:bookmarkStart w:id="288" w:name="_Toc955335"/>
      <w:bookmarkStart w:id="289" w:name="_Toc156210350"/>
      <w:r>
        <w:t>Grant agreement</w:t>
      </w:r>
      <w:r w:rsidRPr="009E7919">
        <w:t xml:space="preserve"> </w:t>
      </w:r>
      <w:r w:rsidR="00BF0BFC" w:rsidRPr="009E7919">
        <w:t>v</w:t>
      </w:r>
      <w:r w:rsidR="00CE1A20" w:rsidRPr="009E7919">
        <w:t>ariations</w:t>
      </w:r>
      <w:bookmarkEnd w:id="285"/>
      <w:bookmarkEnd w:id="286"/>
      <w:bookmarkEnd w:id="287"/>
      <w:bookmarkEnd w:id="288"/>
      <w:bookmarkEnd w:id="289"/>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253D9A73"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guidelines</w:t>
      </w:r>
      <w:r w:rsidR="006D77A4">
        <w:t xml:space="preserve"> period</w:t>
      </w:r>
    </w:p>
    <w:p w14:paraId="25F652F3" w14:textId="79558FAC" w:rsidR="00EE50C7" w:rsidRDefault="00EE50C7" w:rsidP="00F34E3C">
      <w:pPr>
        <w:pStyle w:val="ListBullet"/>
      </w:pPr>
      <w:r>
        <w:t>changing project activities</w:t>
      </w:r>
      <w:r w:rsidR="00B5195E">
        <w:t>.</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r>
        <w:t xml:space="preserve">an increase of </w:t>
      </w:r>
      <w:r w:rsidR="00526928" w:rsidRPr="00E162FF">
        <w:t>grant funds</w:t>
      </w:r>
      <w:r w:rsidR="00C53FC4">
        <w:t>.</w:t>
      </w:r>
    </w:p>
    <w:p w14:paraId="25F652F9" w14:textId="36EB0E8C"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lastRenderedPageBreak/>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42B3CE08" w14:textId="77777777" w:rsidR="001C384F" w:rsidRDefault="001C384F" w:rsidP="00C91A50">
      <w:pPr>
        <w:pStyle w:val="Heading3"/>
      </w:pPr>
      <w:bookmarkStart w:id="290" w:name="_Toc156210351"/>
      <w:bookmarkStart w:id="291" w:name="_Toc496536695"/>
      <w:bookmarkStart w:id="292" w:name="_Toc531277526"/>
      <w:bookmarkStart w:id="293" w:name="_Toc955336"/>
      <w:r>
        <w:t>Compliance visits</w:t>
      </w:r>
      <w:bookmarkEnd w:id="290"/>
    </w:p>
    <w:p w14:paraId="27758664" w14:textId="77777777" w:rsidR="00CF096F" w:rsidRDefault="00CF096F" w:rsidP="00CF096F">
      <w:r>
        <w:t>We may visit you during the project period, or at the completion of your project to review your compliance with the grant agreement. We will provide you with reasonable notice of any compliance visit.</w:t>
      </w:r>
    </w:p>
    <w:p w14:paraId="330FD4C9" w14:textId="7EE63B65" w:rsidR="001C384F" w:rsidRDefault="001C384F" w:rsidP="00C91A50">
      <w:pPr>
        <w:pStyle w:val="Heading3"/>
      </w:pPr>
      <w:bookmarkStart w:id="294" w:name="_Toc156210352"/>
      <w:r>
        <w:t>Record keeping</w:t>
      </w:r>
      <w:bookmarkEnd w:id="294"/>
    </w:p>
    <w:p w14:paraId="06F3E838" w14:textId="7A4CEAAC" w:rsidR="001C384F" w:rsidRDefault="001C384F" w:rsidP="001C384F">
      <w:r>
        <w:t xml:space="preserve">We may also inspect the records you are required to keep under the grant agreement. </w:t>
      </w:r>
    </w:p>
    <w:p w14:paraId="25F65300" w14:textId="1C45AD03" w:rsidR="00E55FCC" w:rsidRDefault="00F54561" w:rsidP="00C91A50">
      <w:pPr>
        <w:pStyle w:val="Heading3"/>
      </w:pPr>
      <w:bookmarkStart w:id="295" w:name="_Toc156210353"/>
      <w:r>
        <w:t>Evaluation</w:t>
      </w:r>
      <w:bookmarkEnd w:id="291"/>
      <w:bookmarkEnd w:id="292"/>
      <w:bookmarkEnd w:id="293"/>
      <w:bookmarkEnd w:id="295"/>
    </w:p>
    <w:p w14:paraId="70BCABE7" w14:textId="577844AF" w:rsidR="000B5218" w:rsidRPr="005A61FE" w:rsidRDefault="00CF096F" w:rsidP="00F54561">
      <w:r>
        <w:t>DCCEEW</w:t>
      </w:r>
      <w:r w:rsidR="00011AA7">
        <w:t xml:space="preserve"> </w:t>
      </w:r>
      <w:r w:rsidR="00670C9E">
        <w:t>will</w:t>
      </w:r>
      <w:r w:rsidR="00011AA7">
        <w:t xml:space="preserve"> evaluat</w:t>
      </w:r>
      <w:r w:rsidR="000E11A2">
        <w:t>e</w:t>
      </w:r>
      <w:r w:rsidR="00011AA7">
        <w:t xml:space="preserve"> the </w:t>
      </w:r>
      <w:r w:rsidR="000B5218" w:rsidRPr="005A61FE">
        <w:t>grant opportunity</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t>
      </w:r>
      <w:r w:rsidR="001927B8">
        <w:t xml:space="preserve">DCCEEW </w:t>
      </w:r>
      <w:r w:rsidR="00011AA7">
        <w:t>may use information from your application and project reports</w:t>
      </w:r>
      <w:r w:rsidR="00453537">
        <w:t xml:space="preserve"> for this purpose</w:t>
      </w:r>
      <w:r w:rsidR="00011AA7">
        <w:t xml:space="preserve">. </w:t>
      </w:r>
      <w:r w:rsidR="001927B8">
        <w:t xml:space="preserve">DCCEEW </w:t>
      </w:r>
      <w:r w:rsidR="00011AA7">
        <w:t xml:space="preserve">may also interview </w:t>
      </w:r>
      <w:r w:rsidR="0064037F">
        <w:t>you or</w:t>
      </w:r>
      <w:r w:rsidR="00011AA7">
        <w:t xml:space="preserve"> ask you for more information to help understand how the grant impacted </w:t>
      </w:r>
      <w:r w:rsidR="00FF231B">
        <w:t>you</w:t>
      </w:r>
      <w:r w:rsidR="00011AA7">
        <w:t xml:space="preserve"> and to evaluate how effective the </w:t>
      </w:r>
      <w:r w:rsidR="00262481">
        <w:t>program</w:t>
      </w:r>
      <w:r w:rsidR="00011AA7">
        <w:t xml:space="preserve"> was in achieving its outcomes.</w:t>
      </w:r>
    </w:p>
    <w:p w14:paraId="25F65302" w14:textId="4189550A" w:rsidR="00011AA7" w:rsidRPr="00F54561" w:rsidRDefault="001927B8" w:rsidP="00F54561">
      <w:r>
        <w:t xml:space="preserve">DCCEEW </w:t>
      </w:r>
      <w:r w:rsidR="00F9786A">
        <w:t>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8852F58" w:rsidR="00564DF1" w:rsidRPr="003F385C" w:rsidRDefault="004300F4" w:rsidP="00C91A50">
      <w:pPr>
        <w:pStyle w:val="Heading3"/>
      </w:pPr>
      <w:bookmarkStart w:id="296" w:name="_Toc496536697"/>
      <w:bookmarkStart w:id="297" w:name="_Toc531277527"/>
      <w:bookmarkStart w:id="298" w:name="_Toc955337"/>
      <w:bookmarkStart w:id="299" w:name="_Toc156210354"/>
      <w:bookmarkStart w:id="300" w:name="_Toc164844290"/>
      <w:bookmarkStart w:id="301" w:name="_Toc383003280"/>
      <w:r>
        <w:t>A</w:t>
      </w:r>
      <w:r w:rsidR="00564DF1">
        <w:t>cknowledgement</w:t>
      </w:r>
      <w:bookmarkEnd w:id="296"/>
      <w:bookmarkEnd w:id="297"/>
      <w:bookmarkEnd w:id="298"/>
      <w:bookmarkEnd w:id="299"/>
    </w:p>
    <w:p w14:paraId="2A648304" w14:textId="23BCCE78"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288E54B2" w:rsidR="00564DF1" w:rsidRDefault="00564DF1" w:rsidP="00564DF1">
      <w:r>
        <w:t>‘This project received grant funding from the Australian Government.’</w:t>
      </w:r>
    </w:p>
    <w:p w14:paraId="122D40C7" w14:textId="0D16AB60" w:rsidR="004300F4" w:rsidRPr="008B782D" w:rsidRDefault="00564DF1" w:rsidP="00CF096F">
      <w:r>
        <w:t>If you erect signage in relation to the project, the signage must contain an acknowledgement of the grant</w:t>
      </w:r>
      <w:r w:rsidR="004300F4" w:rsidRPr="008B782D">
        <w:t>.</w:t>
      </w:r>
    </w:p>
    <w:p w14:paraId="5BB8944A" w14:textId="3D6D9A6C" w:rsidR="000B5218" w:rsidRPr="005A61FE" w:rsidRDefault="000B5218" w:rsidP="00C91A50">
      <w:pPr>
        <w:pStyle w:val="Heading2"/>
      </w:pPr>
      <w:bookmarkStart w:id="302" w:name="_Toc129097518"/>
      <w:bookmarkStart w:id="303" w:name="_Toc129097704"/>
      <w:bookmarkStart w:id="304" w:name="_Toc129097890"/>
      <w:bookmarkStart w:id="305" w:name="_Toc531277528"/>
      <w:bookmarkStart w:id="306" w:name="_Toc955338"/>
      <w:bookmarkStart w:id="307" w:name="_Toc156210355"/>
      <w:bookmarkStart w:id="308" w:name="_Toc496536698"/>
      <w:bookmarkEnd w:id="302"/>
      <w:bookmarkEnd w:id="303"/>
      <w:bookmarkEnd w:id="304"/>
      <w:r w:rsidRPr="005A61FE">
        <w:t>Probity</w:t>
      </w:r>
      <w:bookmarkEnd w:id="305"/>
      <w:bookmarkEnd w:id="306"/>
      <w:bookmarkEnd w:id="307"/>
    </w:p>
    <w:p w14:paraId="6805B13F" w14:textId="671C3142"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4FF64F7B" w14:textId="7F03C40D" w:rsidR="00440092" w:rsidRDefault="00440092" w:rsidP="00C91A50">
      <w:pPr>
        <w:pStyle w:val="Heading3"/>
      </w:pPr>
      <w:bookmarkStart w:id="309" w:name="_Toc156210356"/>
      <w:r>
        <w:t>Enquiries and feedback</w:t>
      </w:r>
      <w:bookmarkEnd w:id="309"/>
    </w:p>
    <w:p w14:paraId="5DD8712D" w14:textId="77777777" w:rsidR="00440092" w:rsidRDefault="00440092" w:rsidP="00440092">
      <w:r>
        <w:t xml:space="preserve">For further information or clarification, you can </w:t>
      </w:r>
      <w:r w:rsidRPr="00BB45EB">
        <w:t>contact us</w:t>
      </w:r>
      <w:r>
        <w:t xml:space="preserve"> on 13 28 46 or by </w:t>
      </w:r>
      <w:hyperlink r:id="rId41" w:history="1">
        <w:r w:rsidRPr="005A61FE">
          <w:rPr>
            <w:rStyle w:val="Hyperlink"/>
          </w:rPr>
          <w:t>web chat</w:t>
        </w:r>
      </w:hyperlink>
      <w:r>
        <w:t xml:space="preserve"> or through our </w:t>
      </w:r>
      <w:hyperlink r:id="rId42"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43" w:history="1">
        <w:r w:rsidRPr="005A61FE">
          <w:rPr>
            <w:rStyle w:val="Hyperlink"/>
          </w:rPr>
          <w:t>Customer Service Charter</w:t>
        </w:r>
      </w:hyperlink>
      <w:r>
        <w:t xml:space="preserve"> </w:t>
      </w:r>
      <w:r w:rsidRPr="00E162FF">
        <w:t xml:space="preserve">is available </w:t>
      </w:r>
      <w:r>
        <w:t xml:space="preserve">at </w:t>
      </w:r>
      <w:hyperlink r:id="rId44"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440092">
      <w:r w:rsidRPr="00E162FF">
        <w:t xml:space="preserve">If </w:t>
      </w:r>
      <w:r>
        <w:t>you are</w:t>
      </w:r>
      <w:r w:rsidRPr="00E162FF">
        <w:t xml:space="preserve"> not satisfied with the</w:t>
      </w:r>
      <w:r>
        <w:t xml:space="preserve"> way we handle your complaint, you </w:t>
      </w:r>
      <w:r w:rsidRPr="00E162FF">
        <w:t xml:space="preserve">can contact: </w:t>
      </w:r>
    </w:p>
    <w:p w14:paraId="408EB330" w14:textId="111E0725" w:rsidR="003E32A1" w:rsidRDefault="003E32A1" w:rsidP="003E32A1">
      <w:pPr>
        <w:spacing w:after="0"/>
      </w:pPr>
      <w:r>
        <w:lastRenderedPageBreak/>
        <w:t>General Manager</w:t>
      </w:r>
      <w:r w:rsidRPr="00E162FF">
        <w:rPr>
          <w:b/>
        </w:rPr>
        <w:t xml:space="preserve"> </w:t>
      </w:r>
      <w:r w:rsidRPr="00E162FF">
        <w:br/>
      </w:r>
      <w:r w:rsidR="00D32136">
        <w:rPr>
          <w:lang w:val="en-US"/>
        </w:rPr>
        <w:t>Internal</w:t>
      </w:r>
      <w:r w:rsidR="00D32136" w:rsidRPr="00164B23">
        <w:rPr>
          <w:lang w:val="en-US"/>
        </w:rPr>
        <w:t xml:space="preserve"> </w:t>
      </w:r>
      <w:r w:rsidRPr="00164B23">
        <w:rPr>
          <w:lang w:val="en-US"/>
        </w:rPr>
        <w:t>Programs </w:t>
      </w:r>
      <w:r>
        <w:rPr>
          <w:lang w:val="en-US"/>
        </w:rPr>
        <w:t>Branch</w:t>
      </w:r>
    </w:p>
    <w:p w14:paraId="3D7D077D" w14:textId="77777777" w:rsidR="003E32A1" w:rsidRDefault="003E32A1" w:rsidP="003E32A1">
      <w:pPr>
        <w:spacing w:after="0"/>
      </w:pPr>
      <w:r>
        <w:t>Business Grants Hub and Integrity Division</w:t>
      </w:r>
    </w:p>
    <w:p w14:paraId="00951218" w14:textId="77777777" w:rsidR="003E32A1" w:rsidRDefault="003E32A1" w:rsidP="003E32A1">
      <w:pPr>
        <w:spacing w:after="0"/>
      </w:pPr>
      <w:r>
        <w:t>Department of Industry, Science and Resources</w:t>
      </w:r>
    </w:p>
    <w:p w14:paraId="71E3C15D" w14:textId="77777777" w:rsidR="003E32A1" w:rsidRDefault="003E32A1" w:rsidP="003E32A1">
      <w:r w:rsidRPr="00E162FF">
        <w:t xml:space="preserve">GPO Box </w:t>
      </w:r>
      <w:r>
        <w:t>2013</w:t>
      </w:r>
      <w:r>
        <w:br/>
      </w:r>
      <w:r w:rsidRPr="00E162FF">
        <w:t>CANBERRA ACT 2601</w:t>
      </w:r>
    </w:p>
    <w:p w14:paraId="5AF4D76C" w14:textId="317D4FDD" w:rsidR="00440092" w:rsidRDefault="00440092" w:rsidP="00750591">
      <w:r>
        <w:t>You can also</w:t>
      </w:r>
      <w:r w:rsidRPr="00E162FF">
        <w:t xml:space="preserve"> contact the </w:t>
      </w:r>
      <w:hyperlink r:id="rId45" w:history="1">
        <w:r w:rsidRPr="005A61FE">
          <w:rPr>
            <w:rStyle w:val="Hyperlink"/>
          </w:rPr>
          <w:t>Commonwealth Ombudsman</w:t>
        </w:r>
      </w:hyperlink>
      <w:r>
        <w:t xml:space="preserve"> with your complaint (call 1300 362 072)</w:t>
      </w:r>
      <w:r w:rsidRPr="00E162FF">
        <w:t>. There is no fee for making a complaint, and the Ombudsman may conduct an independent investigation.</w:t>
      </w:r>
      <w:bookmarkStart w:id="310" w:name="_Toc129097521"/>
      <w:bookmarkStart w:id="311" w:name="_Toc129097707"/>
      <w:bookmarkStart w:id="312" w:name="_Toc129097893"/>
      <w:bookmarkEnd w:id="310"/>
      <w:bookmarkEnd w:id="311"/>
      <w:bookmarkEnd w:id="312"/>
    </w:p>
    <w:p w14:paraId="25F65308" w14:textId="77777777" w:rsidR="006544BC" w:rsidRPr="00462E0C" w:rsidRDefault="003A270D" w:rsidP="00C91A50">
      <w:pPr>
        <w:pStyle w:val="Heading3"/>
      </w:pPr>
      <w:bookmarkStart w:id="313" w:name="_Toc129097522"/>
      <w:bookmarkStart w:id="314" w:name="_Toc129097708"/>
      <w:bookmarkStart w:id="315" w:name="_Toc129097894"/>
      <w:bookmarkStart w:id="316" w:name="_Toc531277529"/>
      <w:bookmarkStart w:id="317" w:name="_Toc955339"/>
      <w:bookmarkStart w:id="318" w:name="_Toc156210357"/>
      <w:bookmarkEnd w:id="313"/>
      <w:bookmarkEnd w:id="314"/>
      <w:bookmarkEnd w:id="315"/>
      <w:r w:rsidRPr="00462E0C">
        <w:t>Conflicts of interest</w:t>
      </w:r>
      <w:bookmarkEnd w:id="308"/>
      <w:bookmarkEnd w:id="316"/>
      <w:bookmarkEnd w:id="317"/>
      <w:bookmarkEnd w:id="318"/>
    </w:p>
    <w:p w14:paraId="04A0B5E4" w14:textId="1FF62D3E" w:rsidR="002662F6" w:rsidRDefault="000B5218" w:rsidP="00007E4B">
      <w:bookmarkStart w:id="319" w:name="_Toc496536699"/>
      <w:r w:rsidRPr="005A61FE">
        <w:t>Any conflicts</w:t>
      </w:r>
      <w:r w:rsidR="002662F6">
        <w:t xml:space="preserve"> of interest </w:t>
      </w:r>
      <w:bookmarkEnd w:id="319"/>
      <w:r w:rsidR="002662F6">
        <w:t xml:space="preserve">could affect the performance of </w:t>
      </w:r>
      <w:r w:rsidRPr="005A61FE">
        <w:t xml:space="preserve">the grant opportunity </w:t>
      </w:r>
      <w:r w:rsidR="00B56FB4">
        <w:t>and/</w:t>
      </w:r>
      <w:r w:rsidRPr="005A61FE">
        <w:t xml:space="preserve">or program. There may be a </w:t>
      </w:r>
      <w:hyperlink r:id="rId46"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7556F802" w:rsidR="000B5218" w:rsidRPr="005A61FE" w:rsidRDefault="000B5218" w:rsidP="00D36F07">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7777777" w:rsidR="000B5218" w:rsidRPr="005A61FE" w:rsidRDefault="000B5218" w:rsidP="00D36F07">
      <w:pPr>
        <w:pStyle w:val="ListBullet"/>
      </w:pPr>
      <w:r w:rsidRPr="005A61FE">
        <w:t>has a relationship with or interest in, an organisation, which is likely to interfere with or restrict the applicants from carrying out the proposed activities fairly and independently or</w:t>
      </w:r>
    </w:p>
    <w:p w14:paraId="3F84A5CF" w14:textId="64583D2B" w:rsidR="000B5218" w:rsidRPr="005A61FE" w:rsidRDefault="000B5218" w:rsidP="00D36F07">
      <w:pPr>
        <w:pStyle w:val="ListBullet"/>
      </w:pPr>
      <w:r w:rsidRPr="005A61FE">
        <w:t>has a relationship with, or interest in, an organisation from which they will receive personal gain because the organisation receives a grant under the grant program/grant opportunity.</w:t>
      </w:r>
    </w:p>
    <w:p w14:paraId="2CBF3BFA" w14:textId="69195E20"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AEDAC5A" w:rsidR="000B5218" w:rsidRPr="005A61FE" w:rsidRDefault="000B5218" w:rsidP="000B5218">
      <w:r w:rsidRPr="005A61FE">
        <w:t xml:space="preserve">Conflicts of interest for Australian Government staff are handled as set out in the Australian </w:t>
      </w:r>
      <w:hyperlink r:id="rId47"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48" w:history="1">
        <w:r w:rsidR="005B4FCB" w:rsidRPr="00132512">
          <w:rPr>
            <w:rStyle w:val="Hyperlink"/>
            <w:i/>
          </w:rPr>
          <w:t>Public Service Act 1999</w:t>
        </w:r>
      </w:hyperlink>
      <w:r w:rsidRPr="001D1072">
        <w:t>. Committee</w:t>
      </w:r>
      <w:r w:rsidRPr="005A61FE">
        <w:t xml:space="preserve"> members and other officials including the decision maker must also declare any conflicts of interest.</w:t>
      </w:r>
    </w:p>
    <w:p w14:paraId="17A9C217" w14:textId="6F3DF266" w:rsidR="001A612B" w:rsidRPr="005A61FE" w:rsidRDefault="001A612B" w:rsidP="001A612B">
      <w:bookmarkStart w:id="320" w:name="_Toc530073069"/>
      <w:bookmarkStart w:id="321" w:name="_Toc530073070"/>
      <w:bookmarkStart w:id="322" w:name="_Toc530073074"/>
      <w:bookmarkStart w:id="323" w:name="_Toc530073075"/>
      <w:bookmarkStart w:id="324" w:name="_Toc530073076"/>
      <w:bookmarkStart w:id="325" w:name="_Toc530073078"/>
      <w:bookmarkStart w:id="326" w:name="_Toc530073079"/>
      <w:bookmarkStart w:id="327" w:name="_Toc530073080"/>
      <w:bookmarkStart w:id="328" w:name="_Toc496536701"/>
      <w:bookmarkStart w:id="329" w:name="_Toc531277530"/>
      <w:bookmarkStart w:id="330" w:name="_Toc955340"/>
      <w:bookmarkEnd w:id="300"/>
      <w:bookmarkEnd w:id="301"/>
      <w:bookmarkEnd w:id="320"/>
      <w:bookmarkEnd w:id="321"/>
      <w:bookmarkEnd w:id="322"/>
      <w:bookmarkEnd w:id="323"/>
      <w:bookmarkEnd w:id="324"/>
      <w:bookmarkEnd w:id="325"/>
      <w:bookmarkEnd w:id="326"/>
      <w:bookmarkEnd w:id="327"/>
      <w:r w:rsidRPr="005A61FE">
        <w:t xml:space="preserve">We publish our </w:t>
      </w:r>
      <w:hyperlink r:id="rId49"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0BAB6080" w:rsidR="001956C5" w:rsidRPr="00E62F87" w:rsidRDefault="001A612B" w:rsidP="00C91A50">
      <w:pPr>
        <w:pStyle w:val="Heading3"/>
      </w:pPr>
      <w:r w:rsidRPr="00E62F87">
        <w:t xml:space="preserve"> </w:t>
      </w:r>
      <w:bookmarkStart w:id="331" w:name="_Toc156210358"/>
      <w:r w:rsidR="00A72071">
        <w:t>Privacy</w:t>
      </w:r>
      <w:bookmarkEnd w:id="328"/>
      <w:bookmarkEnd w:id="329"/>
      <w:bookmarkEnd w:id="330"/>
      <w:bookmarkEnd w:id="331"/>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332" w:name="_Toc129097525"/>
      <w:bookmarkStart w:id="333" w:name="_Toc129097711"/>
      <w:bookmarkStart w:id="334" w:name="_Toc129097897"/>
      <w:bookmarkEnd w:id="332"/>
      <w:bookmarkEnd w:id="333"/>
      <w:bookmarkEnd w:id="334"/>
    </w:p>
    <w:p w14:paraId="72C0CB06" w14:textId="534056E7" w:rsidR="00FA169E" w:rsidRPr="00E62F87" w:rsidRDefault="005304C8" w:rsidP="00084FA8">
      <w:pPr>
        <w:pStyle w:val="ListBullet"/>
      </w:pPr>
      <w:r w:rsidRPr="00E62F87">
        <w:t xml:space="preserve">confidential </w:t>
      </w:r>
      <w:r w:rsidR="00FA169E" w:rsidRPr="00E62F87">
        <w:t xml:space="preserve">information as per </w:t>
      </w:r>
      <w:r w:rsidR="00084FA8" w:rsidRPr="00FC3296">
        <w:t>below</w:t>
      </w:r>
      <w:r w:rsidR="00FA169E" w:rsidRPr="00E62F87">
        <w:t>, or</w:t>
      </w:r>
      <w:bookmarkStart w:id="335" w:name="_Toc129097526"/>
      <w:bookmarkStart w:id="336" w:name="_Toc129097712"/>
      <w:bookmarkStart w:id="337" w:name="_Toc129097898"/>
      <w:bookmarkEnd w:id="335"/>
      <w:bookmarkEnd w:id="336"/>
      <w:bookmarkEnd w:id="337"/>
    </w:p>
    <w:p w14:paraId="48EE2F18" w14:textId="5D56B080" w:rsidR="00FA169E" w:rsidRPr="00E62F87" w:rsidRDefault="005304C8" w:rsidP="00B125A1">
      <w:pPr>
        <w:pStyle w:val="ListBullet"/>
        <w:spacing w:after="120"/>
      </w:pPr>
      <w:r w:rsidRPr="00E62F87">
        <w:t xml:space="preserve">personal </w:t>
      </w:r>
      <w:r w:rsidR="00FA169E" w:rsidRPr="00E62F87">
        <w:t>information as per</w:t>
      </w:r>
      <w:bookmarkStart w:id="338" w:name="_Toc129097527"/>
      <w:bookmarkStart w:id="339" w:name="_Toc129097713"/>
      <w:bookmarkStart w:id="340" w:name="_Toc129097899"/>
      <w:bookmarkEnd w:id="338"/>
      <w:bookmarkEnd w:id="339"/>
      <w:bookmarkEnd w:id="340"/>
      <w:r w:rsidR="00084FA8">
        <w:t xml:space="preserve"> below.</w:t>
      </w:r>
    </w:p>
    <w:p w14:paraId="1C93EFF0" w14:textId="0BEE3CE8" w:rsidR="00FA169E" w:rsidRPr="00E62F87" w:rsidRDefault="00C43A43" w:rsidP="00B125A1">
      <w:pPr>
        <w:spacing w:after="80"/>
      </w:pPr>
      <w:r w:rsidRPr="00E62F87">
        <w:t>w</w:t>
      </w:r>
      <w:r w:rsidR="00FA169E" w:rsidRPr="00E62F87">
        <w:t xml:space="preserve">e may share the information with other government agencies </w:t>
      </w:r>
      <w:r w:rsidR="00A86209">
        <w:t>for a relevant Commonwealth purpose such as</w:t>
      </w:r>
      <w:r w:rsidR="00414A64">
        <w:t>:</w:t>
      </w:r>
      <w:bookmarkStart w:id="341" w:name="_Toc129097528"/>
      <w:bookmarkStart w:id="342" w:name="_Toc129097714"/>
      <w:bookmarkStart w:id="343" w:name="_Toc129097900"/>
      <w:bookmarkEnd w:id="341"/>
      <w:bookmarkEnd w:id="342"/>
      <w:bookmarkEnd w:id="343"/>
    </w:p>
    <w:p w14:paraId="09DC68B2" w14:textId="73D60FD3" w:rsidR="00FA169E" w:rsidRPr="00E62F87" w:rsidRDefault="00FA169E" w:rsidP="00B125A1">
      <w:pPr>
        <w:pStyle w:val="ListBullet"/>
      </w:pPr>
      <w:r w:rsidRPr="00E62F87">
        <w:t xml:space="preserve">to improve the effective administration, monitoring and evaluation of Australian Government </w:t>
      </w:r>
      <w:r w:rsidR="00262481">
        <w:t>program</w:t>
      </w:r>
      <w:r w:rsidRPr="00E62F87">
        <w:t>s</w:t>
      </w:r>
      <w:bookmarkStart w:id="344" w:name="_Toc129097529"/>
      <w:bookmarkStart w:id="345" w:name="_Toc129097715"/>
      <w:bookmarkStart w:id="346" w:name="_Toc129097901"/>
      <w:bookmarkEnd w:id="344"/>
      <w:bookmarkEnd w:id="345"/>
      <w:bookmarkEnd w:id="346"/>
    </w:p>
    <w:p w14:paraId="2F1F639E" w14:textId="457AA1A3" w:rsidR="00FA169E" w:rsidRPr="00E62F87" w:rsidRDefault="00FA169E" w:rsidP="00B125A1">
      <w:pPr>
        <w:pStyle w:val="ListBullet"/>
      </w:pPr>
      <w:r w:rsidRPr="00E62F87">
        <w:t>for research</w:t>
      </w:r>
      <w:bookmarkStart w:id="347" w:name="_Toc129097530"/>
      <w:bookmarkStart w:id="348" w:name="_Toc129097716"/>
      <w:bookmarkStart w:id="349" w:name="_Toc129097902"/>
      <w:bookmarkEnd w:id="347"/>
      <w:bookmarkEnd w:id="348"/>
      <w:bookmarkEnd w:id="349"/>
    </w:p>
    <w:p w14:paraId="623D7F23" w14:textId="41C4B312" w:rsidR="00FA169E" w:rsidRDefault="00FA169E" w:rsidP="00084FA8">
      <w:pPr>
        <w:pStyle w:val="ListBullet"/>
      </w:pPr>
      <w:r w:rsidRPr="00E62F87">
        <w:t>to announce the awarding of grants</w:t>
      </w:r>
      <w:r w:rsidR="00A86209">
        <w:t>.</w:t>
      </w:r>
      <w:bookmarkStart w:id="350" w:name="_Toc129097531"/>
      <w:bookmarkStart w:id="351" w:name="_Toc129097717"/>
      <w:bookmarkStart w:id="352" w:name="_Toc129097903"/>
      <w:bookmarkEnd w:id="350"/>
      <w:bookmarkEnd w:id="351"/>
      <w:bookmarkEnd w:id="352"/>
    </w:p>
    <w:p w14:paraId="2C5415C5" w14:textId="77777777" w:rsidR="00084FA8" w:rsidRPr="00E62F87" w:rsidRDefault="00084FA8" w:rsidP="00084FA8">
      <w:pPr>
        <w:spacing w:after="80"/>
      </w:pPr>
      <w:r w:rsidRPr="00E62F87">
        <w:lastRenderedPageBreak/>
        <w:t xml:space="preserve">We must treat your personal information according to the Australian Privacy Principles (APPs) and the </w:t>
      </w:r>
      <w:r w:rsidRPr="00E62F87">
        <w:rPr>
          <w:i/>
        </w:rPr>
        <w:t>Privacy Act 1988</w:t>
      </w:r>
      <w:r>
        <w:rPr>
          <w:i/>
        </w:rPr>
        <w:t xml:space="preserve"> </w:t>
      </w:r>
      <w:r w:rsidRPr="00F95C1B">
        <w:t>(</w:t>
      </w:r>
      <w:r>
        <w:t>Cth)</w:t>
      </w:r>
      <w:r w:rsidRPr="00E62F87">
        <w:t xml:space="preserve">. </w:t>
      </w:r>
      <w:r>
        <w:t>This includes letting you know:</w:t>
      </w:r>
    </w:p>
    <w:p w14:paraId="30D3E74E" w14:textId="77777777" w:rsidR="00084FA8" w:rsidRPr="00E62F87" w:rsidRDefault="00084FA8" w:rsidP="00084FA8">
      <w:pPr>
        <w:pStyle w:val="ListBullet"/>
      </w:pPr>
      <w:r w:rsidRPr="00E62F87">
        <w:t>what personal information we collect</w:t>
      </w:r>
    </w:p>
    <w:p w14:paraId="4C5D72C7" w14:textId="77777777" w:rsidR="00084FA8" w:rsidRPr="00E62F87" w:rsidRDefault="00084FA8" w:rsidP="00084FA8">
      <w:pPr>
        <w:pStyle w:val="ListBullet"/>
      </w:pPr>
      <w:r w:rsidRPr="00E62F87">
        <w:t xml:space="preserve">why we collect your personal information </w:t>
      </w:r>
    </w:p>
    <w:p w14:paraId="38091529" w14:textId="77777777" w:rsidR="00084FA8" w:rsidRPr="00E62F87" w:rsidRDefault="00084FA8" w:rsidP="00084FA8">
      <w:pPr>
        <w:pStyle w:val="ListBullet"/>
      </w:pPr>
      <w:r>
        <w:t xml:space="preserve">to </w:t>
      </w:r>
      <w:r w:rsidRPr="00E62F87">
        <w:t>who</w:t>
      </w:r>
      <w:r>
        <w:t>m</w:t>
      </w:r>
      <w:r w:rsidRPr="00E62F87">
        <w:t xml:space="preserve"> we give your personal information.</w:t>
      </w:r>
    </w:p>
    <w:p w14:paraId="4F7D89B4" w14:textId="37D816D9" w:rsidR="00084FA8" w:rsidRPr="00E62F87" w:rsidRDefault="00084FA8" w:rsidP="00084FA8">
      <w:pPr>
        <w:spacing w:after="80"/>
      </w:pPr>
      <w:r>
        <w:t xml:space="preserve">We </w:t>
      </w:r>
      <w:r w:rsidRPr="00E62F87">
        <w:t xml:space="preserve">may give </w:t>
      </w:r>
      <w:r>
        <w:t xml:space="preserve">the personal information we collect from you </w:t>
      </w:r>
      <w:r w:rsidRPr="00E62F87">
        <w:t xml:space="preserve">to our employees and contractors, the </w:t>
      </w:r>
      <w:r w:rsidR="00C0584B">
        <w:t>C</w:t>
      </w:r>
      <w:r w:rsidRPr="00E62F87">
        <w:t>ommittee, and other Commonwealth employees and contr</w:t>
      </w:r>
      <w:r>
        <w:t>actors, so we can:</w:t>
      </w:r>
    </w:p>
    <w:p w14:paraId="1E18A6FE" w14:textId="77777777" w:rsidR="00084FA8" w:rsidRPr="00E62F87" w:rsidRDefault="00084FA8" w:rsidP="00084FA8">
      <w:pPr>
        <w:pStyle w:val="ListBullet"/>
      </w:pPr>
      <w:r w:rsidRPr="00E62F87">
        <w:t xml:space="preserve">manage the </w:t>
      </w:r>
      <w:r>
        <w:t>program</w:t>
      </w:r>
    </w:p>
    <w:p w14:paraId="32CB27A1" w14:textId="77777777" w:rsidR="00084FA8" w:rsidRPr="00E62F87" w:rsidRDefault="00084FA8" w:rsidP="00084FA8">
      <w:pPr>
        <w:pStyle w:val="ListBullet"/>
      </w:pPr>
      <w:r w:rsidRPr="00E62F87">
        <w:t xml:space="preserve">research, assess, monitor and analyse our </w:t>
      </w:r>
      <w:r>
        <w:t>program</w:t>
      </w:r>
      <w:r w:rsidRPr="00E62F87">
        <w:t>s and activities.</w:t>
      </w:r>
    </w:p>
    <w:p w14:paraId="36BC1EA9" w14:textId="77777777" w:rsidR="00084FA8" w:rsidRPr="00E62F87" w:rsidRDefault="00084FA8" w:rsidP="00084FA8">
      <w:pPr>
        <w:spacing w:after="80"/>
      </w:pPr>
      <w:r w:rsidRPr="00E62F87">
        <w:t xml:space="preserve">We, or the </w:t>
      </w:r>
      <w:r>
        <w:t>Minister, may:</w:t>
      </w:r>
    </w:p>
    <w:p w14:paraId="69F104B2" w14:textId="77777777" w:rsidR="00084FA8" w:rsidRPr="00E62F87" w:rsidRDefault="00084FA8" w:rsidP="00084FA8">
      <w:pPr>
        <w:pStyle w:val="ListBullet"/>
      </w:pPr>
      <w:r w:rsidRPr="00E62F87">
        <w:t>announce the names of successful applicants to the public</w:t>
      </w:r>
    </w:p>
    <w:p w14:paraId="5E4E0F8E" w14:textId="77777777" w:rsidR="00084FA8" w:rsidRPr="00E62F87" w:rsidRDefault="00084FA8" w:rsidP="00084FA8">
      <w:pPr>
        <w:pStyle w:val="ListBullet"/>
      </w:pPr>
      <w:r w:rsidRPr="00E62F87">
        <w:t>publish personal information on the department’s websites.</w:t>
      </w:r>
    </w:p>
    <w:p w14:paraId="73B7B431" w14:textId="77777777" w:rsidR="00084FA8" w:rsidRPr="00E62F87" w:rsidRDefault="00084FA8" w:rsidP="00084FA8">
      <w:pPr>
        <w:spacing w:after="80"/>
      </w:pPr>
      <w:r w:rsidRPr="00E62F87">
        <w:t xml:space="preserve">You may read our </w:t>
      </w:r>
      <w:hyperlink r:id="rId50" w:history="1">
        <w:r w:rsidRPr="005A61FE">
          <w:rPr>
            <w:rStyle w:val="Hyperlink"/>
          </w:rPr>
          <w:t>Privacy Policy</w:t>
        </w:r>
      </w:hyperlink>
      <w:r w:rsidRPr="00E62F87">
        <w:rPr>
          <w:rStyle w:val="FootnoteReference"/>
        </w:rPr>
        <w:footnoteReference w:id="7"/>
      </w:r>
      <w:r w:rsidRPr="00E62F87">
        <w:t xml:space="preserve"> on the department’s </w:t>
      </w:r>
      <w:r>
        <w:t>website for more information on:</w:t>
      </w:r>
    </w:p>
    <w:p w14:paraId="6988B46F" w14:textId="77777777" w:rsidR="00084FA8" w:rsidRPr="00E62F87" w:rsidRDefault="00084FA8" w:rsidP="00084FA8">
      <w:pPr>
        <w:pStyle w:val="ListBullet"/>
      </w:pPr>
      <w:r w:rsidRPr="00E62F87">
        <w:t>what is personal information</w:t>
      </w:r>
    </w:p>
    <w:p w14:paraId="3C7EF13F" w14:textId="77777777" w:rsidR="00084FA8" w:rsidRPr="00E62F87" w:rsidRDefault="00084FA8" w:rsidP="00084FA8">
      <w:pPr>
        <w:pStyle w:val="ListBullet"/>
      </w:pPr>
      <w:r w:rsidRPr="00E62F87">
        <w:t>how we collect, use, disclose and store your personal information</w:t>
      </w:r>
    </w:p>
    <w:p w14:paraId="32169F5E" w14:textId="600BDD16" w:rsidR="00084FA8" w:rsidRPr="00E62F87" w:rsidRDefault="00084FA8" w:rsidP="00084FA8">
      <w:pPr>
        <w:pStyle w:val="ListBullet"/>
      </w:pPr>
      <w:r w:rsidRPr="00E62F87">
        <w:t>how you can access and correct your personal information.</w:t>
      </w:r>
    </w:p>
    <w:p w14:paraId="25F6531C" w14:textId="3704A34D" w:rsidR="004B44EC" w:rsidRPr="00E62F87" w:rsidRDefault="00A72071" w:rsidP="00C91A50">
      <w:pPr>
        <w:pStyle w:val="Heading3"/>
      </w:pPr>
      <w:bookmarkStart w:id="353" w:name="_Ref468133654"/>
      <w:bookmarkStart w:id="354" w:name="_Toc496536702"/>
      <w:bookmarkStart w:id="355" w:name="_Toc531277531"/>
      <w:bookmarkStart w:id="356" w:name="_Toc955341"/>
      <w:bookmarkStart w:id="357" w:name="_Toc156210359"/>
      <w:r>
        <w:t>C</w:t>
      </w:r>
      <w:r w:rsidR="00BB37A8">
        <w:t xml:space="preserve">onfidential </w:t>
      </w:r>
      <w:r w:rsidR="004B44EC" w:rsidRPr="00E62F87">
        <w:t>information</w:t>
      </w:r>
      <w:bookmarkEnd w:id="353"/>
      <w:bookmarkEnd w:id="354"/>
      <w:bookmarkEnd w:id="355"/>
      <w:bookmarkEnd w:id="356"/>
      <w:bookmarkEnd w:id="357"/>
    </w:p>
    <w:p w14:paraId="6442D9CA" w14:textId="77777777" w:rsidR="00084FA8" w:rsidRDefault="00084FA8" w:rsidP="00084FA8">
      <w:pPr>
        <w:rPr>
          <w:lang w:eastAsia="en-AU"/>
        </w:rPr>
      </w:pPr>
      <w:r>
        <w:rPr>
          <w:lang w:eastAsia="en-AU"/>
        </w:rPr>
        <w:t>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25F6531D" w14:textId="404F6A4B"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4766D336"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BF8E604"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9A72BDA"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4F18418E"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A" w14:textId="6A7813A4"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358" w:name="_Toc129097533"/>
      <w:bookmarkStart w:id="359" w:name="_Toc129097719"/>
      <w:bookmarkStart w:id="360" w:name="_Toc129097905"/>
      <w:bookmarkEnd w:id="358"/>
      <w:bookmarkEnd w:id="359"/>
      <w:bookmarkEnd w:id="360"/>
    </w:p>
    <w:p w14:paraId="25F6532B" w14:textId="77F14DFB" w:rsidR="004B44EC" w:rsidRPr="00E62F87" w:rsidRDefault="004B44EC" w:rsidP="004A5A77">
      <w:pPr>
        <w:pStyle w:val="ListBullet"/>
      </w:pPr>
      <w:r w:rsidRPr="00E62F87">
        <w:t xml:space="preserve">to the </w:t>
      </w:r>
      <w:r w:rsidR="00C0584B">
        <w:t>C</w:t>
      </w:r>
      <w:r w:rsidRPr="00E62F87">
        <w:t xml:space="preserve">ommittee and </w:t>
      </w:r>
      <w:r w:rsidR="00BB37A8">
        <w:t>our</w:t>
      </w:r>
      <w:r w:rsidRPr="00E62F87">
        <w:t xml:space="preserve"> Commonwealth employees and contractors, to help us manage the </w:t>
      </w:r>
      <w:r w:rsidR="00262481">
        <w:t>program</w:t>
      </w:r>
      <w:r w:rsidR="00BB37A8">
        <w:t xml:space="preserve"> effectively</w:t>
      </w:r>
      <w:bookmarkStart w:id="361" w:name="_Toc129097534"/>
      <w:bookmarkStart w:id="362" w:name="_Toc129097720"/>
      <w:bookmarkStart w:id="363" w:name="_Toc129097906"/>
      <w:bookmarkEnd w:id="361"/>
      <w:bookmarkEnd w:id="362"/>
      <w:bookmarkEnd w:id="363"/>
    </w:p>
    <w:p w14:paraId="25F6532F" w14:textId="2C8BB937" w:rsidR="004B44EC" w:rsidRPr="00E62F87" w:rsidRDefault="004B44EC" w:rsidP="004A5A77">
      <w:pPr>
        <w:pStyle w:val="ListBullet"/>
      </w:pPr>
      <w:r w:rsidRPr="00E62F87">
        <w:t>to the Auditor-General, Ombudsman or Privacy Commissioner</w:t>
      </w:r>
      <w:bookmarkStart w:id="364" w:name="_Toc129097535"/>
      <w:bookmarkStart w:id="365" w:name="_Toc129097721"/>
      <w:bookmarkStart w:id="366" w:name="_Toc129097907"/>
      <w:bookmarkEnd w:id="364"/>
      <w:bookmarkEnd w:id="365"/>
      <w:bookmarkEnd w:id="366"/>
    </w:p>
    <w:p w14:paraId="25F65330" w14:textId="0107ACE9" w:rsidR="004B44EC" w:rsidRPr="00E62F87" w:rsidRDefault="004B44EC" w:rsidP="004A5A77">
      <w:pPr>
        <w:pStyle w:val="ListBullet"/>
      </w:pPr>
      <w:r w:rsidRPr="00E62F87">
        <w:t xml:space="preserve">to the responsible Minister or </w:t>
      </w:r>
      <w:r w:rsidR="00E04C95">
        <w:t>Assistant Minister</w:t>
      </w:r>
      <w:bookmarkStart w:id="367" w:name="_Toc129097536"/>
      <w:bookmarkStart w:id="368" w:name="_Toc129097722"/>
      <w:bookmarkStart w:id="369" w:name="_Toc129097908"/>
      <w:bookmarkEnd w:id="367"/>
      <w:bookmarkEnd w:id="368"/>
      <w:bookmarkEnd w:id="369"/>
    </w:p>
    <w:p w14:paraId="25F65331" w14:textId="56EE4A4D" w:rsidR="004B44EC" w:rsidRPr="00E62F87" w:rsidRDefault="004B44EC" w:rsidP="004A5A77">
      <w:pPr>
        <w:pStyle w:val="ListBullet"/>
        <w:spacing w:after="120"/>
      </w:pPr>
      <w:r w:rsidRPr="00E62F87">
        <w:lastRenderedPageBreak/>
        <w:t>to a House or a Committee of the Australian Parliament.</w:t>
      </w:r>
      <w:bookmarkStart w:id="370" w:name="_Toc129097537"/>
      <w:bookmarkStart w:id="371" w:name="_Toc129097723"/>
      <w:bookmarkStart w:id="372" w:name="_Toc129097909"/>
      <w:bookmarkEnd w:id="370"/>
      <w:bookmarkEnd w:id="371"/>
      <w:bookmarkEnd w:id="372"/>
    </w:p>
    <w:p w14:paraId="25F65332" w14:textId="4163176B" w:rsidR="004B44EC" w:rsidRPr="00E62F87" w:rsidRDefault="004B44EC" w:rsidP="004A5A77">
      <w:pPr>
        <w:spacing w:after="80"/>
      </w:pPr>
      <w:r w:rsidRPr="00E62F87">
        <w:t xml:space="preserve">We may also </w:t>
      </w:r>
      <w:r w:rsidR="00551817" w:rsidRPr="00E62F87">
        <w:t xml:space="preserve">disclose </w:t>
      </w:r>
      <w:r w:rsidR="00234A47">
        <w:t>confidential information if</w:t>
      </w:r>
      <w:bookmarkStart w:id="373" w:name="_Toc129097538"/>
      <w:bookmarkStart w:id="374" w:name="_Toc129097724"/>
      <w:bookmarkStart w:id="375" w:name="_Toc129097910"/>
      <w:bookmarkEnd w:id="373"/>
      <w:bookmarkEnd w:id="374"/>
      <w:bookmarkEnd w:id="375"/>
    </w:p>
    <w:p w14:paraId="25F65333" w14:textId="118D49D4" w:rsidR="004B44EC" w:rsidRPr="00E62F87" w:rsidRDefault="004B44EC" w:rsidP="004A5A77">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bookmarkStart w:id="376" w:name="_Toc129097539"/>
      <w:bookmarkStart w:id="377" w:name="_Toc129097725"/>
      <w:bookmarkStart w:id="378" w:name="_Toc129097911"/>
      <w:bookmarkEnd w:id="376"/>
      <w:bookmarkEnd w:id="377"/>
      <w:bookmarkEnd w:id="378"/>
    </w:p>
    <w:p w14:paraId="25F65334" w14:textId="051CADA1" w:rsidR="004B44EC" w:rsidRPr="00E62F87" w:rsidRDefault="004B44EC" w:rsidP="004A5A77">
      <w:pPr>
        <w:pStyle w:val="ListBullet"/>
      </w:pPr>
      <w:r w:rsidRPr="00E62F87">
        <w:t xml:space="preserve">you agree to the information being </w:t>
      </w:r>
      <w:r w:rsidR="00BB37A8">
        <w:t>disclosed</w:t>
      </w:r>
      <w:r w:rsidRPr="00E62F87">
        <w:t>, or</w:t>
      </w:r>
      <w:bookmarkStart w:id="379" w:name="_Toc129097540"/>
      <w:bookmarkStart w:id="380" w:name="_Toc129097726"/>
      <w:bookmarkStart w:id="381" w:name="_Toc129097912"/>
      <w:bookmarkEnd w:id="379"/>
      <w:bookmarkEnd w:id="380"/>
      <w:bookmarkEnd w:id="381"/>
    </w:p>
    <w:p w14:paraId="25F65335" w14:textId="2E69B0B3" w:rsidR="004B44EC" w:rsidRPr="00E62F87" w:rsidRDefault="004B44EC" w:rsidP="00B125A1">
      <w:pPr>
        <w:pStyle w:val="ListBullet"/>
        <w:spacing w:after="120"/>
      </w:pPr>
      <w:r w:rsidRPr="00E62F87">
        <w:t>someone other than us has made the confidential information public.</w:t>
      </w:r>
      <w:bookmarkStart w:id="382" w:name="_Toc129097541"/>
      <w:bookmarkStart w:id="383" w:name="_Toc129097727"/>
      <w:bookmarkStart w:id="384" w:name="_Toc129097913"/>
      <w:bookmarkEnd w:id="382"/>
      <w:bookmarkEnd w:id="383"/>
      <w:bookmarkEnd w:id="384"/>
    </w:p>
    <w:p w14:paraId="4887AD51" w14:textId="4BAEE1BB" w:rsidR="00082C2C" w:rsidRDefault="00082C2C" w:rsidP="00C91A50">
      <w:pPr>
        <w:pStyle w:val="Heading3"/>
      </w:pPr>
      <w:bookmarkStart w:id="385" w:name="_Toc129097542"/>
      <w:bookmarkStart w:id="386" w:name="_Toc129097728"/>
      <w:bookmarkStart w:id="387" w:name="_Toc129097914"/>
      <w:bookmarkStart w:id="388" w:name="_Toc496536705"/>
      <w:bookmarkStart w:id="389" w:name="_Toc489952724"/>
      <w:bookmarkStart w:id="390" w:name="_Toc496536706"/>
      <w:bookmarkStart w:id="391" w:name="_Toc531277534"/>
      <w:bookmarkStart w:id="392" w:name="_Toc955344"/>
      <w:bookmarkStart w:id="393" w:name="_Toc156210360"/>
      <w:bookmarkEnd w:id="385"/>
      <w:bookmarkEnd w:id="386"/>
      <w:bookmarkEnd w:id="387"/>
      <w:bookmarkEnd w:id="388"/>
      <w:r>
        <w:t>Freedom of information</w:t>
      </w:r>
      <w:bookmarkEnd w:id="389"/>
      <w:bookmarkEnd w:id="390"/>
      <w:bookmarkEnd w:id="391"/>
      <w:bookmarkEnd w:id="392"/>
      <w:bookmarkEnd w:id="393"/>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394" w:name="_Toc129097558"/>
      <w:bookmarkStart w:id="395" w:name="_Toc129097744"/>
      <w:bookmarkStart w:id="396" w:name="_Toc129097930"/>
      <w:bookmarkEnd w:id="394"/>
      <w:bookmarkEnd w:id="395"/>
      <w:bookmarkEnd w:id="396"/>
    </w:p>
    <w:p w14:paraId="4FB188BE" w14:textId="77777777" w:rsidR="00F53E9F" w:rsidRDefault="00F53E9F">
      <w:pPr>
        <w:spacing w:before="0" w:after="0" w:line="240" w:lineRule="auto"/>
        <w:rPr>
          <w:rFonts w:cstheme="minorHAnsi"/>
          <w:b/>
          <w:bCs/>
          <w:iCs w:val="0"/>
          <w:color w:val="264F90"/>
          <w:sz w:val="32"/>
          <w:szCs w:val="32"/>
        </w:rPr>
      </w:pPr>
      <w:bookmarkStart w:id="397" w:name="_Toc129097565"/>
      <w:bookmarkStart w:id="398" w:name="_Toc129097751"/>
      <w:bookmarkStart w:id="399" w:name="_Toc129097937"/>
      <w:bookmarkStart w:id="400" w:name="_Ref17466953"/>
      <w:bookmarkEnd w:id="397"/>
      <w:bookmarkEnd w:id="398"/>
      <w:bookmarkEnd w:id="399"/>
      <w:r>
        <w:br w:type="page"/>
      </w:r>
    </w:p>
    <w:p w14:paraId="25F6535B" w14:textId="233552AD" w:rsidR="00D96D08" w:rsidRDefault="00BB5EF3" w:rsidP="00C91A50">
      <w:pPr>
        <w:pStyle w:val="Heading2"/>
      </w:pPr>
      <w:bookmarkStart w:id="401" w:name="_Toc156210361"/>
      <w:r>
        <w:lastRenderedPageBreak/>
        <w:t>Glossary</w:t>
      </w:r>
      <w:bookmarkEnd w:id="400"/>
      <w:bookmarkEnd w:id="401"/>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5223E" w:rsidRPr="009E3949" w14:paraId="2A11D78C" w14:textId="77777777" w:rsidTr="001432F9">
        <w:trPr>
          <w:cantSplit/>
        </w:trPr>
        <w:tc>
          <w:tcPr>
            <w:tcW w:w="1843" w:type="pct"/>
          </w:tcPr>
          <w:p w14:paraId="74F22EC3" w14:textId="134C12DB" w:rsidR="0015223E" w:rsidRDefault="0015223E" w:rsidP="0015223E">
            <w:r>
              <w:t>a</w:t>
            </w:r>
            <w:r w:rsidRPr="00274AE2">
              <w:t>dministering entity</w:t>
            </w:r>
          </w:p>
        </w:tc>
        <w:tc>
          <w:tcPr>
            <w:tcW w:w="3157" w:type="pct"/>
          </w:tcPr>
          <w:p w14:paraId="09F8D50C" w14:textId="1253F781" w:rsidR="0015223E" w:rsidRDefault="00DC0694" w:rsidP="0015223E">
            <w:pPr>
              <w:rPr>
                <w:rFonts w:cs="Arial"/>
                <w:lang w:eastAsia="en-AU"/>
              </w:rPr>
            </w:pPr>
            <w:r>
              <w:rPr>
                <w:rFonts w:cs="Arial"/>
                <w:lang w:eastAsia="en-AU"/>
              </w:rPr>
              <w:t>W</w:t>
            </w:r>
            <w:r w:rsidR="0015223E">
              <w:rPr>
                <w:rFonts w:cs="Arial"/>
                <w:lang w:eastAsia="en-AU"/>
              </w:rPr>
              <w:t xml:space="preserve">hen an </w:t>
            </w:r>
            <w:r w:rsidR="0015223E" w:rsidRPr="00274AE2">
              <w:rPr>
                <w:rFonts w:cs="Arial"/>
                <w:lang w:eastAsia="en-AU"/>
              </w:rPr>
              <w:t>entity that is not responsible for the polic</w:t>
            </w:r>
            <w:r w:rsidR="0015223E">
              <w:rPr>
                <w:rFonts w:cs="Arial"/>
                <w:lang w:eastAsia="en-AU"/>
              </w:rPr>
              <w:t xml:space="preserve">y, </w:t>
            </w:r>
            <w:r w:rsidR="0015223E" w:rsidRPr="00274AE2">
              <w:rPr>
                <w:rFonts w:cs="Arial"/>
                <w:lang w:eastAsia="en-AU"/>
              </w:rPr>
              <w:t>is responsible for the administration of part or all of the grant administration processes</w:t>
            </w:r>
            <w:r w:rsidR="0015223E">
              <w:rPr>
                <w:rFonts w:cs="Arial"/>
                <w:lang w:eastAsia="en-AU"/>
              </w:rPr>
              <w:t>.</w:t>
            </w:r>
          </w:p>
        </w:tc>
      </w:tr>
      <w:tr w:rsidR="0015223E" w:rsidRPr="009E3949" w14:paraId="213720DC" w14:textId="77777777" w:rsidTr="001432F9">
        <w:trPr>
          <w:cantSplit/>
        </w:trPr>
        <w:tc>
          <w:tcPr>
            <w:tcW w:w="1843" w:type="pct"/>
          </w:tcPr>
          <w:p w14:paraId="3AD5E6CC" w14:textId="1887B6B9" w:rsidR="0015223E" w:rsidRDefault="0015223E" w:rsidP="0015223E">
            <w:r>
              <w:t>application form</w:t>
            </w:r>
          </w:p>
        </w:tc>
        <w:tc>
          <w:tcPr>
            <w:tcW w:w="3157" w:type="pct"/>
          </w:tcPr>
          <w:p w14:paraId="3B03F0BC" w14:textId="11282091" w:rsidR="0015223E" w:rsidRPr="00007E4B" w:rsidRDefault="00DC0694" w:rsidP="0015223E">
            <w:pPr>
              <w:rPr>
                <w:color w:val="000000"/>
              </w:rPr>
            </w:pPr>
            <w:r>
              <w:rPr>
                <w:color w:val="000000"/>
                <w:w w:val="0"/>
              </w:rPr>
              <w:t>T</w:t>
            </w:r>
            <w:r w:rsidR="0015223E" w:rsidRPr="007D429E">
              <w:rPr>
                <w:color w:val="000000"/>
                <w:w w:val="0"/>
              </w:rPr>
              <w:t xml:space="preserve">he document issued by the </w:t>
            </w:r>
            <w:r w:rsidR="00894602">
              <w:rPr>
                <w:color w:val="000000"/>
                <w:w w:val="0"/>
              </w:rPr>
              <w:t>p</w:t>
            </w:r>
            <w:r w:rsidR="0015223E" w:rsidRPr="00A83F48">
              <w:rPr>
                <w:color w:val="000000"/>
                <w:w w:val="0"/>
              </w:rPr>
              <w:t xml:space="preserve">rogram </w:t>
            </w:r>
            <w:r w:rsidR="00894602">
              <w:rPr>
                <w:color w:val="000000"/>
                <w:w w:val="0"/>
              </w:rPr>
              <w:t>d</w:t>
            </w:r>
            <w:r w:rsidR="0015223E" w:rsidRPr="00A83F48">
              <w:rPr>
                <w:color w:val="000000"/>
                <w:w w:val="0"/>
              </w:rPr>
              <w:t>elegate</w:t>
            </w:r>
            <w:r w:rsidR="0015223E" w:rsidRPr="007D429E">
              <w:rPr>
                <w:color w:val="000000"/>
                <w:w w:val="0"/>
              </w:rPr>
              <w:t xml:space="preserve"> </w:t>
            </w:r>
            <w:r w:rsidR="0015223E">
              <w:rPr>
                <w:color w:val="000000"/>
                <w:w w:val="0"/>
              </w:rPr>
              <w:t>that</w:t>
            </w:r>
            <w:r w:rsidR="0015223E" w:rsidRPr="007D429E">
              <w:rPr>
                <w:color w:val="000000"/>
                <w:w w:val="0"/>
              </w:rPr>
              <w:t xml:space="preserve"> </w:t>
            </w:r>
            <w:r w:rsidR="0015223E" w:rsidRPr="00BC7B0E">
              <w:rPr>
                <w:color w:val="000000"/>
                <w:w w:val="0"/>
              </w:rPr>
              <w:t>applicants</w:t>
            </w:r>
            <w:r w:rsidR="0015223E" w:rsidRPr="007D429E">
              <w:rPr>
                <w:color w:val="000000"/>
                <w:w w:val="0"/>
              </w:rPr>
              <w:t xml:space="preserve"> </w:t>
            </w:r>
            <w:r w:rsidR="0015223E">
              <w:rPr>
                <w:color w:val="000000"/>
                <w:w w:val="0"/>
              </w:rPr>
              <w:t>use to apply</w:t>
            </w:r>
            <w:r w:rsidR="0015223E" w:rsidRPr="007D429E">
              <w:rPr>
                <w:color w:val="000000"/>
                <w:w w:val="0"/>
              </w:rPr>
              <w:t xml:space="preserve"> for funding under the </w:t>
            </w:r>
            <w:r w:rsidR="0015223E" w:rsidRPr="00A83F48">
              <w:rPr>
                <w:color w:val="000000"/>
                <w:w w:val="0"/>
              </w:rPr>
              <w:t>program</w:t>
            </w:r>
            <w:r w:rsidR="0015223E" w:rsidRPr="00BE40F0">
              <w:rPr>
                <w:color w:val="000000"/>
                <w:w w:val="0"/>
              </w:rPr>
              <w:t>.</w:t>
            </w:r>
          </w:p>
        </w:tc>
      </w:tr>
      <w:tr w:rsidR="0015223E" w:rsidRPr="009E3949" w14:paraId="3190641C" w14:textId="77777777" w:rsidTr="001432F9">
        <w:trPr>
          <w:cantSplit/>
        </w:trPr>
        <w:tc>
          <w:tcPr>
            <w:tcW w:w="1843" w:type="pct"/>
          </w:tcPr>
          <w:p w14:paraId="5CBD6805" w14:textId="38653AC1" w:rsidR="0015223E" w:rsidRDefault="00DC0694" w:rsidP="0015223E">
            <w:r>
              <w:t>a</w:t>
            </w:r>
            <w:r w:rsidR="0015223E" w:rsidRPr="001B21A4">
              <w:t>ssessment criteria</w:t>
            </w:r>
          </w:p>
        </w:tc>
        <w:tc>
          <w:tcPr>
            <w:tcW w:w="3157" w:type="pct"/>
          </w:tcPr>
          <w:p w14:paraId="694C5CC8" w14:textId="0359545E" w:rsidR="0015223E" w:rsidRPr="007D429E" w:rsidRDefault="0015223E" w:rsidP="0015223E">
            <w:pPr>
              <w:rPr>
                <w:color w:val="000000"/>
                <w:w w:val="0"/>
              </w:rPr>
            </w:pPr>
            <w:r>
              <w:rPr>
                <w:rFonts w:cs="Arial"/>
                <w:lang w:eastAsia="en-AU"/>
              </w:rPr>
              <w:t>T</w:t>
            </w:r>
            <w:r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Pr>
                <w:rFonts w:cs="Arial"/>
                <w:lang w:eastAsia="en-AU"/>
              </w:rPr>
              <w:t>.</w:t>
            </w:r>
          </w:p>
        </w:tc>
      </w:tr>
      <w:tr w:rsidR="003E32A1" w:rsidRPr="009E3949" w14:paraId="0111AA67" w14:textId="77777777" w:rsidTr="001432F9">
        <w:trPr>
          <w:cantSplit/>
        </w:trPr>
        <w:tc>
          <w:tcPr>
            <w:tcW w:w="1843" w:type="pct"/>
          </w:tcPr>
          <w:p w14:paraId="0E5340FF" w14:textId="01356E08" w:rsidR="003E32A1" w:rsidRDefault="003E32A1" w:rsidP="0015223E">
            <w:bookmarkStart w:id="402" w:name="_Toc95762297"/>
            <w:bookmarkStart w:id="403" w:name="_Toc96006991"/>
            <w:r w:rsidRPr="009E52DC">
              <w:t>Commercial readiness</w:t>
            </w:r>
            <w:bookmarkEnd w:id="402"/>
            <w:bookmarkEnd w:id="403"/>
          </w:p>
        </w:tc>
        <w:tc>
          <w:tcPr>
            <w:tcW w:w="3157" w:type="pct"/>
          </w:tcPr>
          <w:p w14:paraId="2AF12B2A" w14:textId="09A91198" w:rsidR="003E32A1" w:rsidRDefault="003E32A1" w:rsidP="0015223E">
            <w:pPr>
              <w:rPr>
                <w:rFonts w:cs="Arial"/>
                <w:lang w:eastAsia="en-AU"/>
              </w:rPr>
            </w:pPr>
            <w:r>
              <w:t>The commercial proposition of</w:t>
            </w:r>
            <w:r w:rsidR="00FC3214">
              <w:rPr>
                <w:lang w:eastAsia="en-AU"/>
              </w:rPr>
              <w:t xml:space="preserve"> methane-reducing solutions</w:t>
            </w:r>
            <w:r>
              <w:t xml:space="preserve"> has progressed to a point where successful outcomes of demonstration trials in an operational (or representative) environment have reduced commercial uncertainty and strengthened the case for further investment.</w:t>
            </w:r>
          </w:p>
        </w:tc>
      </w:tr>
      <w:tr w:rsidR="003E32A1" w:rsidRPr="009E3949" w14:paraId="43A3DFED" w14:textId="77777777" w:rsidTr="001432F9">
        <w:trPr>
          <w:cantSplit/>
        </w:trPr>
        <w:tc>
          <w:tcPr>
            <w:tcW w:w="1843" w:type="pct"/>
          </w:tcPr>
          <w:p w14:paraId="37CC7406" w14:textId="7F499D80" w:rsidR="003E32A1" w:rsidRDefault="00C0584B" w:rsidP="0015223E">
            <w:r>
              <w:t>C</w:t>
            </w:r>
            <w:r w:rsidR="003E32A1">
              <w:t>ommittee</w:t>
            </w:r>
          </w:p>
        </w:tc>
        <w:tc>
          <w:tcPr>
            <w:tcW w:w="3157" w:type="pct"/>
          </w:tcPr>
          <w:p w14:paraId="398BCF7E" w14:textId="723CB18E" w:rsidR="003E32A1" w:rsidRDefault="003E32A1" w:rsidP="0015223E">
            <w:pPr>
              <w:rPr>
                <w:rFonts w:cs="Arial"/>
                <w:lang w:eastAsia="en-AU"/>
              </w:rPr>
            </w:pPr>
            <w:r w:rsidRPr="00DD0810">
              <w:t>The body established</w:t>
            </w:r>
            <w:r>
              <w:t xml:space="preserve"> </w:t>
            </w:r>
            <w:r w:rsidRPr="00DD0810">
              <w:t xml:space="preserve">to consider and assess eligible applications and make recommendations to the </w:t>
            </w:r>
            <w:r w:rsidR="00794528">
              <w:t xml:space="preserve">decision maker </w:t>
            </w:r>
            <w:r w:rsidRPr="00DD0810">
              <w:t>for funding under the program</w:t>
            </w:r>
            <w:r w:rsidRPr="006A7B20">
              <w:t>.</w:t>
            </w:r>
          </w:p>
        </w:tc>
      </w:tr>
      <w:tr w:rsidR="00DC0694" w:rsidRPr="009E3949" w14:paraId="2B23DF80" w14:textId="77777777" w:rsidTr="001432F9">
        <w:trPr>
          <w:cantSplit/>
        </w:trPr>
        <w:tc>
          <w:tcPr>
            <w:tcW w:w="1843" w:type="pct"/>
          </w:tcPr>
          <w:p w14:paraId="7FE99B4F" w14:textId="4CDD80BE" w:rsidR="00DC0694" w:rsidRPr="002B0F9F" w:rsidRDefault="005438A8" w:rsidP="00DC0694">
            <w:pPr>
              <w:rPr>
                <w:rFonts w:ascii="Calibri" w:hAnsi="Calibri"/>
                <w:iCs w:val="0"/>
                <w:szCs w:val="22"/>
              </w:rPr>
            </w:pPr>
            <w:hyperlink r:id="rId51" w:history="1">
              <w:r w:rsidR="002B0F9F">
                <w:rPr>
                  <w:rStyle w:val="Hyperlink"/>
                  <w:i/>
                  <w:iCs w:val="0"/>
                </w:rPr>
                <w:t>Commonwealth Grants Rules and Guidelines (CGRGs)</w:t>
              </w:r>
            </w:hyperlink>
          </w:p>
        </w:tc>
        <w:tc>
          <w:tcPr>
            <w:tcW w:w="3157" w:type="pct"/>
          </w:tcPr>
          <w:p w14:paraId="3FF813FE" w14:textId="71E60B50" w:rsidR="00DC0694" w:rsidRDefault="00DC0694" w:rsidP="00DC0694">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DC0694" w:rsidRPr="009E3949" w14:paraId="1BBFABAE" w14:textId="77777777" w:rsidTr="001432F9">
        <w:trPr>
          <w:cantSplit/>
        </w:trPr>
        <w:tc>
          <w:tcPr>
            <w:tcW w:w="1843" w:type="pct"/>
          </w:tcPr>
          <w:p w14:paraId="5BD8168F" w14:textId="3661D913" w:rsidR="00DC0694" w:rsidRDefault="00DC0694" w:rsidP="00DC0694">
            <w:r>
              <w:t>c</w:t>
            </w:r>
            <w:r w:rsidRPr="00463AB3">
              <w:t>ompletion date</w:t>
            </w:r>
          </w:p>
        </w:tc>
        <w:tc>
          <w:tcPr>
            <w:tcW w:w="3157" w:type="pct"/>
          </w:tcPr>
          <w:p w14:paraId="0BE643B2" w14:textId="33547F2A" w:rsidR="00DC0694" w:rsidRDefault="00DC0694" w:rsidP="00DC0694">
            <w:r>
              <w:t>T</w:t>
            </w:r>
            <w:r w:rsidRPr="00463AB3">
              <w:t>he expected date that the grant activity must be completed and the grant spent by</w:t>
            </w:r>
            <w:r w:rsidR="0064037F">
              <w:t>.</w:t>
            </w:r>
            <w:r w:rsidRPr="00463AB3">
              <w:t xml:space="preserve"> </w:t>
            </w:r>
          </w:p>
        </w:tc>
      </w:tr>
      <w:tr w:rsidR="00DC0694" w:rsidRPr="009E3949" w14:paraId="26169DA6" w14:textId="77777777" w:rsidTr="001432F9">
        <w:trPr>
          <w:cantSplit/>
        </w:trPr>
        <w:tc>
          <w:tcPr>
            <w:tcW w:w="1843" w:type="pct"/>
          </w:tcPr>
          <w:p w14:paraId="70BEB999" w14:textId="7F7F321E" w:rsidR="00DC0694" w:rsidRDefault="00DC0694" w:rsidP="00DC0694">
            <w:r>
              <w:t>date of effect</w:t>
            </w:r>
          </w:p>
        </w:tc>
        <w:tc>
          <w:tcPr>
            <w:tcW w:w="3157" w:type="pct"/>
          </w:tcPr>
          <w:p w14:paraId="5FE317D8" w14:textId="5F98E4F5" w:rsidR="00DC0694" w:rsidRDefault="00DC0694" w:rsidP="00DC0694">
            <w:pPr>
              <w:rPr>
                <w:rFonts w:cs="Arial"/>
                <w:lang w:eastAsia="en-AU"/>
              </w:rPr>
            </w:pPr>
            <w:r>
              <w:rPr>
                <w:rFonts w:cs="Arial"/>
                <w:lang w:eastAsia="en-AU"/>
              </w:rPr>
              <w:t>C</w:t>
            </w:r>
            <w:r w:rsidRPr="00164671">
              <w:rPr>
                <w:rFonts w:cs="Arial"/>
                <w:lang w:eastAsia="en-AU"/>
              </w:rPr>
              <w:t xml:space="preserve">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DC0694" w:rsidRPr="009E3949" w14:paraId="356BAFFA" w14:textId="77777777" w:rsidTr="001432F9">
        <w:trPr>
          <w:cantSplit/>
        </w:trPr>
        <w:tc>
          <w:tcPr>
            <w:tcW w:w="1843" w:type="pct"/>
          </w:tcPr>
          <w:p w14:paraId="297E54D9" w14:textId="4C12B2A5" w:rsidR="00DC0694" w:rsidRDefault="00DC0694" w:rsidP="00DC0694">
            <w:r>
              <w:t xml:space="preserve">Department </w:t>
            </w:r>
          </w:p>
        </w:tc>
        <w:tc>
          <w:tcPr>
            <w:tcW w:w="3157" w:type="pct"/>
          </w:tcPr>
          <w:p w14:paraId="6E89BEDA" w14:textId="1E036080" w:rsidR="00DC0694" w:rsidRPr="006C4678" w:rsidRDefault="00DC0694" w:rsidP="00DC0694">
            <w:r w:rsidRPr="006C4678">
              <w:t>The Department of Industry, Science</w:t>
            </w:r>
            <w:r>
              <w:t xml:space="preserve"> and Resources</w:t>
            </w:r>
            <w:r w:rsidRPr="006C4678">
              <w:t>.</w:t>
            </w:r>
          </w:p>
        </w:tc>
      </w:tr>
      <w:tr w:rsidR="00DC0694" w:rsidRPr="009E3949" w14:paraId="1AB403BD" w14:textId="77777777" w:rsidTr="001432F9">
        <w:trPr>
          <w:cantSplit/>
        </w:trPr>
        <w:tc>
          <w:tcPr>
            <w:tcW w:w="1843" w:type="pct"/>
          </w:tcPr>
          <w:p w14:paraId="337B1D0E" w14:textId="0FF91AEE" w:rsidR="00DC0694" w:rsidRDefault="00DC0694" w:rsidP="00DC0694">
            <w:r>
              <w:t>d</w:t>
            </w:r>
            <w:r w:rsidRPr="001B21A4">
              <w:t>ecision maker</w:t>
            </w:r>
          </w:p>
        </w:tc>
        <w:tc>
          <w:tcPr>
            <w:tcW w:w="3157" w:type="pct"/>
          </w:tcPr>
          <w:p w14:paraId="15167C87" w14:textId="5B26E54D" w:rsidR="00DC0694" w:rsidRPr="006C4678" w:rsidRDefault="00DC0694" w:rsidP="00DC0694">
            <w:r>
              <w:rPr>
                <w:rFonts w:cs="Arial"/>
                <w:lang w:eastAsia="en-AU"/>
              </w:rPr>
              <w:t>T</w:t>
            </w:r>
            <w:r w:rsidRPr="00710FAB">
              <w:rPr>
                <w:rFonts w:cs="Arial"/>
                <w:lang w:eastAsia="en-AU"/>
              </w:rPr>
              <w:t>he person who makes a decision to award a grant</w:t>
            </w:r>
            <w:r>
              <w:rPr>
                <w:rFonts w:cs="Arial"/>
                <w:lang w:eastAsia="en-AU"/>
              </w:rPr>
              <w:t>.</w:t>
            </w:r>
            <w:r w:rsidR="005B448E">
              <w:rPr>
                <w:rFonts w:cs="Arial"/>
                <w:lang w:eastAsia="en-AU"/>
              </w:rPr>
              <w:t xml:space="preserve"> </w:t>
            </w:r>
            <w:r w:rsidR="005B448E">
              <w:rPr>
                <w:lang w:eastAsia="en-AU"/>
              </w:rPr>
              <w:t>For the purpose of this grants round the decision maker i</w:t>
            </w:r>
            <w:r w:rsidR="0056063D">
              <w:rPr>
                <w:lang w:eastAsia="en-AU"/>
              </w:rPr>
              <w:t>s</w:t>
            </w:r>
            <w:r w:rsidR="005B448E">
              <w:rPr>
                <w:lang w:eastAsia="en-AU"/>
              </w:rPr>
              <w:t xml:space="preserve"> the Branch Head, Land and Transport Branch in DCCEEW. </w:t>
            </w:r>
          </w:p>
        </w:tc>
      </w:tr>
      <w:tr w:rsidR="00DC0694" w:rsidRPr="009E3949" w14:paraId="393507DC" w14:textId="77777777" w:rsidTr="001432F9">
        <w:trPr>
          <w:cantSplit/>
        </w:trPr>
        <w:tc>
          <w:tcPr>
            <w:tcW w:w="1843" w:type="pct"/>
          </w:tcPr>
          <w:p w14:paraId="04E6D937" w14:textId="628AE092" w:rsidR="00DC0694" w:rsidRDefault="00DC0694" w:rsidP="00DC0694">
            <w:r>
              <w:t>eligible activities</w:t>
            </w:r>
          </w:p>
        </w:tc>
        <w:tc>
          <w:tcPr>
            <w:tcW w:w="3157" w:type="pct"/>
          </w:tcPr>
          <w:p w14:paraId="2727B41A" w14:textId="2241CE8F" w:rsidR="00DC0694" w:rsidRPr="006C4678" w:rsidRDefault="00DC0694" w:rsidP="00DC0694">
            <w:r w:rsidRPr="006C4678">
              <w:t>The activities undertaken by a grantee in relation to a project that are eligible for funding support</w:t>
            </w:r>
            <w:r>
              <w:t xml:space="preserve"> as set out in </w:t>
            </w:r>
            <w:r>
              <w:fldChar w:fldCharType="begin" w:fldLock="1"/>
            </w:r>
            <w:r>
              <w:instrText xml:space="preserve"> REF _Ref468355814 \r \h </w:instrText>
            </w:r>
            <w:r>
              <w:fldChar w:fldCharType="separate"/>
            </w:r>
            <w:r>
              <w:t>5.1</w:t>
            </w:r>
            <w:r>
              <w:fldChar w:fldCharType="end"/>
            </w:r>
            <w:r w:rsidRPr="006C4678">
              <w:t>.</w:t>
            </w:r>
          </w:p>
        </w:tc>
      </w:tr>
      <w:tr w:rsidR="00DC0694" w:rsidRPr="009E3949" w14:paraId="1D1A29E0" w14:textId="77777777" w:rsidTr="001432F9">
        <w:trPr>
          <w:cantSplit/>
        </w:trPr>
        <w:tc>
          <w:tcPr>
            <w:tcW w:w="1843" w:type="pct"/>
          </w:tcPr>
          <w:p w14:paraId="5287969A" w14:textId="04D61F27" w:rsidR="00DC0694" w:rsidRDefault="00DC0694" w:rsidP="00DC0694">
            <w:r>
              <w:t>eligible application</w:t>
            </w:r>
          </w:p>
        </w:tc>
        <w:tc>
          <w:tcPr>
            <w:tcW w:w="3157" w:type="pct"/>
          </w:tcPr>
          <w:p w14:paraId="36A96F28" w14:textId="732A45F8" w:rsidR="00DC0694" w:rsidRPr="006C4678" w:rsidRDefault="00DC0694" w:rsidP="00DC0694">
            <w:r w:rsidRPr="006C4678">
              <w:t xml:space="preserve">An application or proposal for grant funding under the </w:t>
            </w:r>
            <w:r w:rsidRPr="006C4678">
              <w:rPr>
                <w:color w:val="000000"/>
                <w:w w:val="0"/>
              </w:rPr>
              <w:t xml:space="preserve">program </w:t>
            </w:r>
            <w:r w:rsidRPr="006C4678">
              <w:t xml:space="preserve">that the </w:t>
            </w:r>
            <w:r w:rsidR="00894602">
              <w:t>p</w:t>
            </w:r>
            <w:r w:rsidRPr="006C4678">
              <w:t xml:space="preserve">rogram </w:t>
            </w:r>
            <w:r w:rsidR="00894602">
              <w:t>d</w:t>
            </w:r>
            <w:r w:rsidRPr="006C4678">
              <w:t>elegate has determined is eligible for assessment in accordance with these guidelines.</w:t>
            </w:r>
          </w:p>
        </w:tc>
      </w:tr>
      <w:tr w:rsidR="00DC0694" w:rsidRPr="009E3949" w14:paraId="1C8B3A1C" w14:textId="77777777" w:rsidTr="001432F9">
        <w:trPr>
          <w:cantSplit/>
        </w:trPr>
        <w:tc>
          <w:tcPr>
            <w:tcW w:w="1843" w:type="pct"/>
          </w:tcPr>
          <w:p w14:paraId="0107D766" w14:textId="2575D40A" w:rsidR="00DC0694" w:rsidRDefault="00DC0694" w:rsidP="00DC0694">
            <w:r>
              <w:lastRenderedPageBreak/>
              <w:t>e</w:t>
            </w:r>
            <w:r w:rsidRPr="001B21A4">
              <w:t>ligibility criteria</w:t>
            </w:r>
          </w:p>
        </w:tc>
        <w:tc>
          <w:tcPr>
            <w:tcW w:w="3157" w:type="pct"/>
          </w:tcPr>
          <w:p w14:paraId="24DF1090" w14:textId="22CC658E" w:rsidR="00DC0694" w:rsidRPr="006C4678" w:rsidRDefault="00DC0694" w:rsidP="00DC0694">
            <w:r>
              <w:rPr>
                <w:rFonts w:cs="Arial"/>
                <w:lang w:eastAsia="en-AU"/>
              </w:rPr>
              <w:t>Refer to 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DC0694" w:rsidRPr="009E3949" w14:paraId="23D16098" w14:textId="77777777" w:rsidTr="001432F9">
        <w:trPr>
          <w:cantSplit/>
        </w:trPr>
        <w:tc>
          <w:tcPr>
            <w:tcW w:w="1843" w:type="pct"/>
          </w:tcPr>
          <w:p w14:paraId="0908F7C1" w14:textId="1660BB6D" w:rsidR="00DC0694" w:rsidRDefault="00DC0694" w:rsidP="00DC0694">
            <w:r>
              <w:t>eligible expenditure</w:t>
            </w:r>
          </w:p>
        </w:tc>
        <w:tc>
          <w:tcPr>
            <w:tcW w:w="3157" w:type="pct"/>
          </w:tcPr>
          <w:p w14:paraId="38154A55" w14:textId="00F216BB" w:rsidR="00DC0694" w:rsidRPr="006C4678" w:rsidRDefault="00DC0694" w:rsidP="00DC0694">
            <w:r w:rsidRPr="006C4678">
              <w:t>The expenditure incurred by a grantee on a project and which is eligible for funding support</w:t>
            </w:r>
            <w:r>
              <w:t xml:space="preserve"> as set out in </w:t>
            </w:r>
            <w:r>
              <w:fldChar w:fldCharType="begin" w:fldLock="1"/>
            </w:r>
            <w:r>
              <w:instrText xml:space="preserve"> REF _Ref468355804 \r \h </w:instrText>
            </w:r>
            <w:r>
              <w:fldChar w:fldCharType="separate"/>
            </w:r>
            <w:r>
              <w:t>5.3</w:t>
            </w:r>
            <w:r>
              <w:fldChar w:fldCharType="end"/>
            </w:r>
            <w:r w:rsidRPr="006C4678">
              <w:t>.</w:t>
            </w:r>
          </w:p>
        </w:tc>
      </w:tr>
      <w:tr w:rsidR="00DC0694" w:rsidRPr="009E3949" w14:paraId="12F76143" w14:textId="77777777" w:rsidTr="001432F9">
        <w:trPr>
          <w:cantSplit/>
        </w:trPr>
        <w:tc>
          <w:tcPr>
            <w:tcW w:w="1843" w:type="pct"/>
          </w:tcPr>
          <w:p w14:paraId="06506668" w14:textId="14ADB6D5" w:rsidR="00DC0694" w:rsidRDefault="003E32A1" w:rsidP="00DC0694">
            <w:r>
              <w:t>Feed-supplement(s)</w:t>
            </w:r>
          </w:p>
        </w:tc>
        <w:tc>
          <w:tcPr>
            <w:tcW w:w="3157" w:type="pct"/>
          </w:tcPr>
          <w:p w14:paraId="5575602C" w14:textId="25310D0B" w:rsidR="00DC0694" w:rsidRPr="006C4678" w:rsidRDefault="003E32A1" w:rsidP="00DC0694">
            <w:r w:rsidRPr="00257F00">
              <w:rPr>
                <w:rStyle w:val="Emphasis"/>
                <w:i w:val="0"/>
                <w:iCs/>
              </w:rPr>
              <w:t>Feed-supplement(s) include, but not limited to any methane inhibiting or lowering agents such as Asparagopsis (bromoform), or 3-NOP, and rumen modifiers such as Agolin, or inorganic substances (</w:t>
            </w:r>
            <w:r w:rsidR="00415131" w:rsidRPr="00257F00">
              <w:rPr>
                <w:rStyle w:val="Emphasis"/>
                <w:i w:val="0"/>
                <w:iCs/>
              </w:rPr>
              <w:t>e.g.</w:t>
            </w:r>
            <w:r w:rsidRPr="00257F00">
              <w:rPr>
                <w:rStyle w:val="Emphasis"/>
                <w:i w:val="0"/>
                <w:iCs/>
              </w:rPr>
              <w:t xml:space="preserve"> nitrate), and forage feeds such as Desmanthus and Leucaena added to the feed.</w:t>
            </w:r>
          </w:p>
        </w:tc>
      </w:tr>
      <w:tr w:rsidR="00DC0694" w:rsidRPr="009E3949" w14:paraId="5991A130" w14:textId="77777777" w:rsidTr="001432F9">
        <w:trPr>
          <w:cantSplit/>
        </w:trPr>
        <w:tc>
          <w:tcPr>
            <w:tcW w:w="1843" w:type="pct"/>
          </w:tcPr>
          <w:p w14:paraId="4AC52BCF" w14:textId="2139F2F8" w:rsidR="00DC0694" w:rsidRDefault="00DC0694" w:rsidP="00DC0694">
            <w:r w:rsidRPr="00463AB3">
              <w:rPr>
                <w:rFonts w:cs="Arial"/>
                <w:lang w:eastAsia="en-AU"/>
              </w:rPr>
              <w:t xml:space="preserve">grant </w:t>
            </w:r>
          </w:p>
        </w:tc>
        <w:tc>
          <w:tcPr>
            <w:tcW w:w="3157" w:type="pct"/>
          </w:tcPr>
          <w:p w14:paraId="5A2403B2" w14:textId="05EE51E0" w:rsidR="00DC0694" w:rsidRPr="006A6E10" w:rsidRDefault="00DC0694" w:rsidP="00DC0694">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32AEAC0A" w14:textId="20547352" w:rsidR="00DC0694" w:rsidRPr="00181A24" w:rsidRDefault="00DC0694">
            <w:pPr>
              <w:pStyle w:val="NumberedList2"/>
              <w:numPr>
                <w:ilvl w:val="1"/>
                <w:numId w:val="16"/>
              </w:numPr>
              <w:spacing w:before="6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8"/>
            </w:r>
            <w:r w:rsidRPr="00181A24">
              <w:rPr>
                <w:rFonts w:ascii="Arial" w:hAnsi="Arial" w:cs="Arial"/>
                <w:sz w:val="20"/>
                <w:szCs w:val="20"/>
              </w:rPr>
              <w:t xml:space="preserve"> or other</w:t>
            </w:r>
            <w:r>
              <w:rPr>
                <w:rFonts w:ascii="Arial" w:hAnsi="Arial" w:cs="Arial"/>
                <w:sz w:val="20"/>
                <w:szCs w:val="20"/>
              </w:rPr>
              <w:t xml:space="preserve"> </w:t>
            </w:r>
            <w:hyperlink r:id="rId52" w:history="1">
              <w:r w:rsidR="002B0F9F">
                <w:rPr>
                  <w:rStyle w:val="Hyperlink"/>
                </w:rPr>
                <w:t>Consolidated Revenue Fund</w:t>
              </w:r>
            </w:hyperlink>
            <w:r w:rsidR="002B0F9F">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9"/>
            </w:r>
            <w:r w:rsidRPr="00181A24">
              <w:rPr>
                <w:rFonts w:ascii="Arial" w:hAnsi="Arial" w:cs="Arial"/>
                <w:sz w:val="20"/>
                <w:szCs w:val="20"/>
              </w:rPr>
              <w:t xml:space="preserve"> is to be paid to a grantee other than the Commonwealth; and</w:t>
            </w:r>
          </w:p>
          <w:p w14:paraId="092E8ADB" w14:textId="720AD671" w:rsidR="00DC0694" w:rsidRPr="006C4678" w:rsidRDefault="00DC0694">
            <w:pPr>
              <w:pStyle w:val="NumberedList2"/>
              <w:numPr>
                <w:ilvl w:val="1"/>
                <w:numId w:val="16"/>
              </w:numPr>
              <w:spacing w:before="60"/>
              <w:ind w:left="284"/>
            </w:pPr>
            <w:r w:rsidRPr="00DB63E1">
              <w:rPr>
                <w:rFonts w:ascii="Arial" w:hAnsi="Arial" w:cs="Arial"/>
                <w:sz w:val="20"/>
                <w:szCs w:val="20"/>
              </w:rPr>
              <w:t>which is intended to help address one or more of the Australian Government’s policy outcomes while assisting the grantee achieve its objectives.</w:t>
            </w:r>
            <w:r w:rsidRPr="003B575D">
              <w:rPr>
                <w:rFonts w:cs="Arial"/>
              </w:rPr>
              <w:t xml:space="preserve"> </w:t>
            </w:r>
          </w:p>
        </w:tc>
      </w:tr>
      <w:tr w:rsidR="00DC0694" w:rsidRPr="009E3949" w14:paraId="2F8F0253" w14:textId="77777777" w:rsidTr="001432F9">
        <w:trPr>
          <w:cantSplit/>
        </w:trPr>
        <w:tc>
          <w:tcPr>
            <w:tcW w:w="1843" w:type="pct"/>
          </w:tcPr>
          <w:p w14:paraId="7CC23C09" w14:textId="4BA002A2" w:rsidR="00DC0694" w:rsidRDefault="00DC0694" w:rsidP="00DC0694">
            <w:r>
              <w:t>grant agreement</w:t>
            </w:r>
          </w:p>
        </w:tc>
        <w:tc>
          <w:tcPr>
            <w:tcW w:w="3157" w:type="pct"/>
          </w:tcPr>
          <w:p w14:paraId="428626E5" w14:textId="5491EF85" w:rsidR="00DC0694" w:rsidRPr="006C4678" w:rsidRDefault="00DC0694" w:rsidP="00DC0694">
            <w:pPr>
              <w:rPr>
                <w:i/>
              </w:rPr>
            </w:pPr>
            <w:r w:rsidRPr="006C4678">
              <w:rPr>
                <w:rStyle w:val="Emphasis"/>
                <w:i w:val="0"/>
              </w:rPr>
              <w:t xml:space="preserve">A legally binding </w:t>
            </w:r>
            <w:r w:rsidRPr="00DC0694">
              <w:rPr>
                <w:rStyle w:val="Emphasis"/>
                <w:i w:val="0"/>
              </w:rPr>
              <w:t xml:space="preserve">contract </w:t>
            </w:r>
            <w:r w:rsidRPr="001E6DD7">
              <w:rPr>
                <w:rStyle w:val="Emphasis"/>
                <w:i w:val="0"/>
              </w:rPr>
              <w:t>that sets out the relationship</w:t>
            </w:r>
            <w:r w:rsidRPr="006C4678">
              <w:rPr>
                <w:rStyle w:val="Emphasis"/>
                <w:i w:val="0"/>
              </w:rPr>
              <w:t xml:space="preserve"> between the Commonwealth and a grantee for the grant funding</w:t>
            </w:r>
            <w:r>
              <w:rPr>
                <w:rStyle w:val="Emphasis"/>
                <w:i w:val="0"/>
              </w:rPr>
              <w:t>,</w:t>
            </w:r>
            <w:r>
              <w:rPr>
                <w:rStyle w:val="Emphasis"/>
              </w:rPr>
              <w:t xml:space="preserve"> </w:t>
            </w:r>
            <w:r>
              <w:rPr>
                <w:rStyle w:val="Emphasis"/>
                <w:i w:val="0"/>
                <w:iCs/>
              </w:rPr>
              <w:t>and specifies the details of the grant.</w:t>
            </w:r>
          </w:p>
        </w:tc>
      </w:tr>
      <w:tr w:rsidR="00DC0694" w:rsidRPr="009E3949" w14:paraId="2B9667D4" w14:textId="77777777" w:rsidTr="001432F9">
        <w:trPr>
          <w:cantSplit/>
        </w:trPr>
        <w:tc>
          <w:tcPr>
            <w:tcW w:w="1843" w:type="pct"/>
          </w:tcPr>
          <w:p w14:paraId="62D02C0A" w14:textId="7D9EA604" w:rsidR="00DC0694" w:rsidRDefault="00DC0694" w:rsidP="00DC0694">
            <w:r>
              <w:t>grant funding or grant funds</w:t>
            </w:r>
          </w:p>
        </w:tc>
        <w:tc>
          <w:tcPr>
            <w:tcW w:w="3157" w:type="pct"/>
          </w:tcPr>
          <w:p w14:paraId="67365CE3" w14:textId="1BB4033A" w:rsidR="00DC0694" w:rsidRPr="006C4678" w:rsidRDefault="00DC0694" w:rsidP="00DC0694">
            <w:r w:rsidRPr="006C4678">
              <w:t xml:space="preserve">The funding made available by the Commonwealth to grantees under the </w:t>
            </w:r>
            <w:r w:rsidRPr="006C4678">
              <w:rPr>
                <w:color w:val="000000"/>
                <w:w w:val="0"/>
              </w:rPr>
              <w:t>program</w:t>
            </w:r>
            <w:r w:rsidRPr="006C4678">
              <w:t>.</w:t>
            </w:r>
          </w:p>
        </w:tc>
      </w:tr>
      <w:tr w:rsidR="00DC0694" w:rsidRPr="009E3949" w14:paraId="6925252A" w14:textId="77777777" w:rsidTr="001432F9">
        <w:trPr>
          <w:cantSplit/>
        </w:trPr>
        <w:tc>
          <w:tcPr>
            <w:tcW w:w="1843" w:type="pct"/>
          </w:tcPr>
          <w:p w14:paraId="3CE2C33D" w14:textId="4D277966" w:rsidR="00DC0694" w:rsidRDefault="00DC0694" w:rsidP="00DC0694">
            <w:r>
              <w:t>grant opportunity</w:t>
            </w:r>
          </w:p>
        </w:tc>
        <w:tc>
          <w:tcPr>
            <w:tcW w:w="3157" w:type="pct"/>
          </w:tcPr>
          <w:p w14:paraId="6268CA48" w14:textId="1DFFBC40" w:rsidR="00DC0694" w:rsidRPr="006C4678" w:rsidRDefault="00DC0694" w:rsidP="00DC0694">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DC0694" w:rsidRPr="009E3949" w14:paraId="294D4A3A" w14:textId="77777777" w:rsidTr="001432F9">
        <w:trPr>
          <w:cantSplit/>
        </w:trPr>
        <w:tc>
          <w:tcPr>
            <w:tcW w:w="1843" w:type="pct"/>
          </w:tcPr>
          <w:p w14:paraId="12B611CB" w14:textId="71C37DB8" w:rsidR="00DC0694" w:rsidRDefault="00DC0694" w:rsidP="00DC0694">
            <w:r w:rsidRPr="001B21A4">
              <w:t xml:space="preserve">grant </w:t>
            </w:r>
            <w:r>
              <w:t>program</w:t>
            </w:r>
          </w:p>
        </w:tc>
        <w:tc>
          <w:tcPr>
            <w:tcW w:w="3157" w:type="pct"/>
          </w:tcPr>
          <w:p w14:paraId="6DD541E1" w14:textId="3A885A0A" w:rsidR="00DC0694" w:rsidRDefault="00DC0694" w:rsidP="00DC0694">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00DC0694" w:rsidRPr="005A61FE" w14:paraId="0191E927" w14:textId="77777777" w:rsidTr="001432F9">
        <w:trPr>
          <w:cantSplit/>
        </w:trPr>
        <w:tc>
          <w:tcPr>
            <w:tcW w:w="1843" w:type="pct"/>
          </w:tcPr>
          <w:p w14:paraId="56BB0FA8" w14:textId="77777777" w:rsidR="00DC0694" w:rsidRPr="005A61FE" w:rsidRDefault="005438A8" w:rsidP="00DC0694">
            <w:hyperlink r:id="rId53" w:history="1">
              <w:r w:rsidR="00DC0694" w:rsidRPr="005A61FE">
                <w:rPr>
                  <w:rStyle w:val="Hyperlink"/>
                </w:rPr>
                <w:t>GrantConnect</w:t>
              </w:r>
            </w:hyperlink>
          </w:p>
        </w:tc>
        <w:tc>
          <w:tcPr>
            <w:tcW w:w="3157" w:type="pct"/>
          </w:tcPr>
          <w:p w14:paraId="61547ED0" w14:textId="0B632861" w:rsidR="00DC0694" w:rsidRPr="005A61FE" w:rsidRDefault="00DC0694" w:rsidP="00DC0694">
            <w:r w:rsidRPr="005A61FE">
              <w:t>The Australian Government’s whole-of-government grants information system, which centralises the publication and reporting of Commonwealth grants in accordance with the CGRGs</w:t>
            </w:r>
            <w:r>
              <w:t>.</w:t>
            </w:r>
          </w:p>
        </w:tc>
      </w:tr>
      <w:tr w:rsidR="00DC0694" w:rsidRPr="009E3949" w14:paraId="504A6426" w14:textId="77777777" w:rsidTr="001432F9">
        <w:trPr>
          <w:cantSplit/>
        </w:trPr>
        <w:tc>
          <w:tcPr>
            <w:tcW w:w="1843" w:type="pct"/>
          </w:tcPr>
          <w:p w14:paraId="41D079E4" w14:textId="0D09C446" w:rsidR="00DC0694" w:rsidRDefault="00DC0694" w:rsidP="00DC0694">
            <w:r>
              <w:lastRenderedPageBreak/>
              <w:t>grantee</w:t>
            </w:r>
          </w:p>
        </w:tc>
        <w:tc>
          <w:tcPr>
            <w:tcW w:w="3157" w:type="pct"/>
          </w:tcPr>
          <w:p w14:paraId="75E0E8A8" w14:textId="4ABB6222" w:rsidR="00DC0694" w:rsidRPr="006C4678" w:rsidRDefault="00DC0694" w:rsidP="00DC0694">
            <w:r>
              <w:t>The individual/organisation which has been selected to receive a grant</w:t>
            </w:r>
          </w:p>
        </w:tc>
      </w:tr>
      <w:tr w:rsidR="003E32A1" w:rsidRPr="009E3949" w14:paraId="076D74E0" w14:textId="77777777" w:rsidTr="001432F9">
        <w:trPr>
          <w:cantSplit/>
        </w:trPr>
        <w:tc>
          <w:tcPr>
            <w:tcW w:w="1843" w:type="pct"/>
          </w:tcPr>
          <w:p w14:paraId="14ED075C" w14:textId="697914DA" w:rsidR="003E32A1" w:rsidRDefault="003E32A1" w:rsidP="00DC0694">
            <w:r>
              <w:t>Grazing animals</w:t>
            </w:r>
          </w:p>
        </w:tc>
        <w:tc>
          <w:tcPr>
            <w:tcW w:w="3157" w:type="pct"/>
          </w:tcPr>
          <w:p w14:paraId="64400785" w14:textId="0087B3A6" w:rsidR="003E32A1" w:rsidRDefault="003E32A1" w:rsidP="00DC0694">
            <w:r>
              <w:t>For the purpose of these Guidelines, grazing animals means beef cattle, dairy cattle and sheep.</w:t>
            </w:r>
          </w:p>
        </w:tc>
      </w:tr>
      <w:tr w:rsidR="00DC0694" w:rsidRPr="009E3949" w14:paraId="0372C9DD" w14:textId="77777777" w:rsidTr="001432F9">
        <w:trPr>
          <w:cantSplit/>
        </w:trPr>
        <w:tc>
          <w:tcPr>
            <w:tcW w:w="1843" w:type="pct"/>
          </w:tcPr>
          <w:p w14:paraId="5DE12575" w14:textId="52054A54" w:rsidR="00DC0694" w:rsidRDefault="003E32A1" w:rsidP="00DC0694">
            <w:bookmarkStart w:id="404" w:name="_Toc95762299"/>
            <w:bookmarkStart w:id="405" w:name="_Toc96006993"/>
            <w:r>
              <w:t>Large scale trials</w:t>
            </w:r>
            <w:bookmarkEnd w:id="404"/>
            <w:bookmarkEnd w:id="405"/>
          </w:p>
        </w:tc>
        <w:tc>
          <w:tcPr>
            <w:tcW w:w="3157" w:type="pct"/>
          </w:tcPr>
          <w:p w14:paraId="613F752B" w14:textId="77777777" w:rsidR="003E32A1" w:rsidRDefault="003E32A1" w:rsidP="003E32A1">
            <w:r>
              <w:t>The scale for trialling the feed-supplement solution is at or near the scale of a commercial production system.</w:t>
            </w:r>
          </w:p>
          <w:p w14:paraId="2166E52E" w14:textId="5A7EDDC4" w:rsidR="00DC0694" w:rsidRPr="006C4678" w:rsidRDefault="003E32A1" w:rsidP="003E32A1">
            <w:r>
              <w:t>Trials must have an appropriate sample size (number of animals subject to each treatment) to provide a high level of confidence in the trial results.</w:t>
            </w:r>
          </w:p>
        </w:tc>
      </w:tr>
      <w:tr w:rsidR="00DC0694" w:rsidRPr="009E3949" w14:paraId="320812CC" w14:textId="77777777" w:rsidTr="001432F9">
        <w:trPr>
          <w:cantSplit/>
        </w:trPr>
        <w:tc>
          <w:tcPr>
            <w:tcW w:w="1843" w:type="pct"/>
          </w:tcPr>
          <w:p w14:paraId="1B0F3510" w14:textId="70A93D51" w:rsidR="00DC0694" w:rsidRDefault="00DC0694" w:rsidP="00DC0694">
            <w:r>
              <w:t>Minister</w:t>
            </w:r>
          </w:p>
        </w:tc>
        <w:tc>
          <w:tcPr>
            <w:tcW w:w="3157" w:type="pct"/>
          </w:tcPr>
          <w:p w14:paraId="31735EC9" w14:textId="75E6DB31" w:rsidR="00DC0694" w:rsidRPr="006C4678" w:rsidRDefault="00DC0694" w:rsidP="003E32A1">
            <w:r w:rsidRPr="006C4678">
              <w:t>The</w:t>
            </w:r>
            <w:r>
              <w:t xml:space="preserve"> Commonwealth</w:t>
            </w:r>
            <w:r w:rsidRPr="006C4678">
              <w:t xml:space="preserve"> Minister</w:t>
            </w:r>
            <w:r>
              <w:t xml:space="preserve"> </w:t>
            </w:r>
            <w:r w:rsidRPr="006C4678">
              <w:t xml:space="preserve">for </w:t>
            </w:r>
            <w:r w:rsidR="003E32A1">
              <w:t>Climate Change and Energy</w:t>
            </w:r>
            <w:r w:rsidR="0064037F">
              <w:t>.</w:t>
            </w:r>
          </w:p>
        </w:tc>
      </w:tr>
      <w:tr w:rsidR="00DC0694" w:rsidRPr="009E3949" w14:paraId="7FFB65F9" w14:textId="77777777" w:rsidTr="001432F9">
        <w:trPr>
          <w:cantSplit/>
        </w:trPr>
        <w:tc>
          <w:tcPr>
            <w:tcW w:w="1843" w:type="pct"/>
          </w:tcPr>
          <w:p w14:paraId="3BB2F432" w14:textId="189DAED1" w:rsidR="00DC0694" w:rsidRDefault="003E32A1" w:rsidP="00DC0694">
            <w:bookmarkStart w:id="406" w:name="_Toc95762301"/>
            <w:bookmarkStart w:id="407" w:name="_Toc96006995"/>
            <w:r>
              <w:t>Operational environment</w:t>
            </w:r>
            <w:bookmarkEnd w:id="406"/>
            <w:bookmarkEnd w:id="407"/>
          </w:p>
        </w:tc>
        <w:tc>
          <w:tcPr>
            <w:tcW w:w="3157" w:type="pct"/>
          </w:tcPr>
          <w:p w14:paraId="5B4EFAE1" w14:textId="07EF809A" w:rsidR="00DC0694" w:rsidRPr="006C4678" w:rsidRDefault="003E32A1" w:rsidP="00DC0694">
            <w:r>
              <w:t>In the context of TRL 7, the operational environment should closely represent the actual operating environment. Trials on commercial farms are not required but trials must be conducted under conditions representative of commercial production systems.</w:t>
            </w:r>
          </w:p>
        </w:tc>
      </w:tr>
      <w:tr w:rsidR="00DC0694" w:rsidRPr="009E3949" w14:paraId="78315B9D" w14:textId="77777777" w:rsidTr="001432F9">
        <w:trPr>
          <w:cantSplit/>
        </w:trPr>
        <w:tc>
          <w:tcPr>
            <w:tcW w:w="1843" w:type="pct"/>
          </w:tcPr>
          <w:p w14:paraId="5387D1AB" w14:textId="282585D5" w:rsidR="00DC0694" w:rsidRDefault="00DC0694" w:rsidP="00DC0694">
            <w:r>
              <w:t>personal information</w:t>
            </w:r>
          </w:p>
        </w:tc>
        <w:tc>
          <w:tcPr>
            <w:tcW w:w="3157" w:type="pct"/>
          </w:tcPr>
          <w:p w14:paraId="6270CFB9" w14:textId="6D35DCC9" w:rsidR="00DC0694" w:rsidRDefault="00DC0694" w:rsidP="00DC0694">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DC0694" w:rsidRDefault="00DC0694" w:rsidP="00DC0694">
            <w:pPr>
              <w:ind w:left="338"/>
              <w:rPr>
                <w:color w:val="000000"/>
                <w:w w:val="0"/>
              </w:rPr>
            </w:pPr>
            <w:r>
              <w:rPr>
                <w:color w:val="000000"/>
                <w:w w:val="0"/>
              </w:rPr>
              <w:t>Information or an opinion about an identified individual, or an individual who is reasonably identifiable:</w:t>
            </w:r>
          </w:p>
          <w:p w14:paraId="24DB1D81" w14:textId="463A8E07" w:rsidR="00DC0694" w:rsidRDefault="00DC0694">
            <w:pPr>
              <w:pStyle w:val="ListParagraph"/>
              <w:numPr>
                <w:ilvl w:val="7"/>
                <w:numId w:val="10"/>
              </w:numPr>
              <w:ind w:left="720" w:hanging="382"/>
            </w:pPr>
            <w:r>
              <w:t>whether the information or opinion is true or not; and</w:t>
            </w:r>
          </w:p>
          <w:p w14:paraId="1C8367C9" w14:textId="056B4E7F" w:rsidR="00DC0694" w:rsidRPr="006C4678" w:rsidRDefault="00DC0694">
            <w:pPr>
              <w:pStyle w:val="ListParagraph"/>
              <w:numPr>
                <w:ilvl w:val="7"/>
                <w:numId w:val="10"/>
              </w:numPr>
              <w:ind w:left="720" w:hanging="382"/>
            </w:pPr>
            <w:r>
              <w:t>whether the information or opinion is recorded in a material form or not.</w:t>
            </w:r>
          </w:p>
        </w:tc>
      </w:tr>
      <w:tr w:rsidR="00DC0694" w:rsidRPr="009E3949" w14:paraId="1929BDB2" w14:textId="77777777" w:rsidTr="001432F9">
        <w:trPr>
          <w:cantSplit/>
        </w:trPr>
        <w:tc>
          <w:tcPr>
            <w:tcW w:w="1843" w:type="pct"/>
          </w:tcPr>
          <w:p w14:paraId="2B61CA3A" w14:textId="013A0933" w:rsidR="00DC0694" w:rsidRDefault="00894602" w:rsidP="00DC0694">
            <w:r>
              <w:t>p</w:t>
            </w:r>
            <w:r w:rsidR="00DC0694">
              <w:t xml:space="preserve">rogram </w:t>
            </w:r>
            <w:r>
              <w:t>d</w:t>
            </w:r>
            <w:r w:rsidR="00DC0694">
              <w:t>elegate</w:t>
            </w:r>
          </w:p>
        </w:tc>
        <w:tc>
          <w:tcPr>
            <w:tcW w:w="3157" w:type="pct"/>
          </w:tcPr>
          <w:p w14:paraId="6197D741" w14:textId="5582FC62" w:rsidR="00DC0694" w:rsidRPr="006C4678" w:rsidRDefault="00DC0694" w:rsidP="00DC0694">
            <w:pPr>
              <w:rPr>
                <w:bCs/>
              </w:rPr>
            </w:pPr>
            <w:r>
              <w:t xml:space="preserve">A manager within </w:t>
            </w:r>
            <w:r w:rsidR="00D32136">
              <w:t xml:space="preserve">DISR </w:t>
            </w:r>
            <w:r w:rsidR="007603CA">
              <w:t xml:space="preserve">with </w:t>
            </w:r>
            <w:r>
              <w:t>responsibility for administering the program.</w:t>
            </w:r>
          </w:p>
        </w:tc>
      </w:tr>
      <w:tr w:rsidR="00DC0694" w:rsidRPr="009E3949" w14:paraId="0C182300" w14:textId="77777777" w:rsidTr="001432F9">
        <w:trPr>
          <w:cantSplit/>
        </w:trPr>
        <w:tc>
          <w:tcPr>
            <w:tcW w:w="1843" w:type="pct"/>
          </w:tcPr>
          <w:p w14:paraId="04FBEB43" w14:textId="117148B6" w:rsidR="00DC0694" w:rsidRDefault="00DC0694" w:rsidP="00DC0694">
            <w:r>
              <w:t>program funding or program funds</w:t>
            </w:r>
          </w:p>
        </w:tc>
        <w:tc>
          <w:tcPr>
            <w:tcW w:w="3157" w:type="pct"/>
          </w:tcPr>
          <w:p w14:paraId="4F7D1193" w14:textId="7D8196F1" w:rsidR="00DC0694" w:rsidRPr="006C4678" w:rsidRDefault="00DC0694" w:rsidP="00DC0694">
            <w:r w:rsidRPr="006C4678">
              <w:rPr>
                <w:bCs/>
              </w:rPr>
              <w:t>The funding made available by the Commonwealth for the program.</w:t>
            </w:r>
          </w:p>
        </w:tc>
      </w:tr>
      <w:tr w:rsidR="00DC0694" w:rsidRPr="009E3949" w14:paraId="1444536A" w14:textId="77777777" w:rsidTr="001432F9">
        <w:trPr>
          <w:cantSplit/>
        </w:trPr>
        <w:tc>
          <w:tcPr>
            <w:tcW w:w="1843" w:type="pct"/>
          </w:tcPr>
          <w:p w14:paraId="1C273EAF" w14:textId="41FF2856" w:rsidR="00DC0694" w:rsidRDefault="00DC0694" w:rsidP="00DC0694">
            <w:r>
              <w:t>project</w:t>
            </w:r>
          </w:p>
        </w:tc>
        <w:tc>
          <w:tcPr>
            <w:tcW w:w="3157" w:type="pct"/>
          </w:tcPr>
          <w:p w14:paraId="289C6E68" w14:textId="6ADA08CB" w:rsidR="00DC0694" w:rsidRPr="006C4678" w:rsidRDefault="00DC0694" w:rsidP="00DC0694">
            <w:pPr>
              <w:rPr>
                <w:color w:val="000000"/>
                <w:w w:val="0"/>
                <w:szCs w:val="20"/>
              </w:rPr>
            </w:pPr>
            <w:r w:rsidRPr="006C4678">
              <w:t>A project described in an application for grant funding under the program.</w:t>
            </w:r>
          </w:p>
        </w:tc>
      </w:tr>
      <w:tr w:rsidR="00DC0694" w:rsidRPr="009E3949" w14:paraId="4C4FB7DC" w14:textId="77777777" w:rsidTr="001432F9">
        <w:trPr>
          <w:cantSplit/>
        </w:trPr>
        <w:tc>
          <w:tcPr>
            <w:tcW w:w="1843" w:type="pct"/>
          </w:tcPr>
          <w:p w14:paraId="17EF1F17" w14:textId="7E2039C7" w:rsidR="00DC0694" w:rsidRDefault="00DC0694" w:rsidP="00DC0694">
            <w:r>
              <w:t>P</w:t>
            </w:r>
            <w:r w:rsidRPr="009E3949">
              <w:t>ublicly funded research organisation</w:t>
            </w:r>
            <w:r>
              <w:t xml:space="preserve"> (PFRO)</w:t>
            </w:r>
          </w:p>
        </w:tc>
        <w:tc>
          <w:tcPr>
            <w:tcW w:w="3157" w:type="pct"/>
          </w:tcPr>
          <w:p w14:paraId="4B887079" w14:textId="402DC998" w:rsidR="00DC0694" w:rsidRDefault="00DC0694" w:rsidP="00DC0694">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p>
        </w:tc>
      </w:tr>
      <w:tr w:rsidR="00DC0694" w:rsidRPr="009E3949" w14:paraId="5B80EFFD" w14:textId="77777777" w:rsidTr="001432F9">
        <w:trPr>
          <w:cantSplit/>
        </w:trPr>
        <w:tc>
          <w:tcPr>
            <w:tcW w:w="1843" w:type="pct"/>
          </w:tcPr>
          <w:p w14:paraId="494B205F" w14:textId="37B768AF" w:rsidR="00DC0694" w:rsidRDefault="003E32A1" w:rsidP="00DC0694">
            <w:bookmarkStart w:id="408" w:name="_Toc95762302"/>
            <w:bookmarkStart w:id="409" w:name="_Toc96006996"/>
            <w:r>
              <w:t>Relevant Environment</w:t>
            </w:r>
            <w:bookmarkEnd w:id="408"/>
            <w:bookmarkEnd w:id="409"/>
          </w:p>
        </w:tc>
        <w:tc>
          <w:tcPr>
            <w:tcW w:w="3157" w:type="pct"/>
          </w:tcPr>
          <w:p w14:paraId="6225B440" w14:textId="4D5BCF63" w:rsidR="00DC0694" w:rsidRPr="009E3949" w:rsidRDefault="003E32A1" w:rsidP="00DC0694">
            <w:pPr>
              <w:rPr>
                <w:szCs w:val="20"/>
              </w:rPr>
            </w:pPr>
            <w:r>
              <w:rPr>
                <w:szCs w:val="20"/>
              </w:rPr>
              <w:t>In the context of TRL 5 and 6, a relevant environment may simulate a range of conditions that the operational environment may be subject to. This supports the step up from laboratory scale to operational scale and helps determine the factors that will enable design of the actual system.</w:t>
            </w:r>
          </w:p>
        </w:tc>
      </w:tr>
      <w:tr w:rsidR="003E32A1" w:rsidRPr="009E3949" w14:paraId="5A489A5B" w14:textId="77777777" w:rsidTr="001432F9">
        <w:trPr>
          <w:cantSplit/>
        </w:trPr>
        <w:tc>
          <w:tcPr>
            <w:tcW w:w="1843" w:type="pct"/>
          </w:tcPr>
          <w:p w14:paraId="564EBEAB" w14:textId="30170C43" w:rsidR="003E32A1" w:rsidRDefault="003E32A1" w:rsidP="00DC0694">
            <w:bookmarkStart w:id="410" w:name="_Toc95762303"/>
            <w:bookmarkStart w:id="411" w:name="_Toc96006997"/>
            <w:r>
              <w:lastRenderedPageBreak/>
              <w:t>Technology Readiness Levels</w:t>
            </w:r>
            <w:bookmarkEnd w:id="410"/>
            <w:bookmarkEnd w:id="411"/>
            <w:r>
              <w:t xml:space="preserve"> (TRL)</w:t>
            </w:r>
          </w:p>
        </w:tc>
        <w:tc>
          <w:tcPr>
            <w:tcW w:w="3157" w:type="pct"/>
          </w:tcPr>
          <w:p w14:paraId="25F59B03" w14:textId="77BB8AA1" w:rsidR="003E32A1" w:rsidRPr="009E3949" w:rsidRDefault="003E32A1" w:rsidP="00DC0694">
            <w:pPr>
              <w:rPr>
                <w:szCs w:val="20"/>
              </w:rPr>
            </w:pPr>
            <w:r>
              <w:rPr>
                <w:szCs w:val="20"/>
              </w:rPr>
              <w:t>A benchmarking tool used to track the progress of the development of specific technological innovations, from blue-sky research (TRL 1) to full system demonstration under expected market conditions (TRL 9).</w:t>
            </w:r>
          </w:p>
        </w:tc>
      </w:tr>
    </w:tbl>
    <w:p w14:paraId="1C720FBF" w14:textId="77777777" w:rsidR="00147526" w:rsidRPr="00147526" w:rsidRDefault="00147526" w:rsidP="00147526">
      <w:pPr>
        <w:jc w:val="center"/>
      </w:pPr>
    </w:p>
    <w:sectPr w:rsidR="00147526" w:rsidRPr="00147526"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887E5" w14:textId="77777777" w:rsidR="004569DD" w:rsidRDefault="004569DD" w:rsidP="00077C3D">
      <w:r>
        <w:separator/>
      </w:r>
    </w:p>
  </w:endnote>
  <w:endnote w:type="continuationSeparator" w:id="0">
    <w:p w14:paraId="0F2FC3B0" w14:textId="77777777" w:rsidR="004569DD" w:rsidRDefault="004569DD" w:rsidP="00077C3D">
      <w:r>
        <w:continuationSeparator/>
      </w:r>
    </w:p>
  </w:endnote>
  <w:endnote w:type="continuationNotice" w:id="1">
    <w:p w14:paraId="746655D8" w14:textId="77777777" w:rsidR="004569DD" w:rsidRDefault="004569DD"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FA351D" w:rsidRPr="0059733A" w:rsidRDefault="00FA351D"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04CD" w14:textId="77777777" w:rsidR="00702691" w:rsidRDefault="00702691" w:rsidP="00702691">
    <w:pPr>
      <w:pStyle w:val="Footer"/>
      <w:tabs>
        <w:tab w:val="clear" w:pos="4153"/>
        <w:tab w:val="clear" w:pos="8306"/>
        <w:tab w:val="center" w:pos="4962"/>
        <w:tab w:val="right" w:pos="8789"/>
      </w:tabs>
    </w:pPr>
    <w:r>
      <w:t>Methane Emissions Reduction in Livestock – Stage 3: Validation and Demonstration Round 2</w:t>
    </w:r>
  </w:p>
  <w:p w14:paraId="0B280E19" w14:textId="4E5B9CA1" w:rsidR="00FA351D" w:rsidRDefault="005438A8"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FA351D">
          <w:t>Grant opportunity guidelines</w:t>
        </w:r>
      </w:sdtContent>
    </w:sdt>
    <w:r w:rsidR="00FA351D">
      <w:tab/>
    </w:r>
    <w:r w:rsidR="00FE7058">
      <w:t>January 2024</w:t>
    </w:r>
    <w:r w:rsidR="00FA351D" w:rsidRPr="005B72F4">
      <w:tab/>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064F1" w14:textId="77777777" w:rsidR="004569DD" w:rsidRDefault="004569DD" w:rsidP="00077C3D">
      <w:r>
        <w:separator/>
      </w:r>
    </w:p>
  </w:footnote>
  <w:footnote w:type="continuationSeparator" w:id="0">
    <w:p w14:paraId="65A9CECF" w14:textId="77777777" w:rsidR="004569DD" w:rsidRDefault="004569DD" w:rsidP="00077C3D">
      <w:r>
        <w:continuationSeparator/>
      </w:r>
    </w:p>
  </w:footnote>
  <w:footnote w:type="continuationNotice" w:id="1">
    <w:p w14:paraId="615571B6" w14:textId="77777777" w:rsidR="004569DD" w:rsidRDefault="004569DD" w:rsidP="00077C3D"/>
  </w:footnote>
  <w:footnote w:id="2">
    <w:p w14:paraId="237FB6EC" w14:textId="77777777" w:rsidR="0015033F" w:rsidRDefault="0015033F" w:rsidP="00B27952">
      <w:pPr>
        <w:pStyle w:val="FootnoteText"/>
      </w:pPr>
      <w:r>
        <w:rPr>
          <w:rStyle w:val="FootnoteReference"/>
        </w:rPr>
        <w:footnoteRef/>
      </w:r>
      <w:r>
        <w:t xml:space="preserve"> </w:t>
      </w:r>
      <w:hyperlink r:id="rId1" w:anchor=":~:text=Emissions%20in%20the%20year%20to,previous%20quarter%20in%20trend%20terms." w:history="1">
        <w:r>
          <w:rPr>
            <w:rStyle w:val="Hyperlink"/>
          </w:rPr>
          <w:t>National Greenhouse Gas Inventory Quarterly Update: June 2022 - DCCEEW</w:t>
        </w:r>
      </w:hyperlink>
    </w:p>
  </w:footnote>
  <w:footnote w:id="3">
    <w:p w14:paraId="11439183" w14:textId="6E1B0CD5" w:rsidR="00FA351D" w:rsidRDefault="00FA351D" w:rsidP="00B27952">
      <w:pPr>
        <w:pStyle w:val="FootnoteText"/>
      </w:pPr>
      <w:r>
        <w:rPr>
          <w:rStyle w:val="FootnoteReference"/>
        </w:rPr>
        <w:footnoteRef/>
      </w:r>
      <w:r>
        <w:t xml:space="preserve"> </w:t>
      </w:r>
      <w:hyperlink r:id="rId2" w:history="1">
        <w:r w:rsidRPr="00CD05A9">
          <w:rPr>
            <w:rStyle w:val="Hyperlink"/>
          </w:rPr>
          <w:t>https://www.finance.gov.au/government/commonwealth-grants/commonwealth-grants-rules-guidelines</w:t>
        </w:r>
      </w:hyperlink>
      <w:r>
        <w:rPr>
          <w:rStyle w:val="Hyperlink"/>
        </w:rPr>
        <w:t xml:space="preserve"> </w:t>
      </w:r>
    </w:p>
  </w:footnote>
  <w:footnote w:id="4">
    <w:p w14:paraId="4B8B30F7" w14:textId="77777777" w:rsidR="00CA653A" w:rsidRDefault="00CA653A" w:rsidP="00B27952">
      <w:pPr>
        <w:pStyle w:val="FootnoteText"/>
      </w:pPr>
      <w:r>
        <w:rPr>
          <w:rStyle w:val="FootnoteReference"/>
        </w:rPr>
        <w:footnoteRef/>
      </w:r>
      <w:r>
        <w:t xml:space="preserve"> See glossary for an explanation of ‘value with money’.</w:t>
      </w:r>
    </w:p>
  </w:footnote>
  <w:footnote w:id="5">
    <w:p w14:paraId="708B450F" w14:textId="43DA09FD" w:rsidR="00FA351D" w:rsidRPr="007C453D" w:rsidRDefault="00FA351D" w:rsidP="00B27952">
      <w:pPr>
        <w:pStyle w:val="FootnoteText"/>
      </w:pPr>
      <w:r>
        <w:rPr>
          <w:rStyle w:val="FootnoteReference"/>
        </w:rPr>
        <w:footnoteRef/>
      </w:r>
      <w:r>
        <w:t xml:space="preserve"> See </w:t>
      </w:r>
      <w:r w:rsidRPr="007941D7">
        <w:t>Australian Taxation Office ruling GSTR 2012/2</w:t>
      </w:r>
      <w:r>
        <w:t xml:space="preserve"> available at ato.gov.au</w:t>
      </w:r>
    </w:p>
  </w:footnote>
  <w:footnote w:id="6">
    <w:p w14:paraId="6687AAEB" w14:textId="6BB0F37E" w:rsidR="00FA351D" w:rsidRDefault="00FA351D" w:rsidP="00B27952">
      <w:pPr>
        <w:pStyle w:val="FootnoteText"/>
      </w:pPr>
      <w:r>
        <w:rPr>
          <w:rStyle w:val="FootnoteReference"/>
        </w:rPr>
        <w:footnoteRef/>
      </w:r>
      <w:r>
        <w:t xml:space="preserve"> </w:t>
      </w:r>
      <w:hyperlink r:id="rId3" w:history="1">
        <w:r w:rsidR="00B732CF">
          <w:rPr>
            <w:rStyle w:val="Hyperlink"/>
          </w:rPr>
          <w:t>https://www.industry.gov.au/publications/conflict-interest-policy</w:t>
        </w:r>
      </w:hyperlink>
    </w:p>
  </w:footnote>
  <w:footnote w:id="7">
    <w:p w14:paraId="48FDDEEC" w14:textId="77777777" w:rsidR="00084FA8" w:rsidRDefault="00084FA8" w:rsidP="00B27952">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8">
    <w:p w14:paraId="24D1B2F3" w14:textId="77777777" w:rsidR="00DC0694" w:rsidRPr="007133C2" w:rsidRDefault="00DC0694" w:rsidP="00B27952">
      <w:pPr>
        <w:pStyle w:val="FootnoteText"/>
      </w:pPr>
      <w:r w:rsidRPr="007133C2">
        <w:rPr>
          <w:rStyle w:val="FootnoteReference"/>
        </w:rPr>
        <w:footnoteRef/>
      </w:r>
      <w:r w:rsidRPr="007133C2">
        <w:t xml:space="preserve"> Relevant money is defined in the PGPA Act. See section 8, Dictionary</w:t>
      </w:r>
      <w:r>
        <w:t>.</w:t>
      </w:r>
    </w:p>
  </w:footnote>
  <w:footnote w:id="9">
    <w:p w14:paraId="1BCADE89" w14:textId="77777777" w:rsidR="00DC0694" w:rsidRPr="007133C2" w:rsidRDefault="00DC0694" w:rsidP="00B27952">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5982" w14:textId="5EE2017F" w:rsidR="00FA351D" w:rsidRPr="005326A9" w:rsidRDefault="00702691" w:rsidP="0041698F">
    <w:pPr>
      <w:pStyle w:val="NoSpacing"/>
    </w:pPr>
    <w:r>
      <w:rPr>
        <w:noProof/>
      </w:rPr>
      <w:drawing>
        <wp:inline distT="0" distB="0" distL="0" distR="0" wp14:anchorId="070F5BB4" wp14:editId="76285A2C">
          <wp:extent cx="5716800" cy="1454400"/>
          <wp:effectExtent l="0" t="0" r="0" b="0"/>
          <wp:docPr id="1261557859" name="Picture 1261557859"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557859" name="Picture 1261557859" descr="Australian Government | Department of Industry, Science and Resources | Department of Climate Change, Energy, the Environment and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6800" cy="1454400"/>
                  </a:xfrm>
                  <a:prstGeom prst="rect">
                    <a:avLst/>
                  </a:prstGeom>
                  <a:noFill/>
                  <a:ln>
                    <a:noFill/>
                  </a:ln>
                </pic:spPr>
              </pic:pic>
            </a:graphicData>
          </a:graphic>
        </wp:inline>
      </w:drawing>
    </w:r>
  </w:p>
  <w:p w14:paraId="55B98D24" w14:textId="05BF7BEA" w:rsidR="00FA351D" w:rsidRPr="002B3327" w:rsidRDefault="00FA351D"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6F662260"/>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4F07981"/>
    <w:multiLevelType w:val="multilevel"/>
    <w:tmpl w:val="51F82E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9BD12E7"/>
    <w:multiLevelType w:val="multilevel"/>
    <w:tmpl w:val="F8B4A36E"/>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F3D1900"/>
    <w:multiLevelType w:val="hybridMultilevel"/>
    <w:tmpl w:val="A0FA1F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4541A7"/>
    <w:multiLevelType w:val="multilevel"/>
    <w:tmpl w:val="E640B60C"/>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3DCB4D1B"/>
    <w:multiLevelType w:val="hybridMultilevel"/>
    <w:tmpl w:val="4FA62CCC"/>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ED6D2A"/>
    <w:multiLevelType w:val="hybridMultilevel"/>
    <w:tmpl w:val="A650F324"/>
    <w:lvl w:ilvl="0" w:tplc="0C090019">
      <w:start w:val="1"/>
      <w:numFmt w:val="lowerLetter"/>
      <w:lvlText w:val="%1."/>
      <w:lvlJc w:val="left"/>
      <w:pPr>
        <w:ind w:left="360" w:hanging="360"/>
      </w:pPr>
    </w:lvl>
    <w:lvl w:ilvl="1" w:tplc="0C09001B">
      <w:start w:val="1"/>
      <w:numFmt w:val="lowerRoman"/>
      <w:lvlText w:val="%2."/>
      <w:lvlJc w:val="right"/>
      <w:pPr>
        <w:ind w:left="1080" w:hanging="360"/>
      </w:pPr>
    </w:lvl>
    <w:lvl w:ilvl="2" w:tplc="0C090001">
      <w:start w:val="1"/>
      <w:numFmt w:val="bullet"/>
      <w:lvlText w:val=""/>
      <w:lvlJc w:val="left"/>
      <w:pPr>
        <w:ind w:left="1800" w:hanging="180"/>
      </w:pPr>
      <w:rPr>
        <w:rFonts w:ascii="Symbol" w:hAnsi="Symbol" w:hint="default"/>
      </w:r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16cid:durableId="1390378013">
    <w:abstractNumId w:val="16"/>
  </w:num>
  <w:num w:numId="2" w16cid:durableId="1014648822">
    <w:abstractNumId w:val="0"/>
  </w:num>
  <w:num w:numId="3" w16cid:durableId="1509785247">
    <w:abstractNumId w:val="11"/>
  </w:num>
  <w:num w:numId="4" w16cid:durableId="1521234927">
    <w:abstractNumId w:val="13"/>
  </w:num>
  <w:num w:numId="5" w16cid:durableId="318771309">
    <w:abstractNumId w:val="18"/>
  </w:num>
  <w:num w:numId="6" w16cid:durableId="218517961">
    <w:abstractNumId w:val="17"/>
  </w:num>
  <w:num w:numId="7" w16cid:durableId="7369694">
    <w:abstractNumId w:val="7"/>
  </w:num>
  <w:num w:numId="8" w16cid:durableId="1224680167">
    <w:abstractNumId w:val="4"/>
  </w:num>
  <w:num w:numId="9" w16cid:durableId="1874540656">
    <w:abstractNumId w:val="7"/>
  </w:num>
  <w:num w:numId="10" w16cid:durableId="902646304">
    <w:abstractNumId w:val="14"/>
  </w:num>
  <w:num w:numId="11" w16cid:durableId="1397511072">
    <w:abstractNumId w:val="3"/>
  </w:num>
  <w:num w:numId="12" w16cid:durableId="1708220400">
    <w:abstractNumId w:val="14"/>
  </w:num>
  <w:num w:numId="13" w16cid:durableId="874121102">
    <w:abstractNumId w:val="15"/>
  </w:num>
  <w:num w:numId="14" w16cid:durableId="12319660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1107561">
    <w:abstractNumId w:val="5"/>
  </w:num>
  <w:num w:numId="16" w16cid:durableId="13582406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22521661">
    <w:abstractNumId w:val="9"/>
  </w:num>
  <w:num w:numId="18" w16cid:durableId="1254558048">
    <w:abstractNumId w:val="4"/>
    <w:lvlOverride w:ilvl="0">
      <w:startOverride w:val="1"/>
    </w:lvlOverride>
    <w:lvlOverride w:ilvl="1"/>
    <w:lvlOverride w:ilvl="2"/>
    <w:lvlOverride w:ilvl="3"/>
    <w:lvlOverride w:ilvl="4"/>
    <w:lvlOverride w:ilvl="5"/>
    <w:lvlOverride w:ilvl="6"/>
    <w:lvlOverride w:ilvl="7"/>
    <w:lvlOverride w:ilvl="8"/>
  </w:num>
  <w:num w:numId="19" w16cid:durableId="2097021231">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18177924">
    <w:abstractNumId w:val="12"/>
  </w:num>
  <w:num w:numId="21" w16cid:durableId="2089577573">
    <w:abstractNumId w:val="6"/>
  </w:num>
  <w:num w:numId="22" w16cid:durableId="92434600">
    <w:abstractNumId w:val="7"/>
  </w:num>
  <w:num w:numId="23" w16cid:durableId="263466272">
    <w:abstractNumId w:val="7"/>
  </w:num>
  <w:num w:numId="24" w16cid:durableId="1322273785">
    <w:abstractNumId w:val="4"/>
  </w:num>
  <w:num w:numId="25" w16cid:durableId="1759328881">
    <w:abstractNumId w:val="1"/>
  </w:num>
  <w:num w:numId="26" w16cid:durableId="1599409486">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AU"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0975"/>
    <w:rsid w:val="000014D2"/>
    <w:rsid w:val="00003577"/>
    <w:rsid w:val="000035D8"/>
    <w:rsid w:val="00003817"/>
    <w:rsid w:val="0000557E"/>
    <w:rsid w:val="00005E68"/>
    <w:rsid w:val="000062D1"/>
    <w:rsid w:val="000070D3"/>
    <w:rsid w:val="000071CC"/>
    <w:rsid w:val="000073BB"/>
    <w:rsid w:val="00007A48"/>
    <w:rsid w:val="00007E4B"/>
    <w:rsid w:val="00010CF8"/>
    <w:rsid w:val="00011AA7"/>
    <w:rsid w:val="0001311A"/>
    <w:rsid w:val="0001685F"/>
    <w:rsid w:val="00016E51"/>
    <w:rsid w:val="00017238"/>
    <w:rsid w:val="00017503"/>
    <w:rsid w:val="000175F3"/>
    <w:rsid w:val="000176B7"/>
    <w:rsid w:val="000207D9"/>
    <w:rsid w:val="00020F53"/>
    <w:rsid w:val="000216F2"/>
    <w:rsid w:val="00021FD9"/>
    <w:rsid w:val="00023115"/>
    <w:rsid w:val="0002331D"/>
    <w:rsid w:val="00024C55"/>
    <w:rsid w:val="00024CBE"/>
    <w:rsid w:val="00025467"/>
    <w:rsid w:val="00026672"/>
    <w:rsid w:val="00026A96"/>
    <w:rsid w:val="00026FF9"/>
    <w:rsid w:val="00027157"/>
    <w:rsid w:val="000304CF"/>
    <w:rsid w:val="00030E0C"/>
    <w:rsid w:val="00031075"/>
    <w:rsid w:val="0003165D"/>
    <w:rsid w:val="00036078"/>
    <w:rsid w:val="00036549"/>
    <w:rsid w:val="00037556"/>
    <w:rsid w:val="00040A03"/>
    <w:rsid w:val="00041716"/>
    <w:rsid w:val="00042438"/>
    <w:rsid w:val="00043E26"/>
    <w:rsid w:val="000443A2"/>
    <w:rsid w:val="00044DC0"/>
    <w:rsid w:val="00044EF8"/>
    <w:rsid w:val="000450C4"/>
    <w:rsid w:val="00046CE0"/>
    <w:rsid w:val="00046DBC"/>
    <w:rsid w:val="00050FC2"/>
    <w:rsid w:val="00052E3E"/>
    <w:rsid w:val="00053FF7"/>
    <w:rsid w:val="00054AE2"/>
    <w:rsid w:val="00055101"/>
    <w:rsid w:val="000553F2"/>
    <w:rsid w:val="00055D57"/>
    <w:rsid w:val="00056C5B"/>
    <w:rsid w:val="00057E29"/>
    <w:rsid w:val="00060AD3"/>
    <w:rsid w:val="00060F83"/>
    <w:rsid w:val="000618E1"/>
    <w:rsid w:val="00062B2E"/>
    <w:rsid w:val="000635B2"/>
    <w:rsid w:val="0006399E"/>
    <w:rsid w:val="00064783"/>
    <w:rsid w:val="00065626"/>
    <w:rsid w:val="00065F24"/>
    <w:rsid w:val="00065FC9"/>
    <w:rsid w:val="000668C5"/>
    <w:rsid w:val="00066A84"/>
    <w:rsid w:val="00066F20"/>
    <w:rsid w:val="000710C0"/>
    <w:rsid w:val="00071650"/>
    <w:rsid w:val="00071CC0"/>
    <w:rsid w:val="00072BA2"/>
    <w:rsid w:val="000741DE"/>
    <w:rsid w:val="00076516"/>
    <w:rsid w:val="00077C3D"/>
    <w:rsid w:val="000805C4"/>
    <w:rsid w:val="00080929"/>
    <w:rsid w:val="00081379"/>
    <w:rsid w:val="00082460"/>
    <w:rsid w:val="0008289E"/>
    <w:rsid w:val="00082C2C"/>
    <w:rsid w:val="000833DF"/>
    <w:rsid w:val="000837CF"/>
    <w:rsid w:val="00083CC7"/>
    <w:rsid w:val="00084265"/>
    <w:rsid w:val="00084FA8"/>
    <w:rsid w:val="0008544C"/>
    <w:rsid w:val="00085592"/>
    <w:rsid w:val="0008697C"/>
    <w:rsid w:val="00087D69"/>
    <w:rsid w:val="0009061E"/>
    <w:rsid w:val="000906E4"/>
    <w:rsid w:val="0009133F"/>
    <w:rsid w:val="00093BA1"/>
    <w:rsid w:val="000959EB"/>
    <w:rsid w:val="00096575"/>
    <w:rsid w:val="0009683F"/>
    <w:rsid w:val="00097F41"/>
    <w:rsid w:val="000A0599"/>
    <w:rsid w:val="000A115B"/>
    <w:rsid w:val="000A19FD"/>
    <w:rsid w:val="000A2011"/>
    <w:rsid w:val="000A354D"/>
    <w:rsid w:val="000A4261"/>
    <w:rsid w:val="000A4325"/>
    <w:rsid w:val="000A4490"/>
    <w:rsid w:val="000B1184"/>
    <w:rsid w:val="000B1991"/>
    <w:rsid w:val="000B250E"/>
    <w:rsid w:val="000B2D39"/>
    <w:rsid w:val="000B2DAA"/>
    <w:rsid w:val="000B3A19"/>
    <w:rsid w:val="000B4088"/>
    <w:rsid w:val="000B44F5"/>
    <w:rsid w:val="000B5218"/>
    <w:rsid w:val="000B522C"/>
    <w:rsid w:val="000B5409"/>
    <w:rsid w:val="000B597B"/>
    <w:rsid w:val="000B6F9E"/>
    <w:rsid w:val="000B7C0B"/>
    <w:rsid w:val="000C07C6"/>
    <w:rsid w:val="000C1748"/>
    <w:rsid w:val="000C1E9C"/>
    <w:rsid w:val="000C2D70"/>
    <w:rsid w:val="000C31F3"/>
    <w:rsid w:val="000C34D6"/>
    <w:rsid w:val="000C3B35"/>
    <w:rsid w:val="000C4DEC"/>
    <w:rsid w:val="000C4E64"/>
    <w:rsid w:val="000C4FA6"/>
    <w:rsid w:val="000C5A93"/>
    <w:rsid w:val="000C5F08"/>
    <w:rsid w:val="000C63AD"/>
    <w:rsid w:val="000C6554"/>
    <w:rsid w:val="000C6786"/>
    <w:rsid w:val="000C6A52"/>
    <w:rsid w:val="000C6B5E"/>
    <w:rsid w:val="000C7788"/>
    <w:rsid w:val="000C790C"/>
    <w:rsid w:val="000C7F36"/>
    <w:rsid w:val="000D0903"/>
    <w:rsid w:val="000D09A8"/>
    <w:rsid w:val="000D1B5E"/>
    <w:rsid w:val="000D1F5F"/>
    <w:rsid w:val="000D2D51"/>
    <w:rsid w:val="000D3F05"/>
    <w:rsid w:val="000D4257"/>
    <w:rsid w:val="000D452F"/>
    <w:rsid w:val="000D5CC3"/>
    <w:rsid w:val="000D5D1D"/>
    <w:rsid w:val="000D6D35"/>
    <w:rsid w:val="000E0C56"/>
    <w:rsid w:val="000E11A2"/>
    <w:rsid w:val="000E1D8A"/>
    <w:rsid w:val="000E23A5"/>
    <w:rsid w:val="000E3917"/>
    <w:rsid w:val="000E4061"/>
    <w:rsid w:val="000E4CD5"/>
    <w:rsid w:val="000E620A"/>
    <w:rsid w:val="000E70D4"/>
    <w:rsid w:val="000F027E"/>
    <w:rsid w:val="000F18DD"/>
    <w:rsid w:val="000F68A3"/>
    <w:rsid w:val="000F68FF"/>
    <w:rsid w:val="000F7174"/>
    <w:rsid w:val="00100216"/>
    <w:rsid w:val="0010200A"/>
    <w:rsid w:val="00102271"/>
    <w:rsid w:val="001030BD"/>
    <w:rsid w:val="00103E5C"/>
    <w:rsid w:val="001045B6"/>
    <w:rsid w:val="0010479A"/>
    <w:rsid w:val="00104854"/>
    <w:rsid w:val="0010490E"/>
    <w:rsid w:val="00106980"/>
    <w:rsid w:val="00106B83"/>
    <w:rsid w:val="00107697"/>
    <w:rsid w:val="00107A22"/>
    <w:rsid w:val="00110363"/>
    <w:rsid w:val="00110DF4"/>
    <w:rsid w:val="00110F7F"/>
    <w:rsid w:val="00111506"/>
    <w:rsid w:val="00111ABB"/>
    <w:rsid w:val="001121CB"/>
    <w:rsid w:val="001122D0"/>
    <w:rsid w:val="00112457"/>
    <w:rsid w:val="00112B8B"/>
    <w:rsid w:val="00113AD7"/>
    <w:rsid w:val="00115100"/>
    <w:rsid w:val="00115C6B"/>
    <w:rsid w:val="0011744A"/>
    <w:rsid w:val="00120082"/>
    <w:rsid w:val="0012305A"/>
    <w:rsid w:val="00123A91"/>
    <w:rsid w:val="00123A99"/>
    <w:rsid w:val="00124CFE"/>
    <w:rsid w:val="00124D8B"/>
    <w:rsid w:val="00125733"/>
    <w:rsid w:val="00125C8D"/>
    <w:rsid w:val="001261D7"/>
    <w:rsid w:val="001270EE"/>
    <w:rsid w:val="00127536"/>
    <w:rsid w:val="001279B3"/>
    <w:rsid w:val="001302B7"/>
    <w:rsid w:val="00130493"/>
    <w:rsid w:val="00130554"/>
    <w:rsid w:val="00130F17"/>
    <w:rsid w:val="00130FCE"/>
    <w:rsid w:val="001315FB"/>
    <w:rsid w:val="001322F8"/>
    <w:rsid w:val="00132444"/>
    <w:rsid w:val="00133367"/>
    <w:rsid w:val="001339E8"/>
    <w:rsid w:val="001339F4"/>
    <w:rsid w:val="00134124"/>
    <w:rsid w:val="001347F8"/>
    <w:rsid w:val="00134EF8"/>
    <w:rsid w:val="0013514F"/>
    <w:rsid w:val="0013564A"/>
    <w:rsid w:val="0013607C"/>
    <w:rsid w:val="00137190"/>
    <w:rsid w:val="0013734A"/>
    <w:rsid w:val="00137F26"/>
    <w:rsid w:val="0014016C"/>
    <w:rsid w:val="00140692"/>
    <w:rsid w:val="00141149"/>
    <w:rsid w:val="001432F9"/>
    <w:rsid w:val="00144380"/>
    <w:rsid w:val="001450BD"/>
    <w:rsid w:val="001452A7"/>
    <w:rsid w:val="00145DF4"/>
    <w:rsid w:val="00146445"/>
    <w:rsid w:val="00146996"/>
    <w:rsid w:val="00146D15"/>
    <w:rsid w:val="00147526"/>
    <w:rsid w:val="001475D6"/>
    <w:rsid w:val="00147A04"/>
    <w:rsid w:val="00147E5A"/>
    <w:rsid w:val="0015033F"/>
    <w:rsid w:val="00151417"/>
    <w:rsid w:val="001519DB"/>
    <w:rsid w:val="0015223E"/>
    <w:rsid w:val="00152F4A"/>
    <w:rsid w:val="00152F60"/>
    <w:rsid w:val="00152F8A"/>
    <w:rsid w:val="0015405F"/>
    <w:rsid w:val="00155480"/>
    <w:rsid w:val="00155A1F"/>
    <w:rsid w:val="00156DF7"/>
    <w:rsid w:val="00157299"/>
    <w:rsid w:val="00157767"/>
    <w:rsid w:val="00160DFD"/>
    <w:rsid w:val="00162CBB"/>
    <w:rsid w:val="00162CF7"/>
    <w:rsid w:val="001642EF"/>
    <w:rsid w:val="0016480F"/>
    <w:rsid w:val="001659C7"/>
    <w:rsid w:val="00165CA8"/>
    <w:rsid w:val="00166584"/>
    <w:rsid w:val="0016759F"/>
    <w:rsid w:val="001677B8"/>
    <w:rsid w:val="00170249"/>
    <w:rsid w:val="0017082A"/>
    <w:rsid w:val="00170EC3"/>
    <w:rsid w:val="00172328"/>
    <w:rsid w:val="00172BA3"/>
    <w:rsid w:val="00172F7F"/>
    <w:rsid w:val="001737AC"/>
    <w:rsid w:val="0017423B"/>
    <w:rsid w:val="00174CDF"/>
    <w:rsid w:val="00174D66"/>
    <w:rsid w:val="001756D0"/>
    <w:rsid w:val="001756E6"/>
    <w:rsid w:val="00175FF5"/>
    <w:rsid w:val="00176EF8"/>
    <w:rsid w:val="00177675"/>
    <w:rsid w:val="001808F8"/>
    <w:rsid w:val="00180B0E"/>
    <w:rsid w:val="00180E93"/>
    <w:rsid w:val="0018151B"/>
    <w:rsid w:val="001817F4"/>
    <w:rsid w:val="001819C7"/>
    <w:rsid w:val="0018250A"/>
    <w:rsid w:val="00183C4A"/>
    <w:rsid w:val="00184481"/>
    <w:rsid w:val="001844D5"/>
    <w:rsid w:val="0018511E"/>
    <w:rsid w:val="001867EC"/>
    <w:rsid w:val="00186847"/>
    <w:rsid w:val="001875DA"/>
    <w:rsid w:val="001907F9"/>
    <w:rsid w:val="001927B8"/>
    <w:rsid w:val="00192801"/>
    <w:rsid w:val="001929C8"/>
    <w:rsid w:val="00193926"/>
    <w:rsid w:val="0019423A"/>
    <w:rsid w:val="001948A9"/>
    <w:rsid w:val="00194ACD"/>
    <w:rsid w:val="0019545D"/>
    <w:rsid w:val="001956C5"/>
    <w:rsid w:val="00195BF5"/>
    <w:rsid w:val="00195D42"/>
    <w:rsid w:val="00196194"/>
    <w:rsid w:val="001961D1"/>
    <w:rsid w:val="0019706B"/>
    <w:rsid w:val="00197A10"/>
    <w:rsid w:val="001A06E1"/>
    <w:rsid w:val="001A09BB"/>
    <w:rsid w:val="001A20AF"/>
    <w:rsid w:val="001A38B4"/>
    <w:rsid w:val="001A46FB"/>
    <w:rsid w:val="001A51FA"/>
    <w:rsid w:val="001A5D9B"/>
    <w:rsid w:val="001A612B"/>
    <w:rsid w:val="001A6862"/>
    <w:rsid w:val="001A746D"/>
    <w:rsid w:val="001A7C0A"/>
    <w:rsid w:val="001B1C0B"/>
    <w:rsid w:val="001B2A5D"/>
    <w:rsid w:val="001B3F03"/>
    <w:rsid w:val="001B43D0"/>
    <w:rsid w:val="001B43D6"/>
    <w:rsid w:val="001B6C85"/>
    <w:rsid w:val="001B79A9"/>
    <w:rsid w:val="001B7CE1"/>
    <w:rsid w:val="001C0089"/>
    <w:rsid w:val="001C02DF"/>
    <w:rsid w:val="001C0967"/>
    <w:rsid w:val="001C1B5B"/>
    <w:rsid w:val="001C1EA8"/>
    <w:rsid w:val="001C2830"/>
    <w:rsid w:val="001C384F"/>
    <w:rsid w:val="001C3976"/>
    <w:rsid w:val="001C53D3"/>
    <w:rsid w:val="001C6603"/>
    <w:rsid w:val="001C6ACC"/>
    <w:rsid w:val="001C7328"/>
    <w:rsid w:val="001C7F1A"/>
    <w:rsid w:val="001D0EC9"/>
    <w:rsid w:val="001D1072"/>
    <w:rsid w:val="001D1340"/>
    <w:rsid w:val="001D1782"/>
    <w:rsid w:val="001D201F"/>
    <w:rsid w:val="001D27BB"/>
    <w:rsid w:val="001D4DA5"/>
    <w:rsid w:val="001D513B"/>
    <w:rsid w:val="001E00D9"/>
    <w:rsid w:val="001E18A6"/>
    <w:rsid w:val="001E1FCD"/>
    <w:rsid w:val="001E282D"/>
    <w:rsid w:val="001E2A46"/>
    <w:rsid w:val="001E42D1"/>
    <w:rsid w:val="001E465D"/>
    <w:rsid w:val="001E659F"/>
    <w:rsid w:val="001E6901"/>
    <w:rsid w:val="001E6DD7"/>
    <w:rsid w:val="001E7485"/>
    <w:rsid w:val="001E7B41"/>
    <w:rsid w:val="001F1A52"/>
    <w:rsid w:val="001F1B51"/>
    <w:rsid w:val="001F215C"/>
    <w:rsid w:val="001F2424"/>
    <w:rsid w:val="001F24BD"/>
    <w:rsid w:val="001F2ED0"/>
    <w:rsid w:val="001F3068"/>
    <w:rsid w:val="001F32A5"/>
    <w:rsid w:val="001F57DD"/>
    <w:rsid w:val="001F6A22"/>
    <w:rsid w:val="001F724C"/>
    <w:rsid w:val="001F73F7"/>
    <w:rsid w:val="001F75EE"/>
    <w:rsid w:val="001F7959"/>
    <w:rsid w:val="00200152"/>
    <w:rsid w:val="002007FC"/>
    <w:rsid w:val="002008D9"/>
    <w:rsid w:val="0020114E"/>
    <w:rsid w:val="00201ACE"/>
    <w:rsid w:val="0020219D"/>
    <w:rsid w:val="00202552"/>
    <w:rsid w:val="00202DFC"/>
    <w:rsid w:val="0020350C"/>
    <w:rsid w:val="002039D0"/>
    <w:rsid w:val="00203F73"/>
    <w:rsid w:val="002056AC"/>
    <w:rsid w:val="00205C59"/>
    <w:rsid w:val="002067C9"/>
    <w:rsid w:val="00207319"/>
    <w:rsid w:val="00207A20"/>
    <w:rsid w:val="00207AD6"/>
    <w:rsid w:val="0021021D"/>
    <w:rsid w:val="00211AB8"/>
    <w:rsid w:val="00211D98"/>
    <w:rsid w:val="00213630"/>
    <w:rsid w:val="00214465"/>
    <w:rsid w:val="00214F5A"/>
    <w:rsid w:val="002162FB"/>
    <w:rsid w:val="00217440"/>
    <w:rsid w:val="00220627"/>
    <w:rsid w:val="0022081B"/>
    <w:rsid w:val="00220826"/>
    <w:rsid w:val="00220BC4"/>
    <w:rsid w:val="00221177"/>
    <w:rsid w:val="00221230"/>
    <w:rsid w:val="0022152A"/>
    <w:rsid w:val="002227D6"/>
    <w:rsid w:val="00222C72"/>
    <w:rsid w:val="00223A1A"/>
    <w:rsid w:val="002241AC"/>
    <w:rsid w:val="00224E34"/>
    <w:rsid w:val="0022578C"/>
    <w:rsid w:val="00226A9A"/>
    <w:rsid w:val="00226C2F"/>
    <w:rsid w:val="00227080"/>
    <w:rsid w:val="00227D98"/>
    <w:rsid w:val="0023055D"/>
    <w:rsid w:val="00230A2B"/>
    <w:rsid w:val="00231631"/>
    <w:rsid w:val="0023197A"/>
    <w:rsid w:val="00231B61"/>
    <w:rsid w:val="00233759"/>
    <w:rsid w:val="00234A47"/>
    <w:rsid w:val="002352C1"/>
    <w:rsid w:val="00235894"/>
    <w:rsid w:val="00235CA2"/>
    <w:rsid w:val="00236D85"/>
    <w:rsid w:val="00236EC5"/>
    <w:rsid w:val="00237F2F"/>
    <w:rsid w:val="00240385"/>
    <w:rsid w:val="00240AD7"/>
    <w:rsid w:val="00242EEE"/>
    <w:rsid w:val="002442FE"/>
    <w:rsid w:val="00244DC5"/>
    <w:rsid w:val="00245131"/>
    <w:rsid w:val="00245460"/>
    <w:rsid w:val="00245C4E"/>
    <w:rsid w:val="002464D7"/>
    <w:rsid w:val="00246B7A"/>
    <w:rsid w:val="00247D27"/>
    <w:rsid w:val="00250C11"/>
    <w:rsid w:val="00250CF5"/>
    <w:rsid w:val="00251541"/>
    <w:rsid w:val="00251F63"/>
    <w:rsid w:val="00251F90"/>
    <w:rsid w:val="00253453"/>
    <w:rsid w:val="00253520"/>
    <w:rsid w:val="002535EA"/>
    <w:rsid w:val="00254170"/>
    <w:rsid w:val="00254914"/>
    <w:rsid w:val="00254F96"/>
    <w:rsid w:val="002566AB"/>
    <w:rsid w:val="00256C3A"/>
    <w:rsid w:val="00260111"/>
    <w:rsid w:val="00260857"/>
    <w:rsid w:val="002611CF"/>
    <w:rsid w:val="002612BF"/>
    <w:rsid w:val="002618D4"/>
    <w:rsid w:val="002619F0"/>
    <w:rsid w:val="00261D7F"/>
    <w:rsid w:val="00262382"/>
    <w:rsid w:val="00262481"/>
    <w:rsid w:val="00262986"/>
    <w:rsid w:val="0026339D"/>
    <w:rsid w:val="00265BC2"/>
    <w:rsid w:val="002662F6"/>
    <w:rsid w:val="00270215"/>
    <w:rsid w:val="00271A72"/>
    <w:rsid w:val="00271FAE"/>
    <w:rsid w:val="00272F10"/>
    <w:rsid w:val="00275C30"/>
    <w:rsid w:val="00276D9D"/>
    <w:rsid w:val="00277135"/>
    <w:rsid w:val="002771B9"/>
    <w:rsid w:val="002779EE"/>
    <w:rsid w:val="00277A56"/>
    <w:rsid w:val="002810E7"/>
    <w:rsid w:val="00281521"/>
    <w:rsid w:val="00281D6B"/>
    <w:rsid w:val="00282312"/>
    <w:rsid w:val="0028417F"/>
    <w:rsid w:val="00284DC7"/>
    <w:rsid w:val="00285F58"/>
    <w:rsid w:val="002866EB"/>
    <w:rsid w:val="002873F2"/>
    <w:rsid w:val="00287AC7"/>
    <w:rsid w:val="00290F12"/>
    <w:rsid w:val="00291519"/>
    <w:rsid w:val="0029287F"/>
    <w:rsid w:val="00294019"/>
    <w:rsid w:val="00294A5B"/>
    <w:rsid w:val="00294F98"/>
    <w:rsid w:val="002957EE"/>
    <w:rsid w:val="00295FD6"/>
    <w:rsid w:val="00296AC5"/>
    <w:rsid w:val="00296C7A"/>
    <w:rsid w:val="00296D7B"/>
    <w:rsid w:val="00297193"/>
    <w:rsid w:val="00297657"/>
    <w:rsid w:val="00297C9D"/>
    <w:rsid w:val="002A0E03"/>
    <w:rsid w:val="002A1C6B"/>
    <w:rsid w:val="002A2DA9"/>
    <w:rsid w:val="002A342A"/>
    <w:rsid w:val="002A36D7"/>
    <w:rsid w:val="002A3E4D"/>
    <w:rsid w:val="002A3E56"/>
    <w:rsid w:val="002A3FB6"/>
    <w:rsid w:val="002A45C1"/>
    <w:rsid w:val="002A4C60"/>
    <w:rsid w:val="002A51EB"/>
    <w:rsid w:val="002A6142"/>
    <w:rsid w:val="002A6C6D"/>
    <w:rsid w:val="002A7660"/>
    <w:rsid w:val="002B0099"/>
    <w:rsid w:val="002B05E0"/>
    <w:rsid w:val="002B09ED"/>
    <w:rsid w:val="002B0F9F"/>
    <w:rsid w:val="002B1325"/>
    <w:rsid w:val="002B2742"/>
    <w:rsid w:val="002B296B"/>
    <w:rsid w:val="002B3327"/>
    <w:rsid w:val="002B3D6E"/>
    <w:rsid w:val="002B5660"/>
    <w:rsid w:val="002B5850"/>
    <w:rsid w:val="002B5862"/>
    <w:rsid w:val="002B5B15"/>
    <w:rsid w:val="002B65BF"/>
    <w:rsid w:val="002B6C76"/>
    <w:rsid w:val="002C00A0"/>
    <w:rsid w:val="002C0A35"/>
    <w:rsid w:val="002C14B0"/>
    <w:rsid w:val="002C1BCD"/>
    <w:rsid w:val="002C1F96"/>
    <w:rsid w:val="002C2987"/>
    <w:rsid w:val="002C3E99"/>
    <w:rsid w:val="002C471C"/>
    <w:rsid w:val="002C4931"/>
    <w:rsid w:val="002C5AE5"/>
    <w:rsid w:val="002C5FE4"/>
    <w:rsid w:val="002C621C"/>
    <w:rsid w:val="002C62AA"/>
    <w:rsid w:val="002C7A6F"/>
    <w:rsid w:val="002D0581"/>
    <w:rsid w:val="002D0F24"/>
    <w:rsid w:val="002D2DC7"/>
    <w:rsid w:val="002D4B89"/>
    <w:rsid w:val="002D6748"/>
    <w:rsid w:val="002D696F"/>
    <w:rsid w:val="002D720E"/>
    <w:rsid w:val="002E168D"/>
    <w:rsid w:val="002E18CF"/>
    <w:rsid w:val="002E18F3"/>
    <w:rsid w:val="002E2BEC"/>
    <w:rsid w:val="002E367A"/>
    <w:rsid w:val="002E3A5A"/>
    <w:rsid w:val="002E3CA8"/>
    <w:rsid w:val="002E4F92"/>
    <w:rsid w:val="002E5556"/>
    <w:rsid w:val="002E59F1"/>
    <w:rsid w:val="002F17E7"/>
    <w:rsid w:val="002F1F07"/>
    <w:rsid w:val="002F25C4"/>
    <w:rsid w:val="002F28CA"/>
    <w:rsid w:val="002F2933"/>
    <w:rsid w:val="002F3A4F"/>
    <w:rsid w:val="002F423B"/>
    <w:rsid w:val="002F58F0"/>
    <w:rsid w:val="002F62C0"/>
    <w:rsid w:val="002F65BC"/>
    <w:rsid w:val="002F71EC"/>
    <w:rsid w:val="002F7D92"/>
    <w:rsid w:val="002F7F38"/>
    <w:rsid w:val="003001C7"/>
    <w:rsid w:val="0030091C"/>
    <w:rsid w:val="00300E4A"/>
    <w:rsid w:val="003019C3"/>
    <w:rsid w:val="00302AF5"/>
    <w:rsid w:val="00302F2D"/>
    <w:rsid w:val="003038C5"/>
    <w:rsid w:val="00303AD5"/>
    <w:rsid w:val="003052EE"/>
    <w:rsid w:val="00305B58"/>
    <w:rsid w:val="003078D6"/>
    <w:rsid w:val="003133FB"/>
    <w:rsid w:val="00313FA2"/>
    <w:rsid w:val="00314DCA"/>
    <w:rsid w:val="00315FF2"/>
    <w:rsid w:val="00316227"/>
    <w:rsid w:val="00317B29"/>
    <w:rsid w:val="003206C6"/>
    <w:rsid w:val="00320936"/>
    <w:rsid w:val="003211B4"/>
    <w:rsid w:val="0032143E"/>
    <w:rsid w:val="00321B06"/>
    <w:rsid w:val="00322126"/>
    <w:rsid w:val="0032256A"/>
    <w:rsid w:val="00325582"/>
    <w:rsid w:val="003259F6"/>
    <w:rsid w:val="00325A56"/>
    <w:rsid w:val="0032729D"/>
    <w:rsid w:val="003322E9"/>
    <w:rsid w:val="00332F58"/>
    <w:rsid w:val="003331C9"/>
    <w:rsid w:val="00334B74"/>
    <w:rsid w:val="00334C0D"/>
    <w:rsid w:val="00335B3C"/>
    <w:rsid w:val="003364E6"/>
    <w:rsid w:val="003370B0"/>
    <w:rsid w:val="0033741C"/>
    <w:rsid w:val="00337D03"/>
    <w:rsid w:val="0034027B"/>
    <w:rsid w:val="00343643"/>
    <w:rsid w:val="0034447B"/>
    <w:rsid w:val="00346D2E"/>
    <w:rsid w:val="0035099A"/>
    <w:rsid w:val="00351607"/>
    <w:rsid w:val="00351E73"/>
    <w:rsid w:val="00352EA5"/>
    <w:rsid w:val="00353428"/>
    <w:rsid w:val="00353CBF"/>
    <w:rsid w:val="00354604"/>
    <w:rsid w:val="003549A0"/>
    <w:rsid w:val="00354B1D"/>
    <w:rsid w:val="00354BDD"/>
    <w:rsid w:val="003552BD"/>
    <w:rsid w:val="0035569D"/>
    <w:rsid w:val="003560E1"/>
    <w:rsid w:val="003565D1"/>
    <w:rsid w:val="00356ED2"/>
    <w:rsid w:val="003576AB"/>
    <w:rsid w:val="0036055C"/>
    <w:rsid w:val="00360A9E"/>
    <w:rsid w:val="0036246E"/>
    <w:rsid w:val="00363657"/>
    <w:rsid w:val="00363FFC"/>
    <w:rsid w:val="00364D22"/>
    <w:rsid w:val="00365CF4"/>
    <w:rsid w:val="00366073"/>
    <w:rsid w:val="003703B2"/>
    <w:rsid w:val="003726E3"/>
    <w:rsid w:val="00372AAB"/>
    <w:rsid w:val="003749D8"/>
    <w:rsid w:val="00374A77"/>
    <w:rsid w:val="0037696E"/>
    <w:rsid w:val="0037764B"/>
    <w:rsid w:val="00377A1D"/>
    <w:rsid w:val="00377C53"/>
    <w:rsid w:val="00380FDC"/>
    <w:rsid w:val="00383297"/>
    <w:rsid w:val="003836AF"/>
    <w:rsid w:val="00383A3A"/>
    <w:rsid w:val="00383C01"/>
    <w:rsid w:val="00384835"/>
    <w:rsid w:val="0038495B"/>
    <w:rsid w:val="00386902"/>
    <w:rsid w:val="00387143"/>
    <w:rsid w:val="003871B6"/>
    <w:rsid w:val="00387369"/>
    <w:rsid w:val="003900DB"/>
    <w:rsid w:val="003903AE"/>
    <w:rsid w:val="00390710"/>
    <w:rsid w:val="00390C4E"/>
    <w:rsid w:val="003911CF"/>
    <w:rsid w:val="003919DF"/>
    <w:rsid w:val="00393B1E"/>
    <w:rsid w:val="003941B6"/>
    <w:rsid w:val="00394EB3"/>
    <w:rsid w:val="0039610D"/>
    <w:rsid w:val="003A055C"/>
    <w:rsid w:val="003A0BCC"/>
    <w:rsid w:val="003A20A0"/>
    <w:rsid w:val="003A270D"/>
    <w:rsid w:val="003A2E8D"/>
    <w:rsid w:val="003A457E"/>
    <w:rsid w:val="003A48C0"/>
    <w:rsid w:val="003A4A83"/>
    <w:rsid w:val="003A5178"/>
    <w:rsid w:val="003A5D94"/>
    <w:rsid w:val="003A79AD"/>
    <w:rsid w:val="003B02D8"/>
    <w:rsid w:val="003B0568"/>
    <w:rsid w:val="003B18C7"/>
    <w:rsid w:val="003B29BA"/>
    <w:rsid w:val="003B3400"/>
    <w:rsid w:val="003B49A9"/>
    <w:rsid w:val="003B4A3C"/>
    <w:rsid w:val="003B4A52"/>
    <w:rsid w:val="003B6AC4"/>
    <w:rsid w:val="003B6D53"/>
    <w:rsid w:val="003B6E47"/>
    <w:rsid w:val="003B7EC2"/>
    <w:rsid w:val="003C001C"/>
    <w:rsid w:val="003C280B"/>
    <w:rsid w:val="003C2AB0"/>
    <w:rsid w:val="003C2F23"/>
    <w:rsid w:val="003C30E5"/>
    <w:rsid w:val="003C3144"/>
    <w:rsid w:val="003C451C"/>
    <w:rsid w:val="003C4A58"/>
    <w:rsid w:val="003C55C5"/>
    <w:rsid w:val="003C5DDA"/>
    <w:rsid w:val="003C6C0A"/>
    <w:rsid w:val="003C6EA3"/>
    <w:rsid w:val="003C7652"/>
    <w:rsid w:val="003D061B"/>
    <w:rsid w:val="003D09C5"/>
    <w:rsid w:val="003D25AB"/>
    <w:rsid w:val="003D3AE8"/>
    <w:rsid w:val="003D521B"/>
    <w:rsid w:val="003D5C41"/>
    <w:rsid w:val="003D62E6"/>
    <w:rsid w:val="003D635D"/>
    <w:rsid w:val="003D7548"/>
    <w:rsid w:val="003D7F5C"/>
    <w:rsid w:val="003E0690"/>
    <w:rsid w:val="003E0C6C"/>
    <w:rsid w:val="003E2735"/>
    <w:rsid w:val="003E27DF"/>
    <w:rsid w:val="003E2A09"/>
    <w:rsid w:val="003E2C3B"/>
    <w:rsid w:val="003E32A1"/>
    <w:rsid w:val="003E339B"/>
    <w:rsid w:val="003E3688"/>
    <w:rsid w:val="003E38D5"/>
    <w:rsid w:val="003E4693"/>
    <w:rsid w:val="003E4BF0"/>
    <w:rsid w:val="003E5B2A"/>
    <w:rsid w:val="003E639F"/>
    <w:rsid w:val="003E6E52"/>
    <w:rsid w:val="003E7A21"/>
    <w:rsid w:val="003F0BEC"/>
    <w:rsid w:val="003F1A84"/>
    <w:rsid w:val="003F2406"/>
    <w:rsid w:val="003F3392"/>
    <w:rsid w:val="003F385C"/>
    <w:rsid w:val="003F5453"/>
    <w:rsid w:val="003F567C"/>
    <w:rsid w:val="003F5A89"/>
    <w:rsid w:val="003F7220"/>
    <w:rsid w:val="003F7259"/>
    <w:rsid w:val="003F745B"/>
    <w:rsid w:val="00402433"/>
    <w:rsid w:val="00402CA9"/>
    <w:rsid w:val="00405C0C"/>
    <w:rsid w:val="00405D85"/>
    <w:rsid w:val="0040627F"/>
    <w:rsid w:val="00407403"/>
    <w:rsid w:val="004102B0"/>
    <w:rsid w:val="004108DC"/>
    <w:rsid w:val="004131EC"/>
    <w:rsid w:val="00414275"/>
    <w:rsid w:val="004142C1"/>
    <w:rsid w:val="004143F3"/>
    <w:rsid w:val="00414A64"/>
    <w:rsid w:val="00415131"/>
    <w:rsid w:val="004160AE"/>
    <w:rsid w:val="0041698F"/>
    <w:rsid w:val="00416E9F"/>
    <w:rsid w:val="00421CBC"/>
    <w:rsid w:val="00422BC5"/>
    <w:rsid w:val="00423435"/>
    <w:rsid w:val="004234A1"/>
    <w:rsid w:val="00423CC4"/>
    <w:rsid w:val="00425052"/>
    <w:rsid w:val="004259D1"/>
    <w:rsid w:val="00425E6B"/>
    <w:rsid w:val="00427819"/>
    <w:rsid w:val="00427AC0"/>
    <w:rsid w:val="004300F4"/>
    <w:rsid w:val="00430431"/>
    <w:rsid w:val="004307A1"/>
    <w:rsid w:val="00430ADC"/>
    <w:rsid w:val="00430D2E"/>
    <w:rsid w:val="00431870"/>
    <w:rsid w:val="0043581E"/>
    <w:rsid w:val="00437174"/>
    <w:rsid w:val="00437CDA"/>
    <w:rsid w:val="00440092"/>
    <w:rsid w:val="00441028"/>
    <w:rsid w:val="00441195"/>
    <w:rsid w:val="00442B03"/>
    <w:rsid w:val="00442B55"/>
    <w:rsid w:val="004433AD"/>
    <w:rsid w:val="004436AA"/>
    <w:rsid w:val="00443F5A"/>
    <w:rsid w:val="00444EA7"/>
    <w:rsid w:val="0044516B"/>
    <w:rsid w:val="004452CD"/>
    <w:rsid w:val="00445D92"/>
    <w:rsid w:val="00447043"/>
    <w:rsid w:val="004475CF"/>
    <w:rsid w:val="00447930"/>
    <w:rsid w:val="00451246"/>
    <w:rsid w:val="004520A5"/>
    <w:rsid w:val="00452841"/>
    <w:rsid w:val="00453210"/>
    <w:rsid w:val="00453537"/>
    <w:rsid w:val="00453E77"/>
    <w:rsid w:val="00453EFC"/>
    <w:rsid w:val="00453F62"/>
    <w:rsid w:val="00454300"/>
    <w:rsid w:val="004552D7"/>
    <w:rsid w:val="00455AC0"/>
    <w:rsid w:val="004569DD"/>
    <w:rsid w:val="00457860"/>
    <w:rsid w:val="00460C3B"/>
    <w:rsid w:val="00461AAE"/>
    <w:rsid w:val="00462E0C"/>
    <w:rsid w:val="004639AD"/>
    <w:rsid w:val="00464353"/>
    <w:rsid w:val="00464E2C"/>
    <w:rsid w:val="0046577F"/>
    <w:rsid w:val="00466F9B"/>
    <w:rsid w:val="00467537"/>
    <w:rsid w:val="004678C6"/>
    <w:rsid w:val="00467FCD"/>
    <w:rsid w:val="00470505"/>
    <w:rsid w:val="004710B7"/>
    <w:rsid w:val="004714FC"/>
    <w:rsid w:val="004748A4"/>
    <w:rsid w:val="004748CD"/>
    <w:rsid w:val="00475A88"/>
    <w:rsid w:val="00476546"/>
    <w:rsid w:val="00476A36"/>
    <w:rsid w:val="004804E2"/>
    <w:rsid w:val="00480CC8"/>
    <w:rsid w:val="004816B6"/>
    <w:rsid w:val="00483BCB"/>
    <w:rsid w:val="00484443"/>
    <w:rsid w:val="0048485A"/>
    <w:rsid w:val="00484B6E"/>
    <w:rsid w:val="004855A0"/>
    <w:rsid w:val="00486156"/>
    <w:rsid w:val="004875E4"/>
    <w:rsid w:val="00487BC9"/>
    <w:rsid w:val="00490602"/>
    <w:rsid w:val="004906BE"/>
    <w:rsid w:val="00490C48"/>
    <w:rsid w:val="00491015"/>
    <w:rsid w:val="004918B1"/>
    <w:rsid w:val="0049193A"/>
    <w:rsid w:val="00491C6B"/>
    <w:rsid w:val="00492077"/>
    <w:rsid w:val="004927C4"/>
    <w:rsid w:val="00492CD2"/>
    <w:rsid w:val="00492E66"/>
    <w:rsid w:val="004938CD"/>
    <w:rsid w:val="004953E6"/>
    <w:rsid w:val="00495971"/>
    <w:rsid w:val="00495B49"/>
    <w:rsid w:val="00496465"/>
    <w:rsid w:val="00496FF5"/>
    <w:rsid w:val="00497929"/>
    <w:rsid w:val="00497AEC"/>
    <w:rsid w:val="004A168F"/>
    <w:rsid w:val="004A169C"/>
    <w:rsid w:val="004A16B4"/>
    <w:rsid w:val="004A1DC4"/>
    <w:rsid w:val="004A2212"/>
    <w:rsid w:val="004A238A"/>
    <w:rsid w:val="004A2CCD"/>
    <w:rsid w:val="004A417E"/>
    <w:rsid w:val="004A500A"/>
    <w:rsid w:val="004A5930"/>
    <w:rsid w:val="004A5A77"/>
    <w:rsid w:val="004A619D"/>
    <w:rsid w:val="004A6E9E"/>
    <w:rsid w:val="004A7E82"/>
    <w:rsid w:val="004B0ACE"/>
    <w:rsid w:val="004B0CA1"/>
    <w:rsid w:val="004B248B"/>
    <w:rsid w:val="004B3EF6"/>
    <w:rsid w:val="004B428B"/>
    <w:rsid w:val="004B42D6"/>
    <w:rsid w:val="004B43E7"/>
    <w:rsid w:val="004B44EC"/>
    <w:rsid w:val="004B5275"/>
    <w:rsid w:val="004B633F"/>
    <w:rsid w:val="004C0140"/>
    <w:rsid w:val="004C0313"/>
    <w:rsid w:val="004C0867"/>
    <w:rsid w:val="004C0932"/>
    <w:rsid w:val="004C1207"/>
    <w:rsid w:val="004C1646"/>
    <w:rsid w:val="004C1795"/>
    <w:rsid w:val="004C1C42"/>
    <w:rsid w:val="004C1FCF"/>
    <w:rsid w:val="004C368D"/>
    <w:rsid w:val="004C37F5"/>
    <w:rsid w:val="004C4D0B"/>
    <w:rsid w:val="004C6F6D"/>
    <w:rsid w:val="004D033A"/>
    <w:rsid w:val="004D0CF5"/>
    <w:rsid w:val="004D19FC"/>
    <w:rsid w:val="004D1D64"/>
    <w:rsid w:val="004D2CBD"/>
    <w:rsid w:val="004D34BB"/>
    <w:rsid w:val="004D5A91"/>
    <w:rsid w:val="004D5BB6"/>
    <w:rsid w:val="004D61B0"/>
    <w:rsid w:val="004D6A7F"/>
    <w:rsid w:val="004D7DD8"/>
    <w:rsid w:val="004E0184"/>
    <w:rsid w:val="004E0B0A"/>
    <w:rsid w:val="004E17E8"/>
    <w:rsid w:val="004E1DDF"/>
    <w:rsid w:val="004E31D8"/>
    <w:rsid w:val="004E4327"/>
    <w:rsid w:val="004E43BF"/>
    <w:rsid w:val="004E51BA"/>
    <w:rsid w:val="004E5976"/>
    <w:rsid w:val="004E75D4"/>
    <w:rsid w:val="004F15AC"/>
    <w:rsid w:val="004F1A66"/>
    <w:rsid w:val="004F1B41"/>
    <w:rsid w:val="004F264D"/>
    <w:rsid w:val="004F2FAF"/>
    <w:rsid w:val="004F3523"/>
    <w:rsid w:val="004F38FB"/>
    <w:rsid w:val="004F3D4A"/>
    <w:rsid w:val="004F4389"/>
    <w:rsid w:val="004F4C5B"/>
    <w:rsid w:val="004F75B8"/>
    <w:rsid w:val="004F76F0"/>
    <w:rsid w:val="00500467"/>
    <w:rsid w:val="00501068"/>
    <w:rsid w:val="00501181"/>
    <w:rsid w:val="005012CD"/>
    <w:rsid w:val="0050156B"/>
    <w:rsid w:val="00501C36"/>
    <w:rsid w:val="0050252A"/>
    <w:rsid w:val="00502558"/>
    <w:rsid w:val="00502B43"/>
    <w:rsid w:val="00502C9F"/>
    <w:rsid w:val="00503258"/>
    <w:rsid w:val="00503D13"/>
    <w:rsid w:val="005060E7"/>
    <w:rsid w:val="005068D6"/>
    <w:rsid w:val="0050723E"/>
    <w:rsid w:val="00507C03"/>
    <w:rsid w:val="00510062"/>
    <w:rsid w:val="00511003"/>
    <w:rsid w:val="00511BDD"/>
    <w:rsid w:val="00512453"/>
    <w:rsid w:val="00512583"/>
    <w:rsid w:val="005132DC"/>
    <w:rsid w:val="005137D6"/>
    <w:rsid w:val="0051430B"/>
    <w:rsid w:val="005158AD"/>
    <w:rsid w:val="00517162"/>
    <w:rsid w:val="00517A79"/>
    <w:rsid w:val="00517B97"/>
    <w:rsid w:val="00520403"/>
    <w:rsid w:val="0052054C"/>
    <w:rsid w:val="00520830"/>
    <w:rsid w:val="00520976"/>
    <w:rsid w:val="00521250"/>
    <w:rsid w:val="005224BF"/>
    <w:rsid w:val="0052269A"/>
    <w:rsid w:val="005242BA"/>
    <w:rsid w:val="00525943"/>
    <w:rsid w:val="005259E8"/>
    <w:rsid w:val="00526355"/>
    <w:rsid w:val="0052667A"/>
    <w:rsid w:val="00526928"/>
    <w:rsid w:val="00527787"/>
    <w:rsid w:val="005277BC"/>
    <w:rsid w:val="00527CCF"/>
    <w:rsid w:val="005304C8"/>
    <w:rsid w:val="0053262C"/>
    <w:rsid w:val="00532B21"/>
    <w:rsid w:val="00532CF2"/>
    <w:rsid w:val="005332D1"/>
    <w:rsid w:val="0053412C"/>
    <w:rsid w:val="00534248"/>
    <w:rsid w:val="00534B4C"/>
    <w:rsid w:val="00534B77"/>
    <w:rsid w:val="00535DC6"/>
    <w:rsid w:val="0054009F"/>
    <w:rsid w:val="00541005"/>
    <w:rsid w:val="0054218F"/>
    <w:rsid w:val="00542464"/>
    <w:rsid w:val="005425B3"/>
    <w:rsid w:val="005438A8"/>
    <w:rsid w:val="00544033"/>
    <w:rsid w:val="0054403B"/>
    <w:rsid w:val="00544300"/>
    <w:rsid w:val="00544899"/>
    <w:rsid w:val="00545737"/>
    <w:rsid w:val="0054620D"/>
    <w:rsid w:val="00546855"/>
    <w:rsid w:val="0054745E"/>
    <w:rsid w:val="0054785A"/>
    <w:rsid w:val="00551256"/>
    <w:rsid w:val="00551817"/>
    <w:rsid w:val="0055197D"/>
    <w:rsid w:val="00552570"/>
    <w:rsid w:val="00552842"/>
    <w:rsid w:val="00553DBD"/>
    <w:rsid w:val="00555308"/>
    <w:rsid w:val="00557045"/>
    <w:rsid w:val="00557137"/>
    <w:rsid w:val="00557246"/>
    <w:rsid w:val="005579F8"/>
    <w:rsid w:val="00557E0C"/>
    <w:rsid w:val="0056063D"/>
    <w:rsid w:val="005614EC"/>
    <w:rsid w:val="0056165C"/>
    <w:rsid w:val="005624ED"/>
    <w:rsid w:val="005626B4"/>
    <w:rsid w:val="005632D8"/>
    <w:rsid w:val="00563424"/>
    <w:rsid w:val="00563459"/>
    <w:rsid w:val="00564DF1"/>
    <w:rsid w:val="00567AC9"/>
    <w:rsid w:val="0057030C"/>
    <w:rsid w:val="00570B42"/>
    <w:rsid w:val="005716C1"/>
    <w:rsid w:val="00571845"/>
    <w:rsid w:val="00572707"/>
    <w:rsid w:val="00572E54"/>
    <w:rsid w:val="0057327E"/>
    <w:rsid w:val="00573821"/>
    <w:rsid w:val="00577456"/>
    <w:rsid w:val="00577D3F"/>
    <w:rsid w:val="0058001F"/>
    <w:rsid w:val="00581E03"/>
    <w:rsid w:val="0058223D"/>
    <w:rsid w:val="00582D9A"/>
    <w:rsid w:val="00583292"/>
    <w:rsid w:val="00583750"/>
    <w:rsid w:val="00583D45"/>
    <w:rsid w:val="005842A6"/>
    <w:rsid w:val="00584325"/>
    <w:rsid w:val="0058635E"/>
    <w:rsid w:val="00587034"/>
    <w:rsid w:val="00587CB0"/>
    <w:rsid w:val="00587FEF"/>
    <w:rsid w:val="0059126E"/>
    <w:rsid w:val="00591C33"/>
    <w:rsid w:val="00591E71"/>
    <w:rsid w:val="00591E81"/>
    <w:rsid w:val="0059261E"/>
    <w:rsid w:val="00592DF7"/>
    <w:rsid w:val="00592E1B"/>
    <w:rsid w:val="00593911"/>
    <w:rsid w:val="00593F2E"/>
    <w:rsid w:val="00594E1F"/>
    <w:rsid w:val="00595FAC"/>
    <w:rsid w:val="00596607"/>
    <w:rsid w:val="0059733A"/>
    <w:rsid w:val="005975B4"/>
    <w:rsid w:val="00597881"/>
    <w:rsid w:val="005A0B20"/>
    <w:rsid w:val="005A2737"/>
    <w:rsid w:val="005A2ADF"/>
    <w:rsid w:val="005A38E6"/>
    <w:rsid w:val="005A4513"/>
    <w:rsid w:val="005A4714"/>
    <w:rsid w:val="005A5E9D"/>
    <w:rsid w:val="005A61FE"/>
    <w:rsid w:val="005A670D"/>
    <w:rsid w:val="005A6D76"/>
    <w:rsid w:val="005A7550"/>
    <w:rsid w:val="005A7F38"/>
    <w:rsid w:val="005B04D9"/>
    <w:rsid w:val="005B150A"/>
    <w:rsid w:val="005B1696"/>
    <w:rsid w:val="005B20D6"/>
    <w:rsid w:val="005B244B"/>
    <w:rsid w:val="005B245E"/>
    <w:rsid w:val="005B28B2"/>
    <w:rsid w:val="005B3206"/>
    <w:rsid w:val="005B3A7E"/>
    <w:rsid w:val="005B448E"/>
    <w:rsid w:val="005B45DB"/>
    <w:rsid w:val="005B4720"/>
    <w:rsid w:val="005B4ADF"/>
    <w:rsid w:val="005B4FCB"/>
    <w:rsid w:val="005B52E7"/>
    <w:rsid w:val="005B5B57"/>
    <w:rsid w:val="005B5CC5"/>
    <w:rsid w:val="005B6568"/>
    <w:rsid w:val="005B72F4"/>
    <w:rsid w:val="005B74C1"/>
    <w:rsid w:val="005B7878"/>
    <w:rsid w:val="005B78FD"/>
    <w:rsid w:val="005B7D70"/>
    <w:rsid w:val="005B7F37"/>
    <w:rsid w:val="005C0699"/>
    <w:rsid w:val="005C06AF"/>
    <w:rsid w:val="005C0971"/>
    <w:rsid w:val="005C09CB"/>
    <w:rsid w:val="005C1BFA"/>
    <w:rsid w:val="005C2069"/>
    <w:rsid w:val="005C20A0"/>
    <w:rsid w:val="005C2EDB"/>
    <w:rsid w:val="005C315B"/>
    <w:rsid w:val="005C3CC7"/>
    <w:rsid w:val="005C585A"/>
    <w:rsid w:val="005C7021"/>
    <w:rsid w:val="005C7126"/>
    <w:rsid w:val="005C7680"/>
    <w:rsid w:val="005C7BA5"/>
    <w:rsid w:val="005D0021"/>
    <w:rsid w:val="005D11BE"/>
    <w:rsid w:val="005D1465"/>
    <w:rsid w:val="005D2418"/>
    <w:rsid w:val="005D2AC3"/>
    <w:rsid w:val="005D35E6"/>
    <w:rsid w:val="005D3AD3"/>
    <w:rsid w:val="005D4023"/>
    <w:rsid w:val="005D4C93"/>
    <w:rsid w:val="005D5DC8"/>
    <w:rsid w:val="005D61BA"/>
    <w:rsid w:val="005D6C54"/>
    <w:rsid w:val="005E264A"/>
    <w:rsid w:val="005E3480"/>
    <w:rsid w:val="005E3700"/>
    <w:rsid w:val="005E37A8"/>
    <w:rsid w:val="005E385B"/>
    <w:rsid w:val="005E45C2"/>
    <w:rsid w:val="005E4944"/>
    <w:rsid w:val="005E49EA"/>
    <w:rsid w:val="005E576E"/>
    <w:rsid w:val="005E5C46"/>
    <w:rsid w:val="005E5E12"/>
    <w:rsid w:val="005E6248"/>
    <w:rsid w:val="005F0A0A"/>
    <w:rsid w:val="005F1F5A"/>
    <w:rsid w:val="005F2A4B"/>
    <w:rsid w:val="005F2E39"/>
    <w:rsid w:val="005F48E9"/>
    <w:rsid w:val="005F4F37"/>
    <w:rsid w:val="005F5938"/>
    <w:rsid w:val="005F69D2"/>
    <w:rsid w:val="005F7B45"/>
    <w:rsid w:val="00600CC0"/>
    <w:rsid w:val="00601244"/>
    <w:rsid w:val="00602264"/>
    <w:rsid w:val="0060234C"/>
    <w:rsid w:val="006024D8"/>
    <w:rsid w:val="00602898"/>
    <w:rsid w:val="00603548"/>
    <w:rsid w:val="00604933"/>
    <w:rsid w:val="0060558A"/>
    <w:rsid w:val="00605BCD"/>
    <w:rsid w:val="0060644E"/>
    <w:rsid w:val="0060722F"/>
    <w:rsid w:val="0060785D"/>
    <w:rsid w:val="00607DE5"/>
    <w:rsid w:val="00610900"/>
    <w:rsid w:val="00610DAB"/>
    <w:rsid w:val="006110D2"/>
    <w:rsid w:val="0061167C"/>
    <w:rsid w:val="0061197D"/>
    <w:rsid w:val="00611D8C"/>
    <w:rsid w:val="006126D0"/>
    <w:rsid w:val="00612D70"/>
    <w:rsid w:val="00612D8F"/>
    <w:rsid w:val="00612E79"/>
    <w:rsid w:val="006132DF"/>
    <w:rsid w:val="0061338A"/>
    <w:rsid w:val="00613820"/>
    <w:rsid w:val="00613C48"/>
    <w:rsid w:val="00613CBB"/>
    <w:rsid w:val="0061673A"/>
    <w:rsid w:val="006171E3"/>
    <w:rsid w:val="00617411"/>
    <w:rsid w:val="00620033"/>
    <w:rsid w:val="0062275D"/>
    <w:rsid w:val="00623881"/>
    <w:rsid w:val="00623B63"/>
    <w:rsid w:val="006253FF"/>
    <w:rsid w:val="00626268"/>
    <w:rsid w:val="00626B4F"/>
    <w:rsid w:val="006323DB"/>
    <w:rsid w:val="00635E8B"/>
    <w:rsid w:val="0063636C"/>
    <w:rsid w:val="0064037F"/>
    <w:rsid w:val="00640E4A"/>
    <w:rsid w:val="006416B1"/>
    <w:rsid w:val="00641FF3"/>
    <w:rsid w:val="00642BD7"/>
    <w:rsid w:val="00643A89"/>
    <w:rsid w:val="00645360"/>
    <w:rsid w:val="00646283"/>
    <w:rsid w:val="00646827"/>
    <w:rsid w:val="00646D7B"/>
    <w:rsid w:val="00646E26"/>
    <w:rsid w:val="006476DB"/>
    <w:rsid w:val="00651083"/>
    <w:rsid w:val="00651302"/>
    <w:rsid w:val="00653895"/>
    <w:rsid w:val="0065401A"/>
    <w:rsid w:val="00654036"/>
    <w:rsid w:val="00654122"/>
    <w:rsid w:val="006544BC"/>
    <w:rsid w:val="006560D2"/>
    <w:rsid w:val="00656393"/>
    <w:rsid w:val="00660F26"/>
    <w:rsid w:val="006622BE"/>
    <w:rsid w:val="0066445B"/>
    <w:rsid w:val="00664C5F"/>
    <w:rsid w:val="00665793"/>
    <w:rsid w:val="00665A7A"/>
    <w:rsid w:val="00665FC5"/>
    <w:rsid w:val="0066648F"/>
    <w:rsid w:val="00666A5E"/>
    <w:rsid w:val="00666CF1"/>
    <w:rsid w:val="00670C9E"/>
    <w:rsid w:val="00670DE8"/>
    <w:rsid w:val="0067127C"/>
    <w:rsid w:val="00671E17"/>
    <w:rsid w:val="00671F7E"/>
    <w:rsid w:val="0067213F"/>
    <w:rsid w:val="00672803"/>
    <w:rsid w:val="0067309B"/>
    <w:rsid w:val="0067431F"/>
    <w:rsid w:val="006745B5"/>
    <w:rsid w:val="00676423"/>
    <w:rsid w:val="00676EF2"/>
    <w:rsid w:val="00677B30"/>
    <w:rsid w:val="00680740"/>
    <w:rsid w:val="00680B92"/>
    <w:rsid w:val="006816EA"/>
    <w:rsid w:val="0068374D"/>
    <w:rsid w:val="00683C51"/>
    <w:rsid w:val="00684E39"/>
    <w:rsid w:val="00686047"/>
    <w:rsid w:val="00686451"/>
    <w:rsid w:val="006908DF"/>
    <w:rsid w:val="00690D15"/>
    <w:rsid w:val="00690F8A"/>
    <w:rsid w:val="006914AE"/>
    <w:rsid w:val="006934C3"/>
    <w:rsid w:val="00694003"/>
    <w:rsid w:val="00694E49"/>
    <w:rsid w:val="00696A50"/>
    <w:rsid w:val="00696B00"/>
    <w:rsid w:val="006A089A"/>
    <w:rsid w:val="006A12C7"/>
    <w:rsid w:val="006A1491"/>
    <w:rsid w:val="006A35FC"/>
    <w:rsid w:val="006A396E"/>
    <w:rsid w:val="006A3ABC"/>
    <w:rsid w:val="006A3D2E"/>
    <w:rsid w:val="006A4E1D"/>
    <w:rsid w:val="006A6CB9"/>
    <w:rsid w:val="006B0C94"/>
    <w:rsid w:val="006B0D0E"/>
    <w:rsid w:val="006B167D"/>
    <w:rsid w:val="006B1989"/>
    <w:rsid w:val="006B1C72"/>
    <w:rsid w:val="006B1F62"/>
    <w:rsid w:val="006B2631"/>
    <w:rsid w:val="006B3722"/>
    <w:rsid w:val="006B3737"/>
    <w:rsid w:val="006B3A15"/>
    <w:rsid w:val="006B3CDC"/>
    <w:rsid w:val="006B468C"/>
    <w:rsid w:val="006B6AFA"/>
    <w:rsid w:val="006B7934"/>
    <w:rsid w:val="006B7CBA"/>
    <w:rsid w:val="006C1090"/>
    <w:rsid w:val="006C13FD"/>
    <w:rsid w:val="006C27C3"/>
    <w:rsid w:val="006C3A33"/>
    <w:rsid w:val="006C3FE1"/>
    <w:rsid w:val="006C4678"/>
    <w:rsid w:val="006C4CF9"/>
    <w:rsid w:val="006C6EDB"/>
    <w:rsid w:val="006C733F"/>
    <w:rsid w:val="006C79BB"/>
    <w:rsid w:val="006D0592"/>
    <w:rsid w:val="006D1212"/>
    <w:rsid w:val="006D29A7"/>
    <w:rsid w:val="006D3729"/>
    <w:rsid w:val="006D49B3"/>
    <w:rsid w:val="006D604A"/>
    <w:rsid w:val="006D660C"/>
    <w:rsid w:val="006D6780"/>
    <w:rsid w:val="006D6F93"/>
    <w:rsid w:val="006D77A4"/>
    <w:rsid w:val="006E05A8"/>
    <w:rsid w:val="006E0602"/>
    <w:rsid w:val="006E0800"/>
    <w:rsid w:val="006E1FBC"/>
    <w:rsid w:val="006E2818"/>
    <w:rsid w:val="006E42EC"/>
    <w:rsid w:val="006E4DCB"/>
    <w:rsid w:val="006E5D2D"/>
    <w:rsid w:val="006E6377"/>
    <w:rsid w:val="006E641F"/>
    <w:rsid w:val="006E7694"/>
    <w:rsid w:val="006E7FF6"/>
    <w:rsid w:val="006F1108"/>
    <w:rsid w:val="006F1612"/>
    <w:rsid w:val="006F1F74"/>
    <w:rsid w:val="006F29F0"/>
    <w:rsid w:val="006F3E6A"/>
    <w:rsid w:val="006F447D"/>
    <w:rsid w:val="006F4968"/>
    <w:rsid w:val="006F4D49"/>
    <w:rsid w:val="006F4EE0"/>
    <w:rsid w:val="006F50D9"/>
    <w:rsid w:val="006F5522"/>
    <w:rsid w:val="006F6212"/>
    <w:rsid w:val="006F6426"/>
    <w:rsid w:val="006F64EF"/>
    <w:rsid w:val="006F7B9C"/>
    <w:rsid w:val="006F7EA6"/>
    <w:rsid w:val="00700147"/>
    <w:rsid w:val="0070068E"/>
    <w:rsid w:val="00701557"/>
    <w:rsid w:val="00701E38"/>
    <w:rsid w:val="00701F37"/>
    <w:rsid w:val="0070244B"/>
    <w:rsid w:val="00702691"/>
    <w:rsid w:val="007028A9"/>
    <w:rsid w:val="007048AC"/>
    <w:rsid w:val="007057F3"/>
    <w:rsid w:val="00706C60"/>
    <w:rsid w:val="00706E95"/>
    <w:rsid w:val="007071B4"/>
    <w:rsid w:val="00707565"/>
    <w:rsid w:val="00707A83"/>
    <w:rsid w:val="00710F12"/>
    <w:rsid w:val="00712F06"/>
    <w:rsid w:val="00714386"/>
    <w:rsid w:val="007145AA"/>
    <w:rsid w:val="007152A4"/>
    <w:rsid w:val="00716574"/>
    <w:rsid w:val="0071709C"/>
    <w:rsid w:val="00717725"/>
    <w:rsid w:val="007178EC"/>
    <w:rsid w:val="00717E7A"/>
    <w:rsid w:val="00720006"/>
    <w:rsid w:val="00720165"/>
    <w:rsid w:val="007203A0"/>
    <w:rsid w:val="00721755"/>
    <w:rsid w:val="00722067"/>
    <w:rsid w:val="00722B13"/>
    <w:rsid w:val="00722C48"/>
    <w:rsid w:val="007256F7"/>
    <w:rsid w:val="00725CF6"/>
    <w:rsid w:val="007279B3"/>
    <w:rsid w:val="00727C11"/>
    <w:rsid w:val="00730311"/>
    <w:rsid w:val="0073066C"/>
    <w:rsid w:val="00730DB9"/>
    <w:rsid w:val="00734067"/>
    <w:rsid w:val="00736E53"/>
    <w:rsid w:val="00736F9F"/>
    <w:rsid w:val="00737DEE"/>
    <w:rsid w:val="00737E3A"/>
    <w:rsid w:val="00737EDF"/>
    <w:rsid w:val="0074081E"/>
    <w:rsid w:val="00741240"/>
    <w:rsid w:val="00742ED3"/>
    <w:rsid w:val="00743AC0"/>
    <w:rsid w:val="007441B8"/>
    <w:rsid w:val="00744DC9"/>
    <w:rsid w:val="00745A14"/>
    <w:rsid w:val="00745DDF"/>
    <w:rsid w:val="00747060"/>
    <w:rsid w:val="00747526"/>
    <w:rsid w:val="00747674"/>
    <w:rsid w:val="007476F8"/>
    <w:rsid w:val="00747B26"/>
    <w:rsid w:val="007501AF"/>
    <w:rsid w:val="00750459"/>
    <w:rsid w:val="0075058D"/>
    <w:rsid w:val="00750591"/>
    <w:rsid w:val="00751049"/>
    <w:rsid w:val="007512E6"/>
    <w:rsid w:val="007514E0"/>
    <w:rsid w:val="00751645"/>
    <w:rsid w:val="00751815"/>
    <w:rsid w:val="00751F59"/>
    <w:rsid w:val="00752E32"/>
    <w:rsid w:val="00753B54"/>
    <w:rsid w:val="007540E0"/>
    <w:rsid w:val="00754A60"/>
    <w:rsid w:val="00755EFE"/>
    <w:rsid w:val="00756EBF"/>
    <w:rsid w:val="00757E26"/>
    <w:rsid w:val="00760012"/>
    <w:rsid w:val="007603CA"/>
    <w:rsid w:val="0076055F"/>
    <w:rsid w:val="007607C6"/>
    <w:rsid w:val="00760D2E"/>
    <w:rsid w:val="007610F4"/>
    <w:rsid w:val="007615E3"/>
    <w:rsid w:val="00761876"/>
    <w:rsid w:val="00762BB3"/>
    <w:rsid w:val="00763925"/>
    <w:rsid w:val="00764479"/>
    <w:rsid w:val="00767028"/>
    <w:rsid w:val="00767262"/>
    <w:rsid w:val="00770559"/>
    <w:rsid w:val="00770AC9"/>
    <w:rsid w:val="00771E6B"/>
    <w:rsid w:val="00772DF6"/>
    <w:rsid w:val="0077382A"/>
    <w:rsid w:val="00774604"/>
    <w:rsid w:val="0077505B"/>
    <w:rsid w:val="007766DC"/>
    <w:rsid w:val="00776A2B"/>
    <w:rsid w:val="00776E9C"/>
    <w:rsid w:val="0077705B"/>
    <w:rsid w:val="007772E4"/>
    <w:rsid w:val="00777682"/>
    <w:rsid w:val="00777785"/>
    <w:rsid w:val="007779C9"/>
    <w:rsid w:val="00777D23"/>
    <w:rsid w:val="0078039D"/>
    <w:rsid w:val="007808E4"/>
    <w:rsid w:val="007819C1"/>
    <w:rsid w:val="00782E13"/>
    <w:rsid w:val="0078301D"/>
    <w:rsid w:val="00783364"/>
    <w:rsid w:val="00783422"/>
    <w:rsid w:val="00783481"/>
    <w:rsid w:val="00783EC3"/>
    <w:rsid w:val="007848C1"/>
    <w:rsid w:val="00784EA4"/>
    <w:rsid w:val="00785610"/>
    <w:rsid w:val="00785E17"/>
    <w:rsid w:val="00786734"/>
    <w:rsid w:val="007867AB"/>
    <w:rsid w:val="007867C0"/>
    <w:rsid w:val="00790516"/>
    <w:rsid w:val="00790820"/>
    <w:rsid w:val="0079092D"/>
    <w:rsid w:val="00791684"/>
    <w:rsid w:val="00794528"/>
    <w:rsid w:val="00794E6D"/>
    <w:rsid w:val="00795995"/>
    <w:rsid w:val="0079748A"/>
    <w:rsid w:val="00797720"/>
    <w:rsid w:val="0079793D"/>
    <w:rsid w:val="00797EB2"/>
    <w:rsid w:val="007A0A40"/>
    <w:rsid w:val="007A0BD2"/>
    <w:rsid w:val="007A102A"/>
    <w:rsid w:val="007A1BD6"/>
    <w:rsid w:val="007A2076"/>
    <w:rsid w:val="007A239B"/>
    <w:rsid w:val="007A2BC8"/>
    <w:rsid w:val="007A4B6D"/>
    <w:rsid w:val="007A6C42"/>
    <w:rsid w:val="007B1A28"/>
    <w:rsid w:val="007B1AE7"/>
    <w:rsid w:val="007B4083"/>
    <w:rsid w:val="007B4927"/>
    <w:rsid w:val="007B538C"/>
    <w:rsid w:val="007B580A"/>
    <w:rsid w:val="007B6464"/>
    <w:rsid w:val="007B6CED"/>
    <w:rsid w:val="007B6EED"/>
    <w:rsid w:val="007C0282"/>
    <w:rsid w:val="007C05FC"/>
    <w:rsid w:val="007C0720"/>
    <w:rsid w:val="007C09B9"/>
    <w:rsid w:val="007C0E7B"/>
    <w:rsid w:val="007C183A"/>
    <w:rsid w:val="007C2550"/>
    <w:rsid w:val="007C453D"/>
    <w:rsid w:val="007C6317"/>
    <w:rsid w:val="007C7CEB"/>
    <w:rsid w:val="007D08DB"/>
    <w:rsid w:val="007D208F"/>
    <w:rsid w:val="007D363A"/>
    <w:rsid w:val="007D3D36"/>
    <w:rsid w:val="007D4984"/>
    <w:rsid w:val="007D4E24"/>
    <w:rsid w:val="007D59A6"/>
    <w:rsid w:val="007D715A"/>
    <w:rsid w:val="007D71FE"/>
    <w:rsid w:val="007D7820"/>
    <w:rsid w:val="007D7FFA"/>
    <w:rsid w:val="007E0B5A"/>
    <w:rsid w:val="007E27EC"/>
    <w:rsid w:val="007E568E"/>
    <w:rsid w:val="007E636F"/>
    <w:rsid w:val="007E6992"/>
    <w:rsid w:val="007E6F62"/>
    <w:rsid w:val="007E735B"/>
    <w:rsid w:val="007E7679"/>
    <w:rsid w:val="007E7CEF"/>
    <w:rsid w:val="007E7F16"/>
    <w:rsid w:val="007F013E"/>
    <w:rsid w:val="007F079B"/>
    <w:rsid w:val="007F1106"/>
    <w:rsid w:val="007F1A9F"/>
    <w:rsid w:val="007F1DF4"/>
    <w:rsid w:val="007F27A0"/>
    <w:rsid w:val="007F2FB3"/>
    <w:rsid w:val="007F4549"/>
    <w:rsid w:val="007F4CA5"/>
    <w:rsid w:val="007F57C6"/>
    <w:rsid w:val="007F5BD1"/>
    <w:rsid w:val="007F600D"/>
    <w:rsid w:val="007F6708"/>
    <w:rsid w:val="007F7294"/>
    <w:rsid w:val="007F72E6"/>
    <w:rsid w:val="007F749D"/>
    <w:rsid w:val="008001B3"/>
    <w:rsid w:val="0080138B"/>
    <w:rsid w:val="00801787"/>
    <w:rsid w:val="0080207B"/>
    <w:rsid w:val="00802265"/>
    <w:rsid w:val="0080232A"/>
    <w:rsid w:val="00803E02"/>
    <w:rsid w:val="008043C1"/>
    <w:rsid w:val="008045BB"/>
    <w:rsid w:val="00804EB6"/>
    <w:rsid w:val="008050F8"/>
    <w:rsid w:val="0080599F"/>
    <w:rsid w:val="00805C75"/>
    <w:rsid w:val="00805F6E"/>
    <w:rsid w:val="00807290"/>
    <w:rsid w:val="008112C1"/>
    <w:rsid w:val="00811E36"/>
    <w:rsid w:val="00812A2F"/>
    <w:rsid w:val="00812A90"/>
    <w:rsid w:val="00815E3C"/>
    <w:rsid w:val="00817A2C"/>
    <w:rsid w:val="00820584"/>
    <w:rsid w:val="00820D16"/>
    <w:rsid w:val="00821986"/>
    <w:rsid w:val="00821D5F"/>
    <w:rsid w:val="008230E5"/>
    <w:rsid w:val="00824B45"/>
    <w:rsid w:val="00825941"/>
    <w:rsid w:val="00826761"/>
    <w:rsid w:val="00826BA9"/>
    <w:rsid w:val="0082724F"/>
    <w:rsid w:val="008274BA"/>
    <w:rsid w:val="008276E0"/>
    <w:rsid w:val="00827925"/>
    <w:rsid w:val="00831451"/>
    <w:rsid w:val="008314DD"/>
    <w:rsid w:val="00832386"/>
    <w:rsid w:val="008327C2"/>
    <w:rsid w:val="008334C2"/>
    <w:rsid w:val="00835126"/>
    <w:rsid w:val="00835746"/>
    <w:rsid w:val="0084009C"/>
    <w:rsid w:val="0084226A"/>
    <w:rsid w:val="00842D08"/>
    <w:rsid w:val="008432E2"/>
    <w:rsid w:val="008437AF"/>
    <w:rsid w:val="008437D0"/>
    <w:rsid w:val="00843FB0"/>
    <w:rsid w:val="0084513A"/>
    <w:rsid w:val="008454F0"/>
    <w:rsid w:val="00847491"/>
    <w:rsid w:val="00847B44"/>
    <w:rsid w:val="00847CA7"/>
    <w:rsid w:val="00850A22"/>
    <w:rsid w:val="00851674"/>
    <w:rsid w:val="0085313E"/>
    <w:rsid w:val="008539BF"/>
    <w:rsid w:val="00853EB9"/>
    <w:rsid w:val="008550FE"/>
    <w:rsid w:val="0085511E"/>
    <w:rsid w:val="0085525B"/>
    <w:rsid w:val="00855366"/>
    <w:rsid w:val="008561B5"/>
    <w:rsid w:val="00856CEC"/>
    <w:rsid w:val="00857711"/>
    <w:rsid w:val="00857B7B"/>
    <w:rsid w:val="008600DA"/>
    <w:rsid w:val="0086014A"/>
    <w:rsid w:val="00861ABF"/>
    <w:rsid w:val="00862339"/>
    <w:rsid w:val="00862FE4"/>
    <w:rsid w:val="00863265"/>
    <w:rsid w:val="00864C31"/>
    <w:rsid w:val="0086618A"/>
    <w:rsid w:val="00866DFA"/>
    <w:rsid w:val="00870579"/>
    <w:rsid w:val="008705F3"/>
    <w:rsid w:val="00870894"/>
    <w:rsid w:val="008718E5"/>
    <w:rsid w:val="00872F20"/>
    <w:rsid w:val="008744C5"/>
    <w:rsid w:val="008748A5"/>
    <w:rsid w:val="00875229"/>
    <w:rsid w:val="00875A72"/>
    <w:rsid w:val="00876973"/>
    <w:rsid w:val="00877042"/>
    <w:rsid w:val="00877D77"/>
    <w:rsid w:val="00881211"/>
    <w:rsid w:val="008815E1"/>
    <w:rsid w:val="00881B6A"/>
    <w:rsid w:val="0088307E"/>
    <w:rsid w:val="00883FC6"/>
    <w:rsid w:val="00885B06"/>
    <w:rsid w:val="008863EB"/>
    <w:rsid w:val="00887D3A"/>
    <w:rsid w:val="008900FD"/>
    <w:rsid w:val="00890421"/>
    <w:rsid w:val="0089043E"/>
    <w:rsid w:val="008922D3"/>
    <w:rsid w:val="00892698"/>
    <w:rsid w:val="00893EB2"/>
    <w:rsid w:val="008940F7"/>
    <w:rsid w:val="00894461"/>
    <w:rsid w:val="00894602"/>
    <w:rsid w:val="0089490D"/>
    <w:rsid w:val="00895FD7"/>
    <w:rsid w:val="00896D8A"/>
    <w:rsid w:val="008974DE"/>
    <w:rsid w:val="0089753F"/>
    <w:rsid w:val="008A010C"/>
    <w:rsid w:val="008A0771"/>
    <w:rsid w:val="008A18B2"/>
    <w:rsid w:val="008A1AF9"/>
    <w:rsid w:val="008A2F6E"/>
    <w:rsid w:val="008A34DB"/>
    <w:rsid w:val="008A4010"/>
    <w:rsid w:val="008A405F"/>
    <w:rsid w:val="008A5CD2"/>
    <w:rsid w:val="008A6130"/>
    <w:rsid w:val="008A650B"/>
    <w:rsid w:val="008A6CA5"/>
    <w:rsid w:val="008B07C1"/>
    <w:rsid w:val="008B0BAD"/>
    <w:rsid w:val="008B11AE"/>
    <w:rsid w:val="008B21BE"/>
    <w:rsid w:val="008B527F"/>
    <w:rsid w:val="008B6042"/>
    <w:rsid w:val="008B661A"/>
    <w:rsid w:val="008B6764"/>
    <w:rsid w:val="008B7895"/>
    <w:rsid w:val="008C119E"/>
    <w:rsid w:val="008C11EE"/>
    <w:rsid w:val="008C180E"/>
    <w:rsid w:val="008C2492"/>
    <w:rsid w:val="008C2578"/>
    <w:rsid w:val="008C2AD3"/>
    <w:rsid w:val="008C3B2B"/>
    <w:rsid w:val="008C3F33"/>
    <w:rsid w:val="008C5560"/>
    <w:rsid w:val="008C6462"/>
    <w:rsid w:val="008C651B"/>
    <w:rsid w:val="008C7276"/>
    <w:rsid w:val="008D0294"/>
    <w:rsid w:val="008D0DE0"/>
    <w:rsid w:val="008D20D7"/>
    <w:rsid w:val="008D3B1D"/>
    <w:rsid w:val="008D3E94"/>
    <w:rsid w:val="008D433F"/>
    <w:rsid w:val="008D4AED"/>
    <w:rsid w:val="008D5C33"/>
    <w:rsid w:val="008D7225"/>
    <w:rsid w:val="008D7756"/>
    <w:rsid w:val="008E04A4"/>
    <w:rsid w:val="008E04C9"/>
    <w:rsid w:val="008E0A14"/>
    <w:rsid w:val="008E10A8"/>
    <w:rsid w:val="008E1654"/>
    <w:rsid w:val="008E215B"/>
    <w:rsid w:val="008E2958"/>
    <w:rsid w:val="008E3209"/>
    <w:rsid w:val="008E3C5C"/>
    <w:rsid w:val="008E4722"/>
    <w:rsid w:val="008E4980"/>
    <w:rsid w:val="008E4D86"/>
    <w:rsid w:val="008E4FBD"/>
    <w:rsid w:val="008E567E"/>
    <w:rsid w:val="008E5C07"/>
    <w:rsid w:val="008E63DD"/>
    <w:rsid w:val="008F09BF"/>
    <w:rsid w:val="008F1B9E"/>
    <w:rsid w:val="008F3B2B"/>
    <w:rsid w:val="008F4F41"/>
    <w:rsid w:val="008F59BC"/>
    <w:rsid w:val="008F61B1"/>
    <w:rsid w:val="008F74E2"/>
    <w:rsid w:val="009017AF"/>
    <w:rsid w:val="00901F31"/>
    <w:rsid w:val="00903AB8"/>
    <w:rsid w:val="00904953"/>
    <w:rsid w:val="009049DE"/>
    <w:rsid w:val="00906BA9"/>
    <w:rsid w:val="00907E0D"/>
    <w:rsid w:val="00910BB8"/>
    <w:rsid w:val="00911BBF"/>
    <w:rsid w:val="0091403C"/>
    <w:rsid w:val="009141EB"/>
    <w:rsid w:val="00914E04"/>
    <w:rsid w:val="00915C91"/>
    <w:rsid w:val="00915E73"/>
    <w:rsid w:val="0091651F"/>
    <w:rsid w:val="009165EC"/>
    <w:rsid w:val="0091685B"/>
    <w:rsid w:val="00916C21"/>
    <w:rsid w:val="00917A23"/>
    <w:rsid w:val="009201EA"/>
    <w:rsid w:val="009203ED"/>
    <w:rsid w:val="00920448"/>
    <w:rsid w:val="009206D4"/>
    <w:rsid w:val="00920C72"/>
    <w:rsid w:val="00920CA7"/>
    <w:rsid w:val="00920FB0"/>
    <w:rsid w:val="0092390C"/>
    <w:rsid w:val="00924419"/>
    <w:rsid w:val="009248CB"/>
    <w:rsid w:val="00924F90"/>
    <w:rsid w:val="009257FC"/>
    <w:rsid w:val="00925A1B"/>
    <w:rsid w:val="00925B33"/>
    <w:rsid w:val="00925EDA"/>
    <w:rsid w:val="009262CD"/>
    <w:rsid w:val="00926ACC"/>
    <w:rsid w:val="00926D1C"/>
    <w:rsid w:val="00927481"/>
    <w:rsid w:val="00927BA1"/>
    <w:rsid w:val="00927CC5"/>
    <w:rsid w:val="009304F4"/>
    <w:rsid w:val="009305ED"/>
    <w:rsid w:val="0093122C"/>
    <w:rsid w:val="00932796"/>
    <w:rsid w:val="00932DED"/>
    <w:rsid w:val="0093309F"/>
    <w:rsid w:val="0093356A"/>
    <w:rsid w:val="00933C5C"/>
    <w:rsid w:val="0093646D"/>
    <w:rsid w:val="00936819"/>
    <w:rsid w:val="00936DAA"/>
    <w:rsid w:val="009374D6"/>
    <w:rsid w:val="009379A7"/>
    <w:rsid w:val="00940134"/>
    <w:rsid w:val="0094135B"/>
    <w:rsid w:val="00941E10"/>
    <w:rsid w:val="009429C7"/>
    <w:rsid w:val="00944130"/>
    <w:rsid w:val="00944520"/>
    <w:rsid w:val="00945ADA"/>
    <w:rsid w:val="00946D8E"/>
    <w:rsid w:val="00950B5A"/>
    <w:rsid w:val="00950E19"/>
    <w:rsid w:val="009534A2"/>
    <w:rsid w:val="00954932"/>
    <w:rsid w:val="00955513"/>
    <w:rsid w:val="009557AD"/>
    <w:rsid w:val="009564E7"/>
    <w:rsid w:val="009566C2"/>
    <w:rsid w:val="00956979"/>
    <w:rsid w:val="0095748D"/>
    <w:rsid w:val="009609FA"/>
    <w:rsid w:val="009627CE"/>
    <w:rsid w:val="009630DC"/>
    <w:rsid w:val="00963B51"/>
    <w:rsid w:val="009649B2"/>
    <w:rsid w:val="00965F52"/>
    <w:rsid w:val="00966535"/>
    <w:rsid w:val="00966811"/>
    <w:rsid w:val="00966F25"/>
    <w:rsid w:val="009677F8"/>
    <w:rsid w:val="00971AA6"/>
    <w:rsid w:val="00972533"/>
    <w:rsid w:val="009732DD"/>
    <w:rsid w:val="0097463D"/>
    <w:rsid w:val="009746E2"/>
    <w:rsid w:val="00974DE7"/>
    <w:rsid w:val="00975F29"/>
    <w:rsid w:val="009760E2"/>
    <w:rsid w:val="009764DE"/>
    <w:rsid w:val="0097702E"/>
    <w:rsid w:val="00977334"/>
    <w:rsid w:val="0097736B"/>
    <w:rsid w:val="009810EF"/>
    <w:rsid w:val="009815CF"/>
    <w:rsid w:val="0098162E"/>
    <w:rsid w:val="009820BB"/>
    <w:rsid w:val="009823AA"/>
    <w:rsid w:val="009824E3"/>
    <w:rsid w:val="00982D45"/>
    <w:rsid w:val="00982D64"/>
    <w:rsid w:val="009835B9"/>
    <w:rsid w:val="00983E4A"/>
    <w:rsid w:val="00983F2D"/>
    <w:rsid w:val="00984EA2"/>
    <w:rsid w:val="00985383"/>
    <w:rsid w:val="00985817"/>
    <w:rsid w:val="00985BEF"/>
    <w:rsid w:val="0098645C"/>
    <w:rsid w:val="00987802"/>
    <w:rsid w:val="00987A7F"/>
    <w:rsid w:val="00987E52"/>
    <w:rsid w:val="0099035D"/>
    <w:rsid w:val="009904D7"/>
    <w:rsid w:val="009907FE"/>
    <w:rsid w:val="00991D4F"/>
    <w:rsid w:val="00992080"/>
    <w:rsid w:val="00992C4C"/>
    <w:rsid w:val="00992F8E"/>
    <w:rsid w:val="009937A1"/>
    <w:rsid w:val="00993B6E"/>
    <w:rsid w:val="00993F6E"/>
    <w:rsid w:val="00994530"/>
    <w:rsid w:val="00996B6F"/>
    <w:rsid w:val="00996D67"/>
    <w:rsid w:val="009974F3"/>
    <w:rsid w:val="00997DEE"/>
    <w:rsid w:val="009A014B"/>
    <w:rsid w:val="009A0976"/>
    <w:rsid w:val="009A0990"/>
    <w:rsid w:val="009A0D24"/>
    <w:rsid w:val="009A1C1F"/>
    <w:rsid w:val="009A2900"/>
    <w:rsid w:val="009A2CB2"/>
    <w:rsid w:val="009A4319"/>
    <w:rsid w:val="009A4524"/>
    <w:rsid w:val="009A51AE"/>
    <w:rsid w:val="009A52BE"/>
    <w:rsid w:val="009A6162"/>
    <w:rsid w:val="009A65E4"/>
    <w:rsid w:val="009A66C5"/>
    <w:rsid w:val="009A684F"/>
    <w:rsid w:val="009A7A42"/>
    <w:rsid w:val="009A7DEB"/>
    <w:rsid w:val="009B0082"/>
    <w:rsid w:val="009B0503"/>
    <w:rsid w:val="009B06F2"/>
    <w:rsid w:val="009B103B"/>
    <w:rsid w:val="009B1EB3"/>
    <w:rsid w:val="009B27E0"/>
    <w:rsid w:val="009B2EC3"/>
    <w:rsid w:val="009B34E4"/>
    <w:rsid w:val="009B3C90"/>
    <w:rsid w:val="009B4329"/>
    <w:rsid w:val="009B449D"/>
    <w:rsid w:val="009B58E1"/>
    <w:rsid w:val="009B5B56"/>
    <w:rsid w:val="009B6938"/>
    <w:rsid w:val="009C047C"/>
    <w:rsid w:val="009C115B"/>
    <w:rsid w:val="009C205D"/>
    <w:rsid w:val="009C3F2F"/>
    <w:rsid w:val="009C63BC"/>
    <w:rsid w:val="009C7493"/>
    <w:rsid w:val="009C7D9F"/>
    <w:rsid w:val="009D11E3"/>
    <w:rsid w:val="009D20BA"/>
    <w:rsid w:val="009D2A43"/>
    <w:rsid w:val="009D2B88"/>
    <w:rsid w:val="009D312A"/>
    <w:rsid w:val="009D33F3"/>
    <w:rsid w:val="009D3692"/>
    <w:rsid w:val="009D57FA"/>
    <w:rsid w:val="009E06DB"/>
    <w:rsid w:val="009E0C1C"/>
    <w:rsid w:val="009E1D7E"/>
    <w:rsid w:val="009E2B88"/>
    <w:rsid w:val="009E33C2"/>
    <w:rsid w:val="009E35EA"/>
    <w:rsid w:val="009E3860"/>
    <w:rsid w:val="009E3CD9"/>
    <w:rsid w:val="009E45B8"/>
    <w:rsid w:val="009E4F6B"/>
    <w:rsid w:val="009E563D"/>
    <w:rsid w:val="009E60CE"/>
    <w:rsid w:val="009E6D49"/>
    <w:rsid w:val="009E7919"/>
    <w:rsid w:val="009E7DE9"/>
    <w:rsid w:val="009F0323"/>
    <w:rsid w:val="009F1030"/>
    <w:rsid w:val="009F15D2"/>
    <w:rsid w:val="009F15E7"/>
    <w:rsid w:val="009F1C65"/>
    <w:rsid w:val="009F209A"/>
    <w:rsid w:val="009F283D"/>
    <w:rsid w:val="009F412C"/>
    <w:rsid w:val="009F5482"/>
    <w:rsid w:val="009F55DE"/>
    <w:rsid w:val="009F5A19"/>
    <w:rsid w:val="009F5D4A"/>
    <w:rsid w:val="009F604C"/>
    <w:rsid w:val="009F628E"/>
    <w:rsid w:val="009F7319"/>
    <w:rsid w:val="009F79C4"/>
    <w:rsid w:val="009F7B46"/>
    <w:rsid w:val="009F7F9A"/>
    <w:rsid w:val="009F7FCB"/>
    <w:rsid w:val="00A00502"/>
    <w:rsid w:val="00A035A5"/>
    <w:rsid w:val="00A03C95"/>
    <w:rsid w:val="00A04B6E"/>
    <w:rsid w:val="00A04E7B"/>
    <w:rsid w:val="00A05313"/>
    <w:rsid w:val="00A05932"/>
    <w:rsid w:val="00A1080E"/>
    <w:rsid w:val="00A12251"/>
    <w:rsid w:val="00A12913"/>
    <w:rsid w:val="00A14BA0"/>
    <w:rsid w:val="00A14BD6"/>
    <w:rsid w:val="00A14D4B"/>
    <w:rsid w:val="00A15AC7"/>
    <w:rsid w:val="00A16576"/>
    <w:rsid w:val="00A165AC"/>
    <w:rsid w:val="00A17624"/>
    <w:rsid w:val="00A2004F"/>
    <w:rsid w:val="00A229B7"/>
    <w:rsid w:val="00A2365A"/>
    <w:rsid w:val="00A246C4"/>
    <w:rsid w:val="00A25FC9"/>
    <w:rsid w:val="00A2711B"/>
    <w:rsid w:val="00A27E3A"/>
    <w:rsid w:val="00A30657"/>
    <w:rsid w:val="00A30B20"/>
    <w:rsid w:val="00A30CD6"/>
    <w:rsid w:val="00A318C7"/>
    <w:rsid w:val="00A31FCA"/>
    <w:rsid w:val="00A32137"/>
    <w:rsid w:val="00A32896"/>
    <w:rsid w:val="00A33491"/>
    <w:rsid w:val="00A33B32"/>
    <w:rsid w:val="00A3437C"/>
    <w:rsid w:val="00A35C43"/>
    <w:rsid w:val="00A35DB3"/>
    <w:rsid w:val="00A35F51"/>
    <w:rsid w:val="00A40BD3"/>
    <w:rsid w:val="00A41212"/>
    <w:rsid w:val="00A4201F"/>
    <w:rsid w:val="00A4324A"/>
    <w:rsid w:val="00A43888"/>
    <w:rsid w:val="00A439FB"/>
    <w:rsid w:val="00A448BA"/>
    <w:rsid w:val="00A44C20"/>
    <w:rsid w:val="00A463C2"/>
    <w:rsid w:val="00A46A79"/>
    <w:rsid w:val="00A46AEA"/>
    <w:rsid w:val="00A46F7B"/>
    <w:rsid w:val="00A473DA"/>
    <w:rsid w:val="00A47491"/>
    <w:rsid w:val="00A47BCC"/>
    <w:rsid w:val="00A502F7"/>
    <w:rsid w:val="00A5049E"/>
    <w:rsid w:val="00A50607"/>
    <w:rsid w:val="00A506FB"/>
    <w:rsid w:val="00A50E7D"/>
    <w:rsid w:val="00A50ED4"/>
    <w:rsid w:val="00A52825"/>
    <w:rsid w:val="00A5354C"/>
    <w:rsid w:val="00A546B0"/>
    <w:rsid w:val="00A5557D"/>
    <w:rsid w:val="00A5594F"/>
    <w:rsid w:val="00A572EB"/>
    <w:rsid w:val="00A6052F"/>
    <w:rsid w:val="00A6264E"/>
    <w:rsid w:val="00A62B21"/>
    <w:rsid w:val="00A6379E"/>
    <w:rsid w:val="00A63B5B"/>
    <w:rsid w:val="00A664B4"/>
    <w:rsid w:val="00A66F26"/>
    <w:rsid w:val="00A67870"/>
    <w:rsid w:val="00A7038C"/>
    <w:rsid w:val="00A7053D"/>
    <w:rsid w:val="00A706A8"/>
    <w:rsid w:val="00A71134"/>
    <w:rsid w:val="00A71206"/>
    <w:rsid w:val="00A71806"/>
    <w:rsid w:val="00A71A06"/>
    <w:rsid w:val="00A71A81"/>
    <w:rsid w:val="00A71B4A"/>
    <w:rsid w:val="00A72071"/>
    <w:rsid w:val="00A7228F"/>
    <w:rsid w:val="00A7453E"/>
    <w:rsid w:val="00A74B88"/>
    <w:rsid w:val="00A75841"/>
    <w:rsid w:val="00A75E62"/>
    <w:rsid w:val="00A764BA"/>
    <w:rsid w:val="00A776EB"/>
    <w:rsid w:val="00A80296"/>
    <w:rsid w:val="00A8052F"/>
    <w:rsid w:val="00A80E36"/>
    <w:rsid w:val="00A82234"/>
    <w:rsid w:val="00A828A4"/>
    <w:rsid w:val="00A8299A"/>
    <w:rsid w:val="00A8313D"/>
    <w:rsid w:val="00A831CC"/>
    <w:rsid w:val="00A83393"/>
    <w:rsid w:val="00A83F48"/>
    <w:rsid w:val="00A840A4"/>
    <w:rsid w:val="00A84734"/>
    <w:rsid w:val="00A86209"/>
    <w:rsid w:val="00A8668D"/>
    <w:rsid w:val="00A8754E"/>
    <w:rsid w:val="00A87569"/>
    <w:rsid w:val="00A87758"/>
    <w:rsid w:val="00A9087E"/>
    <w:rsid w:val="00A90AD6"/>
    <w:rsid w:val="00A90C8A"/>
    <w:rsid w:val="00A90DDC"/>
    <w:rsid w:val="00A9147C"/>
    <w:rsid w:val="00A92BB1"/>
    <w:rsid w:val="00A93901"/>
    <w:rsid w:val="00A93A27"/>
    <w:rsid w:val="00A9484B"/>
    <w:rsid w:val="00A952FF"/>
    <w:rsid w:val="00A95AC8"/>
    <w:rsid w:val="00A9713A"/>
    <w:rsid w:val="00AA0145"/>
    <w:rsid w:val="00AA0EFA"/>
    <w:rsid w:val="00AA1213"/>
    <w:rsid w:val="00AA28C0"/>
    <w:rsid w:val="00AA2DD3"/>
    <w:rsid w:val="00AA4204"/>
    <w:rsid w:val="00AA59BE"/>
    <w:rsid w:val="00AA6599"/>
    <w:rsid w:val="00AA65A9"/>
    <w:rsid w:val="00AA6B64"/>
    <w:rsid w:val="00AA73C5"/>
    <w:rsid w:val="00AA7987"/>
    <w:rsid w:val="00AA7A87"/>
    <w:rsid w:val="00AB0259"/>
    <w:rsid w:val="00AB11EB"/>
    <w:rsid w:val="00AB1646"/>
    <w:rsid w:val="00AB1C8E"/>
    <w:rsid w:val="00AB1D77"/>
    <w:rsid w:val="00AB1E77"/>
    <w:rsid w:val="00AB2245"/>
    <w:rsid w:val="00AB2460"/>
    <w:rsid w:val="00AB3499"/>
    <w:rsid w:val="00AB415C"/>
    <w:rsid w:val="00AB45E8"/>
    <w:rsid w:val="00AB46C4"/>
    <w:rsid w:val="00AB4977"/>
    <w:rsid w:val="00AB585F"/>
    <w:rsid w:val="00AB6173"/>
    <w:rsid w:val="00AB7D85"/>
    <w:rsid w:val="00AC1D76"/>
    <w:rsid w:val="00AC25C1"/>
    <w:rsid w:val="00AC2990"/>
    <w:rsid w:val="00AC3A64"/>
    <w:rsid w:val="00AC498F"/>
    <w:rsid w:val="00AC572F"/>
    <w:rsid w:val="00AD0896"/>
    <w:rsid w:val="00AD0F07"/>
    <w:rsid w:val="00AD142D"/>
    <w:rsid w:val="00AD16DA"/>
    <w:rsid w:val="00AD2074"/>
    <w:rsid w:val="00AD24B5"/>
    <w:rsid w:val="00AD31F2"/>
    <w:rsid w:val="00AD5A8B"/>
    <w:rsid w:val="00AD6CB3"/>
    <w:rsid w:val="00AD742E"/>
    <w:rsid w:val="00AE0706"/>
    <w:rsid w:val="00AE15DF"/>
    <w:rsid w:val="00AE2DD9"/>
    <w:rsid w:val="00AE3148"/>
    <w:rsid w:val="00AE4370"/>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4DA"/>
    <w:rsid w:val="00AF758E"/>
    <w:rsid w:val="00B019CB"/>
    <w:rsid w:val="00B01F98"/>
    <w:rsid w:val="00B051A1"/>
    <w:rsid w:val="00B0559C"/>
    <w:rsid w:val="00B060EE"/>
    <w:rsid w:val="00B070DB"/>
    <w:rsid w:val="00B10A26"/>
    <w:rsid w:val="00B10D58"/>
    <w:rsid w:val="00B11564"/>
    <w:rsid w:val="00B117A9"/>
    <w:rsid w:val="00B125A1"/>
    <w:rsid w:val="00B149A3"/>
    <w:rsid w:val="00B14B16"/>
    <w:rsid w:val="00B153C3"/>
    <w:rsid w:val="00B16104"/>
    <w:rsid w:val="00B17457"/>
    <w:rsid w:val="00B17C0C"/>
    <w:rsid w:val="00B20351"/>
    <w:rsid w:val="00B2101F"/>
    <w:rsid w:val="00B2177E"/>
    <w:rsid w:val="00B2190D"/>
    <w:rsid w:val="00B224B3"/>
    <w:rsid w:val="00B23AF1"/>
    <w:rsid w:val="00B23FBA"/>
    <w:rsid w:val="00B247C1"/>
    <w:rsid w:val="00B24CFF"/>
    <w:rsid w:val="00B2612E"/>
    <w:rsid w:val="00B2633C"/>
    <w:rsid w:val="00B26A12"/>
    <w:rsid w:val="00B27335"/>
    <w:rsid w:val="00B276A8"/>
    <w:rsid w:val="00B27952"/>
    <w:rsid w:val="00B307B9"/>
    <w:rsid w:val="00B3154F"/>
    <w:rsid w:val="00B3156F"/>
    <w:rsid w:val="00B31ABF"/>
    <w:rsid w:val="00B321C1"/>
    <w:rsid w:val="00B32B91"/>
    <w:rsid w:val="00B351C1"/>
    <w:rsid w:val="00B36290"/>
    <w:rsid w:val="00B37885"/>
    <w:rsid w:val="00B37D10"/>
    <w:rsid w:val="00B400E6"/>
    <w:rsid w:val="00B41FD0"/>
    <w:rsid w:val="00B42860"/>
    <w:rsid w:val="00B42B6E"/>
    <w:rsid w:val="00B4323A"/>
    <w:rsid w:val="00B43C09"/>
    <w:rsid w:val="00B4509C"/>
    <w:rsid w:val="00B45117"/>
    <w:rsid w:val="00B454A7"/>
    <w:rsid w:val="00B458D7"/>
    <w:rsid w:val="00B45B39"/>
    <w:rsid w:val="00B46B9A"/>
    <w:rsid w:val="00B50288"/>
    <w:rsid w:val="00B5090F"/>
    <w:rsid w:val="00B50A70"/>
    <w:rsid w:val="00B5130F"/>
    <w:rsid w:val="00B5195E"/>
    <w:rsid w:val="00B53135"/>
    <w:rsid w:val="00B54966"/>
    <w:rsid w:val="00B54BD6"/>
    <w:rsid w:val="00B54D23"/>
    <w:rsid w:val="00B54F94"/>
    <w:rsid w:val="00B55993"/>
    <w:rsid w:val="00B55CE1"/>
    <w:rsid w:val="00B565AE"/>
    <w:rsid w:val="00B56FB4"/>
    <w:rsid w:val="00B57017"/>
    <w:rsid w:val="00B57155"/>
    <w:rsid w:val="00B57775"/>
    <w:rsid w:val="00B579E7"/>
    <w:rsid w:val="00B602AA"/>
    <w:rsid w:val="00B615AB"/>
    <w:rsid w:val="00B617C2"/>
    <w:rsid w:val="00B61DC3"/>
    <w:rsid w:val="00B62EA7"/>
    <w:rsid w:val="00B6306B"/>
    <w:rsid w:val="00B6358A"/>
    <w:rsid w:val="00B63DE9"/>
    <w:rsid w:val="00B6591E"/>
    <w:rsid w:val="00B65B51"/>
    <w:rsid w:val="00B65DC6"/>
    <w:rsid w:val="00B65FAD"/>
    <w:rsid w:val="00B66690"/>
    <w:rsid w:val="00B67172"/>
    <w:rsid w:val="00B673CC"/>
    <w:rsid w:val="00B70AF0"/>
    <w:rsid w:val="00B70E88"/>
    <w:rsid w:val="00B7103B"/>
    <w:rsid w:val="00B7178E"/>
    <w:rsid w:val="00B72EBB"/>
    <w:rsid w:val="00B732CF"/>
    <w:rsid w:val="00B737FE"/>
    <w:rsid w:val="00B74677"/>
    <w:rsid w:val="00B767AA"/>
    <w:rsid w:val="00B768A5"/>
    <w:rsid w:val="00B77507"/>
    <w:rsid w:val="00B7786C"/>
    <w:rsid w:val="00B802F8"/>
    <w:rsid w:val="00B80A92"/>
    <w:rsid w:val="00B810C9"/>
    <w:rsid w:val="00B815A5"/>
    <w:rsid w:val="00B81DBB"/>
    <w:rsid w:val="00B81DFB"/>
    <w:rsid w:val="00B82734"/>
    <w:rsid w:val="00B82FDE"/>
    <w:rsid w:val="00B82FF9"/>
    <w:rsid w:val="00B83BBE"/>
    <w:rsid w:val="00B83CD5"/>
    <w:rsid w:val="00B8451B"/>
    <w:rsid w:val="00B85676"/>
    <w:rsid w:val="00B85896"/>
    <w:rsid w:val="00B859B3"/>
    <w:rsid w:val="00B86F06"/>
    <w:rsid w:val="00B90D14"/>
    <w:rsid w:val="00B91727"/>
    <w:rsid w:val="00B9351F"/>
    <w:rsid w:val="00B94387"/>
    <w:rsid w:val="00B94CE2"/>
    <w:rsid w:val="00B968E9"/>
    <w:rsid w:val="00BA0498"/>
    <w:rsid w:val="00BA0B99"/>
    <w:rsid w:val="00BA130F"/>
    <w:rsid w:val="00BA2388"/>
    <w:rsid w:val="00BA4B75"/>
    <w:rsid w:val="00BA53C3"/>
    <w:rsid w:val="00BA5AC9"/>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225F"/>
    <w:rsid w:val="00BC3C5D"/>
    <w:rsid w:val="00BC4887"/>
    <w:rsid w:val="00BC66F3"/>
    <w:rsid w:val="00BC7279"/>
    <w:rsid w:val="00BC76AF"/>
    <w:rsid w:val="00BC7E6F"/>
    <w:rsid w:val="00BD0240"/>
    <w:rsid w:val="00BD046B"/>
    <w:rsid w:val="00BD0498"/>
    <w:rsid w:val="00BD0E31"/>
    <w:rsid w:val="00BD0ECE"/>
    <w:rsid w:val="00BD0FD5"/>
    <w:rsid w:val="00BD20AF"/>
    <w:rsid w:val="00BD2BBB"/>
    <w:rsid w:val="00BD39BE"/>
    <w:rsid w:val="00BD3A35"/>
    <w:rsid w:val="00BD3FD1"/>
    <w:rsid w:val="00BD48E4"/>
    <w:rsid w:val="00BD6C2C"/>
    <w:rsid w:val="00BD73D6"/>
    <w:rsid w:val="00BD7B7E"/>
    <w:rsid w:val="00BE0C74"/>
    <w:rsid w:val="00BE167A"/>
    <w:rsid w:val="00BE2107"/>
    <w:rsid w:val="00BE279E"/>
    <w:rsid w:val="00BE27CA"/>
    <w:rsid w:val="00BE2FF1"/>
    <w:rsid w:val="00BE3005"/>
    <w:rsid w:val="00BE3786"/>
    <w:rsid w:val="00BE4014"/>
    <w:rsid w:val="00BE4CFA"/>
    <w:rsid w:val="00BE548A"/>
    <w:rsid w:val="00BE5AD5"/>
    <w:rsid w:val="00BE67A7"/>
    <w:rsid w:val="00BE7AF8"/>
    <w:rsid w:val="00BE7DED"/>
    <w:rsid w:val="00BF0BFC"/>
    <w:rsid w:val="00BF0D05"/>
    <w:rsid w:val="00BF2E23"/>
    <w:rsid w:val="00BF37AE"/>
    <w:rsid w:val="00BF382B"/>
    <w:rsid w:val="00BF38AE"/>
    <w:rsid w:val="00BF3A20"/>
    <w:rsid w:val="00BF4B91"/>
    <w:rsid w:val="00BF5118"/>
    <w:rsid w:val="00BF5228"/>
    <w:rsid w:val="00BF56FA"/>
    <w:rsid w:val="00BF59DF"/>
    <w:rsid w:val="00C004CC"/>
    <w:rsid w:val="00C0141B"/>
    <w:rsid w:val="00C014D8"/>
    <w:rsid w:val="00C0257D"/>
    <w:rsid w:val="00C02FCD"/>
    <w:rsid w:val="00C03D6D"/>
    <w:rsid w:val="00C04A02"/>
    <w:rsid w:val="00C04B62"/>
    <w:rsid w:val="00C0584B"/>
    <w:rsid w:val="00C06276"/>
    <w:rsid w:val="00C06290"/>
    <w:rsid w:val="00C06B9E"/>
    <w:rsid w:val="00C07D29"/>
    <w:rsid w:val="00C108BC"/>
    <w:rsid w:val="00C11347"/>
    <w:rsid w:val="00C11475"/>
    <w:rsid w:val="00C116D9"/>
    <w:rsid w:val="00C124EC"/>
    <w:rsid w:val="00C128BB"/>
    <w:rsid w:val="00C128FE"/>
    <w:rsid w:val="00C12EDE"/>
    <w:rsid w:val="00C15721"/>
    <w:rsid w:val="00C15AD1"/>
    <w:rsid w:val="00C166EB"/>
    <w:rsid w:val="00C169A2"/>
    <w:rsid w:val="00C16D38"/>
    <w:rsid w:val="00C17209"/>
    <w:rsid w:val="00C17E72"/>
    <w:rsid w:val="00C20F83"/>
    <w:rsid w:val="00C2211B"/>
    <w:rsid w:val="00C2364A"/>
    <w:rsid w:val="00C24973"/>
    <w:rsid w:val="00C25891"/>
    <w:rsid w:val="00C2590B"/>
    <w:rsid w:val="00C25AE9"/>
    <w:rsid w:val="00C265CF"/>
    <w:rsid w:val="00C304DA"/>
    <w:rsid w:val="00C31952"/>
    <w:rsid w:val="00C31FE6"/>
    <w:rsid w:val="00C32131"/>
    <w:rsid w:val="00C32673"/>
    <w:rsid w:val="00C32C6B"/>
    <w:rsid w:val="00C32D87"/>
    <w:rsid w:val="00C330AE"/>
    <w:rsid w:val="00C3323D"/>
    <w:rsid w:val="00C3345E"/>
    <w:rsid w:val="00C3390D"/>
    <w:rsid w:val="00C35268"/>
    <w:rsid w:val="00C355B1"/>
    <w:rsid w:val="00C35626"/>
    <w:rsid w:val="00C359EE"/>
    <w:rsid w:val="00C36899"/>
    <w:rsid w:val="00C36E6C"/>
    <w:rsid w:val="00C3745C"/>
    <w:rsid w:val="00C37CC4"/>
    <w:rsid w:val="00C401DA"/>
    <w:rsid w:val="00C411DB"/>
    <w:rsid w:val="00C41B36"/>
    <w:rsid w:val="00C42FBE"/>
    <w:rsid w:val="00C43123"/>
    <w:rsid w:val="00C43344"/>
    <w:rsid w:val="00C43785"/>
    <w:rsid w:val="00C43A43"/>
    <w:rsid w:val="00C43CFD"/>
    <w:rsid w:val="00C4417B"/>
    <w:rsid w:val="00C44D50"/>
    <w:rsid w:val="00C44DAD"/>
    <w:rsid w:val="00C44E18"/>
    <w:rsid w:val="00C44E78"/>
    <w:rsid w:val="00C46F57"/>
    <w:rsid w:val="00C47027"/>
    <w:rsid w:val="00C474FD"/>
    <w:rsid w:val="00C47654"/>
    <w:rsid w:val="00C50364"/>
    <w:rsid w:val="00C504F3"/>
    <w:rsid w:val="00C511F7"/>
    <w:rsid w:val="00C51503"/>
    <w:rsid w:val="00C51968"/>
    <w:rsid w:val="00C52233"/>
    <w:rsid w:val="00C52BA3"/>
    <w:rsid w:val="00C52D81"/>
    <w:rsid w:val="00C5336F"/>
    <w:rsid w:val="00C53D03"/>
    <w:rsid w:val="00C53FC4"/>
    <w:rsid w:val="00C5423A"/>
    <w:rsid w:val="00C546FD"/>
    <w:rsid w:val="00C56F6A"/>
    <w:rsid w:val="00C572BF"/>
    <w:rsid w:val="00C57831"/>
    <w:rsid w:val="00C603E8"/>
    <w:rsid w:val="00C609F0"/>
    <w:rsid w:val="00C60E0F"/>
    <w:rsid w:val="00C6103E"/>
    <w:rsid w:val="00C61D77"/>
    <w:rsid w:val="00C61F05"/>
    <w:rsid w:val="00C61F08"/>
    <w:rsid w:val="00C628C6"/>
    <w:rsid w:val="00C62C59"/>
    <w:rsid w:val="00C63EB5"/>
    <w:rsid w:val="00C64890"/>
    <w:rsid w:val="00C64911"/>
    <w:rsid w:val="00C649B9"/>
    <w:rsid w:val="00C65352"/>
    <w:rsid w:val="00C659C4"/>
    <w:rsid w:val="00C65E74"/>
    <w:rsid w:val="00C66129"/>
    <w:rsid w:val="00C66FE4"/>
    <w:rsid w:val="00C6715A"/>
    <w:rsid w:val="00C67C57"/>
    <w:rsid w:val="00C67E20"/>
    <w:rsid w:val="00C702A9"/>
    <w:rsid w:val="00C72054"/>
    <w:rsid w:val="00C72083"/>
    <w:rsid w:val="00C72990"/>
    <w:rsid w:val="00C729AB"/>
    <w:rsid w:val="00C72FE9"/>
    <w:rsid w:val="00C737B3"/>
    <w:rsid w:val="00C74F21"/>
    <w:rsid w:val="00C7593F"/>
    <w:rsid w:val="00C76B04"/>
    <w:rsid w:val="00C80C05"/>
    <w:rsid w:val="00C815CB"/>
    <w:rsid w:val="00C826F3"/>
    <w:rsid w:val="00C82A78"/>
    <w:rsid w:val="00C836BF"/>
    <w:rsid w:val="00C839E6"/>
    <w:rsid w:val="00C84325"/>
    <w:rsid w:val="00C84490"/>
    <w:rsid w:val="00C8466C"/>
    <w:rsid w:val="00C84765"/>
    <w:rsid w:val="00C84E84"/>
    <w:rsid w:val="00C85093"/>
    <w:rsid w:val="00C85BA4"/>
    <w:rsid w:val="00C86224"/>
    <w:rsid w:val="00C86E8A"/>
    <w:rsid w:val="00C878B0"/>
    <w:rsid w:val="00C90F46"/>
    <w:rsid w:val="00C91A50"/>
    <w:rsid w:val="00C923B6"/>
    <w:rsid w:val="00C92BE0"/>
    <w:rsid w:val="00C93561"/>
    <w:rsid w:val="00C944FB"/>
    <w:rsid w:val="00C94785"/>
    <w:rsid w:val="00C96D1E"/>
    <w:rsid w:val="00CA109D"/>
    <w:rsid w:val="00CA1CFF"/>
    <w:rsid w:val="00CA3F6F"/>
    <w:rsid w:val="00CA49E6"/>
    <w:rsid w:val="00CA4ADF"/>
    <w:rsid w:val="00CA5C20"/>
    <w:rsid w:val="00CA60CC"/>
    <w:rsid w:val="00CA653A"/>
    <w:rsid w:val="00CA70A1"/>
    <w:rsid w:val="00CB1500"/>
    <w:rsid w:val="00CB157B"/>
    <w:rsid w:val="00CB2374"/>
    <w:rsid w:val="00CB2888"/>
    <w:rsid w:val="00CB3A14"/>
    <w:rsid w:val="00CB4EC9"/>
    <w:rsid w:val="00CB58C7"/>
    <w:rsid w:val="00CB6A04"/>
    <w:rsid w:val="00CB6BE4"/>
    <w:rsid w:val="00CB6D41"/>
    <w:rsid w:val="00CB7D56"/>
    <w:rsid w:val="00CB7EF3"/>
    <w:rsid w:val="00CC0206"/>
    <w:rsid w:val="00CC0269"/>
    <w:rsid w:val="00CC084C"/>
    <w:rsid w:val="00CC1475"/>
    <w:rsid w:val="00CC281A"/>
    <w:rsid w:val="00CC3253"/>
    <w:rsid w:val="00CC3AA3"/>
    <w:rsid w:val="00CC4422"/>
    <w:rsid w:val="00CC5634"/>
    <w:rsid w:val="00CC5F62"/>
    <w:rsid w:val="00CC6169"/>
    <w:rsid w:val="00CC6772"/>
    <w:rsid w:val="00CC767D"/>
    <w:rsid w:val="00CD0A0F"/>
    <w:rsid w:val="00CD0B22"/>
    <w:rsid w:val="00CD1995"/>
    <w:rsid w:val="00CD1F17"/>
    <w:rsid w:val="00CD2AE1"/>
    <w:rsid w:val="00CD2CCD"/>
    <w:rsid w:val="00CD3811"/>
    <w:rsid w:val="00CD42AF"/>
    <w:rsid w:val="00CD4BB5"/>
    <w:rsid w:val="00CD65D4"/>
    <w:rsid w:val="00CD6DC1"/>
    <w:rsid w:val="00CD75B8"/>
    <w:rsid w:val="00CE056C"/>
    <w:rsid w:val="00CE1A20"/>
    <w:rsid w:val="00CE252A"/>
    <w:rsid w:val="00CE2B88"/>
    <w:rsid w:val="00CE49AD"/>
    <w:rsid w:val="00CE5163"/>
    <w:rsid w:val="00CE538B"/>
    <w:rsid w:val="00CE5824"/>
    <w:rsid w:val="00CE6BDB"/>
    <w:rsid w:val="00CE6D9D"/>
    <w:rsid w:val="00CE6DAD"/>
    <w:rsid w:val="00CE700D"/>
    <w:rsid w:val="00CE7264"/>
    <w:rsid w:val="00CF096F"/>
    <w:rsid w:val="00CF1B21"/>
    <w:rsid w:val="00CF2906"/>
    <w:rsid w:val="00CF297D"/>
    <w:rsid w:val="00CF2C96"/>
    <w:rsid w:val="00CF3319"/>
    <w:rsid w:val="00CF421F"/>
    <w:rsid w:val="00CF57F4"/>
    <w:rsid w:val="00CF5BF5"/>
    <w:rsid w:val="00CF5DCE"/>
    <w:rsid w:val="00CF6602"/>
    <w:rsid w:val="00CF7284"/>
    <w:rsid w:val="00CF74C3"/>
    <w:rsid w:val="00CF7E22"/>
    <w:rsid w:val="00D0042D"/>
    <w:rsid w:val="00D006BC"/>
    <w:rsid w:val="00D00B78"/>
    <w:rsid w:val="00D01699"/>
    <w:rsid w:val="00D032AF"/>
    <w:rsid w:val="00D03CEC"/>
    <w:rsid w:val="00D04839"/>
    <w:rsid w:val="00D057B9"/>
    <w:rsid w:val="00D0596C"/>
    <w:rsid w:val="00D05DB4"/>
    <w:rsid w:val="00D0631D"/>
    <w:rsid w:val="00D0633F"/>
    <w:rsid w:val="00D06390"/>
    <w:rsid w:val="00D0671C"/>
    <w:rsid w:val="00D070AB"/>
    <w:rsid w:val="00D072AE"/>
    <w:rsid w:val="00D0744A"/>
    <w:rsid w:val="00D074CB"/>
    <w:rsid w:val="00D076E8"/>
    <w:rsid w:val="00D100A1"/>
    <w:rsid w:val="00D12035"/>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5E2"/>
    <w:rsid w:val="00D26B94"/>
    <w:rsid w:val="00D27332"/>
    <w:rsid w:val="00D30319"/>
    <w:rsid w:val="00D30C1B"/>
    <w:rsid w:val="00D30E9D"/>
    <w:rsid w:val="00D3117F"/>
    <w:rsid w:val="00D32136"/>
    <w:rsid w:val="00D326A0"/>
    <w:rsid w:val="00D32C70"/>
    <w:rsid w:val="00D32D37"/>
    <w:rsid w:val="00D33D33"/>
    <w:rsid w:val="00D34CAE"/>
    <w:rsid w:val="00D3576D"/>
    <w:rsid w:val="00D36DA9"/>
    <w:rsid w:val="00D36F07"/>
    <w:rsid w:val="00D3736A"/>
    <w:rsid w:val="00D37595"/>
    <w:rsid w:val="00D37F27"/>
    <w:rsid w:val="00D4014B"/>
    <w:rsid w:val="00D40395"/>
    <w:rsid w:val="00D4078F"/>
    <w:rsid w:val="00D42742"/>
    <w:rsid w:val="00D42E57"/>
    <w:rsid w:val="00D4387F"/>
    <w:rsid w:val="00D43D17"/>
    <w:rsid w:val="00D44386"/>
    <w:rsid w:val="00D4478D"/>
    <w:rsid w:val="00D44A71"/>
    <w:rsid w:val="00D44C83"/>
    <w:rsid w:val="00D4528C"/>
    <w:rsid w:val="00D51281"/>
    <w:rsid w:val="00D52B73"/>
    <w:rsid w:val="00D537D5"/>
    <w:rsid w:val="00D53C64"/>
    <w:rsid w:val="00D5471E"/>
    <w:rsid w:val="00D54B2A"/>
    <w:rsid w:val="00D54FDD"/>
    <w:rsid w:val="00D54FEB"/>
    <w:rsid w:val="00D55D7C"/>
    <w:rsid w:val="00D57647"/>
    <w:rsid w:val="00D600A8"/>
    <w:rsid w:val="00D607CA"/>
    <w:rsid w:val="00D60AB8"/>
    <w:rsid w:val="00D61C1D"/>
    <w:rsid w:val="00D61CB2"/>
    <w:rsid w:val="00D62A67"/>
    <w:rsid w:val="00D62ADB"/>
    <w:rsid w:val="00D6389C"/>
    <w:rsid w:val="00D638D7"/>
    <w:rsid w:val="00D67D7D"/>
    <w:rsid w:val="00D67F7B"/>
    <w:rsid w:val="00D71E26"/>
    <w:rsid w:val="00D71FE9"/>
    <w:rsid w:val="00D725C0"/>
    <w:rsid w:val="00D72A5F"/>
    <w:rsid w:val="00D7345F"/>
    <w:rsid w:val="00D75AFD"/>
    <w:rsid w:val="00D75C27"/>
    <w:rsid w:val="00D77D54"/>
    <w:rsid w:val="00D80B8C"/>
    <w:rsid w:val="00D81A38"/>
    <w:rsid w:val="00D83EC2"/>
    <w:rsid w:val="00D83F8C"/>
    <w:rsid w:val="00D84D5B"/>
    <w:rsid w:val="00D84E34"/>
    <w:rsid w:val="00D8714D"/>
    <w:rsid w:val="00D87689"/>
    <w:rsid w:val="00D876AE"/>
    <w:rsid w:val="00D92746"/>
    <w:rsid w:val="00D92B92"/>
    <w:rsid w:val="00D9367D"/>
    <w:rsid w:val="00D93835"/>
    <w:rsid w:val="00D93AEC"/>
    <w:rsid w:val="00D94719"/>
    <w:rsid w:val="00D94F47"/>
    <w:rsid w:val="00D95475"/>
    <w:rsid w:val="00D954FC"/>
    <w:rsid w:val="00D96394"/>
    <w:rsid w:val="00D96462"/>
    <w:rsid w:val="00D96747"/>
    <w:rsid w:val="00D96ACA"/>
    <w:rsid w:val="00D96D08"/>
    <w:rsid w:val="00DA0D83"/>
    <w:rsid w:val="00DA100A"/>
    <w:rsid w:val="00DA1521"/>
    <w:rsid w:val="00DA182E"/>
    <w:rsid w:val="00DA21F6"/>
    <w:rsid w:val="00DA2A91"/>
    <w:rsid w:val="00DA310C"/>
    <w:rsid w:val="00DA36D4"/>
    <w:rsid w:val="00DA3BA1"/>
    <w:rsid w:val="00DA3EC1"/>
    <w:rsid w:val="00DA4575"/>
    <w:rsid w:val="00DA6C40"/>
    <w:rsid w:val="00DA769F"/>
    <w:rsid w:val="00DB1F2B"/>
    <w:rsid w:val="00DB24BF"/>
    <w:rsid w:val="00DB2D0C"/>
    <w:rsid w:val="00DB4913"/>
    <w:rsid w:val="00DB5CDD"/>
    <w:rsid w:val="00DB63E1"/>
    <w:rsid w:val="00DB64F3"/>
    <w:rsid w:val="00DB690D"/>
    <w:rsid w:val="00DB7F40"/>
    <w:rsid w:val="00DC0694"/>
    <w:rsid w:val="00DC0A91"/>
    <w:rsid w:val="00DC19AF"/>
    <w:rsid w:val="00DC1BCD"/>
    <w:rsid w:val="00DC2735"/>
    <w:rsid w:val="00DC39EE"/>
    <w:rsid w:val="00DC55D6"/>
    <w:rsid w:val="00DD0810"/>
    <w:rsid w:val="00DD092D"/>
    <w:rsid w:val="00DD0AC3"/>
    <w:rsid w:val="00DD2218"/>
    <w:rsid w:val="00DD38DB"/>
    <w:rsid w:val="00DD3C0D"/>
    <w:rsid w:val="00DD3FD5"/>
    <w:rsid w:val="00DD5A96"/>
    <w:rsid w:val="00DD60E3"/>
    <w:rsid w:val="00DD6148"/>
    <w:rsid w:val="00DD6E39"/>
    <w:rsid w:val="00DD793E"/>
    <w:rsid w:val="00DE08F9"/>
    <w:rsid w:val="00DE0B76"/>
    <w:rsid w:val="00DE12D7"/>
    <w:rsid w:val="00DE1501"/>
    <w:rsid w:val="00DE16A5"/>
    <w:rsid w:val="00DE212B"/>
    <w:rsid w:val="00DE2868"/>
    <w:rsid w:val="00DE2C84"/>
    <w:rsid w:val="00DE3376"/>
    <w:rsid w:val="00DE3A49"/>
    <w:rsid w:val="00DE445A"/>
    <w:rsid w:val="00DE4C18"/>
    <w:rsid w:val="00DE6092"/>
    <w:rsid w:val="00DE60BA"/>
    <w:rsid w:val="00DE76A8"/>
    <w:rsid w:val="00DE7D99"/>
    <w:rsid w:val="00DF0CA9"/>
    <w:rsid w:val="00DF1A74"/>
    <w:rsid w:val="00DF1F02"/>
    <w:rsid w:val="00DF2012"/>
    <w:rsid w:val="00DF38B2"/>
    <w:rsid w:val="00DF4DD9"/>
    <w:rsid w:val="00DF5CED"/>
    <w:rsid w:val="00DF637B"/>
    <w:rsid w:val="00DF656C"/>
    <w:rsid w:val="00DF72B5"/>
    <w:rsid w:val="00DF7959"/>
    <w:rsid w:val="00E0057A"/>
    <w:rsid w:val="00E008C0"/>
    <w:rsid w:val="00E00D3D"/>
    <w:rsid w:val="00E02B27"/>
    <w:rsid w:val="00E03219"/>
    <w:rsid w:val="00E04C95"/>
    <w:rsid w:val="00E04E9B"/>
    <w:rsid w:val="00E0741E"/>
    <w:rsid w:val="00E11EEE"/>
    <w:rsid w:val="00E124D7"/>
    <w:rsid w:val="00E1270A"/>
    <w:rsid w:val="00E12BEC"/>
    <w:rsid w:val="00E15BED"/>
    <w:rsid w:val="00E162FF"/>
    <w:rsid w:val="00E16493"/>
    <w:rsid w:val="00E169A8"/>
    <w:rsid w:val="00E2155C"/>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37954"/>
    <w:rsid w:val="00E4173B"/>
    <w:rsid w:val="00E42771"/>
    <w:rsid w:val="00E43BAC"/>
    <w:rsid w:val="00E456FA"/>
    <w:rsid w:val="00E462A3"/>
    <w:rsid w:val="00E46470"/>
    <w:rsid w:val="00E5059B"/>
    <w:rsid w:val="00E50F98"/>
    <w:rsid w:val="00E52139"/>
    <w:rsid w:val="00E545FE"/>
    <w:rsid w:val="00E551A8"/>
    <w:rsid w:val="00E55BC9"/>
    <w:rsid w:val="00E55E62"/>
    <w:rsid w:val="00E55FCC"/>
    <w:rsid w:val="00E56300"/>
    <w:rsid w:val="00E56798"/>
    <w:rsid w:val="00E568CA"/>
    <w:rsid w:val="00E57BED"/>
    <w:rsid w:val="00E601A2"/>
    <w:rsid w:val="00E62F87"/>
    <w:rsid w:val="00E640A5"/>
    <w:rsid w:val="00E6414F"/>
    <w:rsid w:val="00E67722"/>
    <w:rsid w:val="00E67ACA"/>
    <w:rsid w:val="00E67FC6"/>
    <w:rsid w:val="00E70243"/>
    <w:rsid w:val="00E71C88"/>
    <w:rsid w:val="00E71DAA"/>
    <w:rsid w:val="00E735A4"/>
    <w:rsid w:val="00E737D8"/>
    <w:rsid w:val="00E73A04"/>
    <w:rsid w:val="00E74887"/>
    <w:rsid w:val="00E75866"/>
    <w:rsid w:val="00E75B0B"/>
    <w:rsid w:val="00E75C7B"/>
    <w:rsid w:val="00E80192"/>
    <w:rsid w:val="00E80F7E"/>
    <w:rsid w:val="00E815C9"/>
    <w:rsid w:val="00E81672"/>
    <w:rsid w:val="00E81678"/>
    <w:rsid w:val="00E816D9"/>
    <w:rsid w:val="00E819ED"/>
    <w:rsid w:val="00E82286"/>
    <w:rsid w:val="00E839E8"/>
    <w:rsid w:val="00E8427C"/>
    <w:rsid w:val="00E84B46"/>
    <w:rsid w:val="00E8569F"/>
    <w:rsid w:val="00E85FA2"/>
    <w:rsid w:val="00E87A6C"/>
    <w:rsid w:val="00E9062C"/>
    <w:rsid w:val="00E9075D"/>
    <w:rsid w:val="00E91163"/>
    <w:rsid w:val="00E915F2"/>
    <w:rsid w:val="00E91BAF"/>
    <w:rsid w:val="00E91F82"/>
    <w:rsid w:val="00E92882"/>
    <w:rsid w:val="00E92EF1"/>
    <w:rsid w:val="00E93B21"/>
    <w:rsid w:val="00E93C2E"/>
    <w:rsid w:val="00E93EBD"/>
    <w:rsid w:val="00E951CF"/>
    <w:rsid w:val="00E952E8"/>
    <w:rsid w:val="00E95540"/>
    <w:rsid w:val="00E95D50"/>
    <w:rsid w:val="00E963B8"/>
    <w:rsid w:val="00E96431"/>
    <w:rsid w:val="00EA09F0"/>
    <w:rsid w:val="00EA1186"/>
    <w:rsid w:val="00EA1417"/>
    <w:rsid w:val="00EA2180"/>
    <w:rsid w:val="00EA3E1C"/>
    <w:rsid w:val="00EA45FB"/>
    <w:rsid w:val="00EA4E3E"/>
    <w:rsid w:val="00EA58A9"/>
    <w:rsid w:val="00EA599F"/>
    <w:rsid w:val="00EA719A"/>
    <w:rsid w:val="00EB0494"/>
    <w:rsid w:val="00EB05E7"/>
    <w:rsid w:val="00EB08F2"/>
    <w:rsid w:val="00EB0B8E"/>
    <w:rsid w:val="00EB1943"/>
    <w:rsid w:val="00EB2820"/>
    <w:rsid w:val="00EB38EC"/>
    <w:rsid w:val="00EB3EF4"/>
    <w:rsid w:val="00EB4183"/>
    <w:rsid w:val="00EB4357"/>
    <w:rsid w:val="00EB4BDD"/>
    <w:rsid w:val="00EB4D45"/>
    <w:rsid w:val="00EB5E36"/>
    <w:rsid w:val="00EB7255"/>
    <w:rsid w:val="00EB7B40"/>
    <w:rsid w:val="00EC106D"/>
    <w:rsid w:val="00EC16AF"/>
    <w:rsid w:val="00EC1DAB"/>
    <w:rsid w:val="00EC22B0"/>
    <w:rsid w:val="00EC24A5"/>
    <w:rsid w:val="00EC4044"/>
    <w:rsid w:val="00EC4926"/>
    <w:rsid w:val="00EC58D5"/>
    <w:rsid w:val="00EC61D9"/>
    <w:rsid w:val="00EC660C"/>
    <w:rsid w:val="00EC75A9"/>
    <w:rsid w:val="00ED2E1A"/>
    <w:rsid w:val="00ED339D"/>
    <w:rsid w:val="00ED45BE"/>
    <w:rsid w:val="00ED480A"/>
    <w:rsid w:val="00ED49B1"/>
    <w:rsid w:val="00ED4DE9"/>
    <w:rsid w:val="00ED53C7"/>
    <w:rsid w:val="00ED53D4"/>
    <w:rsid w:val="00ED5EB4"/>
    <w:rsid w:val="00EE0E2A"/>
    <w:rsid w:val="00EE10AF"/>
    <w:rsid w:val="00EE1A20"/>
    <w:rsid w:val="00EE1C4E"/>
    <w:rsid w:val="00EE1EA4"/>
    <w:rsid w:val="00EE2022"/>
    <w:rsid w:val="00EE21BD"/>
    <w:rsid w:val="00EE3158"/>
    <w:rsid w:val="00EE34B8"/>
    <w:rsid w:val="00EE4E88"/>
    <w:rsid w:val="00EE50C7"/>
    <w:rsid w:val="00EE77AC"/>
    <w:rsid w:val="00EF05F5"/>
    <w:rsid w:val="00EF066F"/>
    <w:rsid w:val="00EF079A"/>
    <w:rsid w:val="00EF0872"/>
    <w:rsid w:val="00EF0E33"/>
    <w:rsid w:val="00EF126B"/>
    <w:rsid w:val="00EF1778"/>
    <w:rsid w:val="00EF248C"/>
    <w:rsid w:val="00EF25CA"/>
    <w:rsid w:val="00EF2E8A"/>
    <w:rsid w:val="00EF4869"/>
    <w:rsid w:val="00EF53D9"/>
    <w:rsid w:val="00EF5513"/>
    <w:rsid w:val="00EF599B"/>
    <w:rsid w:val="00EF6848"/>
    <w:rsid w:val="00EF6FD3"/>
    <w:rsid w:val="00EF7358"/>
    <w:rsid w:val="00EF7712"/>
    <w:rsid w:val="00EF7D28"/>
    <w:rsid w:val="00F0194C"/>
    <w:rsid w:val="00F01B33"/>
    <w:rsid w:val="00F01C31"/>
    <w:rsid w:val="00F01E3D"/>
    <w:rsid w:val="00F02A17"/>
    <w:rsid w:val="00F04851"/>
    <w:rsid w:val="00F04B89"/>
    <w:rsid w:val="00F05983"/>
    <w:rsid w:val="00F064B1"/>
    <w:rsid w:val="00F06753"/>
    <w:rsid w:val="00F069A0"/>
    <w:rsid w:val="00F06CA5"/>
    <w:rsid w:val="00F06FDE"/>
    <w:rsid w:val="00F07612"/>
    <w:rsid w:val="00F11248"/>
    <w:rsid w:val="00F125B1"/>
    <w:rsid w:val="00F13000"/>
    <w:rsid w:val="00F13C01"/>
    <w:rsid w:val="00F13F64"/>
    <w:rsid w:val="00F20494"/>
    <w:rsid w:val="00F20B5A"/>
    <w:rsid w:val="00F2189E"/>
    <w:rsid w:val="00F22E66"/>
    <w:rsid w:val="00F2323C"/>
    <w:rsid w:val="00F253F7"/>
    <w:rsid w:val="00F27C1B"/>
    <w:rsid w:val="00F27DA3"/>
    <w:rsid w:val="00F3067C"/>
    <w:rsid w:val="00F308B4"/>
    <w:rsid w:val="00F316C0"/>
    <w:rsid w:val="00F32B29"/>
    <w:rsid w:val="00F3368A"/>
    <w:rsid w:val="00F3457E"/>
    <w:rsid w:val="00F34E3C"/>
    <w:rsid w:val="00F354C8"/>
    <w:rsid w:val="00F355B0"/>
    <w:rsid w:val="00F35663"/>
    <w:rsid w:val="00F3569B"/>
    <w:rsid w:val="00F35977"/>
    <w:rsid w:val="00F359DD"/>
    <w:rsid w:val="00F3602C"/>
    <w:rsid w:val="00F37040"/>
    <w:rsid w:val="00F378E8"/>
    <w:rsid w:val="00F37921"/>
    <w:rsid w:val="00F37EA2"/>
    <w:rsid w:val="00F40975"/>
    <w:rsid w:val="00F421FB"/>
    <w:rsid w:val="00F440EA"/>
    <w:rsid w:val="00F454C2"/>
    <w:rsid w:val="00F46CA3"/>
    <w:rsid w:val="00F46ED4"/>
    <w:rsid w:val="00F4729F"/>
    <w:rsid w:val="00F47593"/>
    <w:rsid w:val="00F479A9"/>
    <w:rsid w:val="00F52948"/>
    <w:rsid w:val="00F52BC9"/>
    <w:rsid w:val="00F52E3B"/>
    <w:rsid w:val="00F52FEE"/>
    <w:rsid w:val="00F53774"/>
    <w:rsid w:val="00F53E9F"/>
    <w:rsid w:val="00F54561"/>
    <w:rsid w:val="00F54BD4"/>
    <w:rsid w:val="00F5522D"/>
    <w:rsid w:val="00F55CBB"/>
    <w:rsid w:val="00F575CA"/>
    <w:rsid w:val="00F606A3"/>
    <w:rsid w:val="00F608BE"/>
    <w:rsid w:val="00F61D4E"/>
    <w:rsid w:val="00F6297A"/>
    <w:rsid w:val="00F62C77"/>
    <w:rsid w:val="00F63F8D"/>
    <w:rsid w:val="00F667BB"/>
    <w:rsid w:val="00F67DBB"/>
    <w:rsid w:val="00F70201"/>
    <w:rsid w:val="00F7040C"/>
    <w:rsid w:val="00F716A4"/>
    <w:rsid w:val="00F73AC7"/>
    <w:rsid w:val="00F744AB"/>
    <w:rsid w:val="00F74AB5"/>
    <w:rsid w:val="00F74C13"/>
    <w:rsid w:val="00F76776"/>
    <w:rsid w:val="00F81485"/>
    <w:rsid w:val="00F81B41"/>
    <w:rsid w:val="00F83F45"/>
    <w:rsid w:val="00F842FB"/>
    <w:rsid w:val="00F85DE5"/>
    <w:rsid w:val="00F86212"/>
    <w:rsid w:val="00F863FA"/>
    <w:rsid w:val="00F8690F"/>
    <w:rsid w:val="00F87B20"/>
    <w:rsid w:val="00F87B83"/>
    <w:rsid w:val="00F91FE5"/>
    <w:rsid w:val="00F92161"/>
    <w:rsid w:val="00F92F8E"/>
    <w:rsid w:val="00F941B4"/>
    <w:rsid w:val="00F950CB"/>
    <w:rsid w:val="00F952C0"/>
    <w:rsid w:val="00F958A6"/>
    <w:rsid w:val="00F959E0"/>
    <w:rsid w:val="00F95C1B"/>
    <w:rsid w:val="00F963D9"/>
    <w:rsid w:val="00F9786A"/>
    <w:rsid w:val="00F97FF6"/>
    <w:rsid w:val="00FA169E"/>
    <w:rsid w:val="00FA1D00"/>
    <w:rsid w:val="00FA2A64"/>
    <w:rsid w:val="00FA3454"/>
    <w:rsid w:val="00FA351D"/>
    <w:rsid w:val="00FA37E4"/>
    <w:rsid w:val="00FA51C3"/>
    <w:rsid w:val="00FA6CA5"/>
    <w:rsid w:val="00FA7501"/>
    <w:rsid w:val="00FB0358"/>
    <w:rsid w:val="00FB12AC"/>
    <w:rsid w:val="00FB14F7"/>
    <w:rsid w:val="00FB1C0B"/>
    <w:rsid w:val="00FB1F46"/>
    <w:rsid w:val="00FB2CBF"/>
    <w:rsid w:val="00FB2F2A"/>
    <w:rsid w:val="00FB5E18"/>
    <w:rsid w:val="00FB7919"/>
    <w:rsid w:val="00FC1FA9"/>
    <w:rsid w:val="00FC23B5"/>
    <w:rsid w:val="00FC279F"/>
    <w:rsid w:val="00FC2A62"/>
    <w:rsid w:val="00FC3214"/>
    <w:rsid w:val="00FC3296"/>
    <w:rsid w:val="00FC36F2"/>
    <w:rsid w:val="00FC37C5"/>
    <w:rsid w:val="00FC3B8C"/>
    <w:rsid w:val="00FC40EC"/>
    <w:rsid w:val="00FC48E1"/>
    <w:rsid w:val="00FC4CDD"/>
    <w:rsid w:val="00FC67EB"/>
    <w:rsid w:val="00FC6EAB"/>
    <w:rsid w:val="00FD08EE"/>
    <w:rsid w:val="00FD34AD"/>
    <w:rsid w:val="00FD35B3"/>
    <w:rsid w:val="00FD3E4E"/>
    <w:rsid w:val="00FD5352"/>
    <w:rsid w:val="00FD6658"/>
    <w:rsid w:val="00FD6665"/>
    <w:rsid w:val="00FD6DCB"/>
    <w:rsid w:val="00FD707F"/>
    <w:rsid w:val="00FD7468"/>
    <w:rsid w:val="00FD7B9F"/>
    <w:rsid w:val="00FD7C21"/>
    <w:rsid w:val="00FE0119"/>
    <w:rsid w:val="00FE0716"/>
    <w:rsid w:val="00FE0872"/>
    <w:rsid w:val="00FE1A01"/>
    <w:rsid w:val="00FE1B51"/>
    <w:rsid w:val="00FE2398"/>
    <w:rsid w:val="00FE2F92"/>
    <w:rsid w:val="00FE2FE8"/>
    <w:rsid w:val="00FE351D"/>
    <w:rsid w:val="00FE4115"/>
    <w:rsid w:val="00FE4BCF"/>
    <w:rsid w:val="00FE5602"/>
    <w:rsid w:val="00FE5C98"/>
    <w:rsid w:val="00FE62AF"/>
    <w:rsid w:val="00FE7058"/>
    <w:rsid w:val="00FE7257"/>
    <w:rsid w:val="00FF16C1"/>
    <w:rsid w:val="00FF1729"/>
    <w:rsid w:val="00FF231B"/>
    <w:rsid w:val="00FF2B82"/>
    <w:rsid w:val="00FF3731"/>
    <w:rsid w:val="00FF49F0"/>
    <w:rsid w:val="0BE94D98"/>
    <w:rsid w:val="4F761A0B"/>
    <w:rsid w:val="501A4995"/>
    <w:rsid w:val="57152E72"/>
    <w:rsid w:val="57A5C430"/>
    <w:rsid w:val="5B1FFB96"/>
    <w:rsid w:val="5DD11EF4"/>
    <w:rsid w:val="61F1FBFA"/>
    <w:rsid w:val="64AA871F"/>
    <w:rsid w:val="704830E9"/>
    <w:rsid w:val="71757B12"/>
    <w:rsid w:val="71BC2DCC"/>
    <w:rsid w:val="7805C7DC"/>
    <w:rsid w:val="7F6C57E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FDFBAFDA-7C3D-4686-8372-AF1C0EF18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D54B2A"/>
    <w:pPr>
      <w:spacing w:before="3000" w:after="360"/>
      <w:outlineLvl w:val="0"/>
    </w:pPr>
    <w:rPr>
      <w:b/>
      <w:color w:val="264F90"/>
      <w:sz w:val="56"/>
      <w:szCs w:val="56"/>
    </w:rPr>
  </w:style>
  <w:style w:type="paragraph" w:styleId="Heading2">
    <w:name w:val="heading 2"/>
    <w:basedOn w:val="Normal"/>
    <w:next w:val="Normal"/>
    <w:link w:val="Heading2Char"/>
    <w:autoRedefine/>
    <w:qFormat/>
    <w:rsid w:val="00C91A50"/>
    <w:pPr>
      <w:keepNext/>
      <w:numPr>
        <w:numId w:val="17"/>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F600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3D62E6"/>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B27952"/>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B27952"/>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D54B2A"/>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BC3C5D"/>
    <w:pPr>
      <w:numPr>
        <w:numId w:val="9"/>
      </w:numPr>
      <w:spacing w:after="80"/>
      <w:ind w:left="357" w:hanging="357"/>
    </w:pPr>
    <w:rPr>
      <w:iCs w:val="0"/>
    </w:rPr>
  </w:style>
  <w:style w:type="character" w:customStyle="1" w:styleId="Heading2Char">
    <w:name w:val="Heading 2 Char"/>
    <w:basedOn w:val="DefaultParagraphFont"/>
    <w:link w:val="Heading2"/>
    <w:rsid w:val="00C91A50"/>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A30657"/>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F58F0"/>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F600D"/>
    <w:rPr>
      <w:rFonts w:ascii="Arial" w:hAnsi="Arial" w:cs="Arial"/>
      <w:bCs/>
      <w:color w:val="264F90"/>
      <w:sz w:val="24"/>
      <w:szCs w:val="32"/>
    </w:rPr>
  </w:style>
  <w:style w:type="character" w:customStyle="1" w:styleId="Heading4Char">
    <w:name w:val="Heading 4 Char"/>
    <w:basedOn w:val="Heading3Char"/>
    <w:link w:val="Heading4"/>
    <w:rsid w:val="003D62E6"/>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numPr>
        <w:numId w:val="12"/>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5"/>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5"/>
      </w:numPr>
    </w:pPr>
  </w:style>
  <w:style w:type="character" w:customStyle="1" w:styleId="ui-provider">
    <w:name w:val="ui-provider"/>
    <w:basedOn w:val="DefaultParagraphFont"/>
    <w:rsid w:val="00B43C09"/>
  </w:style>
  <w:style w:type="character" w:customStyle="1" w:styleId="hgkelc">
    <w:name w:val="hgkelc"/>
    <w:basedOn w:val="DefaultParagraphFont"/>
    <w:rsid w:val="0015033F"/>
  </w:style>
  <w:style w:type="character" w:customStyle="1" w:styleId="cf01">
    <w:name w:val="cf01"/>
    <w:basedOn w:val="DefaultParagraphFont"/>
    <w:rsid w:val="000443A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041">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35730848">
      <w:bodyDiv w:val="1"/>
      <w:marLeft w:val="0"/>
      <w:marRight w:val="0"/>
      <w:marTop w:val="0"/>
      <w:marBottom w:val="0"/>
      <w:divBdr>
        <w:top w:val="none" w:sz="0" w:space="0" w:color="auto"/>
        <w:left w:val="none" w:sz="0" w:space="0" w:color="auto"/>
        <w:bottom w:val="none" w:sz="0" w:space="0" w:color="auto"/>
        <w:right w:val="none" w:sz="0" w:space="0" w:color="auto"/>
      </w:divBdr>
    </w:div>
    <w:div w:id="173080760">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58562749">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39785330">
      <w:bodyDiv w:val="1"/>
      <w:marLeft w:val="0"/>
      <w:marRight w:val="0"/>
      <w:marTop w:val="0"/>
      <w:marBottom w:val="0"/>
      <w:divBdr>
        <w:top w:val="none" w:sz="0" w:space="0" w:color="auto"/>
        <w:left w:val="none" w:sz="0" w:space="0" w:color="auto"/>
        <w:bottom w:val="none" w:sz="0" w:space="0" w:color="auto"/>
        <w:right w:val="none" w:sz="0" w:space="0" w:color="auto"/>
      </w:divBdr>
    </w:div>
    <w:div w:id="753670417">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3854059">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09117488">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9146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business.gov.au/" TargetMode="External"/><Relationship Id="rId26" Type="http://schemas.openxmlformats.org/officeDocument/2006/relationships/hyperlink" Target="https://www.wgea.gov.au/what-we-do/compliance-reporting/non-compliant-list" TargetMode="External"/><Relationship Id="rId39" Type="http://schemas.openxmlformats.org/officeDocument/2006/relationships/hyperlink" Target="https://www.finance.gov.au/government/commonwealth-grants/commonwealth-grants-rules-guidelines" TargetMode="External"/><Relationship Id="rId21" Type="http://schemas.openxmlformats.org/officeDocument/2006/relationships/hyperlink" Target="https://www.dcceew.gov.au/about/news/funding-available-for-technologies-to-reduce-livestock-emissions" TargetMode="External"/><Relationship Id="rId34" Type="http://schemas.openxmlformats.org/officeDocument/2006/relationships/hyperlink" Target="http://www.grants.gov.au" TargetMode="External"/><Relationship Id="rId42" Type="http://schemas.openxmlformats.org/officeDocument/2006/relationships/hyperlink" Target="http://www.business.gov.au/contact-us/Pages/default.aspx" TargetMode="External"/><Relationship Id="rId47" Type="http://schemas.openxmlformats.org/officeDocument/2006/relationships/hyperlink" Target="http://www8.austlii.edu.au/cgi-bin/viewdoc/au/legis/cth/consol_act/psa1999152/s13.html" TargetMode="External"/><Relationship Id="rId50" Type="http://schemas.openxmlformats.org/officeDocument/2006/relationships/hyperlink" Target="https://www.industry.gov.au/data-and-publications/privacy-policy" TargetMode="External"/><Relationship Id="rId55"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portal.business.gov.au/" TargetMode="External"/><Relationship Id="rId11" Type="http://schemas.openxmlformats.org/officeDocument/2006/relationships/footnotes" Target="footnotes.xml"/><Relationship Id="rId24" Type="http://schemas.openxmlformats.org/officeDocument/2006/relationships/hyperlink" Target="https://www.dcceew.gov.au/climate-change/emissions-reduction/agricultural-land-sectors/livestock" TargetMode="External"/><Relationship Id="rId32" Type="http://schemas.openxmlformats.org/officeDocument/2006/relationships/hyperlink" Target="https://www.business.gov.au/contact-us" TargetMode="External"/><Relationship Id="rId37" Type="http://schemas.openxmlformats.org/officeDocument/2006/relationships/hyperlink" Target="file:///C:/Users/ilambiris/AppData/Local/Microsoft/Windows/INetCache/IE/R78HAWX7/the-australian-code-for-the-responsible-conduct-of-research-2018.pdf" TargetMode="External"/><Relationship Id="rId40" Type="http://schemas.openxmlformats.org/officeDocument/2006/relationships/hyperlink" Target="file://prod.protected.ind/User/user03/LLau2/insert%20link%20here" TargetMode="External"/><Relationship Id="rId45" Type="http://schemas.openxmlformats.org/officeDocument/2006/relationships/hyperlink" Target="http://www.ombudsman.gov.au/" TargetMode="External"/><Relationship Id="rId53" Type="http://schemas.openxmlformats.org/officeDocument/2006/relationships/hyperlink" Target="http://www.grants.gov.au/" TargetMode="Externa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www8.austlii.edu.au/cgi-bin/viewdoc/au/legis/cth/consol_act/cca1995115/sch1.html" TargetMode="External"/><Relationship Id="rId44" Type="http://schemas.openxmlformats.org/officeDocument/2006/relationships/hyperlink" Target="http://www.business.gov.au/" TargetMode="External"/><Relationship Id="rId52" Type="http://schemas.openxmlformats.org/officeDocument/2006/relationships/hyperlink" Target="https://www.finance.gov.au/about-us/glossary/pgpa/term-other-crf-mone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media/image2.emf"/><Relationship Id="rId27" Type="http://schemas.openxmlformats.org/officeDocument/2006/relationships/hyperlink" Target="https://business.gov.au/grants-and-programs/methane-emissions-reduction-in-livestock-stage-3-round-2" TargetMode="External"/><Relationship Id="rId30" Type="http://schemas.openxmlformats.org/officeDocument/2006/relationships/hyperlink" Target="https://portal.business.gov.au/" TargetMode="External"/><Relationship Id="rId35" Type="http://schemas.openxmlformats.org/officeDocument/2006/relationships/hyperlink" Target="https://www.business.gov.au/contact-us" TargetMode="External"/><Relationship Id="rId43" Type="http://schemas.openxmlformats.org/officeDocument/2006/relationships/hyperlink" Target="https://www.business.gov.au/about/customer-service-charter" TargetMode="External"/><Relationship Id="rId48" Type="http://schemas.openxmlformats.org/officeDocument/2006/relationships/hyperlink" Target="https://www.legislation.gov.au/Series/C2004A00538" TargetMode="Externa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finance.gov.au/government/commonwealth-grants/commonwealth-grants-rules-and-guidelines"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www.nationalredress.gov.au" TargetMode="External"/><Relationship Id="rId33" Type="http://schemas.openxmlformats.org/officeDocument/2006/relationships/hyperlink" Target="https://business.gov.au/" TargetMode="External"/><Relationship Id="rId38" Type="http://schemas.openxmlformats.org/officeDocument/2006/relationships/hyperlink" Target="https://www.ato.gov.au/" TargetMode="External"/><Relationship Id="rId46" Type="http://schemas.openxmlformats.org/officeDocument/2006/relationships/hyperlink" Target="http://www.apsc.gov.au/publications-and-media/current-publications/aps-values-and-code-of-conduct-in-practice/conflict-of-interest" TargetMode="External"/><Relationship Id="rId20" Type="http://schemas.openxmlformats.org/officeDocument/2006/relationships/hyperlink" Target="https://business.gov.au/grants-and-programs/methane-emission-reduction-in-livestock" TargetMode="External"/><Relationship Id="rId41" Type="http://schemas.openxmlformats.org/officeDocument/2006/relationships/hyperlink" Target="https://www.business.gov.au/contact-u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s://www.finance.gov.au/government/commonwealth-grants/commonwealth-grants-rules-guidelines" TargetMode="External"/><Relationship Id="rId28" Type="http://schemas.openxmlformats.org/officeDocument/2006/relationships/hyperlink" Target="https://business.gov.au/grants-and-programs/methane-emissions-reduction-in-livestock-stage-3-round-2" TargetMode="External"/><Relationship Id="rId36" Type="http://schemas.openxmlformats.org/officeDocument/2006/relationships/hyperlink" Target="https://business.gov.au/grants-and-programs/methane-emissions-reduction-in-livestock-stage-3-round-2" TargetMode="External"/><Relationship Id="rId49" Type="http://schemas.openxmlformats.org/officeDocument/2006/relationships/hyperlink" Target="https://www.industry.gov.au/publications/conflict-interest-polic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publications/conflict-interest-policy" TargetMode="External"/><Relationship Id="rId2" Type="http://schemas.openxmlformats.org/officeDocument/2006/relationships/hyperlink" Target="https://www.finance.gov.au/government/commonwealth-grants/commonwealth-grants-rules-guidelines" TargetMode="External"/><Relationship Id="rId1" Type="http://schemas.openxmlformats.org/officeDocument/2006/relationships/hyperlink" Target="https://www.dcceew.gov.au/climate-change/publications/national-greenhouse-gas-inventory-quarterly-update-june-2022"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606D"/>
    <w:rsid w:val="00020D0B"/>
    <w:rsid w:val="00025A69"/>
    <w:rsid w:val="00031241"/>
    <w:rsid w:val="000358B6"/>
    <w:rsid w:val="00036CA1"/>
    <w:rsid w:val="00053D39"/>
    <w:rsid w:val="000603FC"/>
    <w:rsid w:val="000772D6"/>
    <w:rsid w:val="0007740B"/>
    <w:rsid w:val="000927B0"/>
    <w:rsid w:val="000A2499"/>
    <w:rsid w:val="000A35DD"/>
    <w:rsid w:val="000A36D8"/>
    <w:rsid w:val="000A6F5A"/>
    <w:rsid w:val="000A7DB6"/>
    <w:rsid w:val="000F4ED1"/>
    <w:rsid w:val="000F772A"/>
    <w:rsid w:val="000F79D2"/>
    <w:rsid w:val="00102082"/>
    <w:rsid w:val="001034C6"/>
    <w:rsid w:val="0011541E"/>
    <w:rsid w:val="00122C5A"/>
    <w:rsid w:val="00131C76"/>
    <w:rsid w:val="00142CA2"/>
    <w:rsid w:val="0017077B"/>
    <w:rsid w:val="00174CF0"/>
    <w:rsid w:val="00186108"/>
    <w:rsid w:val="001D19C2"/>
    <w:rsid w:val="001D6595"/>
    <w:rsid w:val="001D7A60"/>
    <w:rsid w:val="00204D02"/>
    <w:rsid w:val="00210E24"/>
    <w:rsid w:val="002272F4"/>
    <w:rsid w:val="00234032"/>
    <w:rsid w:val="0024102E"/>
    <w:rsid w:val="00255B9E"/>
    <w:rsid w:val="00256378"/>
    <w:rsid w:val="00267D81"/>
    <w:rsid w:val="00283FA7"/>
    <w:rsid w:val="00283FD6"/>
    <w:rsid w:val="002D31BB"/>
    <w:rsid w:val="002E6A06"/>
    <w:rsid w:val="002F0AC0"/>
    <w:rsid w:val="003075AB"/>
    <w:rsid w:val="003128B1"/>
    <w:rsid w:val="00312E61"/>
    <w:rsid w:val="003270C3"/>
    <w:rsid w:val="003271C0"/>
    <w:rsid w:val="00333E70"/>
    <w:rsid w:val="0033439E"/>
    <w:rsid w:val="00346697"/>
    <w:rsid w:val="00367758"/>
    <w:rsid w:val="003778F1"/>
    <w:rsid w:val="00395F4A"/>
    <w:rsid w:val="003969DB"/>
    <w:rsid w:val="00396A9E"/>
    <w:rsid w:val="003A7E53"/>
    <w:rsid w:val="003D07CF"/>
    <w:rsid w:val="003D103F"/>
    <w:rsid w:val="003D1F7D"/>
    <w:rsid w:val="003E650C"/>
    <w:rsid w:val="003F24AB"/>
    <w:rsid w:val="00402658"/>
    <w:rsid w:val="00420B2B"/>
    <w:rsid w:val="00432090"/>
    <w:rsid w:val="0045165D"/>
    <w:rsid w:val="004520A9"/>
    <w:rsid w:val="00454ECD"/>
    <w:rsid w:val="0045773A"/>
    <w:rsid w:val="004917E4"/>
    <w:rsid w:val="00491EAB"/>
    <w:rsid w:val="004C009D"/>
    <w:rsid w:val="004C114A"/>
    <w:rsid w:val="004D7DD8"/>
    <w:rsid w:val="004E2075"/>
    <w:rsid w:val="004E7CAB"/>
    <w:rsid w:val="00507096"/>
    <w:rsid w:val="00520CEB"/>
    <w:rsid w:val="00522687"/>
    <w:rsid w:val="00525079"/>
    <w:rsid w:val="00533CA6"/>
    <w:rsid w:val="00551723"/>
    <w:rsid w:val="00553CDE"/>
    <w:rsid w:val="0056781E"/>
    <w:rsid w:val="00573B84"/>
    <w:rsid w:val="00594060"/>
    <w:rsid w:val="005961FE"/>
    <w:rsid w:val="005A07E5"/>
    <w:rsid w:val="005A3813"/>
    <w:rsid w:val="005A7688"/>
    <w:rsid w:val="005A7C1E"/>
    <w:rsid w:val="005D05B6"/>
    <w:rsid w:val="005E1AFE"/>
    <w:rsid w:val="005F2C75"/>
    <w:rsid w:val="005F2E09"/>
    <w:rsid w:val="00617C4F"/>
    <w:rsid w:val="00626C0A"/>
    <w:rsid w:val="00633E9E"/>
    <w:rsid w:val="00642D3B"/>
    <w:rsid w:val="006543E7"/>
    <w:rsid w:val="00686214"/>
    <w:rsid w:val="00695C4F"/>
    <w:rsid w:val="006A1281"/>
    <w:rsid w:val="006C6952"/>
    <w:rsid w:val="006F1D58"/>
    <w:rsid w:val="0070249A"/>
    <w:rsid w:val="00713A8F"/>
    <w:rsid w:val="00745610"/>
    <w:rsid w:val="007542D3"/>
    <w:rsid w:val="00767E76"/>
    <w:rsid w:val="0077253B"/>
    <w:rsid w:val="0078525A"/>
    <w:rsid w:val="007B1E32"/>
    <w:rsid w:val="007C25F2"/>
    <w:rsid w:val="007E035A"/>
    <w:rsid w:val="007E1D73"/>
    <w:rsid w:val="007E1FB5"/>
    <w:rsid w:val="007F7244"/>
    <w:rsid w:val="008125DB"/>
    <w:rsid w:val="00857EAF"/>
    <w:rsid w:val="008B5A41"/>
    <w:rsid w:val="008D32AC"/>
    <w:rsid w:val="00901F89"/>
    <w:rsid w:val="00926C29"/>
    <w:rsid w:val="00940252"/>
    <w:rsid w:val="00955C19"/>
    <w:rsid w:val="00973CC8"/>
    <w:rsid w:val="0098301B"/>
    <w:rsid w:val="00990F23"/>
    <w:rsid w:val="00994045"/>
    <w:rsid w:val="009A254A"/>
    <w:rsid w:val="009D37A0"/>
    <w:rsid w:val="00A105D0"/>
    <w:rsid w:val="00A11DCC"/>
    <w:rsid w:val="00A12344"/>
    <w:rsid w:val="00A1591D"/>
    <w:rsid w:val="00A17C8D"/>
    <w:rsid w:val="00A208C2"/>
    <w:rsid w:val="00A462C4"/>
    <w:rsid w:val="00A52D16"/>
    <w:rsid w:val="00A814F2"/>
    <w:rsid w:val="00A8159E"/>
    <w:rsid w:val="00A82A0F"/>
    <w:rsid w:val="00A8492E"/>
    <w:rsid w:val="00AD1382"/>
    <w:rsid w:val="00AD604E"/>
    <w:rsid w:val="00AF29F7"/>
    <w:rsid w:val="00AF62FF"/>
    <w:rsid w:val="00AF7A36"/>
    <w:rsid w:val="00B038A6"/>
    <w:rsid w:val="00B20150"/>
    <w:rsid w:val="00B75A32"/>
    <w:rsid w:val="00B821C1"/>
    <w:rsid w:val="00B93554"/>
    <w:rsid w:val="00B964BD"/>
    <w:rsid w:val="00BF0741"/>
    <w:rsid w:val="00BF10FB"/>
    <w:rsid w:val="00BF524F"/>
    <w:rsid w:val="00BF558D"/>
    <w:rsid w:val="00C03BB4"/>
    <w:rsid w:val="00C12529"/>
    <w:rsid w:val="00C214D0"/>
    <w:rsid w:val="00C24B73"/>
    <w:rsid w:val="00C262DE"/>
    <w:rsid w:val="00C2738A"/>
    <w:rsid w:val="00C3684D"/>
    <w:rsid w:val="00C63EE7"/>
    <w:rsid w:val="00C6409C"/>
    <w:rsid w:val="00C67DE7"/>
    <w:rsid w:val="00C82916"/>
    <w:rsid w:val="00C8774C"/>
    <w:rsid w:val="00C93610"/>
    <w:rsid w:val="00CA2D39"/>
    <w:rsid w:val="00CD3E5F"/>
    <w:rsid w:val="00CE2EBB"/>
    <w:rsid w:val="00CF3EAA"/>
    <w:rsid w:val="00CF7F43"/>
    <w:rsid w:val="00D3126F"/>
    <w:rsid w:val="00D33C3C"/>
    <w:rsid w:val="00D51C4B"/>
    <w:rsid w:val="00D66067"/>
    <w:rsid w:val="00D84038"/>
    <w:rsid w:val="00D96834"/>
    <w:rsid w:val="00DA47B3"/>
    <w:rsid w:val="00DA6569"/>
    <w:rsid w:val="00DD7371"/>
    <w:rsid w:val="00DE1BEA"/>
    <w:rsid w:val="00DF3458"/>
    <w:rsid w:val="00E10DC5"/>
    <w:rsid w:val="00E1194B"/>
    <w:rsid w:val="00E24775"/>
    <w:rsid w:val="00E639EA"/>
    <w:rsid w:val="00E75E70"/>
    <w:rsid w:val="00E83A7C"/>
    <w:rsid w:val="00E937F8"/>
    <w:rsid w:val="00E95A65"/>
    <w:rsid w:val="00EA21C3"/>
    <w:rsid w:val="00EB38D0"/>
    <w:rsid w:val="00EC6676"/>
    <w:rsid w:val="00EC7024"/>
    <w:rsid w:val="00ED004A"/>
    <w:rsid w:val="00ED3CA3"/>
    <w:rsid w:val="00ED62D4"/>
    <w:rsid w:val="00F11230"/>
    <w:rsid w:val="00F504ED"/>
    <w:rsid w:val="00F54F37"/>
    <w:rsid w:val="00F721F1"/>
    <w:rsid w:val="00FA36BF"/>
    <w:rsid w:val="00FC1994"/>
    <w:rsid w:val="00FF23EE"/>
    <w:rsid w:val="00FF4C6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d174999619a16effd0cb3f4052c7a19b">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5cf01779478e476da85f38bf476f907"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a251b7e-61e4-4816-a71f-b295a9ad20fb">
      <Value>83</Value>
      <Value>96</Value>
      <Value>3</Value>
      <Value>472</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IconOverlay xmlns="http://schemas.microsoft.com/sharepoint/v4"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6E2FEDC3-2944-47E6-B69E-EACDCA75B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9F6E2E88-EE6C-43C6-86B9-33AC0BB14B7F}">
  <ds:schemaRefs>
    <ds:schemaRef ds:uri="http://www.w3.org/XML/1998/namespace"/>
    <ds:schemaRef ds:uri="http://schemas.microsoft.com/sharepoint/v3"/>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http://schemas.microsoft.com/sharepoint/v4"/>
    <ds:schemaRef ds:uri="http://schemas.microsoft.com/office/infopath/2007/PartnerControls"/>
    <ds:schemaRef ds:uri="2a251b7e-61e4-4816-a71f-b295a9ad20fb"/>
  </ds:schemaRefs>
</ds:datastoreItem>
</file>

<file path=customXml/itemProps5.xml><?xml version="1.0" encoding="utf-8"?>
<ds:datastoreItem xmlns:ds="http://schemas.openxmlformats.org/officeDocument/2006/customXml" ds:itemID="{FDC1B52F-DE97-48EF-BE27-7FE706FF76F4}">
  <ds:schemaRefs>
    <ds:schemaRef ds:uri="http://schemas.microsoft.com/sharepoint/events"/>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8988</Words>
  <Characters>49079</Characters>
  <DocSecurity>0</DocSecurity>
  <Lines>1044</Lines>
  <Paragraphs>735</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LinksUpToDate>false</LinksUpToDate>
  <CharactersWithSpaces>57332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Printed>2024-01-17T04:34:00Z</cp:lastPrinted>
  <dcterms:created xsi:type="dcterms:W3CDTF">2024-01-17T04:13:00Z</dcterms:created>
  <dcterms:modified xsi:type="dcterms:W3CDTF">2024-01-17T04:34:00Z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MediaServiceImageTags">
    <vt:lpwstr/>
  </property>
</Properties>
</file>