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B6249" w14:textId="77777777" w:rsidR="00676AFF" w:rsidRDefault="00676AFF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14:paraId="26867119" w14:textId="77777777" w:rsidR="00676AFF" w:rsidRDefault="00C644A2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w:drawing>
          <wp:inline distT="0" distB="0" distL="0" distR="0" wp14:anchorId="4A25B49C" wp14:editId="2192E8DB">
            <wp:extent cx="6443345" cy="3242945"/>
            <wp:effectExtent l="0" t="0" r="0" b="0"/>
            <wp:docPr id="2" name="Picture 2" descr="Australian Government | Major Projects Facilitation Agency - Commonwealth Fact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345" cy="324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D991D" w14:textId="026C8444" w:rsidR="00676AFF" w:rsidRPr="003639E7" w:rsidRDefault="001D655D" w:rsidP="003639E7">
      <w:pPr>
        <w:pStyle w:val="Heading1"/>
        <w:rPr>
          <w:rFonts w:cs="Arial"/>
          <w:szCs w:val="28"/>
        </w:rPr>
      </w:pPr>
      <w:r w:rsidRPr="003639E7">
        <w:rPr>
          <w:szCs w:val="28"/>
        </w:rPr>
        <w:t>MIGRATION ACT 1958</w:t>
      </w:r>
      <w:bookmarkStart w:id="0" w:name="MIGRATION_ACT_1958"/>
      <w:bookmarkEnd w:id="0"/>
      <w:r w:rsidR="00303F4D">
        <w:rPr>
          <w:szCs w:val="28"/>
        </w:rPr>
        <w:t xml:space="preserve"> </w:t>
      </w:r>
    </w:p>
    <w:p w14:paraId="34D79686" w14:textId="77777777" w:rsidR="00676AFF" w:rsidRPr="00171AB6" w:rsidRDefault="00D467A7" w:rsidP="00960931">
      <w:pPr>
        <w:tabs>
          <w:tab w:val="left" w:pos="10206"/>
        </w:tabs>
        <w:spacing w:before="240"/>
        <w:ind w:left="109" w:right="103"/>
        <w:rPr>
          <w:rFonts w:ascii="Georgia" w:eastAsia="Georgia" w:hAnsi="Georgia" w:cs="Georgia"/>
          <w:i/>
          <w:sz w:val="28"/>
          <w:szCs w:val="28"/>
        </w:rPr>
      </w:pPr>
      <w:r w:rsidRPr="00171AB6">
        <w:rPr>
          <w:rFonts w:ascii="Georgia"/>
          <w:i/>
          <w:color w:val="818181"/>
          <w:sz w:val="28"/>
        </w:rPr>
        <w:t>If</w:t>
      </w:r>
      <w:r w:rsidRPr="00171AB6">
        <w:rPr>
          <w:rFonts w:ascii="Georgia"/>
          <w:i/>
          <w:color w:val="818181"/>
          <w:spacing w:val="-14"/>
          <w:sz w:val="28"/>
        </w:rPr>
        <w:t xml:space="preserve"> </w:t>
      </w:r>
      <w:r w:rsidRPr="00171AB6">
        <w:rPr>
          <w:rFonts w:ascii="Georgia"/>
          <w:i/>
          <w:color w:val="818181"/>
          <w:spacing w:val="-2"/>
          <w:sz w:val="28"/>
        </w:rPr>
        <w:t>your</w:t>
      </w:r>
      <w:r w:rsidRPr="00171AB6">
        <w:rPr>
          <w:rFonts w:ascii="Georgia"/>
          <w:i/>
          <w:color w:val="818181"/>
          <w:spacing w:val="-9"/>
          <w:sz w:val="28"/>
        </w:rPr>
        <w:t xml:space="preserve"> </w:t>
      </w:r>
      <w:r w:rsidRPr="00171AB6">
        <w:rPr>
          <w:rFonts w:ascii="Georgia"/>
          <w:i/>
          <w:color w:val="818181"/>
          <w:spacing w:val="-2"/>
          <w:sz w:val="28"/>
        </w:rPr>
        <w:t>project</w:t>
      </w:r>
      <w:r w:rsidRPr="00171AB6">
        <w:rPr>
          <w:rFonts w:ascii="Georgia"/>
          <w:i/>
          <w:color w:val="818181"/>
          <w:spacing w:val="-15"/>
          <w:sz w:val="28"/>
        </w:rPr>
        <w:t xml:space="preserve"> </w:t>
      </w:r>
      <w:r w:rsidRPr="00171AB6">
        <w:rPr>
          <w:rFonts w:ascii="Georgia"/>
          <w:i/>
          <w:color w:val="818181"/>
          <w:spacing w:val="-2"/>
          <w:sz w:val="28"/>
        </w:rPr>
        <w:t>involves</w:t>
      </w:r>
      <w:r w:rsidRPr="00171AB6">
        <w:rPr>
          <w:rFonts w:ascii="Georgia"/>
          <w:i/>
          <w:color w:val="818181"/>
          <w:spacing w:val="-14"/>
          <w:sz w:val="28"/>
        </w:rPr>
        <w:t xml:space="preserve"> </w:t>
      </w:r>
      <w:r w:rsidRPr="00171AB6">
        <w:rPr>
          <w:rFonts w:ascii="Georgia"/>
          <w:i/>
          <w:color w:val="818181"/>
          <w:spacing w:val="-2"/>
          <w:sz w:val="28"/>
        </w:rPr>
        <w:t>employing</w:t>
      </w:r>
      <w:r w:rsidRPr="00171AB6">
        <w:rPr>
          <w:rFonts w:ascii="Georgia"/>
          <w:i/>
          <w:color w:val="818181"/>
          <w:spacing w:val="-12"/>
          <w:sz w:val="28"/>
        </w:rPr>
        <w:t xml:space="preserve"> </w:t>
      </w:r>
      <w:r w:rsidRPr="00171AB6">
        <w:rPr>
          <w:rFonts w:ascii="Georgia"/>
          <w:i/>
          <w:color w:val="818181"/>
          <w:spacing w:val="-2"/>
          <w:sz w:val="28"/>
        </w:rPr>
        <w:t>overseas</w:t>
      </w:r>
      <w:r w:rsidRPr="00171AB6">
        <w:rPr>
          <w:rFonts w:ascii="Georgia"/>
          <w:i/>
          <w:color w:val="818181"/>
          <w:spacing w:val="-10"/>
          <w:sz w:val="28"/>
        </w:rPr>
        <w:t xml:space="preserve"> </w:t>
      </w:r>
      <w:r w:rsidRPr="00171AB6">
        <w:rPr>
          <w:rFonts w:ascii="Georgia"/>
          <w:i/>
          <w:color w:val="818181"/>
          <w:spacing w:val="-2"/>
          <w:sz w:val="28"/>
        </w:rPr>
        <w:t>workers,</w:t>
      </w:r>
      <w:r w:rsidRPr="00171AB6">
        <w:rPr>
          <w:rFonts w:ascii="Georgia"/>
          <w:i/>
          <w:color w:val="818181"/>
          <w:spacing w:val="-13"/>
          <w:sz w:val="28"/>
        </w:rPr>
        <w:t xml:space="preserve"> </w:t>
      </w:r>
      <w:r w:rsidRPr="00171AB6">
        <w:rPr>
          <w:rFonts w:ascii="Georgia"/>
          <w:i/>
          <w:color w:val="818181"/>
          <w:sz w:val="28"/>
        </w:rPr>
        <w:t>you</w:t>
      </w:r>
      <w:r w:rsidRPr="00171AB6">
        <w:rPr>
          <w:rFonts w:ascii="Georgia"/>
          <w:i/>
          <w:color w:val="818181"/>
          <w:spacing w:val="-11"/>
          <w:sz w:val="28"/>
        </w:rPr>
        <w:t xml:space="preserve"> </w:t>
      </w:r>
      <w:r w:rsidRPr="00171AB6">
        <w:rPr>
          <w:rFonts w:ascii="Georgia"/>
          <w:i/>
          <w:color w:val="818181"/>
          <w:spacing w:val="-1"/>
          <w:sz w:val="28"/>
        </w:rPr>
        <w:t>must</w:t>
      </w:r>
      <w:r w:rsidRPr="00171AB6">
        <w:rPr>
          <w:rFonts w:ascii="Georgia"/>
          <w:i/>
          <w:color w:val="818181"/>
          <w:spacing w:val="-15"/>
          <w:sz w:val="28"/>
        </w:rPr>
        <w:t xml:space="preserve"> </w:t>
      </w:r>
      <w:r w:rsidRPr="00171AB6">
        <w:rPr>
          <w:rFonts w:ascii="Georgia"/>
          <w:i/>
          <w:color w:val="818181"/>
          <w:spacing w:val="-2"/>
          <w:sz w:val="28"/>
        </w:rPr>
        <w:t>understand</w:t>
      </w:r>
      <w:r w:rsidRPr="00171AB6">
        <w:rPr>
          <w:rFonts w:ascii="Georgia"/>
          <w:i/>
          <w:color w:val="818181"/>
          <w:spacing w:val="-11"/>
          <w:sz w:val="28"/>
        </w:rPr>
        <w:t xml:space="preserve"> </w:t>
      </w:r>
      <w:r w:rsidRPr="00171AB6">
        <w:rPr>
          <w:rFonts w:ascii="Georgia"/>
          <w:i/>
          <w:color w:val="818181"/>
          <w:spacing w:val="-2"/>
          <w:sz w:val="28"/>
        </w:rPr>
        <w:t>their</w:t>
      </w:r>
      <w:r w:rsidRPr="00171AB6">
        <w:rPr>
          <w:rFonts w:ascii="Georgia"/>
          <w:i/>
          <w:color w:val="818181"/>
          <w:spacing w:val="-10"/>
          <w:sz w:val="28"/>
        </w:rPr>
        <w:t xml:space="preserve"> </w:t>
      </w:r>
      <w:r w:rsidRPr="00171AB6">
        <w:rPr>
          <w:rFonts w:ascii="Georgia"/>
          <w:i/>
          <w:color w:val="818181"/>
          <w:spacing w:val="-1"/>
          <w:sz w:val="28"/>
        </w:rPr>
        <w:t>visa</w:t>
      </w:r>
      <w:r w:rsidRPr="00171AB6">
        <w:rPr>
          <w:rFonts w:ascii="Georgia"/>
          <w:i/>
          <w:color w:val="818181"/>
          <w:spacing w:val="36"/>
          <w:sz w:val="28"/>
        </w:rPr>
        <w:t xml:space="preserve"> </w:t>
      </w:r>
      <w:r w:rsidRPr="00171AB6">
        <w:rPr>
          <w:rFonts w:ascii="Georgia"/>
          <w:i/>
          <w:color w:val="818181"/>
          <w:spacing w:val="-2"/>
          <w:sz w:val="28"/>
        </w:rPr>
        <w:t>requirements.</w:t>
      </w:r>
      <w:r w:rsidRPr="00171AB6">
        <w:rPr>
          <w:rFonts w:ascii="Georgia"/>
          <w:i/>
          <w:color w:val="818181"/>
          <w:spacing w:val="-13"/>
          <w:sz w:val="28"/>
        </w:rPr>
        <w:t xml:space="preserve"> </w:t>
      </w:r>
      <w:r w:rsidRPr="00171AB6">
        <w:rPr>
          <w:rFonts w:ascii="Georgia"/>
          <w:i/>
          <w:color w:val="818181"/>
          <w:spacing w:val="-1"/>
          <w:sz w:val="28"/>
        </w:rPr>
        <w:t>Th</w:t>
      </w:r>
      <w:r w:rsidR="00731F60" w:rsidRPr="00171AB6">
        <w:rPr>
          <w:rFonts w:ascii="Georgia"/>
          <w:i/>
          <w:color w:val="818181"/>
          <w:spacing w:val="-1"/>
          <w:sz w:val="28"/>
        </w:rPr>
        <w:t>ere are a</w:t>
      </w:r>
      <w:r w:rsidRPr="00171AB6">
        <w:rPr>
          <w:rFonts w:ascii="Georgia"/>
          <w:i/>
          <w:color w:val="818181"/>
          <w:spacing w:val="-13"/>
          <w:sz w:val="28"/>
        </w:rPr>
        <w:t xml:space="preserve"> </w:t>
      </w:r>
      <w:r w:rsidRPr="00171AB6">
        <w:rPr>
          <w:rFonts w:ascii="Georgia"/>
          <w:i/>
          <w:color w:val="818181"/>
          <w:spacing w:val="-1"/>
          <w:sz w:val="28"/>
        </w:rPr>
        <w:t>range</w:t>
      </w:r>
      <w:r w:rsidRPr="00171AB6">
        <w:rPr>
          <w:rFonts w:ascii="Georgia"/>
          <w:i/>
          <w:color w:val="818181"/>
          <w:spacing w:val="-14"/>
          <w:sz w:val="28"/>
        </w:rPr>
        <w:t xml:space="preserve"> </w:t>
      </w:r>
      <w:r w:rsidRPr="00171AB6">
        <w:rPr>
          <w:rFonts w:ascii="Georgia"/>
          <w:i/>
          <w:color w:val="818181"/>
          <w:spacing w:val="-1"/>
          <w:sz w:val="28"/>
        </w:rPr>
        <w:t>of</w:t>
      </w:r>
      <w:r w:rsidRPr="00171AB6">
        <w:rPr>
          <w:rFonts w:ascii="Georgia"/>
          <w:i/>
          <w:color w:val="818181"/>
          <w:spacing w:val="-13"/>
          <w:sz w:val="28"/>
        </w:rPr>
        <w:t xml:space="preserve"> </w:t>
      </w:r>
      <w:r w:rsidRPr="00171AB6">
        <w:rPr>
          <w:rFonts w:ascii="Georgia"/>
          <w:i/>
          <w:color w:val="818181"/>
          <w:spacing w:val="-2"/>
          <w:sz w:val="28"/>
        </w:rPr>
        <w:t>visa</w:t>
      </w:r>
      <w:r w:rsidRPr="00171AB6">
        <w:rPr>
          <w:rFonts w:ascii="Georgia"/>
          <w:i/>
          <w:color w:val="818181"/>
          <w:spacing w:val="-10"/>
          <w:sz w:val="28"/>
        </w:rPr>
        <w:t xml:space="preserve"> </w:t>
      </w:r>
      <w:r w:rsidRPr="00171AB6">
        <w:rPr>
          <w:rFonts w:ascii="Georgia"/>
          <w:i/>
          <w:color w:val="818181"/>
          <w:spacing w:val="-2"/>
          <w:sz w:val="28"/>
        </w:rPr>
        <w:t>options</w:t>
      </w:r>
      <w:r w:rsidRPr="00171AB6">
        <w:rPr>
          <w:rFonts w:ascii="Georgia"/>
          <w:i/>
          <w:color w:val="818181"/>
          <w:spacing w:val="-9"/>
          <w:sz w:val="28"/>
        </w:rPr>
        <w:t xml:space="preserve"> </w:t>
      </w:r>
      <w:r w:rsidRPr="00171AB6">
        <w:rPr>
          <w:rFonts w:ascii="Georgia"/>
          <w:i/>
          <w:color w:val="818181"/>
          <w:spacing w:val="-2"/>
          <w:sz w:val="28"/>
        </w:rPr>
        <w:t>available</w:t>
      </w:r>
      <w:r w:rsidRPr="00171AB6">
        <w:rPr>
          <w:rFonts w:ascii="Georgia"/>
          <w:i/>
          <w:color w:val="818181"/>
          <w:spacing w:val="-14"/>
          <w:sz w:val="28"/>
        </w:rPr>
        <w:t xml:space="preserve"> </w:t>
      </w:r>
      <w:r w:rsidRPr="00171AB6">
        <w:rPr>
          <w:rFonts w:ascii="Georgia"/>
          <w:i/>
          <w:color w:val="818181"/>
          <w:spacing w:val="-1"/>
          <w:sz w:val="28"/>
        </w:rPr>
        <w:t>to</w:t>
      </w:r>
      <w:r w:rsidRPr="00171AB6">
        <w:rPr>
          <w:rFonts w:ascii="Georgia"/>
          <w:i/>
          <w:color w:val="818181"/>
          <w:spacing w:val="-15"/>
          <w:sz w:val="28"/>
        </w:rPr>
        <w:t xml:space="preserve"> </w:t>
      </w:r>
      <w:r w:rsidRPr="00171AB6">
        <w:rPr>
          <w:rFonts w:ascii="Georgia"/>
          <w:i/>
          <w:color w:val="818181"/>
          <w:spacing w:val="-3"/>
          <w:sz w:val="28"/>
        </w:rPr>
        <w:t>employ</w:t>
      </w:r>
      <w:r w:rsidRPr="00171AB6">
        <w:rPr>
          <w:rFonts w:ascii="Georgia"/>
          <w:i/>
          <w:color w:val="818181"/>
          <w:spacing w:val="51"/>
          <w:w w:val="99"/>
          <w:sz w:val="28"/>
        </w:rPr>
        <w:t xml:space="preserve"> </w:t>
      </w:r>
      <w:r w:rsidRPr="00171AB6">
        <w:rPr>
          <w:rFonts w:ascii="Georgia"/>
          <w:i/>
          <w:color w:val="818181"/>
          <w:spacing w:val="-2"/>
          <w:sz w:val="28"/>
        </w:rPr>
        <w:t>overseas</w:t>
      </w:r>
      <w:r w:rsidRPr="00171AB6">
        <w:rPr>
          <w:rFonts w:ascii="Georgia"/>
          <w:i/>
          <w:color w:val="818181"/>
          <w:spacing w:val="-18"/>
          <w:sz w:val="28"/>
        </w:rPr>
        <w:t xml:space="preserve"> </w:t>
      </w:r>
      <w:r w:rsidRPr="00171AB6">
        <w:rPr>
          <w:rFonts w:ascii="Georgia"/>
          <w:i/>
          <w:color w:val="818181"/>
          <w:spacing w:val="-1"/>
          <w:sz w:val="28"/>
        </w:rPr>
        <w:t>workers</w:t>
      </w:r>
      <w:r w:rsidRPr="00171AB6">
        <w:rPr>
          <w:rFonts w:ascii="Georgia"/>
          <w:i/>
          <w:color w:val="818181"/>
          <w:spacing w:val="-17"/>
          <w:sz w:val="28"/>
        </w:rPr>
        <w:t xml:space="preserve"> </w:t>
      </w:r>
      <w:r w:rsidRPr="00171AB6">
        <w:rPr>
          <w:rFonts w:ascii="Georgia"/>
          <w:i/>
          <w:color w:val="818181"/>
          <w:spacing w:val="-2"/>
          <w:sz w:val="28"/>
        </w:rPr>
        <w:t>and</w:t>
      </w:r>
      <w:r w:rsidRPr="00171AB6">
        <w:rPr>
          <w:rFonts w:ascii="Georgia"/>
          <w:i/>
          <w:color w:val="818181"/>
          <w:spacing w:val="-13"/>
          <w:sz w:val="28"/>
        </w:rPr>
        <w:t xml:space="preserve"> </w:t>
      </w:r>
      <w:r w:rsidRPr="00171AB6">
        <w:rPr>
          <w:rFonts w:ascii="Georgia"/>
          <w:i/>
          <w:color w:val="818181"/>
          <w:spacing w:val="-2"/>
          <w:sz w:val="28"/>
        </w:rPr>
        <w:t>strict</w:t>
      </w:r>
      <w:r w:rsidRPr="00171AB6">
        <w:rPr>
          <w:rFonts w:ascii="Georgia"/>
          <w:i/>
          <w:color w:val="818181"/>
          <w:spacing w:val="-17"/>
          <w:sz w:val="28"/>
        </w:rPr>
        <w:t xml:space="preserve"> </w:t>
      </w:r>
      <w:r w:rsidRPr="00171AB6">
        <w:rPr>
          <w:rFonts w:ascii="Georgia"/>
          <w:i/>
          <w:color w:val="818181"/>
          <w:spacing w:val="-2"/>
          <w:sz w:val="28"/>
        </w:rPr>
        <w:t>penalties</w:t>
      </w:r>
      <w:r w:rsidRPr="00171AB6">
        <w:rPr>
          <w:rFonts w:ascii="Georgia"/>
          <w:i/>
          <w:color w:val="818181"/>
          <w:spacing w:val="-17"/>
          <w:sz w:val="28"/>
        </w:rPr>
        <w:t xml:space="preserve"> </w:t>
      </w:r>
      <w:r w:rsidRPr="00171AB6">
        <w:rPr>
          <w:rFonts w:ascii="Georgia"/>
          <w:i/>
          <w:color w:val="818181"/>
          <w:spacing w:val="-1"/>
          <w:sz w:val="28"/>
        </w:rPr>
        <w:t>for</w:t>
      </w:r>
      <w:r w:rsidRPr="00171AB6">
        <w:rPr>
          <w:rFonts w:ascii="Georgia"/>
          <w:i/>
          <w:color w:val="818181"/>
          <w:spacing w:val="-17"/>
          <w:sz w:val="28"/>
        </w:rPr>
        <w:t xml:space="preserve"> </w:t>
      </w:r>
      <w:r w:rsidRPr="00171AB6">
        <w:rPr>
          <w:rFonts w:ascii="Georgia"/>
          <w:i/>
          <w:color w:val="818181"/>
          <w:spacing w:val="-2"/>
          <w:sz w:val="28"/>
        </w:rPr>
        <w:t>non-compliance</w:t>
      </w:r>
      <w:r w:rsidR="00731F60" w:rsidRPr="00171AB6">
        <w:rPr>
          <w:rFonts w:ascii="Georgia"/>
          <w:i/>
          <w:color w:val="818181"/>
          <w:spacing w:val="-2"/>
          <w:sz w:val="28"/>
        </w:rPr>
        <w:t xml:space="preserve"> with migration legislation</w:t>
      </w:r>
      <w:r w:rsidRPr="00171AB6">
        <w:rPr>
          <w:rFonts w:ascii="Georgia"/>
          <w:i/>
          <w:color w:val="818181"/>
          <w:spacing w:val="-2"/>
          <w:sz w:val="28"/>
        </w:rPr>
        <w:t>.</w:t>
      </w:r>
    </w:p>
    <w:p w14:paraId="4DB653DE" w14:textId="77777777" w:rsidR="00676AFF" w:rsidRDefault="00676AFF">
      <w:pPr>
        <w:rPr>
          <w:rFonts w:ascii="Georgia" w:eastAsia="Georgia" w:hAnsi="Georgia" w:cs="Georgia"/>
          <w:sz w:val="23"/>
          <w:szCs w:val="23"/>
        </w:rPr>
      </w:pPr>
    </w:p>
    <w:p w14:paraId="3E57A1E1" w14:textId="77777777" w:rsidR="00D95996" w:rsidRDefault="00D95996">
      <w:pPr>
        <w:rPr>
          <w:rFonts w:ascii="Georgia" w:eastAsia="Georgia" w:hAnsi="Georgia" w:cs="Georgia"/>
          <w:sz w:val="23"/>
          <w:szCs w:val="23"/>
        </w:rPr>
        <w:sectPr w:rsidR="00D95996" w:rsidSect="000C148D">
          <w:footerReference w:type="default" r:id="rId13"/>
          <w:type w:val="continuous"/>
          <w:pgSz w:w="11910" w:h="16840"/>
          <w:pgMar w:top="459" w:right="782" w:bottom="278" w:left="743" w:header="720" w:footer="720" w:gutter="0"/>
          <w:cols w:space="720"/>
        </w:sectPr>
      </w:pPr>
    </w:p>
    <w:p w14:paraId="42EA1BEA" w14:textId="792A55E8" w:rsidR="00676AFF" w:rsidRPr="00F50DD4" w:rsidRDefault="00D467A7" w:rsidP="0002691B">
      <w:pPr>
        <w:pStyle w:val="Heading2"/>
        <w:numPr>
          <w:ilvl w:val="0"/>
          <w:numId w:val="5"/>
        </w:numPr>
        <w:spacing w:before="0" w:after="120"/>
        <w:ind w:left="357" w:hanging="357"/>
      </w:pPr>
      <w:r w:rsidRPr="00F50DD4">
        <w:t xml:space="preserve">What </w:t>
      </w:r>
      <w:r w:rsidR="00EA2AAF">
        <w:t xml:space="preserve">visas </w:t>
      </w:r>
      <w:r w:rsidRPr="00F50DD4">
        <w:t>do I need?</w:t>
      </w:r>
    </w:p>
    <w:p w14:paraId="2A3DBE6B" w14:textId="43DF0DD1" w:rsidR="00676AFF" w:rsidRDefault="00D467A7" w:rsidP="0002691B">
      <w:pPr>
        <w:pStyle w:val="BodyText"/>
        <w:spacing w:after="120" w:line="226" w:lineRule="exact"/>
        <w:ind w:left="0" w:right="26"/>
      </w:pPr>
      <w:r>
        <w:rPr>
          <w:spacing w:val="-2"/>
        </w:rPr>
        <w:t>Overseas</w:t>
      </w:r>
      <w:r>
        <w:rPr>
          <w:spacing w:val="-8"/>
        </w:rPr>
        <w:t xml:space="preserve"> </w:t>
      </w:r>
      <w:r>
        <w:rPr>
          <w:spacing w:val="-3"/>
        </w:rPr>
        <w:t>workers</w:t>
      </w:r>
      <w:r>
        <w:rPr>
          <w:spacing w:val="-13"/>
        </w:rPr>
        <w:t xml:space="preserve"> </w:t>
      </w:r>
      <w:r>
        <w:rPr>
          <w:spacing w:val="-2"/>
        </w:rPr>
        <w:t xml:space="preserve">must </w:t>
      </w:r>
      <w:r w:rsidR="00EA2AAF">
        <w:rPr>
          <w:spacing w:val="-5"/>
        </w:rPr>
        <w:t xml:space="preserve">hold </w:t>
      </w:r>
      <w:r>
        <w:t>a</w:t>
      </w:r>
      <w:r w:rsidR="00EA2AAF">
        <w:t xml:space="preserve"> valid</w:t>
      </w:r>
      <w:r>
        <w:rPr>
          <w:spacing w:val="-15"/>
        </w:rPr>
        <w:t xml:space="preserve"> </w:t>
      </w:r>
      <w:r>
        <w:rPr>
          <w:spacing w:val="-1"/>
        </w:rPr>
        <w:t>visa</w:t>
      </w:r>
      <w:r>
        <w:rPr>
          <w:spacing w:val="-5"/>
        </w:rPr>
        <w:t xml:space="preserve"> </w:t>
      </w:r>
      <w:r>
        <w:rPr>
          <w:spacing w:val="-4"/>
        </w:rPr>
        <w:t>that</w:t>
      </w:r>
      <w:r>
        <w:rPr>
          <w:spacing w:val="-2"/>
        </w:rPr>
        <w:t xml:space="preserve"> </w:t>
      </w:r>
      <w:r>
        <w:rPr>
          <w:spacing w:val="-4"/>
        </w:rPr>
        <w:t>allows</w:t>
      </w:r>
      <w:r>
        <w:rPr>
          <w:spacing w:val="28"/>
        </w:rPr>
        <w:t xml:space="preserve"> </w:t>
      </w:r>
      <w:r>
        <w:rPr>
          <w:spacing w:val="-2"/>
        </w:rPr>
        <w:t>them</w:t>
      </w:r>
      <w:r>
        <w:rPr>
          <w:spacing w:val="-3"/>
        </w:rPr>
        <w:t xml:space="preserve"> </w:t>
      </w:r>
      <w:r>
        <w:rPr>
          <w:spacing w:val="-2"/>
        </w:rPr>
        <w:t>to</w:t>
      </w:r>
      <w:r>
        <w:rPr>
          <w:spacing w:val="-5"/>
        </w:rPr>
        <w:t xml:space="preserve"> </w:t>
      </w:r>
      <w:r>
        <w:rPr>
          <w:spacing w:val="-4"/>
        </w:rPr>
        <w:t>work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4"/>
        </w:rPr>
        <w:t>Australia.</w:t>
      </w:r>
      <w:r w:rsidR="00731F60">
        <w:rPr>
          <w:spacing w:val="-2"/>
        </w:rPr>
        <w:t xml:space="preserve"> </w:t>
      </w:r>
      <w:r>
        <w:rPr>
          <w:spacing w:val="-2"/>
        </w:rPr>
        <w:t>There</w:t>
      </w:r>
      <w:r>
        <w:rPr>
          <w:spacing w:val="-5"/>
        </w:rPr>
        <w:t xml:space="preserve"> </w:t>
      </w:r>
      <w:r>
        <w:rPr>
          <w:spacing w:val="-3"/>
        </w:rPr>
        <w:t>are</w:t>
      </w:r>
      <w:r>
        <w:rPr>
          <w:spacing w:val="-5"/>
        </w:rPr>
        <w:t xml:space="preserve"> </w:t>
      </w:r>
      <w:r>
        <w:rPr>
          <w:spacing w:val="-4"/>
        </w:rPr>
        <w:t>different</w:t>
      </w:r>
      <w:r>
        <w:rPr>
          <w:spacing w:val="-7"/>
        </w:rPr>
        <w:t xml:space="preserve"> </w:t>
      </w:r>
      <w:r>
        <w:rPr>
          <w:spacing w:val="-2"/>
        </w:rPr>
        <w:t>types</w:t>
      </w:r>
      <w:r>
        <w:rPr>
          <w:spacing w:val="-8"/>
        </w:rPr>
        <w:t xml:space="preserve"> </w:t>
      </w:r>
      <w:r>
        <w:rPr>
          <w:spacing w:val="-4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visas</w:t>
      </w:r>
      <w:r>
        <w:rPr>
          <w:spacing w:val="-8"/>
        </w:rPr>
        <w:t xml:space="preserve"> </w:t>
      </w:r>
      <w:r>
        <w:rPr>
          <w:spacing w:val="-3"/>
        </w:rPr>
        <w:t>available</w:t>
      </w:r>
      <w:r>
        <w:rPr>
          <w:spacing w:val="-5"/>
        </w:rPr>
        <w:t xml:space="preserve"> </w:t>
      </w:r>
      <w:r>
        <w:rPr>
          <w:spacing w:val="-2"/>
        </w:rPr>
        <w:t>for</w:t>
      </w:r>
      <w:r>
        <w:rPr>
          <w:spacing w:val="-3"/>
        </w:rPr>
        <w:t xml:space="preserve"> </w:t>
      </w:r>
      <w:r w:rsidR="0047045B">
        <w:rPr>
          <w:spacing w:val="-3"/>
        </w:rPr>
        <w:t xml:space="preserve">suitable </w:t>
      </w:r>
      <w:r>
        <w:rPr>
          <w:spacing w:val="-3"/>
        </w:rPr>
        <w:t>skilled</w:t>
      </w:r>
      <w:r>
        <w:rPr>
          <w:spacing w:val="35"/>
        </w:rPr>
        <w:t xml:space="preserve"> </w:t>
      </w:r>
      <w:r>
        <w:rPr>
          <w:spacing w:val="-3"/>
        </w:rPr>
        <w:t>workers</w:t>
      </w:r>
      <w:r w:rsidR="00731F60">
        <w:rPr>
          <w:spacing w:val="-3"/>
        </w:rPr>
        <w:t>.</w:t>
      </w:r>
      <w:r w:rsidR="00D95996">
        <w:rPr>
          <w:spacing w:val="-3"/>
        </w:rPr>
        <w:t xml:space="preserve"> </w:t>
      </w:r>
      <w:r w:rsidR="00731F60">
        <w:rPr>
          <w:spacing w:val="-3"/>
        </w:rPr>
        <w:t xml:space="preserve">Visa options for employers who wish to </w:t>
      </w:r>
      <w:r w:rsidR="0047045B">
        <w:rPr>
          <w:spacing w:val="-3"/>
        </w:rPr>
        <w:t>bring in</w:t>
      </w:r>
      <w:r w:rsidR="00731F60">
        <w:rPr>
          <w:spacing w:val="-3"/>
        </w:rPr>
        <w:t xml:space="preserve"> overseas workers</w:t>
      </w:r>
      <w:r w:rsidR="002D1AFF">
        <w:rPr>
          <w:spacing w:val="-3"/>
        </w:rPr>
        <w:t xml:space="preserve"> includ</w:t>
      </w:r>
      <w:r w:rsidR="00731F60">
        <w:rPr>
          <w:spacing w:val="-3"/>
        </w:rPr>
        <w:t>e</w:t>
      </w:r>
      <w:r>
        <w:rPr>
          <w:spacing w:val="-3"/>
        </w:rPr>
        <w:t>:</w:t>
      </w:r>
    </w:p>
    <w:p w14:paraId="1DBEE39E" w14:textId="77777777" w:rsidR="00676AFF" w:rsidRPr="00A36194" w:rsidRDefault="00D467A7" w:rsidP="0002691B">
      <w:pPr>
        <w:pStyle w:val="Heading3"/>
        <w:spacing w:before="0" w:after="120"/>
        <w:rPr>
          <w:u w:val="single"/>
        </w:rPr>
      </w:pPr>
      <w:r w:rsidRPr="00A36194">
        <w:rPr>
          <w:u w:val="single"/>
        </w:rPr>
        <w:t>Temporary</w:t>
      </w:r>
      <w:r w:rsidR="00351598">
        <w:rPr>
          <w:u w:val="single"/>
        </w:rPr>
        <w:t xml:space="preserve"> visas</w:t>
      </w:r>
    </w:p>
    <w:p w14:paraId="3F2EE895" w14:textId="77777777" w:rsidR="00235D71" w:rsidRDefault="002D1AFF" w:rsidP="0002691B">
      <w:pPr>
        <w:pStyle w:val="BodyText"/>
        <w:numPr>
          <w:ilvl w:val="0"/>
          <w:numId w:val="3"/>
        </w:numPr>
        <w:spacing w:after="120"/>
        <w:rPr>
          <w:spacing w:val="-2"/>
        </w:rPr>
      </w:pPr>
      <w:r>
        <w:rPr>
          <w:spacing w:val="-2"/>
        </w:rPr>
        <w:t>Temporary Work (</w:t>
      </w:r>
      <w:r w:rsidR="00D91F78">
        <w:rPr>
          <w:spacing w:val="-3"/>
        </w:rPr>
        <w:t>Short Stay Specialist</w:t>
      </w:r>
      <w:r>
        <w:rPr>
          <w:spacing w:val="-2"/>
        </w:rPr>
        <w:t xml:space="preserve">) visa </w:t>
      </w:r>
      <w:r w:rsidR="00D91F78">
        <w:rPr>
          <w:spacing w:val="-2"/>
        </w:rPr>
        <w:t>(subclass 400</w:t>
      </w:r>
      <w:r w:rsidR="00731F60">
        <w:rPr>
          <w:spacing w:val="-2"/>
        </w:rPr>
        <w:t>)</w:t>
      </w:r>
    </w:p>
    <w:p w14:paraId="059D8136" w14:textId="77777777" w:rsidR="00D91F78" w:rsidRPr="00D63D3E" w:rsidRDefault="00D91F78" w:rsidP="0002691B">
      <w:pPr>
        <w:pStyle w:val="BodyText"/>
        <w:numPr>
          <w:ilvl w:val="0"/>
          <w:numId w:val="3"/>
        </w:numPr>
        <w:spacing w:after="120"/>
      </w:pPr>
      <w:r>
        <w:rPr>
          <w:spacing w:val="-2"/>
        </w:rPr>
        <w:t xml:space="preserve">Temporary Skill Shortage </w:t>
      </w:r>
      <w:r w:rsidR="008F1E94">
        <w:rPr>
          <w:spacing w:val="-2"/>
        </w:rPr>
        <w:t>v</w:t>
      </w:r>
      <w:r>
        <w:rPr>
          <w:spacing w:val="-2"/>
        </w:rPr>
        <w:t>isa (subclass 482)</w:t>
      </w:r>
    </w:p>
    <w:p w14:paraId="0672A95F" w14:textId="77777777" w:rsidR="00D63D3E" w:rsidRDefault="00D63D3E" w:rsidP="0002691B">
      <w:pPr>
        <w:pStyle w:val="BodyText"/>
        <w:numPr>
          <w:ilvl w:val="0"/>
          <w:numId w:val="3"/>
        </w:numPr>
        <w:spacing w:after="120"/>
      </w:pPr>
      <w:r>
        <w:rPr>
          <w:spacing w:val="-2"/>
        </w:rPr>
        <w:t>Skilled Employer Sponsored Regional (Provisional) visa (subclass 494)</w:t>
      </w:r>
    </w:p>
    <w:p w14:paraId="77D85030" w14:textId="77777777" w:rsidR="00501C6A" w:rsidRPr="00A36194" w:rsidRDefault="00D467A7" w:rsidP="0002691B">
      <w:pPr>
        <w:pStyle w:val="Heading3"/>
        <w:spacing w:before="0" w:after="120"/>
        <w:rPr>
          <w:u w:val="single"/>
        </w:rPr>
      </w:pPr>
      <w:r w:rsidRPr="00A36194">
        <w:rPr>
          <w:u w:val="single"/>
        </w:rPr>
        <w:t>Permanent</w:t>
      </w:r>
      <w:r w:rsidR="00351598">
        <w:rPr>
          <w:u w:val="single"/>
        </w:rPr>
        <w:t xml:space="preserve"> visas</w:t>
      </w:r>
    </w:p>
    <w:p w14:paraId="408947DC" w14:textId="77777777" w:rsidR="00676AFF" w:rsidRDefault="00731F60" w:rsidP="0002691B">
      <w:pPr>
        <w:pStyle w:val="BodyText"/>
        <w:numPr>
          <w:ilvl w:val="0"/>
          <w:numId w:val="4"/>
        </w:numPr>
        <w:spacing w:after="120"/>
      </w:pPr>
      <w:r>
        <w:t>E</w:t>
      </w:r>
      <w:r w:rsidR="00D467A7">
        <w:rPr>
          <w:spacing w:val="-3"/>
        </w:rPr>
        <w:t>mployer Nomination</w:t>
      </w:r>
      <w:r w:rsidR="00D467A7">
        <w:rPr>
          <w:spacing w:val="-10"/>
        </w:rPr>
        <w:t xml:space="preserve"> </w:t>
      </w:r>
      <w:r w:rsidR="00D467A7">
        <w:rPr>
          <w:spacing w:val="-3"/>
        </w:rPr>
        <w:t>Scheme</w:t>
      </w:r>
      <w:r w:rsidR="00501C6A">
        <w:rPr>
          <w:spacing w:val="-3"/>
        </w:rPr>
        <w:t xml:space="preserve"> (ENS)</w:t>
      </w:r>
      <w:r>
        <w:rPr>
          <w:spacing w:val="-3"/>
        </w:rPr>
        <w:t xml:space="preserve"> visa </w:t>
      </w:r>
      <w:r w:rsidR="00D95996">
        <w:rPr>
          <w:spacing w:val="-3"/>
        </w:rPr>
        <w:br/>
      </w:r>
      <w:r>
        <w:rPr>
          <w:spacing w:val="-3"/>
        </w:rPr>
        <w:t>(subclass 186)</w:t>
      </w:r>
    </w:p>
    <w:p w14:paraId="6D9697AA" w14:textId="77777777" w:rsidR="00676AFF" w:rsidRDefault="00D467A7" w:rsidP="0002691B">
      <w:pPr>
        <w:pStyle w:val="BodyText"/>
        <w:numPr>
          <w:ilvl w:val="0"/>
          <w:numId w:val="4"/>
        </w:numPr>
        <w:tabs>
          <w:tab w:val="left" w:pos="470"/>
        </w:tabs>
        <w:spacing w:after="120" w:line="230" w:lineRule="exact"/>
        <w:ind w:right="103"/>
      </w:pPr>
      <w:r>
        <w:rPr>
          <w:spacing w:val="-3"/>
        </w:rPr>
        <w:t>Regional</w:t>
      </w:r>
      <w:r>
        <w:rPr>
          <w:spacing w:val="-5"/>
        </w:rPr>
        <w:t xml:space="preserve"> </w:t>
      </w:r>
      <w:r>
        <w:rPr>
          <w:spacing w:val="-3"/>
        </w:rPr>
        <w:t>Sponsored</w:t>
      </w:r>
      <w:r>
        <w:rPr>
          <w:spacing w:val="-5"/>
        </w:rPr>
        <w:t xml:space="preserve"> </w:t>
      </w:r>
      <w:r>
        <w:rPr>
          <w:spacing w:val="-3"/>
        </w:rPr>
        <w:t>Migration</w:t>
      </w:r>
      <w:r>
        <w:rPr>
          <w:spacing w:val="21"/>
        </w:rPr>
        <w:t xml:space="preserve"> </w:t>
      </w:r>
      <w:r>
        <w:rPr>
          <w:spacing w:val="-3"/>
        </w:rPr>
        <w:t>Scheme</w:t>
      </w:r>
      <w:r w:rsidR="00731F60">
        <w:rPr>
          <w:spacing w:val="-3"/>
        </w:rPr>
        <w:t xml:space="preserve"> </w:t>
      </w:r>
      <w:r w:rsidR="00501C6A">
        <w:rPr>
          <w:spacing w:val="-3"/>
        </w:rPr>
        <w:t xml:space="preserve">(RSMS) </w:t>
      </w:r>
      <w:r w:rsidR="00731F60">
        <w:rPr>
          <w:spacing w:val="-3"/>
        </w:rPr>
        <w:t>visa (subclass 187)</w:t>
      </w:r>
      <w:r w:rsidR="00D63D3E">
        <w:rPr>
          <w:spacing w:val="-3"/>
        </w:rPr>
        <w:t xml:space="preserve"> – Temporary Residence Transition stream only</w:t>
      </w:r>
    </w:p>
    <w:p w14:paraId="45453F4E" w14:textId="1D4DBBE7" w:rsidR="000C148D" w:rsidRPr="000C148D" w:rsidRDefault="00DC3E49" w:rsidP="0002691B">
      <w:pPr>
        <w:pStyle w:val="BodyText"/>
        <w:spacing w:after="120"/>
        <w:ind w:left="0" w:right="409"/>
        <w:rPr>
          <w:b/>
          <w:bCs/>
        </w:rPr>
      </w:pPr>
      <w:hyperlink r:id="rId14" w:tooltip="https://immi.homeaffairs.gov.au/visas/employing-and-sponsoring-someone/sponsoring-workers/learn-about-sponsoring/visa-options" w:history="1">
        <w:r w:rsidR="00171AB6" w:rsidRPr="00305472">
          <w:rPr>
            <w:rStyle w:val="Hyperlink"/>
            <w:noProof/>
            <w:color w:val="005677"/>
            <w:lang w:val="en-AU" w:eastAsia="en-AU"/>
          </w:rPr>
          <w:t>Visa options</w:t>
        </w:r>
      </w:hyperlink>
      <w:r w:rsidR="00171AB6">
        <w:rPr>
          <w:noProof/>
          <w:lang w:val="en-AU" w:eastAsia="en-AU"/>
        </w:rPr>
        <w:t xml:space="preserve"> for </w:t>
      </w:r>
      <w:r w:rsidR="00171AB6" w:rsidRPr="006F4A4E">
        <w:rPr>
          <w:noProof/>
          <w:lang w:val="en-AU" w:eastAsia="en-AU"/>
        </w:rPr>
        <w:t>skilled workers</w:t>
      </w:r>
      <w:r w:rsidR="00171AB6">
        <w:rPr>
          <w:noProof/>
          <w:lang w:val="en-AU" w:eastAsia="en-AU"/>
        </w:rPr>
        <w:t xml:space="preserve"> are outlined on the</w:t>
      </w:r>
      <w:r w:rsidR="00A53E11">
        <w:rPr>
          <w:noProof/>
          <w:lang w:val="en-AU" w:eastAsia="en-AU"/>
        </w:rPr>
        <w:t xml:space="preserve"> Department of Home </w:t>
      </w:r>
      <w:r w:rsidR="00A53E11" w:rsidRPr="00A53E11">
        <w:rPr>
          <w:noProof/>
          <w:lang w:val="en-AU" w:eastAsia="en-AU"/>
        </w:rPr>
        <w:t>Affairs’</w:t>
      </w:r>
      <w:r w:rsidR="00171AB6" w:rsidRPr="00A53E11">
        <w:rPr>
          <w:noProof/>
          <w:lang w:val="en-AU" w:eastAsia="en-AU"/>
        </w:rPr>
        <w:t xml:space="preserve"> Immigration</w:t>
      </w:r>
      <w:r w:rsidR="006F4A4E">
        <w:rPr>
          <w:noProof/>
          <w:lang w:val="en-AU" w:eastAsia="en-AU"/>
        </w:rPr>
        <w:t xml:space="preserve"> and Citizenship webpage</w:t>
      </w:r>
      <w:r w:rsidR="00171AB6">
        <w:rPr>
          <w:noProof/>
          <w:lang w:val="en-AU" w:eastAsia="en-AU"/>
        </w:rPr>
        <w:t>.</w:t>
      </w:r>
      <w:r w:rsidR="005C7213">
        <w:rPr>
          <w:spacing w:val="-5"/>
        </w:rPr>
        <w:t xml:space="preserve"> </w:t>
      </w:r>
    </w:p>
    <w:p w14:paraId="0D105D97" w14:textId="273DA5FC" w:rsidR="00676AFF" w:rsidRDefault="00D467A7" w:rsidP="0002691B">
      <w:pPr>
        <w:pStyle w:val="Heading2"/>
        <w:numPr>
          <w:ilvl w:val="0"/>
          <w:numId w:val="5"/>
        </w:numPr>
        <w:spacing w:before="0" w:after="120"/>
        <w:ind w:left="357" w:hanging="357"/>
        <w:rPr>
          <w:bCs/>
        </w:rPr>
      </w:pPr>
      <w:r>
        <w:t>Who</w:t>
      </w:r>
      <w:r>
        <w:rPr>
          <w:spacing w:val="-6"/>
        </w:rPr>
        <w:t xml:space="preserve"> </w:t>
      </w:r>
      <w:r w:rsidR="005F60BC">
        <w:t>grants</w:t>
      </w:r>
      <w:r w:rsidR="005F60BC">
        <w:rPr>
          <w:spacing w:val="-5"/>
        </w:rPr>
        <w:t xml:space="preserve"> </w:t>
      </w:r>
      <w:r w:rsidR="005F60BC">
        <w:rPr>
          <w:spacing w:val="-4"/>
        </w:rPr>
        <w:t>visas</w:t>
      </w:r>
      <w:r>
        <w:rPr>
          <w:spacing w:val="-4"/>
        </w:rPr>
        <w:t>?</w:t>
      </w:r>
    </w:p>
    <w:p w14:paraId="3069526B" w14:textId="5BE243C2" w:rsidR="00B44EB3" w:rsidRDefault="00D467A7" w:rsidP="00B44EB3">
      <w:pPr>
        <w:pStyle w:val="BodyText"/>
        <w:spacing w:line="226" w:lineRule="exact"/>
        <w:ind w:left="0" w:right="-181"/>
      </w:pPr>
      <w:r w:rsidRPr="0002691B">
        <w:t xml:space="preserve">The Department of </w:t>
      </w:r>
      <w:r w:rsidR="001A0D6C" w:rsidRPr="0002691B">
        <w:t xml:space="preserve">Home </w:t>
      </w:r>
      <w:r w:rsidR="00A53E11" w:rsidRPr="0002691B">
        <w:t>Affairs</w:t>
      </w:r>
      <w:r w:rsidRPr="0002691B">
        <w:t xml:space="preserve"> </w:t>
      </w:r>
      <w:r w:rsidR="00E657D3" w:rsidRPr="0002691B">
        <w:t xml:space="preserve">manages </w:t>
      </w:r>
      <w:r w:rsidR="00523C4E" w:rsidRPr="0002691B">
        <w:t xml:space="preserve">the </w:t>
      </w:r>
      <w:r w:rsidR="00427EDF" w:rsidRPr="0002691B">
        <w:t xml:space="preserve">temporary and permanent </w:t>
      </w:r>
      <w:r w:rsidRPr="0002691B">
        <w:t xml:space="preserve">visa </w:t>
      </w:r>
      <w:r w:rsidR="004425C6" w:rsidRPr="0002691B">
        <w:t xml:space="preserve">programs </w:t>
      </w:r>
      <w:r w:rsidRPr="0002691B">
        <w:t>for overseas</w:t>
      </w:r>
      <w:r w:rsidR="00B44EB3">
        <w:t xml:space="preserve"> workers.</w:t>
      </w:r>
    </w:p>
    <w:p w14:paraId="6FF46B85" w14:textId="5B36ED1B" w:rsidR="002A26BB" w:rsidRDefault="002A26BB" w:rsidP="0002691B">
      <w:pPr>
        <w:pStyle w:val="Heading2"/>
        <w:numPr>
          <w:ilvl w:val="0"/>
          <w:numId w:val="5"/>
        </w:numPr>
        <w:spacing w:before="0" w:after="120"/>
        <w:ind w:left="357" w:hanging="357"/>
        <w:rPr>
          <w:bCs/>
        </w:rPr>
      </w:pPr>
      <w:r>
        <w:rPr>
          <w:spacing w:val="-2"/>
        </w:rPr>
        <w:t>How</w:t>
      </w:r>
      <w:r>
        <w:rPr>
          <w:spacing w:val="-6"/>
        </w:rPr>
        <w:t xml:space="preserve"> </w:t>
      </w:r>
      <w:r>
        <w:rPr>
          <w:spacing w:val="-2"/>
        </w:rPr>
        <w:t>do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 w:rsidR="00E657D3">
        <w:rPr>
          <w:spacing w:val="-6"/>
        </w:rPr>
        <w:t>apply for a visa</w:t>
      </w:r>
      <w:r>
        <w:rPr>
          <w:spacing w:val="-5"/>
        </w:rPr>
        <w:t>?</w:t>
      </w:r>
    </w:p>
    <w:p w14:paraId="7E7BC375" w14:textId="12E6BC5D" w:rsidR="00303F4D" w:rsidRPr="0002691B" w:rsidRDefault="00171AB6" w:rsidP="0002691B">
      <w:pPr>
        <w:pStyle w:val="BodyText"/>
        <w:spacing w:after="120"/>
        <w:ind w:left="0"/>
      </w:pPr>
      <w:r w:rsidRPr="00A53E11">
        <w:t xml:space="preserve">The Department of Home Affairs </w:t>
      </w:r>
      <w:r w:rsidR="002A26BB" w:rsidRPr="00A53E11">
        <w:t xml:space="preserve">provides </w:t>
      </w:r>
      <w:r w:rsidR="0078407F">
        <w:br/>
      </w:r>
      <w:hyperlink r:id="rId15" w:history="1">
        <w:r w:rsidR="002A26BB" w:rsidRPr="00305472">
          <w:rPr>
            <w:rStyle w:val="Hyperlink"/>
            <w:color w:val="005677"/>
            <w:spacing w:val="-3"/>
          </w:rPr>
          <w:t>information for employers</w:t>
        </w:r>
      </w:hyperlink>
      <w:r w:rsidR="002A26BB" w:rsidRPr="00A53E11">
        <w:t xml:space="preserve"> who are seeking to employ foreign nationals. This includes sponsoring skilled workers to Australia when an appropriately skilled Australian cannot be found to fill a position, as well as employing visa holders currently in Australia. </w:t>
      </w:r>
    </w:p>
    <w:p w14:paraId="084F5945" w14:textId="300EBB57" w:rsidR="00B30568" w:rsidRPr="00A53E11" w:rsidRDefault="00A53E11" w:rsidP="0002691B">
      <w:pPr>
        <w:pStyle w:val="BodyText"/>
        <w:spacing w:after="120"/>
        <w:ind w:left="0"/>
      </w:pPr>
      <w:r w:rsidRPr="00D95996">
        <w:t xml:space="preserve">The </w:t>
      </w:r>
      <w:hyperlink r:id="rId16">
        <w:r w:rsidRPr="00F04453">
          <w:rPr>
            <w:color w:val="005677"/>
            <w:spacing w:val="-2"/>
            <w:u w:val="single" w:color="005677"/>
          </w:rPr>
          <w:t>Visa</w:t>
        </w:r>
        <w:r w:rsidRPr="00F04453">
          <w:rPr>
            <w:color w:val="005677"/>
            <w:spacing w:val="-5"/>
            <w:u w:val="single" w:color="005677"/>
          </w:rPr>
          <w:t xml:space="preserve"> </w:t>
        </w:r>
        <w:r w:rsidRPr="00F04453">
          <w:rPr>
            <w:color w:val="005677"/>
            <w:spacing w:val="-4"/>
            <w:u w:val="single" w:color="005677"/>
          </w:rPr>
          <w:t>Entitlement</w:t>
        </w:r>
        <w:r w:rsidRPr="00F04453">
          <w:rPr>
            <w:color w:val="005677"/>
            <w:spacing w:val="4"/>
            <w:u w:val="single" w:color="005677"/>
          </w:rPr>
          <w:t xml:space="preserve"> </w:t>
        </w:r>
        <w:r w:rsidRPr="00F04453">
          <w:rPr>
            <w:color w:val="005677"/>
            <w:spacing w:val="-4"/>
            <w:u w:val="single" w:color="005677"/>
          </w:rPr>
          <w:t>Verification</w:t>
        </w:r>
        <w:r w:rsidRPr="00F04453">
          <w:rPr>
            <w:color w:val="005677"/>
            <w:spacing w:val="1"/>
            <w:u w:val="single" w:color="005677"/>
          </w:rPr>
          <w:t xml:space="preserve"> </w:t>
        </w:r>
        <w:r w:rsidRPr="00F04453">
          <w:rPr>
            <w:color w:val="005677"/>
            <w:spacing w:val="-2"/>
            <w:u w:val="single" w:color="005677"/>
          </w:rPr>
          <w:t>Online</w:t>
        </w:r>
      </w:hyperlink>
      <w:r w:rsidRPr="00F04453">
        <w:rPr>
          <w:color w:val="005677"/>
          <w:spacing w:val="29"/>
        </w:rPr>
        <w:t xml:space="preserve"> </w:t>
      </w:r>
      <w:r w:rsidRPr="00F04453">
        <w:t>service</w:t>
      </w:r>
      <w:r w:rsidRPr="00F04453">
        <w:rPr>
          <w:spacing w:val="-5"/>
        </w:rPr>
        <w:t xml:space="preserve"> </w:t>
      </w:r>
      <w:r w:rsidRPr="00F04453">
        <w:t>provides</w:t>
      </w:r>
      <w:r w:rsidRPr="00F04453">
        <w:rPr>
          <w:spacing w:val="-13"/>
        </w:rPr>
        <w:t xml:space="preserve"> </w:t>
      </w:r>
      <w:r w:rsidRPr="00F04453">
        <w:rPr>
          <w:spacing w:val="-1"/>
        </w:rPr>
        <w:t>visa</w:t>
      </w:r>
      <w:r w:rsidRPr="00F04453">
        <w:rPr>
          <w:spacing w:val="-5"/>
        </w:rPr>
        <w:t xml:space="preserve"> </w:t>
      </w:r>
      <w:r w:rsidRPr="00F04453">
        <w:rPr>
          <w:spacing w:val="-4"/>
        </w:rPr>
        <w:t>holders,</w:t>
      </w:r>
      <w:r w:rsidRPr="00F04453">
        <w:rPr>
          <w:spacing w:val="-2"/>
        </w:rPr>
        <w:t xml:space="preserve"> </w:t>
      </w:r>
      <w:r w:rsidRPr="00F04453">
        <w:t>employers</w:t>
      </w:r>
      <w:r w:rsidRPr="00F04453">
        <w:rPr>
          <w:spacing w:val="-8"/>
        </w:rPr>
        <w:t xml:space="preserve"> </w:t>
      </w:r>
      <w:r w:rsidRPr="00F04453">
        <w:rPr>
          <w:spacing w:val="-2"/>
        </w:rPr>
        <w:t>and</w:t>
      </w:r>
      <w:r w:rsidRPr="00F04453">
        <w:rPr>
          <w:spacing w:val="-5"/>
        </w:rPr>
        <w:t xml:space="preserve"> </w:t>
      </w:r>
      <w:r w:rsidRPr="00F04453">
        <w:t>other</w:t>
      </w:r>
      <w:r w:rsidRPr="00F04453">
        <w:rPr>
          <w:spacing w:val="45"/>
        </w:rPr>
        <w:t xml:space="preserve"> </w:t>
      </w:r>
      <w:r w:rsidRPr="00F04453">
        <w:t>registered</w:t>
      </w:r>
      <w:r w:rsidRPr="00F04453">
        <w:rPr>
          <w:spacing w:val="-5"/>
        </w:rPr>
        <w:t xml:space="preserve"> </w:t>
      </w:r>
      <w:r w:rsidRPr="00F04453">
        <w:t xml:space="preserve">organisations </w:t>
      </w:r>
      <w:r w:rsidRPr="00F04453">
        <w:rPr>
          <w:spacing w:val="-4"/>
        </w:rPr>
        <w:t>access</w:t>
      </w:r>
      <w:r w:rsidRPr="00F04453">
        <w:rPr>
          <w:spacing w:val="-8"/>
        </w:rPr>
        <w:t xml:space="preserve"> </w:t>
      </w:r>
      <w:r w:rsidRPr="00F04453">
        <w:t>to</w:t>
      </w:r>
      <w:r w:rsidR="004137DF">
        <w:t xml:space="preserve"> information about a visa holder’s status in Australia, including their ability to work lawfully</w:t>
      </w:r>
      <w:r>
        <w:rPr>
          <w:spacing w:val="-4"/>
        </w:rPr>
        <w:t>.</w:t>
      </w:r>
    </w:p>
    <w:p w14:paraId="67207126" w14:textId="77777777" w:rsidR="00D437F8" w:rsidRPr="002A26BB" w:rsidRDefault="00D437F8" w:rsidP="0002691B">
      <w:pPr>
        <w:pStyle w:val="Heading2"/>
        <w:numPr>
          <w:ilvl w:val="0"/>
          <w:numId w:val="5"/>
        </w:numPr>
        <w:spacing w:before="0" w:after="120"/>
        <w:ind w:left="357" w:hanging="357"/>
      </w:pPr>
      <w:r w:rsidRPr="002A26BB">
        <w:t xml:space="preserve">Sponsorship </w:t>
      </w:r>
      <w:r w:rsidR="00501C6A" w:rsidRPr="002A26BB">
        <w:t>application</w:t>
      </w:r>
    </w:p>
    <w:p w14:paraId="62A1AAC6" w14:textId="77777777" w:rsidR="00B30568" w:rsidRPr="00326652" w:rsidRDefault="00A53E11" w:rsidP="0002691B">
      <w:pPr>
        <w:pStyle w:val="BodyText"/>
        <w:spacing w:after="120"/>
        <w:ind w:left="0"/>
        <w:rPr>
          <w:color w:val="005677"/>
        </w:rPr>
      </w:pPr>
      <w:r w:rsidRPr="00275ECE">
        <w:t>When you sponsor a worker you have certain obligations to them. Some of these obligations might continue after they cease working for you. Information on sponsorship is available on the</w:t>
      </w:r>
      <w:r w:rsidR="00B86026">
        <w:t xml:space="preserve"> </w:t>
      </w:r>
      <w:r w:rsidR="00B86026">
        <w:rPr>
          <w:noProof/>
          <w:lang w:val="en-AU" w:eastAsia="en-AU"/>
        </w:rPr>
        <w:t xml:space="preserve">Department of Home </w:t>
      </w:r>
      <w:r w:rsidR="00B86026" w:rsidRPr="00A53E11">
        <w:rPr>
          <w:noProof/>
          <w:lang w:val="en-AU" w:eastAsia="en-AU"/>
        </w:rPr>
        <w:t>Affairs</w:t>
      </w:r>
      <w:r w:rsidR="00B86026">
        <w:rPr>
          <w:noProof/>
          <w:lang w:val="en-AU" w:eastAsia="en-AU"/>
        </w:rPr>
        <w:t xml:space="preserve"> </w:t>
      </w:r>
      <w:hyperlink r:id="rId17" w:history="1">
        <w:r w:rsidR="00B86026" w:rsidRPr="00305472">
          <w:rPr>
            <w:rStyle w:val="Hyperlink"/>
            <w:noProof/>
            <w:color w:val="005677"/>
            <w:lang w:val="en-AU" w:eastAsia="en-AU"/>
          </w:rPr>
          <w:t>webpage</w:t>
        </w:r>
      </w:hyperlink>
      <w:r w:rsidR="00B86026" w:rsidRPr="008730D5">
        <w:rPr>
          <w:color w:val="005677"/>
        </w:rPr>
        <w:t>.</w:t>
      </w:r>
    </w:p>
    <w:p w14:paraId="6F216450" w14:textId="77777777" w:rsidR="00AB62E4" w:rsidRPr="00A53E11" w:rsidRDefault="00AB62E4" w:rsidP="0002691B">
      <w:pPr>
        <w:pStyle w:val="Heading2"/>
        <w:numPr>
          <w:ilvl w:val="0"/>
          <w:numId w:val="5"/>
        </w:numPr>
        <w:spacing w:before="0" w:after="120"/>
        <w:ind w:left="357" w:hanging="357"/>
      </w:pPr>
      <w:r w:rsidRPr="00A53E11">
        <w:t xml:space="preserve">More </w:t>
      </w:r>
      <w:r>
        <w:t xml:space="preserve">information </w:t>
      </w:r>
    </w:p>
    <w:p w14:paraId="5D29FAE1" w14:textId="3B880320" w:rsidR="00093AEB" w:rsidRPr="00093AEB" w:rsidRDefault="00A53E11" w:rsidP="0002691B">
      <w:pPr>
        <w:spacing w:after="120"/>
        <w:rPr>
          <w:rFonts w:ascii="Arial"/>
          <w:spacing w:val="-2"/>
          <w:sz w:val="20"/>
        </w:rPr>
      </w:pPr>
      <w:r w:rsidRPr="00093AEB">
        <w:rPr>
          <w:rFonts w:ascii="Arial"/>
          <w:spacing w:val="-2"/>
          <w:sz w:val="20"/>
        </w:rPr>
        <w:t xml:space="preserve">For more information </w:t>
      </w:r>
      <w:r w:rsidR="00093AEB" w:rsidRPr="00093AEB">
        <w:rPr>
          <w:rFonts w:ascii="Arial"/>
          <w:spacing w:val="-2"/>
          <w:sz w:val="20"/>
        </w:rPr>
        <w:t>on visas and immigration matters</w:t>
      </w:r>
      <w:r w:rsidR="00511321">
        <w:rPr>
          <w:rFonts w:ascii="Arial"/>
          <w:spacing w:val="-2"/>
          <w:sz w:val="20"/>
        </w:rPr>
        <w:t xml:space="preserve"> view</w:t>
      </w:r>
      <w:r w:rsidR="00093AEB" w:rsidRPr="00093AEB">
        <w:rPr>
          <w:rFonts w:ascii="Arial"/>
          <w:spacing w:val="-2"/>
          <w:sz w:val="20"/>
        </w:rPr>
        <w:t xml:space="preserve"> </w:t>
      </w:r>
      <w:r w:rsidR="00093AEB">
        <w:rPr>
          <w:rFonts w:ascii="Arial"/>
          <w:spacing w:val="-2"/>
          <w:sz w:val="20"/>
        </w:rPr>
        <w:t>the Department of Home Affairs</w:t>
      </w:r>
      <w:r w:rsidR="00093AEB" w:rsidRPr="00305472">
        <w:rPr>
          <w:rFonts w:ascii="Arial"/>
          <w:color w:val="005677"/>
          <w:spacing w:val="-2"/>
          <w:sz w:val="20"/>
        </w:rPr>
        <w:t xml:space="preserve"> </w:t>
      </w:r>
      <w:hyperlink r:id="rId18" w:history="1">
        <w:r w:rsidR="00093AEB" w:rsidRPr="00305472">
          <w:rPr>
            <w:rStyle w:val="Hyperlink"/>
            <w:rFonts w:ascii="Arial"/>
            <w:color w:val="005677"/>
            <w:spacing w:val="-2"/>
            <w:sz w:val="20"/>
          </w:rPr>
          <w:t>website.</w:t>
        </w:r>
      </w:hyperlink>
    </w:p>
    <w:p w14:paraId="2E8A5FD5" w14:textId="77777777" w:rsidR="00AB62E4" w:rsidRPr="005A2C55" w:rsidRDefault="00AB62E4" w:rsidP="005A2C55">
      <w:pPr>
        <w:pStyle w:val="Heading3"/>
        <w:spacing w:before="0"/>
        <w:rPr>
          <w:rFonts w:eastAsia="Arial" w:cs="Arial"/>
          <w:szCs w:val="20"/>
        </w:rPr>
      </w:pPr>
      <w:r w:rsidRPr="005A2C55">
        <w:rPr>
          <w:spacing w:val="-2"/>
        </w:rPr>
        <w:t>Major</w:t>
      </w:r>
      <w:r w:rsidRPr="005A2C55">
        <w:rPr>
          <w:spacing w:val="-5"/>
        </w:rPr>
        <w:t xml:space="preserve"> </w:t>
      </w:r>
      <w:r w:rsidRPr="005A2C55">
        <w:rPr>
          <w:spacing w:val="-3"/>
        </w:rPr>
        <w:t>Projects</w:t>
      </w:r>
      <w:r w:rsidRPr="005A2C55">
        <w:rPr>
          <w:spacing w:val="-5"/>
        </w:rPr>
        <w:t xml:space="preserve"> </w:t>
      </w:r>
      <w:r w:rsidR="00C644A2" w:rsidRPr="005A2C55">
        <w:t>Facilitation</w:t>
      </w:r>
      <w:r w:rsidRPr="005A2C55">
        <w:rPr>
          <w:spacing w:val="-2"/>
        </w:rPr>
        <w:t xml:space="preserve"> </w:t>
      </w:r>
      <w:r w:rsidRPr="005A2C55">
        <w:t>Agency</w:t>
      </w:r>
    </w:p>
    <w:p w14:paraId="124E59F2" w14:textId="77777777" w:rsidR="00B44EB3" w:rsidRDefault="00AB62E4" w:rsidP="00B44EB3">
      <w:pPr>
        <w:pStyle w:val="BodyText"/>
        <w:spacing w:after="120"/>
        <w:ind w:left="0"/>
        <w:rPr>
          <w:rFonts w:cstheme="minorHAnsi"/>
        </w:rPr>
      </w:pPr>
      <w:r>
        <w:rPr>
          <w:spacing w:val="-2"/>
        </w:rPr>
        <w:t xml:space="preserve">If </w:t>
      </w:r>
      <w:r>
        <w:rPr>
          <w:spacing w:val="-3"/>
        </w:rPr>
        <w:t>you</w:t>
      </w:r>
      <w:r>
        <w:t xml:space="preserve"> </w:t>
      </w:r>
      <w:r>
        <w:rPr>
          <w:spacing w:val="-4"/>
        </w:rPr>
        <w:t>would</w:t>
      </w:r>
      <w:r>
        <w:rPr>
          <w:spacing w:val="-10"/>
        </w:rPr>
        <w:t xml:space="preserve"> </w:t>
      </w:r>
      <w:r>
        <w:rPr>
          <w:spacing w:val="-1"/>
        </w:rPr>
        <w:t>like</w:t>
      </w:r>
      <w:r>
        <w:rPr>
          <w:spacing w:val="-5"/>
        </w:rPr>
        <w:t xml:space="preserve"> </w:t>
      </w:r>
      <w:r>
        <w:rPr>
          <w:spacing w:val="-3"/>
        </w:rPr>
        <w:t>assistance</w:t>
      </w:r>
      <w:r>
        <w:rPr>
          <w:spacing w:val="-5"/>
        </w:rPr>
        <w:t xml:space="preserve"> </w:t>
      </w:r>
      <w:r w:rsidR="0002691B">
        <w:rPr>
          <w:spacing w:val="-3"/>
        </w:rPr>
        <w:t xml:space="preserve">to identify the regulatory obligations for your project, please visit our </w:t>
      </w:r>
      <w:hyperlink r:id="rId19" w:history="1">
        <w:r w:rsidR="0002691B" w:rsidRPr="00DC3E49">
          <w:rPr>
            <w:rStyle w:val="Hyperlink"/>
            <w:rFonts w:cstheme="minorHAnsi"/>
            <w:color w:val="005677"/>
          </w:rPr>
          <w:t>Online Tool</w:t>
        </w:r>
      </w:hyperlink>
      <w:r w:rsidR="0002691B">
        <w:rPr>
          <w:rFonts w:cstheme="minorHAnsi"/>
        </w:rPr>
        <w:t xml:space="preserve"> or contact us:</w:t>
      </w:r>
      <w:r w:rsidR="00B44EB3">
        <w:rPr>
          <w:rFonts w:cstheme="minorHAnsi"/>
        </w:rPr>
        <w:t xml:space="preserve">  </w:t>
      </w:r>
    </w:p>
    <w:p w14:paraId="3AC1235A" w14:textId="6E2EC48F" w:rsidR="00676AFF" w:rsidRPr="00B44EB3" w:rsidRDefault="00B44EB3" w:rsidP="00B44EB3">
      <w:pPr>
        <w:pStyle w:val="BodyText"/>
        <w:spacing w:after="120"/>
        <w:ind w:left="0"/>
        <w:rPr>
          <w:rFonts w:cstheme="minorHAnsi"/>
        </w:rPr>
        <w:sectPr w:rsidR="00676AFF" w:rsidRPr="00B44EB3" w:rsidSect="00B44EB3">
          <w:type w:val="continuous"/>
          <w:pgSz w:w="11910" w:h="16840"/>
          <w:pgMar w:top="1440" w:right="1080" w:bottom="1440" w:left="1080" w:header="720" w:footer="720" w:gutter="0"/>
          <w:cols w:num="2" w:space="720" w:equalWidth="0">
            <w:col w:w="4441" w:space="677"/>
            <w:col w:w="4632"/>
          </w:cols>
          <w:docGrid w:linePitch="299"/>
        </w:sectPr>
      </w:pPr>
      <w:r>
        <w:rPr>
          <w:spacing w:val="-3"/>
          <w:w w:val="95"/>
        </w:rPr>
        <w:t xml:space="preserve">Email: </w:t>
      </w:r>
      <w:r w:rsidR="00DC3E49" w:rsidRPr="00DC3E49">
        <w:rPr>
          <w:color w:val="005677"/>
          <w:spacing w:val="-3"/>
        </w:rPr>
        <w:t>mpfa@industry.gov.au</w:t>
      </w:r>
      <w:bookmarkStart w:id="1" w:name="_GoBack"/>
      <w:bookmarkEnd w:id="1"/>
    </w:p>
    <w:p w14:paraId="20335748" w14:textId="461D3D10" w:rsidR="00B44EB3" w:rsidRPr="003639E7" w:rsidRDefault="00B44EB3" w:rsidP="00B44EB3">
      <w:pPr>
        <w:tabs>
          <w:tab w:val="left" w:pos="3062"/>
        </w:tabs>
        <w:spacing w:before="78" w:line="241" w:lineRule="auto"/>
        <w:ind w:right="364"/>
        <w:jc w:val="both"/>
        <w:rPr>
          <w:rFonts w:ascii="Arial" w:eastAsia="Arial" w:hAnsi="Arial" w:cs="Arial"/>
          <w:sz w:val="16"/>
          <w:szCs w:val="16"/>
        </w:rPr>
      </w:pPr>
    </w:p>
    <w:sectPr w:rsidR="00B44EB3" w:rsidRPr="003639E7" w:rsidSect="00B44EB3">
      <w:headerReference w:type="default" r:id="rId20"/>
      <w:type w:val="continuous"/>
      <w:pgSz w:w="11910" w:h="16840"/>
      <w:pgMar w:top="459" w:right="782" w:bottom="1701" w:left="743" w:header="720" w:footer="1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71468" w14:textId="77777777" w:rsidR="009B2AEE" w:rsidRDefault="009B2AEE" w:rsidP="00EA7B75">
      <w:r>
        <w:separator/>
      </w:r>
    </w:p>
  </w:endnote>
  <w:endnote w:type="continuationSeparator" w:id="0">
    <w:p w14:paraId="4896C0A8" w14:textId="77777777" w:rsidR="009B2AEE" w:rsidRDefault="009B2AEE" w:rsidP="00EA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ADC45" w14:textId="77777777" w:rsidR="00EA7B75" w:rsidRDefault="00EA7B75" w:rsidP="00EA7B75">
    <w:pPr>
      <w:spacing w:before="78" w:line="241" w:lineRule="auto"/>
      <w:ind w:left="392" w:right="364"/>
      <w:jc w:val="both"/>
      <w:rPr>
        <w:rFonts w:ascii="Arial" w:eastAsia="Arial" w:hAnsi="Arial" w:cs="Arial"/>
        <w:sz w:val="16"/>
        <w:szCs w:val="16"/>
      </w:rPr>
    </w:pPr>
    <w:r>
      <w:rPr>
        <w:rFonts w:ascii="Arial"/>
        <w:spacing w:val="-3"/>
        <w:sz w:val="16"/>
      </w:rPr>
      <w:t>This</w:t>
    </w:r>
    <w:r>
      <w:rPr>
        <w:rFonts w:ascii="Arial"/>
        <w:spacing w:val="-7"/>
        <w:sz w:val="16"/>
      </w:rPr>
      <w:t xml:space="preserve"> </w:t>
    </w:r>
    <w:r>
      <w:rPr>
        <w:rFonts w:ascii="Arial"/>
        <w:spacing w:val="-1"/>
        <w:sz w:val="16"/>
      </w:rPr>
      <w:t>fact</w:t>
    </w:r>
    <w:r>
      <w:rPr>
        <w:rFonts w:ascii="Arial"/>
        <w:spacing w:val="-10"/>
        <w:sz w:val="16"/>
      </w:rPr>
      <w:t xml:space="preserve"> </w:t>
    </w:r>
    <w:r>
      <w:rPr>
        <w:rFonts w:ascii="Arial"/>
        <w:spacing w:val="-3"/>
        <w:sz w:val="16"/>
      </w:rPr>
      <w:t>sheet</w:t>
    </w:r>
    <w:r>
      <w:rPr>
        <w:rFonts w:ascii="Arial"/>
        <w:spacing w:val="-6"/>
        <w:sz w:val="16"/>
      </w:rPr>
      <w:t xml:space="preserve"> </w:t>
    </w:r>
    <w:r>
      <w:rPr>
        <w:rFonts w:ascii="Arial"/>
        <w:spacing w:val="-3"/>
        <w:sz w:val="16"/>
      </w:rPr>
      <w:t>provides</w:t>
    </w:r>
    <w:r>
      <w:rPr>
        <w:rFonts w:ascii="Arial"/>
        <w:spacing w:val="-2"/>
        <w:sz w:val="16"/>
      </w:rPr>
      <w:t xml:space="preserve"> </w:t>
    </w:r>
    <w:r>
      <w:rPr>
        <w:rFonts w:ascii="Arial"/>
        <w:spacing w:val="-4"/>
        <w:sz w:val="16"/>
      </w:rPr>
      <w:t>general</w:t>
    </w:r>
    <w:r>
      <w:rPr>
        <w:rFonts w:ascii="Arial"/>
        <w:spacing w:val="-6"/>
        <w:sz w:val="16"/>
      </w:rPr>
      <w:t xml:space="preserve"> </w:t>
    </w:r>
    <w:r>
      <w:rPr>
        <w:rFonts w:ascii="Arial"/>
        <w:spacing w:val="-3"/>
        <w:sz w:val="16"/>
      </w:rPr>
      <w:t>information</w:t>
    </w:r>
    <w:r>
      <w:rPr>
        <w:rFonts w:ascii="Arial"/>
        <w:spacing w:val="-2"/>
        <w:sz w:val="16"/>
      </w:rPr>
      <w:t xml:space="preserve"> </w:t>
    </w:r>
    <w:r>
      <w:rPr>
        <w:rFonts w:ascii="Arial"/>
        <w:spacing w:val="-4"/>
        <w:sz w:val="16"/>
      </w:rPr>
      <w:t>and</w:t>
    </w:r>
    <w:r>
      <w:rPr>
        <w:rFonts w:ascii="Arial"/>
        <w:spacing w:val="-6"/>
        <w:sz w:val="16"/>
      </w:rPr>
      <w:t xml:space="preserve"> </w:t>
    </w:r>
    <w:r>
      <w:rPr>
        <w:rFonts w:ascii="Arial"/>
        <w:spacing w:val="-3"/>
        <w:sz w:val="16"/>
      </w:rPr>
      <w:t>does</w:t>
    </w:r>
    <w:r>
      <w:rPr>
        <w:rFonts w:ascii="Arial"/>
        <w:spacing w:val="-2"/>
        <w:sz w:val="16"/>
      </w:rPr>
      <w:t xml:space="preserve"> </w:t>
    </w:r>
    <w:r>
      <w:rPr>
        <w:rFonts w:ascii="Arial"/>
        <w:spacing w:val="-3"/>
        <w:sz w:val="16"/>
      </w:rPr>
      <w:t>not</w:t>
    </w:r>
    <w:r>
      <w:rPr>
        <w:rFonts w:ascii="Arial"/>
        <w:spacing w:val="-6"/>
        <w:sz w:val="16"/>
      </w:rPr>
      <w:t xml:space="preserve"> </w:t>
    </w:r>
    <w:r>
      <w:rPr>
        <w:rFonts w:ascii="Arial"/>
        <w:spacing w:val="-3"/>
        <w:sz w:val="16"/>
      </w:rPr>
      <w:t>constitute</w:t>
    </w:r>
    <w:r>
      <w:rPr>
        <w:rFonts w:ascii="Arial"/>
        <w:spacing w:val="-10"/>
        <w:sz w:val="16"/>
      </w:rPr>
      <w:t xml:space="preserve"> </w:t>
    </w:r>
    <w:r>
      <w:rPr>
        <w:rFonts w:ascii="Arial"/>
        <w:spacing w:val="-3"/>
        <w:sz w:val="16"/>
      </w:rPr>
      <w:t>legal</w:t>
    </w:r>
    <w:r>
      <w:rPr>
        <w:rFonts w:ascii="Arial"/>
        <w:spacing w:val="-2"/>
        <w:sz w:val="16"/>
      </w:rPr>
      <w:t xml:space="preserve"> </w:t>
    </w:r>
    <w:r>
      <w:rPr>
        <w:rFonts w:ascii="Arial"/>
        <w:spacing w:val="-3"/>
        <w:sz w:val="16"/>
      </w:rPr>
      <w:t>advice.</w:t>
    </w:r>
    <w:r>
      <w:rPr>
        <w:rFonts w:ascii="Arial"/>
        <w:spacing w:val="-6"/>
        <w:sz w:val="16"/>
      </w:rPr>
      <w:t xml:space="preserve"> </w:t>
    </w:r>
    <w:r>
      <w:rPr>
        <w:rFonts w:ascii="Arial"/>
        <w:spacing w:val="-1"/>
        <w:sz w:val="16"/>
      </w:rPr>
      <w:t>You</w:t>
    </w:r>
    <w:r>
      <w:rPr>
        <w:rFonts w:ascii="Arial"/>
        <w:spacing w:val="-6"/>
        <w:sz w:val="16"/>
      </w:rPr>
      <w:t xml:space="preserve"> </w:t>
    </w:r>
    <w:r>
      <w:rPr>
        <w:rFonts w:ascii="Arial"/>
        <w:spacing w:val="-3"/>
        <w:sz w:val="16"/>
      </w:rPr>
      <w:t>should</w:t>
    </w:r>
    <w:r>
      <w:rPr>
        <w:rFonts w:ascii="Arial"/>
        <w:spacing w:val="-6"/>
        <w:sz w:val="16"/>
      </w:rPr>
      <w:t xml:space="preserve"> </w:t>
    </w:r>
    <w:r>
      <w:rPr>
        <w:rFonts w:ascii="Arial"/>
        <w:spacing w:val="-1"/>
        <w:sz w:val="16"/>
      </w:rPr>
      <w:t>seek</w:t>
    </w:r>
    <w:r>
      <w:rPr>
        <w:rFonts w:ascii="Arial"/>
        <w:spacing w:val="-7"/>
        <w:sz w:val="16"/>
      </w:rPr>
      <w:t xml:space="preserve"> </w:t>
    </w:r>
    <w:r>
      <w:rPr>
        <w:rFonts w:ascii="Arial"/>
        <w:spacing w:val="-3"/>
        <w:sz w:val="16"/>
      </w:rPr>
      <w:t>independent</w:t>
    </w:r>
    <w:r>
      <w:rPr>
        <w:rFonts w:ascii="Arial"/>
        <w:spacing w:val="-6"/>
        <w:sz w:val="16"/>
      </w:rPr>
      <w:t xml:space="preserve"> </w:t>
    </w:r>
    <w:r>
      <w:rPr>
        <w:rFonts w:ascii="Arial"/>
        <w:spacing w:val="-3"/>
        <w:sz w:val="16"/>
      </w:rPr>
      <w:t>legal</w:t>
    </w:r>
    <w:r>
      <w:rPr>
        <w:rFonts w:ascii="Arial"/>
        <w:spacing w:val="-2"/>
        <w:sz w:val="16"/>
      </w:rPr>
      <w:t xml:space="preserve"> </w:t>
    </w:r>
    <w:r>
      <w:rPr>
        <w:rFonts w:ascii="Arial"/>
        <w:spacing w:val="-3"/>
        <w:sz w:val="16"/>
      </w:rPr>
      <w:t>advice</w:t>
    </w:r>
    <w:r>
      <w:rPr>
        <w:rFonts w:ascii="Arial"/>
        <w:spacing w:val="-10"/>
        <w:sz w:val="16"/>
      </w:rPr>
      <w:t xml:space="preserve"> </w:t>
    </w:r>
    <w:r>
      <w:rPr>
        <w:rFonts w:ascii="Arial"/>
        <w:spacing w:val="-3"/>
        <w:sz w:val="16"/>
      </w:rPr>
      <w:t>tailored</w:t>
    </w:r>
    <w:r>
      <w:rPr>
        <w:rFonts w:ascii="Arial"/>
        <w:spacing w:val="-6"/>
        <w:sz w:val="16"/>
      </w:rPr>
      <w:t xml:space="preserve"> </w:t>
    </w:r>
    <w:r>
      <w:rPr>
        <w:rFonts w:ascii="Arial"/>
        <w:spacing w:val="1"/>
        <w:sz w:val="16"/>
      </w:rPr>
      <w:t>to</w:t>
    </w:r>
    <w:r>
      <w:rPr>
        <w:rFonts w:ascii="Arial"/>
        <w:spacing w:val="-6"/>
        <w:sz w:val="16"/>
      </w:rPr>
      <w:t xml:space="preserve"> </w:t>
    </w:r>
    <w:r>
      <w:rPr>
        <w:rFonts w:ascii="Arial"/>
        <w:spacing w:val="-4"/>
        <w:sz w:val="16"/>
      </w:rPr>
      <w:t>your</w:t>
    </w:r>
    <w:r>
      <w:rPr>
        <w:rFonts w:ascii="Arial"/>
        <w:spacing w:val="97"/>
        <w:w w:val="98"/>
        <w:sz w:val="16"/>
      </w:rPr>
      <w:t xml:space="preserve"> </w:t>
    </w:r>
    <w:r>
      <w:rPr>
        <w:rFonts w:ascii="Arial"/>
        <w:spacing w:val="-2"/>
        <w:sz w:val="16"/>
      </w:rPr>
      <w:t>individual</w:t>
    </w:r>
    <w:r>
      <w:rPr>
        <w:rFonts w:ascii="Arial"/>
        <w:spacing w:val="-8"/>
        <w:sz w:val="16"/>
      </w:rPr>
      <w:t xml:space="preserve"> </w:t>
    </w:r>
    <w:r>
      <w:rPr>
        <w:rFonts w:ascii="Arial"/>
        <w:spacing w:val="-2"/>
        <w:sz w:val="16"/>
      </w:rPr>
      <w:t>circumstances.</w:t>
    </w:r>
    <w:r>
      <w:rPr>
        <w:rFonts w:ascii="Arial"/>
        <w:spacing w:val="-7"/>
        <w:sz w:val="16"/>
      </w:rPr>
      <w:t xml:space="preserve"> </w:t>
    </w:r>
    <w:r>
      <w:rPr>
        <w:rFonts w:ascii="Arial"/>
        <w:sz w:val="16"/>
      </w:rPr>
      <w:t>The</w:t>
    </w:r>
    <w:r>
      <w:rPr>
        <w:rFonts w:ascii="Arial"/>
        <w:spacing w:val="-12"/>
        <w:sz w:val="16"/>
      </w:rPr>
      <w:t xml:space="preserve"> </w:t>
    </w:r>
    <w:r>
      <w:rPr>
        <w:rFonts w:ascii="Arial"/>
        <w:spacing w:val="-3"/>
        <w:sz w:val="16"/>
      </w:rPr>
      <w:t>Major</w:t>
    </w:r>
    <w:r>
      <w:rPr>
        <w:rFonts w:ascii="Arial"/>
        <w:spacing w:val="-7"/>
        <w:sz w:val="16"/>
      </w:rPr>
      <w:t xml:space="preserve"> </w:t>
    </w:r>
    <w:r>
      <w:rPr>
        <w:rFonts w:ascii="Arial"/>
        <w:spacing w:val="-1"/>
        <w:sz w:val="16"/>
      </w:rPr>
      <w:t>Projects</w:t>
    </w:r>
    <w:r>
      <w:rPr>
        <w:rFonts w:ascii="Arial"/>
        <w:spacing w:val="-4"/>
        <w:sz w:val="16"/>
      </w:rPr>
      <w:t xml:space="preserve"> </w:t>
    </w:r>
    <w:r>
      <w:rPr>
        <w:rFonts w:ascii="Arial"/>
        <w:spacing w:val="-3"/>
        <w:sz w:val="16"/>
      </w:rPr>
      <w:t xml:space="preserve">Facilitation </w:t>
    </w:r>
    <w:r>
      <w:rPr>
        <w:rFonts w:ascii="Arial"/>
        <w:sz w:val="16"/>
      </w:rPr>
      <w:t>Agency</w:t>
    </w:r>
    <w:r>
      <w:rPr>
        <w:rFonts w:ascii="Arial"/>
        <w:spacing w:val="-13"/>
        <w:sz w:val="16"/>
      </w:rPr>
      <w:t xml:space="preserve"> </w:t>
    </w:r>
    <w:r>
      <w:rPr>
        <w:rFonts w:ascii="Arial"/>
        <w:spacing w:val="-1"/>
        <w:sz w:val="16"/>
      </w:rPr>
      <w:t>(MPFA)</w:t>
    </w:r>
    <w:r>
      <w:rPr>
        <w:rFonts w:ascii="Arial"/>
        <w:spacing w:val="-7"/>
        <w:sz w:val="16"/>
      </w:rPr>
      <w:t xml:space="preserve"> </w:t>
    </w:r>
    <w:r>
      <w:rPr>
        <w:rFonts w:ascii="Arial"/>
        <w:spacing w:val="-2"/>
        <w:sz w:val="16"/>
      </w:rPr>
      <w:t>assists</w:t>
    </w:r>
    <w:r>
      <w:rPr>
        <w:rFonts w:ascii="Arial"/>
        <w:spacing w:val="-4"/>
        <w:sz w:val="16"/>
      </w:rPr>
      <w:t xml:space="preserve"> </w:t>
    </w:r>
    <w:r>
      <w:rPr>
        <w:rFonts w:ascii="Arial"/>
        <w:spacing w:val="-5"/>
        <w:sz w:val="16"/>
      </w:rPr>
      <w:t>Major</w:t>
    </w:r>
    <w:r>
      <w:rPr>
        <w:rFonts w:ascii="Arial"/>
        <w:spacing w:val="-7"/>
        <w:sz w:val="16"/>
      </w:rPr>
      <w:t xml:space="preserve"> </w:t>
    </w:r>
    <w:r>
      <w:rPr>
        <w:rFonts w:ascii="Arial"/>
        <w:spacing w:val="-2"/>
        <w:sz w:val="16"/>
      </w:rPr>
      <w:t>Project</w:t>
    </w:r>
    <w:r>
      <w:rPr>
        <w:rFonts w:ascii="Arial"/>
        <w:spacing w:val="-7"/>
        <w:sz w:val="16"/>
      </w:rPr>
      <w:t xml:space="preserve"> </w:t>
    </w:r>
    <w:r>
      <w:rPr>
        <w:rFonts w:ascii="Arial"/>
        <w:spacing w:val="-2"/>
        <w:sz w:val="16"/>
      </w:rPr>
      <w:t>Proponents</w:t>
    </w:r>
    <w:r>
      <w:rPr>
        <w:rFonts w:ascii="Arial"/>
        <w:spacing w:val="-5"/>
        <w:sz w:val="16"/>
      </w:rPr>
      <w:t xml:space="preserve"> </w:t>
    </w:r>
    <w:r>
      <w:rPr>
        <w:rFonts w:ascii="Arial"/>
        <w:spacing w:val="-1"/>
        <w:sz w:val="16"/>
      </w:rPr>
      <w:t>to</w:t>
    </w:r>
    <w:r>
      <w:rPr>
        <w:rFonts w:ascii="Arial"/>
        <w:spacing w:val="-13"/>
        <w:sz w:val="16"/>
      </w:rPr>
      <w:t xml:space="preserve"> </w:t>
    </w:r>
    <w:r>
      <w:rPr>
        <w:rFonts w:ascii="Arial"/>
        <w:spacing w:val="-2"/>
        <w:sz w:val="16"/>
      </w:rPr>
      <w:t>navigate</w:t>
    </w:r>
    <w:r>
      <w:rPr>
        <w:rFonts w:ascii="Arial"/>
        <w:spacing w:val="-12"/>
        <w:sz w:val="16"/>
      </w:rPr>
      <w:t xml:space="preserve"> </w:t>
    </w:r>
    <w:r>
      <w:rPr>
        <w:rFonts w:ascii="Arial"/>
        <w:sz w:val="16"/>
      </w:rPr>
      <w:t>the</w:t>
    </w:r>
    <w:r>
      <w:rPr>
        <w:rFonts w:ascii="Arial"/>
        <w:spacing w:val="-8"/>
        <w:sz w:val="16"/>
      </w:rPr>
      <w:t xml:space="preserve"> </w:t>
    </w:r>
    <w:r>
      <w:rPr>
        <w:rFonts w:ascii="Arial"/>
        <w:spacing w:val="-3"/>
        <w:sz w:val="16"/>
      </w:rPr>
      <w:t>approvals</w:t>
    </w:r>
    <w:r>
      <w:rPr>
        <w:rFonts w:ascii="Arial"/>
        <w:spacing w:val="-4"/>
        <w:sz w:val="16"/>
      </w:rPr>
      <w:t xml:space="preserve"> </w:t>
    </w:r>
    <w:r>
      <w:rPr>
        <w:rFonts w:ascii="Arial"/>
        <w:spacing w:val="-1"/>
        <w:sz w:val="16"/>
      </w:rPr>
      <w:t>process.</w:t>
    </w:r>
    <w:r>
      <w:rPr>
        <w:rFonts w:ascii="Arial"/>
        <w:spacing w:val="115"/>
        <w:w w:val="99"/>
        <w:sz w:val="16"/>
      </w:rPr>
      <w:t xml:space="preserve"> </w:t>
    </w:r>
    <w:r>
      <w:rPr>
        <w:rFonts w:ascii="Arial"/>
        <w:sz w:val="16"/>
      </w:rPr>
      <w:t>The</w:t>
    </w:r>
    <w:r>
      <w:rPr>
        <w:rFonts w:ascii="Arial"/>
        <w:spacing w:val="-12"/>
        <w:sz w:val="16"/>
      </w:rPr>
      <w:t xml:space="preserve"> </w:t>
    </w:r>
    <w:r>
      <w:rPr>
        <w:rFonts w:ascii="Arial"/>
        <w:spacing w:val="-2"/>
        <w:sz w:val="16"/>
      </w:rPr>
      <w:t>MPFA</w:t>
    </w:r>
    <w:r>
      <w:rPr>
        <w:rFonts w:ascii="Arial"/>
        <w:spacing w:val="-6"/>
        <w:sz w:val="16"/>
      </w:rPr>
      <w:t xml:space="preserve"> </w:t>
    </w:r>
    <w:r>
      <w:rPr>
        <w:rFonts w:ascii="Arial"/>
        <w:spacing w:val="-3"/>
        <w:sz w:val="16"/>
      </w:rPr>
      <w:t>does</w:t>
    </w:r>
    <w:r>
      <w:rPr>
        <w:rFonts w:ascii="Arial"/>
        <w:spacing w:val="-4"/>
        <w:sz w:val="16"/>
      </w:rPr>
      <w:t xml:space="preserve"> </w:t>
    </w:r>
    <w:r>
      <w:rPr>
        <w:rFonts w:ascii="Arial"/>
        <w:spacing w:val="-3"/>
        <w:sz w:val="16"/>
      </w:rPr>
      <w:t>not</w:t>
    </w:r>
    <w:r>
      <w:rPr>
        <w:rFonts w:ascii="Arial"/>
        <w:spacing w:val="-7"/>
        <w:sz w:val="16"/>
      </w:rPr>
      <w:t xml:space="preserve"> </w:t>
    </w:r>
    <w:r>
      <w:rPr>
        <w:rFonts w:ascii="Arial"/>
        <w:spacing w:val="-2"/>
        <w:sz w:val="16"/>
      </w:rPr>
      <w:t>grant approvals,</w:t>
    </w:r>
    <w:r>
      <w:rPr>
        <w:rFonts w:ascii="Arial"/>
        <w:spacing w:val="-8"/>
        <w:sz w:val="16"/>
      </w:rPr>
      <w:t xml:space="preserve"> </w:t>
    </w:r>
    <w:r>
      <w:rPr>
        <w:rFonts w:ascii="Arial"/>
        <w:spacing w:val="-3"/>
        <w:sz w:val="16"/>
      </w:rPr>
      <w:t>nor</w:t>
    </w:r>
    <w:r>
      <w:rPr>
        <w:rFonts w:ascii="Arial"/>
        <w:spacing w:val="-1"/>
        <w:sz w:val="16"/>
      </w:rPr>
      <w:t xml:space="preserve"> </w:t>
    </w:r>
    <w:r>
      <w:rPr>
        <w:rFonts w:ascii="Arial"/>
        <w:spacing w:val="-2"/>
        <w:sz w:val="16"/>
      </w:rPr>
      <w:t>administer</w:t>
    </w:r>
    <w:r>
      <w:rPr>
        <w:rFonts w:ascii="Arial"/>
        <w:spacing w:val="-6"/>
        <w:sz w:val="16"/>
      </w:rPr>
      <w:t xml:space="preserve"> </w:t>
    </w:r>
    <w:r>
      <w:rPr>
        <w:rFonts w:ascii="Arial"/>
        <w:spacing w:val="-2"/>
        <w:sz w:val="16"/>
      </w:rPr>
      <w:t>this</w:t>
    </w:r>
    <w:r>
      <w:rPr>
        <w:rFonts w:ascii="Arial"/>
        <w:spacing w:val="-4"/>
        <w:sz w:val="16"/>
      </w:rPr>
      <w:t xml:space="preserve"> </w:t>
    </w:r>
    <w:r>
      <w:rPr>
        <w:rFonts w:ascii="Arial"/>
        <w:spacing w:val="-1"/>
        <w:sz w:val="16"/>
      </w:rPr>
      <w:t>Act</w:t>
    </w:r>
    <w:r>
      <w:rPr>
        <w:rFonts w:ascii="Arial"/>
        <w:spacing w:val="-7"/>
        <w:sz w:val="16"/>
      </w:rPr>
      <w:t xml:space="preserve"> </w:t>
    </w:r>
    <w:r>
      <w:rPr>
        <w:rFonts w:ascii="Arial"/>
        <w:spacing w:val="-5"/>
        <w:sz w:val="16"/>
      </w:rPr>
      <w:t>or</w:t>
    </w:r>
    <w:r>
      <w:rPr>
        <w:rFonts w:ascii="Arial"/>
        <w:spacing w:val="-6"/>
        <w:sz w:val="16"/>
      </w:rPr>
      <w:t xml:space="preserve"> </w:t>
    </w:r>
    <w:r>
      <w:rPr>
        <w:rFonts w:ascii="Arial"/>
        <w:spacing w:val="-2"/>
        <w:sz w:val="16"/>
      </w:rPr>
      <w:t>Regulations.</w:t>
    </w:r>
  </w:p>
  <w:p w14:paraId="50112F7D" w14:textId="3F9FC3B7" w:rsidR="00EA7B75" w:rsidRDefault="00DC3E49" w:rsidP="00EA7B75">
    <w:pPr>
      <w:tabs>
        <w:tab w:val="left" w:pos="4655"/>
        <w:tab w:val="left" w:pos="8629"/>
      </w:tabs>
      <w:spacing w:line="182" w:lineRule="exact"/>
      <w:ind w:left="392"/>
      <w:jc w:val="both"/>
      <w:rPr>
        <w:rFonts w:ascii="Arial" w:eastAsia="Arial" w:hAnsi="Arial" w:cs="Arial"/>
        <w:sz w:val="16"/>
        <w:szCs w:val="16"/>
      </w:rPr>
    </w:pPr>
    <w:hyperlink r:id="rId1" w:tooltip="business.gov.au/mpfa" w:history="1">
      <w:r w:rsidR="00FB4372" w:rsidRPr="001446C9">
        <w:rPr>
          <w:rStyle w:val="Hyperlink"/>
          <w:rFonts w:ascii="Arial" w:hAnsi="Arial" w:cs="Arial"/>
          <w:color w:val="005677"/>
          <w:spacing w:val="-2"/>
          <w:w w:val="95"/>
          <w:sz w:val="16"/>
          <w:szCs w:val="16"/>
          <w:u w:color="005677"/>
        </w:rPr>
        <w:t>www.business.gov.au/mpfa</w:t>
      </w:r>
    </w:hyperlink>
    <w:r w:rsidR="00EA7B75">
      <w:rPr>
        <w:rFonts w:ascii="Arial"/>
        <w:color w:val="005677"/>
        <w:spacing w:val="-2"/>
        <w:w w:val="95"/>
        <w:sz w:val="16"/>
      </w:rPr>
      <w:tab/>
    </w:r>
    <w:r w:rsidRPr="00DC3E49">
      <w:rPr>
        <w:rStyle w:val="Hyperlink"/>
        <w:rFonts w:ascii="Arial"/>
        <w:color w:val="005677"/>
        <w:spacing w:val="-4"/>
        <w:w w:val="95"/>
        <w:sz w:val="16"/>
        <w:u w:color="005677"/>
      </w:rPr>
      <w:t>mpfa@industry.gov.au</w:t>
    </w:r>
    <w:r w:rsidR="00EA7B75">
      <w:rPr>
        <w:rFonts w:ascii="Arial"/>
        <w:color w:val="005677"/>
        <w:spacing w:val="-2"/>
        <w:w w:val="95"/>
        <w:sz w:val="16"/>
      </w:rPr>
      <w:tab/>
    </w:r>
    <w:r w:rsidR="00962D95">
      <w:rPr>
        <w:rFonts w:ascii="Arial"/>
        <w:spacing w:val="-1"/>
        <w:sz w:val="16"/>
      </w:rPr>
      <w:t>June 2021</w:t>
    </w:r>
  </w:p>
  <w:p w14:paraId="01920E89" w14:textId="77777777" w:rsidR="00962D95" w:rsidRDefault="00962D9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43C3C" w14:textId="77777777" w:rsidR="009B2AEE" w:rsidRDefault="009B2AEE" w:rsidP="00EA7B75">
      <w:r>
        <w:separator/>
      </w:r>
    </w:p>
  </w:footnote>
  <w:footnote w:type="continuationSeparator" w:id="0">
    <w:p w14:paraId="6A4791F3" w14:textId="77777777" w:rsidR="009B2AEE" w:rsidRDefault="009B2AEE" w:rsidP="00EA7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579FA" w14:textId="77777777" w:rsidR="00275ECE" w:rsidRDefault="00275E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475E6"/>
    <w:multiLevelType w:val="hybridMultilevel"/>
    <w:tmpl w:val="730882F0"/>
    <w:lvl w:ilvl="0" w:tplc="0C090001">
      <w:start w:val="1"/>
      <w:numFmt w:val="bullet"/>
      <w:lvlText w:val=""/>
      <w:lvlJc w:val="left"/>
      <w:pPr>
        <w:ind w:left="4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1" w15:restartNumberingAfterBreak="0">
    <w:nsid w:val="15EA6908"/>
    <w:multiLevelType w:val="hybridMultilevel"/>
    <w:tmpl w:val="448C41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61C3C"/>
    <w:multiLevelType w:val="hybridMultilevel"/>
    <w:tmpl w:val="B77A7472"/>
    <w:lvl w:ilvl="0" w:tplc="D062ED68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sz w:val="20"/>
        <w:szCs w:val="20"/>
      </w:rPr>
    </w:lvl>
    <w:lvl w:ilvl="1" w:tplc="6F489A28">
      <w:start w:val="1"/>
      <w:numFmt w:val="bullet"/>
      <w:lvlText w:val="•"/>
      <w:lvlJc w:val="left"/>
      <w:pPr>
        <w:ind w:left="900" w:hanging="360"/>
      </w:pPr>
      <w:rPr>
        <w:rFonts w:hint="default"/>
      </w:rPr>
    </w:lvl>
    <w:lvl w:ilvl="2" w:tplc="87622C74">
      <w:start w:val="1"/>
      <w:numFmt w:val="bullet"/>
      <w:lvlText w:val="•"/>
      <w:lvlJc w:val="left"/>
      <w:pPr>
        <w:ind w:left="1331" w:hanging="360"/>
      </w:pPr>
      <w:rPr>
        <w:rFonts w:hint="default"/>
      </w:rPr>
    </w:lvl>
    <w:lvl w:ilvl="3" w:tplc="DAA4515E">
      <w:start w:val="1"/>
      <w:numFmt w:val="bullet"/>
      <w:lvlText w:val="•"/>
      <w:lvlJc w:val="left"/>
      <w:pPr>
        <w:ind w:left="1762" w:hanging="360"/>
      </w:pPr>
      <w:rPr>
        <w:rFonts w:hint="default"/>
      </w:rPr>
    </w:lvl>
    <w:lvl w:ilvl="4" w:tplc="FBB629E8">
      <w:start w:val="1"/>
      <w:numFmt w:val="bullet"/>
      <w:lvlText w:val="•"/>
      <w:lvlJc w:val="left"/>
      <w:pPr>
        <w:ind w:left="2193" w:hanging="360"/>
      </w:pPr>
      <w:rPr>
        <w:rFonts w:hint="default"/>
      </w:rPr>
    </w:lvl>
    <w:lvl w:ilvl="5" w:tplc="03809CFE">
      <w:start w:val="1"/>
      <w:numFmt w:val="bullet"/>
      <w:lvlText w:val="•"/>
      <w:lvlJc w:val="left"/>
      <w:pPr>
        <w:ind w:left="2624" w:hanging="360"/>
      </w:pPr>
      <w:rPr>
        <w:rFonts w:hint="default"/>
      </w:rPr>
    </w:lvl>
    <w:lvl w:ilvl="6" w:tplc="45A2D7AA">
      <w:start w:val="1"/>
      <w:numFmt w:val="bullet"/>
      <w:lvlText w:val="•"/>
      <w:lvlJc w:val="left"/>
      <w:pPr>
        <w:ind w:left="3055" w:hanging="360"/>
      </w:pPr>
      <w:rPr>
        <w:rFonts w:hint="default"/>
      </w:rPr>
    </w:lvl>
    <w:lvl w:ilvl="7" w:tplc="33606C60">
      <w:start w:val="1"/>
      <w:numFmt w:val="bullet"/>
      <w:lvlText w:val="•"/>
      <w:lvlJc w:val="left"/>
      <w:pPr>
        <w:ind w:left="3487" w:hanging="360"/>
      </w:pPr>
      <w:rPr>
        <w:rFonts w:hint="default"/>
      </w:rPr>
    </w:lvl>
    <w:lvl w:ilvl="8" w:tplc="072EF0A0">
      <w:start w:val="1"/>
      <w:numFmt w:val="bullet"/>
      <w:lvlText w:val="•"/>
      <w:lvlJc w:val="left"/>
      <w:pPr>
        <w:ind w:left="3918" w:hanging="360"/>
      </w:pPr>
      <w:rPr>
        <w:rFonts w:hint="default"/>
      </w:rPr>
    </w:lvl>
  </w:abstractNum>
  <w:abstractNum w:abstractNumId="3" w15:restartNumberingAfterBreak="0">
    <w:nsid w:val="62522427"/>
    <w:multiLevelType w:val="hybridMultilevel"/>
    <w:tmpl w:val="6228F6B2"/>
    <w:lvl w:ilvl="0" w:tplc="92E8599E">
      <w:start w:val="1"/>
      <w:numFmt w:val="decimal"/>
      <w:lvlText w:val="%1."/>
      <w:lvlJc w:val="left"/>
      <w:pPr>
        <w:ind w:left="392" w:hanging="284"/>
      </w:pPr>
      <w:rPr>
        <w:rFonts w:ascii="Arial" w:eastAsia="Arial" w:hAnsi="Arial" w:hint="default"/>
        <w:b/>
        <w:bCs/>
        <w:color w:val="005677"/>
        <w:spacing w:val="-2"/>
        <w:sz w:val="20"/>
        <w:szCs w:val="20"/>
      </w:rPr>
    </w:lvl>
    <w:lvl w:ilvl="1" w:tplc="5B7404A8">
      <w:start w:val="1"/>
      <w:numFmt w:val="bullet"/>
      <w:lvlText w:val="•"/>
      <w:lvlJc w:val="left"/>
      <w:pPr>
        <w:ind w:left="831" w:hanging="284"/>
      </w:pPr>
      <w:rPr>
        <w:rFonts w:hint="default"/>
      </w:rPr>
    </w:lvl>
    <w:lvl w:ilvl="2" w:tplc="D9B0E430">
      <w:start w:val="1"/>
      <w:numFmt w:val="bullet"/>
      <w:lvlText w:val="•"/>
      <w:lvlJc w:val="left"/>
      <w:pPr>
        <w:ind w:left="1270" w:hanging="284"/>
      </w:pPr>
      <w:rPr>
        <w:rFonts w:hint="default"/>
      </w:rPr>
    </w:lvl>
    <w:lvl w:ilvl="3" w:tplc="CA6292E0">
      <w:start w:val="1"/>
      <w:numFmt w:val="bullet"/>
      <w:lvlText w:val="•"/>
      <w:lvlJc w:val="left"/>
      <w:pPr>
        <w:ind w:left="1709" w:hanging="284"/>
      </w:pPr>
      <w:rPr>
        <w:rFonts w:hint="default"/>
      </w:rPr>
    </w:lvl>
    <w:lvl w:ilvl="4" w:tplc="4A341290">
      <w:start w:val="1"/>
      <w:numFmt w:val="bullet"/>
      <w:lvlText w:val="•"/>
      <w:lvlJc w:val="left"/>
      <w:pPr>
        <w:ind w:left="2147" w:hanging="284"/>
      </w:pPr>
      <w:rPr>
        <w:rFonts w:hint="default"/>
      </w:rPr>
    </w:lvl>
    <w:lvl w:ilvl="5" w:tplc="835E2DC0">
      <w:start w:val="1"/>
      <w:numFmt w:val="bullet"/>
      <w:lvlText w:val="•"/>
      <w:lvlJc w:val="left"/>
      <w:pPr>
        <w:ind w:left="2586" w:hanging="284"/>
      </w:pPr>
      <w:rPr>
        <w:rFonts w:hint="default"/>
      </w:rPr>
    </w:lvl>
    <w:lvl w:ilvl="6" w:tplc="6E2CF9EC">
      <w:start w:val="1"/>
      <w:numFmt w:val="bullet"/>
      <w:lvlText w:val="•"/>
      <w:lvlJc w:val="left"/>
      <w:pPr>
        <w:ind w:left="3025" w:hanging="284"/>
      </w:pPr>
      <w:rPr>
        <w:rFonts w:hint="default"/>
      </w:rPr>
    </w:lvl>
    <w:lvl w:ilvl="7" w:tplc="94E814EE">
      <w:start w:val="1"/>
      <w:numFmt w:val="bullet"/>
      <w:lvlText w:val="•"/>
      <w:lvlJc w:val="left"/>
      <w:pPr>
        <w:ind w:left="3464" w:hanging="284"/>
      </w:pPr>
      <w:rPr>
        <w:rFonts w:hint="default"/>
      </w:rPr>
    </w:lvl>
    <w:lvl w:ilvl="8" w:tplc="44E67962">
      <w:start w:val="1"/>
      <w:numFmt w:val="bullet"/>
      <w:lvlText w:val="•"/>
      <w:lvlJc w:val="left"/>
      <w:pPr>
        <w:ind w:left="3902" w:hanging="284"/>
      </w:pPr>
      <w:rPr>
        <w:rFonts w:hint="default"/>
      </w:rPr>
    </w:lvl>
  </w:abstractNum>
  <w:abstractNum w:abstractNumId="4" w15:restartNumberingAfterBreak="0">
    <w:nsid w:val="66F46E03"/>
    <w:multiLevelType w:val="hybridMultilevel"/>
    <w:tmpl w:val="76647C2E"/>
    <w:lvl w:ilvl="0" w:tplc="0C090001">
      <w:start w:val="1"/>
      <w:numFmt w:val="bullet"/>
      <w:lvlText w:val=""/>
      <w:lvlJc w:val="left"/>
      <w:pPr>
        <w:ind w:left="4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FF"/>
    <w:rsid w:val="0002691B"/>
    <w:rsid w:val="00093AEB"/>
    <w:rsid w:val="000C148D"/>
    <w:rsid w:val="00111F7D"/>
    <w:rsid w:val="001446C9"/>
    <w:rsid w:val="00171AB6"/>
    <w:rsid w:val="001A0D6C"/>
    <w:rsid w:val="001B4960"/>
    <w:rsid w:val="001C394A"/>
    <w:rsid w:val="001D655D"/>
    <w:rsid w:val="00207363"/>
    <w:rsid w:val="00235D71"/>
    <w:rsid w:val="00275ECE"/>
    <w:rsid w:val="002870A8"/>
    <w:rsid w:val="002A26BB"/>
    <w:rsid w:val="002D0AE4"/>
    <w:rsid w:val="002D1AFF"/>
    <w:rsid w:val="002F7449"/>
    <w:rsid w:val="00302AEF"/>
    <w:rsid w:val="00303F4D"/>
    <w:rsid w:val="00305472"/>
    <w:rsid w:val="00326652"/>
    <w:rsid w:val="003465FB"/>
    <w:rsid w:val="00351598"/>
    <w:rsid w:val="003639E7"/>
    <w:rsid w:val="00363A3D"/>
    <w:rsid w:val="003D4488"/>
    <w:rsid w:val="004137DF"/>
    <w:rsid w:val="00427EDF"/>
    <w:rsid w:val="004425C6"/>
    <w:rsid w:val="0047045B"/>
    <w:rsid w:val="004B7EE2"/>
    <w:rsid w:val="005000AA"/>
    <w:rsid w:val="00501C6A"/>
    <w:rsid w:val="00511321"/>
    <w:rsid w:val="005201BA"/>
    <w:rsid w:val="00523C4E"/>
    <w:rsid w:val="005A2C55"/>
    <w:rsid w:val="005A2FEF"/>
    <w:rsid w:val="005C7213"/>
    <w:rsid w:val="005F60BC"/>
    <w:rsid w:val="00676AFF"/>
    <w:rsid w:val="00692940"/>
    <w:rsid w:val="006E700D"/>
    <w:rsid w:val="006F4A4E"/>
    <w:rsid w:val="00731F60"/>
    <w:rsid w:val="0078407F"/>
    <w:rsid w:val="007C6518"/>
    <w:rsid w:val="008730D5"/>
    <w:rsid w:val="008D2887"/>
    <w:rsid w:val="008F1E94"/>
    <w:rsid w:val="0093271B"/>
    <w:rsid w:val="00935BAA"/>
    <w:rsid w:val="00960931"/>
    <w:rsid w:val="00962D95"/>
    <w:rsid w:val="009B2AEE"/>
    <w:rsid w:val="00A36194"/>
    <w:rsid w:val="00A53E11"/>
    <w:rsid w:val="00A632DE"/>
    <w:rsid w:val="00AA00DC"/>
    <w:rsid w:val="00AB3C2F"/>
    <w:rsid w:val="00AB62E4"/>
    <w:rsid w:val="00B30568"/>
    <w:rsid w:val="00B349D4"/>
    <w:rsid w:val="00B44EB3"/>
    <w:rsid w:val="00B86026"/>
    <w:rsid w:val="00BA3ADD"/>
    <w:rsid w:val="00BF1564"/>
    <w:rsid w:val="00C644A2"/>
    <w:rsid w:val="00C8432B"/>
    <w:rsid w:val="00C961A5"/>
    <w:rsid w:val="00CF66C0"/>
    <w:rsid w:val="00D251FD"/>
    <w:rsid w:val="00D437F8"/>
    <w:rsid w:val="00D467A7"/>
    <w:rsid w:val="00D63D3E"/>
    <w:rsid w:val="00D91F78"/>
    <w:rsid w:val="00D95996"/>
    <w:rsid w:val="00DA707A"/>
    <w:rsid w:val="00DC3E49"/>
    <w:rsid w:val="00E0502A"/>
    <w:rsid w:val="00E36CFE"/>
    <w:rsid w:val="00E64548"/>
    <w:rsid w:val="00E657D3"/>
    <w:rsid w:val="00EA2AAF"/>
    <w:rsid w:val="00EA7B75"/>
    <w:rsid w:val="00EF6C7B"/>
    <w:rsid w:val="00F04453"/>
    <w:rsid w:val="00F426B2"/>
    <w:rsid w:val="00F47CA6"/>
    <w:rsid w:val="00F50DD4"/>
    <w:rsid w:val="00FB4372"/>
    <w:rsid w:val="00FB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4742581"/>
  <w15:docId w15:val="{5B793735-8295-4571-B31A-D95A5E3C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rsid w:val="006F4A4E"/>
    <w:pPr>
      <w:spacing w:before="360" w:after="240"/>
      <w:ind w:left="392" w:hanging="284"/>
      <w:outlineLvl w:val="0"/>
    </w:pPr>
    <w:rPr>
      <w:rFonts w:ascii="Arial" w:eastAsia="Arial" w:hAnsi="Arial"/>
      <w:b/>
      <w:bCs/>
      <w:color w:val="004059"/>
      <w:sz w:val="28"/>
      <w:szCs w:val="20"/>
    </w:rPr>
  </w:style>
  <w:style w:type="paragraph" w:styleId="Heading2">
    <w:name w:val="heading 2"/>
    <w:basedOn w:val="Normal"/>
    <w:next w:val="ListParagraph"/>
    <w:link w:val="Heading2Char"/>
    <w:uiPriority w:val="9"/>
    <w:unhideWhenUsed/>
    <w:qFormat/>
    <w:rsid w:val="00275ECE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5677"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0DD4"/>
    <w:pPr>
      <w:keepNext/>
      <w:keepLines/>
      <w:spacing w:before="40"/>
      <w:outlineLvl w:val="2"/>
    </w:pPr>
    <w:rPr>
      <w:rFonts w:ascii="Arial" w:eastAsiaTheme="majorEastAsia" w:hAnsi="Arial" w:cstheme="majorBidi"/>
      <w:b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3619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9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D1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AF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D1A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A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A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A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AF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1A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37F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7B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B75"/>
  </w:style>
  <w:style w:type="paragraph" w:styleId="Footer">
    <w:name w:val="footer"/>
    <w:basedOn w:val="Normal"/>
    <w:link w:val="FooterChar"/>
    <w:uiPriority w:val="99"/>
    <w:unhideWhenUsed/>
    <w:rsid w:val="00EA7B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B75"/>
  </w:style>
  <w:style w:type="character" w:customStyle="1" w:styleId="Heading2Char">
    <w:name w:val="Heading 2 Char"/>
    <w:basedOn w:val="DefaultParagraphFont"/>
    <w:link w:val="Heading2"/>
    <w:uiPriority w:val="9"/>
    <w:rsid w:val="00F50DD4"/>
    <w:rPr>
      <w:rFonts w:ascii="Arial" w:eastAsiaTheme="majorEastAsia" w:hAnsi="Arial" w:cstheme="majorBidi"/>
      <w:b/>
      <w:color w:val="005677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0DD4"/>
    <w:rPr>
      <w:rFonts w:ascii="Arial" w:eastAsiaTheme="majorEastAsia" w:hAnsi="Arial" w:cstheme="majorBidi"/>
      <w:b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361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odyTextChar">
    <w:name w:val="Body Text Char"/>
    <w:basedOn w:val="DefaultParagraphFont"/>
    <w:link w:val="BodyText"/>
    <w:uiPriority w:val="1"/>
    <w:rsid w:val="00D63D3E"/>
    <w:rPr>
      <w:rFonts w:ascii="Arial" w:eastAsia="Arial" w:hAnsi="Arial"/>
      <w:sz w:val="20"/>
      <w:szCs w:val="20"/>
    </w:rPr>
  </w:style>
  <w:style w:type="paragraph" w:styleId="Revision">
    <w:name w:val="Revision"/>
    <w:hidden/>
    <w:uiPriority w:val="99"/>
    <w:semiHidden/>
    <w:rsid w:val="00D63D3E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4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s://immi.homeaffairs.gov.au/visas/employing-and-sponsoring-someone/existing-sponsors/standard-business-accredited-obligations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immi.homeaffairs.gov.a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border.gov.au/Busi/Vis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immi.homeaffairs.gov.au/visas/employing-and-sponsoring-someone/learn-about-employing-migrants/overview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majorprojectshelp.business.gov.au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immi.homeaffairs.gov.au/visas/getting-a-visa/visa-listing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siness.gov.au/mpf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6D55852D93604AA440876A3B15BB43" ma:contentTypeVersion="13" ma:contentTypeDescription="Create a new document." ma:contentTypeScope="" ma:versionID="a0dd2c024117f1c72f84498cdb49f4fc">
  <xsd:schema xmlns:xsd="http://www.w3.org/2001/XMLSchema" xmlns:xs="http://www.w3.org/2001/XMLSchema" xmlns:p="http://schemas.microsoft.com/office/2006/metadata/properties" xmlns:ns1="http://schemas.microsoft.com/sharepoint/v3" xmlns:ns2="a36bd50b-1532-4c22-b385-5c082c960938" xmlns:ns3="e950eb60-a35e-4b14-88a9-41f408f74491" targetNamespace="http://schemas.microsoft.com/office/2006/metadata/properties" ma:root="true" ma:fieldsID="a2b708221e224d29fbe8c5eaf269731a" ns1:_="" ns2:_="" ns3:_="">
    <xsd:import namespace="http://schemas.microsoft.com/sharepoint/v3"/>
    <xsd:import namespace="a36bd50b-1532-4c22-b385-5c082c960938"/>
    <xsd:import namespace="e950eb60-a35e-4b14-88a9-41f408f744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bd50b-1532-4c22-b385-5c082c9609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2dff2eb7-e297-4992-b865-1a47fdf64e6a}" ma:internalName="TaxCatchAll" ma:showField="CatchAllData" ma:web="e950eb60-a35e-4b14-88a9-41f408f744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bacf7d73-44f1-4bad-9de4-dfdec5c74e0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0eb60-a35e-4b14-88a9-41f408f74491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http://schemas.microsoft.com/sharepoint/v3">Mar-Apr 2017 review round - feedback received</Comments>
    <n99e4c9942c6404eb103464a00e6097b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5f6de30b-6e1e-4c09-9e51-982258231536</TermId>
        </TermInfo>
      </Terms>
    </n99e4c9942c6404eb103464a00e6097b>
    <g7bcb40ba23249a78edca7d43a67c1c9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</TermName>
          <TermId xmlns="http://schemas.microsoft.com/office/infopath/2007/PartnerControls">cd41d649-1e1a-44f5-b99b-946d42ce56d6</TermId>
        </TermInfo>
      </Terms>
    </g7bcb40ba23249a78edca7d43a67c1c9>
    <_dlc_DocId xmlns="a36bd50b-1532-4c22-b385-5c082c960938">A3PSR54DD4M5-1894031199-100</_dlc_DocId>
    <aa25a1a23adf4c92a153145de6afe324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6106d03b-a1a0-4e30-9d91-d5e9fb4314f9</TermId>
        </TermInfo>
      </Terms>
    </aa25a1a23adf4c92a153145de6afe324>
    <_dlc_DocIdUrl xmlns="a36bd50b-1532-4c22-b385-5c082c960938">
      <Url>https://dochub/div/officeofnorthernaustralia/businessfunctions/majorprojects/programmemgmnt/_layouts/15/DocIdRedir.aspx?ID=A3PSR54DD4M5-1894031199-100</Url>
      <Description>A3PSR54DD4M5-1894031199-100</Description>
    </_dlc_DocIdUrl>
    <TaxCatchAll xmlns="a36bd50b-1532-4c22-b385-5c082c960938">
      <Value>52</Value>
      <Value>387</Value>
      <Value>3</Value>
      <Value>471</Value>
      <Value>7</Value>
    </TaxCatchAll>
    <pe2555c81638466f9eb614edb9ecde52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Fact Sheet</TermName>
          <TermId xmlns="http://schemas.microsoft.com/office/infopath/2007/PartnerControls">38af007d-6d80-4dd0-9833-ef17489d7c7e</TermId>
        </TermInfo>
      </Terms>
    </pe2555c81638466f9eb614edb9ecde52>
    <adb9bed2e36e4a93af574aeb444da63e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MPAA</TermName>
          <TermId xmlns="http://schemas.microsoft.com/office/infopath/2007/PartnerControls">e3e67d11-9afd-49bc-8113-feea8f08469b</TermId>
        </TermInfo>
      </Terms>
    </adb9bed2e36e4a93af574aeb444da63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60294-9DE3-446B-895E-94027876391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0D82162-14A9-4812-97C0-4464EFFA23D3}"/>
</file>

<file path=customXml/itemProps3.xml><?xml version="1.0" encoding="utf-8"?>
<ds:datastoreItem xmlns:ds="http://schemas.openxmlformats.org/officeDocument/2006/customXml" ds:itemID="{1F934DBE-3723-4E08-9D6B-B2C0609765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D238AF-CA80-4CF1-BD02-8DCA22B884D4}">
  <ds:schemaRefs>
    <ds:schemaRef ds:uri="a36bd50b-1532-4c22-b385-5c082c960938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950eb60-a35e-4b14-88a9-41f408f74491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4B52743-6502-4193-81A4-8BD695AAB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MIGRATION ACT 1958</vt:lpstr>
    </vt:vector>
  </TitlesOfParts>
  <Company>Dept. of Immigration and Citizenship</Company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MIGRATION ACT 1958</dc:title>
  <dc:creator>Gunning, Paul</dc:creator>
  <cp:lastModifiedBy>Pusceddu, Anna</cp:lastModifiedBy>
  <cp:revision>14</cp:revision>
  <cp:lastPrinted>2018-10-05T03:41:00Z</cp:lastPrinted>
  <dcterms:created xsi:type="dcterms:W3CDTF">2020-05-21T07:00:00Z</dcterms:created>
  <dcterms:modified xsi:type="dcterms:W3CDTF">2021-09-06T06:08:00Z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2016-09-21T00:00:00Z</vt:filetime>
  </property>
  <property fmtid="{D5CDD505-2E9C-101B-9397-08002B2CF9AE}" pid="3" name="LastSaved">
    <vt:filetime>2017-03-29T00:00:00Z</vt:filetime>
  </property>
  <property fmtid="{D5CDD505-2E9C-101B-9397-08002B2CF9AE}" pid="4" name="DocHub_Year">
    <vt:lpwstr>387;#2017|5f6de30b-6e1e-4c09-9e51-982258231536</vt:lpwstr>
  </property>
  <property fmtid="{D5CDD505-2E9C-101B-9397-08002B2CF9AE}" pid="5" name="DocHub_DocumentType">
    <vt:lpwstr>52;#Fact Sheet|38af007d-6d80-4dd0-9833-ef17489d7c7e</vt:lpwstr>
  </property>
  <property fmtid="{D5CDD505-2E9C-101B-9397-08002B2CF9AE}" pid="6" name="DocHub_SecurityClassification">
    <vt:lpwstr>3;#UNCLASSIFIED|6106d03b-a1a0-4e30-9d91-d5e9fb4314f9</vt:lpwstr>
  </property>
  <property fmtid="{D5CDD505-2E9C-101B-9397-08002B2CF9AE}" pid="7" name="ClassificationPty">
    <vt:lpwstr/>
  </property>
  <property fmtid="{D5CDD505-2E9C-101B-9397-08002B2CF9AE}" pid="8" name="ContentTypeId">
    <vt:lpwstr>0x010100896D55852D93604AA440876A3B15BB43</vt:lpwstr>
  </property>
  <property fmtid="{D5CDD505-2E9C-101B-9397-08002B2CF9AE}" pid="9" name="VersionNumber">
    <vt:i4>0</vt:i4>
  </property>
  <property fmtid="{D5CDD505-2E9C-101B-9397-08002B2CF9AE}" pid="10" name="DocHub_Keywords">
    <vt:lpwstr>471;#MPAA|e3e67d11-9afd-49bc-8113-feea8f08469b</vt:lpwstr>
  </property>
  <property fmtid="{D5CDD505-2E9C-101B-9397-08002B2CF9AE}" pid="11" name="FileNumberPty">
    <vt:lpwstr/>
  </property>
  <property fmtid="{D5CDD505-2E9C-101B-9397-08002B2CF9AE}" pid="12" name="CorporateTmplBased">
    <vt:lpwstr>No</vt:lpwstr>
  </property>
  <property fmtid="{D5CDD505-2E9C-101B-9397-08002B2CF9AE}" pid="13" name="DocHub_WorkActivity">
    <vt:lpwstr>7;#Communication|cd41d649-1e1a-44f5-b99b-946d42ce56d6</vt:lpwstr>
  </property>
  <property fmtid="{D5CDD505-2E9C-101B-9397-08002B2CF9AE}" pid="14" name="_dlc_DocIdItemGuid">
    <vt:lpwstr>ff506fa7-194f-4300-9f0b-88feeea6af1a</vt:lpwstr>
  </property>
  <property fmtid="{D5CDD505-2E9C-101B-9397-08002B2CF9AE}" pid="15" name="DocHub_PDMSNumber">
    <vt:lpwstr/>
  </property>
  <property fmtid="{D5CDD505-2E9C-101B-9397-08002B2CF9AE}" pid="16" name="IconOverlay">
    <vt:lpwstr/>
  </property>
</Properties>
</file>