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65B5" w14:textId="77777777" w:rsidR="00F05CA6" w:rsidRDefault="00F05CA6" w:rsidP="00B61914">
      <w:pPr>
        <w:spacing w:after="0"/>
      </w:pPr>
    </w:p>
    <w:p w14:paraId="516D65B6" w14:textId="77777777" w:rsidR="00B61914" w:rsidRPr="00780F7E" w:rsidRDefault="007C2A24" w:rsidP="00751E2C">
      <w:pPr>
        <w:pStyle w:val="Heading1"/>
        <w:rPr>
          <w:b w:val="0"/>
        </w:rPr>
      </w:pPr>
      <w:r>
        <w:t>COASTAL TRADING (REVITALISING AUSTRALIAN SHIPPING) ACT 2012</w:t>
      </w:r>
    </w:p>
    <w:p w14:paraId="516D65B7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516D65B8" w14:textId="77777777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>If your project involves</w:t>
      </w:r>
      <w:r w:rsidR="0061388C">
        <w:rPr>
          <w:rFonts w:ascii="Georgia" w:hAnsi="Georgia" w:cs="Arial"/>
          <w:i/>
          <w:color w:val="808080"/>
          <w:sz w:val="28"/>
        </w:rPr>
        <w:t xml:space="preserve"> </w:t>
      </w:r>
      <w:r w:rsidR="007C2A24">
        <w:rPr>
          <w:rFonts w:ascii="Georgia" w:hAnsi="Georgia" w:cs="Arial"/>
          <w:i/>
          <w:color w:val="808080"/>
          <w:sz w:val="28"/>
        </w:rPr>
        <w:t xml:space="preserve">carrying passengers or cargo between ports in Australia, you </w:t>
      </w:r>
      <w:r w:rsidR="00FF47B5">
        <w:rPr>
          <w:rFonts w:ascii="Georgia" w:hAnsi="Georgia" w:cs="Arial"/>
          <w:i/>
          <w:color w:val="808080"/>
          <w:sz w:val="28"/>
        </w:rPr>
        <w:t xml:space="preserve">may </w:t>
      </w:r>
      <w:r w:rsidR="0058631F">
        <w:rPr>
          <w:rFonts w:ascii="Georgia" w:hAnsi="Georgia" w:cs="Arial"/>
          <w:i/>
          <w:color w:val="808080"/>
          <w:sz w:val="28"/>
        </w:rPr>
        <w:t xml:space="preserve">need approvals </w:t>
      </w:r>
      <w:r w:rsidR="007C2A24">
        <w:rPr>
          <w:rFonts w:ascii="Georgia" w:hAnsi="Georgia" w:cs="Arial"/>
          <w:i/>
          <w:color w:val="808080"/>
          <w:sz w:val="28"/>
        </w:rPr>
        <w:t>in accordance with this Act.</w:t>
      </w:r>
    </w:p>
    <w:p w14:paraId="516D65B9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516D65BA" w14:textId="77777777" w:rsidR="00A37E11" w:rsidRPr="00CE0BFC" w:rsidRDefault="00A37E11" w:rsidP="00CE0BFC">
      <w:pPr>
        <w:spacing w:after="0"/>
        <w:rPr>
          <w:rFonts w:ascii="Arial" w:hAnsi="Arial" w:cs="Arial"/>
        </w:rPr>
        <w:sectPr w:rsidR="00A37E11" w:rsidRPr="00CE0BFC" w:rsidSect="00B61914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6D65BB" w14:textId="77777777" w:rsidR="00B61914" w:rsidRPr="00751E2C" w:rsidRDefault="00B61914" w:rsidP="005020E4">
      <w:pPr>
        <w:pStyle w:val="Heading2"/>
        <w:numPr>
          <w:ilvl w:val="0"/>
          <w:numId w:val="7"/>
        </w:numPr>
        <w:spacing w:before="0"/>
      </w:pPr>
      <w:r w:rsidRPr="00751E2C">
        <w:t xml:space="preserve">What approvals </w:t>
      </w:r>
      <w:r w:rsidR="006532B2" w:rsidRPr="00751E2C">
        <w:t>do I need</w:t>
      </w:r>
      <w:r w:rsidRPr="00751E2C">
        <w:t>?</w:t>
      </w:r>
    </w:p>
    <w:p w14:paraId="516D65BD" w14:textId="6CE503CA" w:rsidR="0058631F" w:rsidRDefault="0058631F" w:rsidP="005020E4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Coastal Trading Licen</w:t>
      </w:r>
      <w:r w:rsidR="0053414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es are required to</w:t>
      </w:r>
      <w:r w:rsidR="00D12E02">
        <w:rPr>
          <w:rFonts w:ascii="Arial" w:hAnsi="Arial" w:cs="Arial"/>
          <w:sz w:val="20"/>
        </w:rPr>
        <w:t xml:space="preserve"> transport </w:t>
      </w:r>
      <w:r w:rsidR="007C2A24">
        <w:rPr>
          <w:rFonts w:ascii="Arial" w:hAnsi="Arial" w:cs="Arial"/>
          <w:sz w:val="20"/>
        </w:rPr>
        <w:t>passengers or carg</w:t>
      </w:r>
      <w:r>
        <w:rPr>
          <w:rFonts w:ascii="Arial" w:hAnsi="Arial" w:cs="Arial"/>
          <w:sz w:val="20"/>
        </w:rPr>
        <w:t>o on interstate voyages.</w:t>
      </w:r>
    </w:p>
    <w:p w14:paraId="516D65BE" w14:textId="77777777" w:rsidR="007C2A24" w:rsidRPr="00CE0BFC" w:rsidRDefault="007C2A24" w:rsidP="005020E4">
      <w:pPr>
        <w:pStyle w:val="ListParagraph"/>
        <w:numPr>
          <w:ilvl w:val="0"/>
          <w:numId w:val="4"/>
        </w:numPr>
        <w:spacing w:after="120"/>
        <w:ind w:left="493"/>
        <w:rPr>
          <w:rFonts w:ascii="Arial" w:hAnsi="Arial" w:cs="Arial"/>
          <w:b/>
          <w:sz w:val="20"/>
        </w:rPr>
      </w:pPr>
      <w:r w:rsidRPr="00CE0BFC">
        <w:rPr>
          <w:rFonts w:ascii="Arial" w:hAnsi="Arial" w:cs="Arial"/>
          <w:b/>
          <w:sz w:val="20"/>
        </w:rPr>
        <w:t>General Licence (Australian-flagged vessels)</w:t>
      </w:r>
    </w:p>
    <w:p w14:paraId="516D65C0" w14:textId="306BB810" w:rsidR="007C2A24" w:rsidRPr="005020E4" w:rsidRDefault="007C2A24" w:rsidP="005020E4">
      <w:pPr>
        <w:pStyle w:val="ListParagraph"/>
        <w:spacing w:after="120"/>
        <w:ind w:lef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Unrestricted access to engage in </w:t>
      </w:r>
      <w:r w:rsidR="00992454">
        <w:rPr>
          <w:rFonts w:ascii="Arial" w:hAnsi="Arial" w:cs="Arial"/>
          <w:sz w:val="20"/>
        </w:rPr>
        <w:t xml:space="preserve">coastal trading for 5 </w:t>
      </w:r>
      <w:r>
        <w:rPr>
          <w:rFonts w:ascii="Arial" w:hAnsi="Arial" w:cs="Arial"/>
          <w:sz w:val="20"/>
        </w:rPr>
        <w:t>years</w:t>
      </w:r>
    </w:p>
    <w:p w14:paraId="516D65C1" w14:textId="77777777" w:rsidR="007C2A24" w:rsidRPr="00CE0BFC" w:rsidRDefault="007C2A24" w:rsidP="005020E4">
      <w:pPr>
        <w:pStyle w:val="ListParagraph"/>
        <w:numPr>
          <w:ilvl w:val="0"/>
          <w:numId w:val="4"/>
        </w:numPr>
        <w:spacing w:after="120"/>
        <w:ind w:left="493"/>
        <w:rPr>
          <w:rFonts w:ascii="Arial" w:hAnsi="Arial" w:cs="Arial"/>
          <w:b/>
          <w:sz w:val="20"/>
        </w:rPr>
      </w:pPr>
      <w:r w:rsidRPr="00CE0BFC">
        <w:rPr>
          <w:rFonts w:ascii="Arial" w:hAnsi="Arial" w:cs="Arial"/>
          <w:b/>
          <w:sz w:val="20"/>
        </w:rPr>
        <w:t>Temporary Licence (Foreign-flagged vessels)</w:t>
      </w:r>
    </w:p>
    <w:p w14:paraId="516D65C3" w14:textId="13336B85" w:rsidR="007C2A24" w:rsidRPr="005020E4" w:rsidRDefault="007C2A24" w:rsidP="005020E4">
      <w:pPr>
        <w:pStyle w:val="ListParagraph"/>
        <w:spacing w:after="120"/>
        <w:ind w:lef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Limited access, as per approval, to engage in coastal trading for 12 months.</w:t>
      </w:r>
    </w:p>
    <w:p w14:paraId="516D65C4" w14:textId="77777777" w:rsidR="007C2A24" w:rsidRPr="00CE0BFC" w:rsidRDefault="007C2A24" w:rsidP="005020E4">
      <w:pPr>
        <w:pStyle w:val="ListParagraph"/>
        <w:numPr>
          <w:ilvl w:val="0"/>
          <w:numId w:val="4"/>
        </w:numPr>
        <w:spacing w:after="120"/>
        <w:ind w:left="493"/>
        <w:rPr>
          <w:rFonts w:ascii="Arial" w:hAnsi="Arial" w:cs="Arial"/>
          <w:b/>
          <w:sz w:val="20"/>
        </w:rPr>
      </w:pPr>
      <w:r w:rsidRPr="00CE0BFC">
        <w:rPr>
          <w:rFonts w:ascii="Arial" w:hAnsi="Arial" w:cs="Arial"/>
          <w:b/>
          <w:sz w:val="20"/>
        </w:rPr>
        <w:t>Emergency L</w:t>
      </w:r>
      <w:bookmarkStart w:id="0" w:name="_GoBack"/>
      <w:bookmarkEnd w:id="0"/>
      <w:r w:rsidRPr="00CE0BFC">
        <w:rPr>
          <w:rFonts w:ascii="Arial" w:hAnsi="Arial" w:cs="Arial"/>
          <w:b/>
          <w:sz w:val="20"/>
        </w:rPr>
        <w:t>icence</w:t>
      </w:r>
    </w:p>
    <w:p w14:paraId="516D65C6" w14:textId="3389A045" w:rsidR="00A37E11" w:rsidRPr="005020E4" w:rsidRDefault="007C2A24" w:rsidP="005020E4">
      <w:pPr>
        <w:pStyle w:val="ListParagraph"/>
        <w:spacing w:after="120"/>
        <w:ind w:lef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Access to engage in coastal trading in identified emergency situations for up to 30 days.</w:t>
      </w:r>
    </w:p>
    <w:p w14:paraId="516D65C7" w14:textId="77777777" w:rsidR="00B61914" w:rsidRPr="00751E2C" w:rsidRDefault="00B61914" w:rsidP="005020E4">
      <w:pPr>
        <w:pStyle w:val="Heading2"/>
        <w:numPr>
          <w:ilvl w:val="0"/>
          <w:numId w:val="7"/>
        </w:numPr>
        <w:spacing w:before="0" w:line="240" w:lineRule="auto"/>
      </w:pPr>
      <w:r w:rsidRPr="00751E2C">
        <w:t xml:space="preserve">Who </w:t>
      </w:r>
      <w:r w:rsidR="006532B2" w:rsidRPr="00751E2C">
        <w:t>provides</w:t>
      </w:r>
      <w:r w:rsidRPr="00751E2C">
        <w:t xml:space="preserve"> approvals?</w:t>
      </w:r>
    </w:p>
    <w:p w14:paraId="5945E4DE" w14:textId="325B4310" w:rsidR="001A1791" w:rsidRPr="0061388C" w:rsidRDefault="00300C42" w:rsidP="005020E4">
      <w:pPr>
        <w:spacing w:after="120" w:line="276" w:lineRule="auto"/>
        <w:ind w:left="68"/>
        <w:rPr>
          <w:rFonts w:ascii="Arial" w:hAnsi="Arial" w:cs="Arial"/>
          <w:sz w:val="20"/>
        </w:rPr>
      </w:pPr>
      <w:r w:rsidRPr="00300C42">
        <w:rPr>
          <w:rFonts w:ascii="Arial" w:hAnsi="Arial" w:cs="Arial"/>
          <w:sz w:val="20"/>
        </w:rPr>
        <w:t>The Department of Infrastructure,</w:t>
      </w:r>
      <w:r w:rsidR="00B41CCC">
        <w:rPr>
          <w:rFonts w:ascii="Arial" w:hAnsi="Arial" w:cs="Arial"/>
          <w:sz w:val="20"/>
        </w:rPr>
        <w:t xml:space="preserve"> Transport, </w:t>
      </w:r>
      <w:r w:rsidRPr="00300C42">
        <w:rPr>
          <w:rFonts w:ascii="Arial" w:hAnsi="Arial" w:cs="Arial"/>
          <w:sz w:val="20"/>
        </w:rPr>
        <w:t>Regional Development</w:t>
      </w:r>
      <w:r w:rsidR="00AF66FC">
        <w:rPr>
          <w:rFonts w:ascii="Arial" w:hAnsi="Arial" w:cs="Arial"/>
          <w:sz w:val="20"/>
        </w:rPr>
        <w:t xml:space="preserve"> and Communications</w:t>
      </w:r>
      <w:r w:rsidRPr="00300C42">
        <w:rPr>
          <w:rFonts w:ascii="Arial" w:hAnsi="Arial" w:cs="Arial"/>
          <w:sz w:val="20"/>
        </w:rPr>
        <w:t xml:space="preserve"> </w:t>
      </w:r>
      <w:r w:rsidR="007C2A24">
        <w:rPr>
          <w:rFonts w:ascii="Arial" w:hAnsi="Arial" w:cs="Arial"/>
          <w:sz w:val="20"/>
        </w:rPr>
        <w:t xml:space="preserve">regulates coastal trading between ports in Australia under the </w:t>
      </w:r>
      <w:r w:rsidR="007C2A24">
        <w:rPr>
          <w:rFonts w:ascii="Arial" w:hAnsi="Arial" w:cs="Arial"/>
          <w:i/>
          <w:sz w:val="20"/>
        </w:rPr>
        <w:t>Coastal Trading (Revitalising Australian Shipping) Act 2012</w:t>
      </w:r>
      <w:r w:rsidR="0061388C">
        <w:rPr>
          <w:rFonts w:ascii="Arial" w:hAnsi="Arial" w:cs="Arial"/>
          <w:sz w:val="20"/>
        </w:rPr>
        <w:t>.</w:t>
      </w:r>
    </w:p>
    <w:p w14:paraId="516D65CB" w14:textId="6C60052B" w:rsidR="00B61914" w:rsidRPr="00751E2C" w:rsidRDefault="00B61914" w:rsidP="005020E4">
      <w:pPr>
        <w:pStyle w:val="Heading2"/>
        <w:numPr>
          <w:ilvl w:val="0"/>
          <w:numId w:val="7"/>
        </w:numPr>
        <w:spacing w:before="0" w:line="240" w:lineRule="auto"/>
        <w:rPr>
          <w:rStyle w:val="IntenseEmphasis"/>
          <w:i w:val="0"/>
          <w:iCs w:val="0"/>
          <w:color w:val="005677"/>
        </w:rPr>
      </w:pPr>
      <w:r w:rsidRPr="00751E2C">
        <w:rPr>
          <w:rStyle w:val="IntenseEmphasis"/>
          <w:i w:val="0"/>
          <w:iCs w:val="0"/>
          <w:color w:val="005677"/>
        </w:rPr>
        <w:t xml:space="preserve">How </w:t>
      </w:r>
      <w:r w:rsidR="006532B2" w:rsidRPr="00751E2C">
        <w:rPr>
          <w:rStyle w:val="IntenseEmphasis"/>
          <w:i w:val="0"/>
          <w:iCs w:val="0"/>
          <w:color w:val="005677"/>
        </w:rPr>
        <w:t>do I get</w:t>
      </w:r>
      <w:r w:rsidRPr="00751E2C">
        <w:rPr>
          <w:rStyle w:val="IntenseEmphasis"/>
          <w:i w:val="0"/>
          <w:iCs w:val="0"/>
          <w:color w:val="005677"/>
        </w:rPr>
        <w:t xml:space="preserve"> Commonwealth approval?</w:t>
      </w:r>
    </w:p>
    <w:p w14:paraId="516D65CC" w14:textId="77777777" w:rsidR="00A37E11" w:rsidRDefault="007C2A24" w:rsidP="005020E4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for licences and reporting requirements must be submitted online through the </w:t>
      </w:r>
      <w:hyperlink r:id="rId14" w:history="1">
        <w:r w:rsidRPr="007B07DA">
          <w:rPr>
            <w:rStyle w:val="Hyperlink"/>
            <w:rFonts w:ascii="Arial" w:hAnsi="Arial" w:cs="Arial"/>
            <w:color w:val="005677"/>
            <w:sz w:val="20"/>
            <w:szCs w:val="20"/>
          </w:rPr>
          <w:t>Coastal Trading Licensing System (CTLS)</w:t>
        </w:r>
      </w:hyperlink>
      <w:r w:rsidRPr="007B07DA">
        <w:rPr>
          <w:rStyle w:val="Hyperlink"/>
          <w:rFonts w:ascii="Arial" w:hAnsi="Arial" w:cs="Arial"/>
          <w:color w:val="005677"/>
          <w:sz w:val="20"/>
          <w:szCs w:val="20"/>
        </w:rPr>
        <w:t>.</w:t>
      </w:r>
    </w:p>
    <w:p w14:paraId="516D65CD" w14:textId="77777777" w:rsidR="007C2A24" w:rsidRPr="001C0049" w:rsidRDefault="007C2A24" w:rsidP="005020E4">
      <w:pPr>
        <w:spacing w:after="120"/>
        <w:ind w:left="68"/>
        <w:rPr>
          <w:rFonts w:ascii="Arial" w:hAnsi="Arial" w:cs="Arial"/>
          <w:sz w:val="12"/>
        </w:rPr>
      </w:pPr>
    </w:p>
    <w:p w14:paraId="48AE3DF0" w14:textId="37A66EE7" w:rsidR="0067127A" w:rsidRPr="005020E4" w:rsidRDefault="00992454" w:rsidP="005020E4">
      <w:pPr>
        <w:spacing w:after="120"/>
        <w:ind w:left="68"/>
        <w:rPr>
          <w:rFonts w:ascii="Arial" w:hAnsi="Arial" w:cs="Arial"/>
          <w:color w:val="005677"/>
          <w:sz w:val="20"/>
        </w:rPr>
      </w:pPr>
      <w:r>
        <w:rPr>
          <w:rFonts w:ascii="Arial" w:hAnsi="Arial" w:cs="Arial"/>
          <w:sz w:val="20"/>
        </w:rPr>
        <w:t xml:space="preserve">Guidelines are available on the Infrastructure </w:t>
      </w:r>
      <w:hyperlink r:id="rId15" w:history="1">
        <w:r w:rsidRPr="007B07DA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7C2A24" w:rsidRPr="007B07DA">
        <w:rPr>
          <w:rStyle w:val="Hyperlink"/>
          <w:color w:val="005677"/>
        </w:rPr>
        <w:t>.</w:t>
      </w:r>
    </w:p>
    <w:p w14:paraId="516D65D0" w14:textId="77777777" w:rsidR="00A37E11" w:rsidRPr="00751E2C" w:rsidRDefault="001C0049" w:rsidP="005020E4">
      <w:pPr>
        <w:pStyle w:val="Heading2"/>
        <w:numPr>
          <w:ilvl w:val="0"/>
          <w:numId w:val="7"/>
        </w:numPr>
        <w:spacing w:before="0" w:line="240" w:lineRule="auto"/>
      </w:pPr>
      <w:r w:rsidRPr="00751E2C">
        <w:t>More</w:t>
      </w:r>
      <w:r w:rsidR="00E72B01" w:rsidRPr="00751E2C">
        <w:t xml:space="preserve"> i</w:t>
      </w:r>
      <w:r w:rsidR="006532B2" w:rsidRPr="00751E2C">
        <w:t>nformation</w:t>
      </w:r>
    </w:p>
    <w:p w14:paraId="6928EC56" w14:textId="77777777" w:rsidR="0067127A" w:rsidRPr="0067127A" w:rsidRDefault="0067127A" w:rsidP="005020E4">
      <w:pPr>
        <w:pStyle w:val="Heading3"/>
        <w:spacing w:before="0"/>
        <w:ind w:firstLine="68"/>
        <w:rPr>
          <w:b w:val="0"/>
        </w:rPr>
      </w:pPr>
      <w:r w:rsidRPr="0067127A">
        <w:t>Commonwealth</w:t>
      </w:r>
    </w:p>
    <w:p w14:paraId="21F45F5F" w14:textId="6CBAA869" w:rsidR="0067127A" w:rsidRPr="0067127A" w:rsidRDefault="0067127A" w:rsidP="005020E4">
      <w:pPr>
        <w:spacing w:after="120"/>
        <w:ind w:left="68"/>
        <w:rPr>
          <w:rFonts w:ascii="Arial" w:hAnsi="Arial" w:cs="Arial"/>
          <w:sz w:val="20"/>
        </w:rPr>
      </w:pPr>
      <w:r w:rsidRPr="0067127A">
        <w:rPr>
          <w:rFonts w:ascii="Arial" w:hAnsi="Arial" w:cs="Arial"/>
          <w:sz w:val="20"/>
        </w:rPr>
        <w:t xml:space="preserve">For more information, visit the Department of Infrastructure, </w:t>
      </w:r>
      <w:r w:rsidR="00B41CCC">
        <w:rPr>
          <w:rFonts w:ascii="Arial" w:hAnsi="Arial" w:cs="Arial"/>
          <w:sz w:val="20"/>
        </w:rPr>
        <w:t xml:space="preserve">Transport, </w:t>
      </w:r>
      <w:r w:rsidRPr="0067127A">
        <w:rPr>
          <w:rFonts w:ascii="Arial" w:hAnsi="Arial" w:cs="Arial"/>
          <w:sz w:val="20"/>
        </w:rPr>
        <w:t xml:space="preserve">Regional Development </w:t>
      </w:r>
      <w:r w:rsidR="00AF66FC">
        <w:rPr>
          <w:rFonts w:ascii="Arial" w:hAnsi="Arial" w:cs="Arial"/>
          <w:sz w:val="20"/>
        </w:rPr>
        <w:t xml:space="preserve">and Communications </w:t>
      </w:r>
      <w:r w:rsidRPr="0067127A">
        <w:rPr>
          <w:rFonts w:ascii="Arial" w:hAnsi="Arial" w:cs="Arial"/>
          <w:sz w:val="20"/>
        </w:rPr>
        <w:t>website or cont</w:t>
      </w:r>
      <w:r>
        <w:rPr>
          <w:rFonts w:ascii="Arial" w:hAnsi="Arial" w:cs="Arial"/>
          <w:sz w:val="20"/>
        </w:rPr>
        <w:t>act the Shipping Business Unit:</w:t>
      </w:r>
    </w:p>
    <w:p w14:paraId="36FB7C6E" w14:textId="77777777" w:rsidR="0067127A" w:rsidRPr="0067127A" w:rsidRDefault="0067127A" w:rsidP="005020E4">
      <w:pPr>
        <w:spacing w:after="120"/>
        <w:ind w:left="68"/>
        <w:rPr>
          <w:rFonts w:ascii="Arial" w:hAnsi="Arial" w:cs="Arial"/>
          <w:sz w:val="20"/>
        </w:rPr>
      </w:pPr>
      <w:r w:rsidRPr="0067127A">
        <w:rPr>
          <w:rFonts w:ascii="Arial" w:hAnsi="Arial" w:cs="Arial"/>
          <w:sz w:val="20"/>
        </w:rPr>
        <w:t>Phone:</w:t>
      </w:r>
      <w:r w:rsidRPr="0067127A">
        <w:rPr>
          <w:rFonts w:ascii="Arial" w:hAnsi="Arial" w:cs="Arial"/>
          <w:sz w:val="20"/>
        </w:rPr>
        <w:tab/>
        <w:t>02 6274 7474</w:t>
      </w:r>
    </w:p>
    <w:p w14:paraId="4576666A" w14:textId="3C53686F" w:rsidR="0067127A" w:rsidRPr="005020E4" w:rsidRDefault="0067127A" w:rsidP="005020E4">
      <w:pPr>
        <w:spacing w:after="120"/>
        <w:ind w:left="68"/>
        <w:rPr>
          <w:color w:val="0563C1" w:themeColor="hyperlink"/>
          <w:u w:val="single"/>
        </w:rPr>
      </w:pPr>
      <w:r w:rsidRPr="0067127A">
        <w:rPr>
          <w:rFonts w:ascii="Arial" w:hAnsi="Arial" w:cs="Arial"/>
          <w:sz w:val="20"/>
        </w:rPr>
        <w:t>Email:</w:t>
      </w:r>
      <w:r w:rsidRPr="0067127A">
        <w:rPr>
          <w:rFonts w:ascii="Arial" w:hAnsi="Arial" w:cs="Arial"/>
          <w:sz w:val="20"/>
        </w:rPr>
        <w:tab/>
      </w:r>
      <w:r w:rsidR="00B41CCC">
        <w:rPr>
          <w:rStyle w:val="Hyperlink"/>
          <w:rFonts w:ascii="Arial" w:hAnsi="Arial" w:cs="Arial"/>
          <w:color w:val="005677"/>
          <w:sz w:val="20"/>
        </w:rPr>
        <w:t>sbu</w:t>
      </w:r>
      <w:r w:rsidRPr="007B07DA">
        <w:rPr>
          <w:rStyle w:val="Hyperlink"/>
          <w:rFonts w:ascii="Arial" w:hAnsi="Arial" w:cs="Arial"/>
          <w:color w:val="005677"/>
          <w:sz w:val="20"/>
        </w:rPr>
        <w:t>@infrastructure.gov.au</w:t>
      </w:r>
      <w:r w:rsidRPr="007B07DA">
        <w:rPr>
          <w:rStyle w:val="Hyperlink"/>
          <w:color w:val="005677"/>
        </w:rPr>
        <w:t xml:space="preserve"> </w:t>
      </w:r>
    </w:p>
    <w:p w14:paraId="1CDD8BE3" w14:textId="77777777" w:rsidR="0067127A" w:rsidRPr="00751E2C" w:rsidRDefault="0067127A" w:rsidP="005020E4">
      <w:pPr>
        <w:pStyle w:val="Heading3"/>
        <w:spacing w:before="0"/>
        <w:ind w:firstLine="68"/>
      </w:pPr>
      <w:r w:rsidRPr="00751E2C">
        <w:t>Major Projects Facilitation Agency</w:t>
      </w:r>
    </w:p>
    <w:p w14:paraId="7A4C52E3" w14:textId="77777777" w:rsidR="0067127A" w:rsidRPr="0067127A" w:rsidRDefault="0067127A" w:rsidP="005020E4">
      <w:pPr>
        <w:spacing w:after="120" w:line="276" w:lineRule="auto"/>
        <w:ind w:left="69"/>
        <w:rPr>
          <w:rFonts w:ascii="Arial" w:hAnsi="Arial" w:cs="Arial"/>
          <w:sz w:val="20"/>
        </w:rPr>
      </w:pPr>
      <w:r w:rsidRPr="0067127A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6" w:history="1">
        <w:r w:rsidRPr="007B07DA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7B07DA">
        <w:rPr>
          <w:rFonts w:ascii="Arial" w:hAnsi="Arial" w:cs="Arial"/>
          <w:color w:val="005677"/>
          <w:sz w:val="20"/>
        </w:rPr>
        <w:t xml:space="preserve"> </w:t>
      </w:r>
      <w:r w:rsidRPr="0067127A">
        <w:rPr>
          <w:rFonts w:ascii="Arial" w:hAnsi="Arial" w:cs="Arial"/>
          <w:sz w:val="20"/>
        </w:rPr>
        <w:t>or contact us:</w:t>
      </w:r>
    </w:p>
    <w:p w14:paraId="7FA2E663" w14:textId="405E837E" w:rsidR="0067127A" w:rsidRPr="007B07DA" w:rsidRDefault="0067127A" w:rsidP="005020E4">
      <w:pPr>
        <w:spacing w:after="120"/>
        <w:ind w:left="69"/>
        <w:rPr>
          <w:rFonts w:ascii="Arial" w:hAnsi="Arial" w:cs="Arial"/>
          <w:b/>
          <w:color w:val="005677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BE0C54" w:rsidRPr="00BE0C54">
        <w:rPr>
          <w:rStyle w:val="Hyperlink"/>
          <w:rFonts w:ascii="Arial" w:hAnsi="Arial" w:cs="Arial"/>
          <w:color w:val="005677"/>
          <w:sz w:val="20"/>
        </w:rPr>
        <w:t>mpfa@industry.gov.au</w:t>
      </w:r>
    </w:p>
    <w:p w14:paraId="516D65DB" w14:textId="59D1C4AB" w:rsidR="001F6FBC" w:rsidRPr="00780F7E" w:rsidRDefault="001F6FBC" w:rsidP="001A1791">
      <w:pPr>
        <w:spacing w:after="0"/>
        <w:ind w:left="69"/>
        <w:rPr>
          <w:rFonts w:ascii="Arial" w:hAnsi="Arial" w:cs="Arial"/>
          <w:sz w:val="20"/>
        </w:rPr>
      </w:pPr>
    </w:p>
    <w:sectPr w:rsidR="001F6FBC" w:rsidRPr="00780F7E" w:rsidSect="0067127A">
      <w:type w:val="continuous"/>
      <w:pgSz w:w="11906" w:h="16838"/>
      <w:pgMar w:top="720" w:right="991" w:bottom="720" w:left="709" w:header="708" w:footer="708" w:gutter="0"/>
      <w:cols w:num="2"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C4C6" w14:textId="77777777" w:rsidR="00F8512F" w:rsidRDefault="00F8512F" w:rsidP="00B61914">
      <w:pPr>
        <w:spacing w:after="0" w:line="240" w:lineRule="auto"/>
      </w:pPr>
      <w:r>
        <w:separator/>
      </w:r>
    </w:p>
  </w:endnote>
  <w:endnote w:type="continuationSeparator" w:id="0">
    <w:p w14:paraId="1057F9F7" w14:textId="77777777" w:rsidR="00F8512F" w:rsidRDefault="00F8512F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65E2" w14:textId="65C2D616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D12E02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717B9D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D12E02"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D12E02">
      <w:rPr>
        <w:rFonts w:ascii="Arial" w:eastAsia="Arial" w:hAnsi="Arial" w:cs="Times New Roman"/>
        <w:spacing w:val="-2"/>
        <w:sz w:val="16"/>
        <w:szCs w:val="20"/>
      </w:rPr>
      <w:t>T</w:t>
    </w:r>
    <w:r w:rsidR="00717B9D">
      <w:rPr>
        <w:rFonts w:ascii="Arial" w:eastAsia="Arial" w:hAnsi="Arial" w:cs="Times New Roman"/>
        <w:spacing w:val="-2"/>
        <w:sz w:val="16"/>
        <w:szCs w:val="20"/>
      </w:rPr>
      <w:t>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516D65E3" w14:textId="051DB5E8" w:rsidR="00A37E11" w:rsidRPr="00A37E11" w:rsidRDefault="00BE0C54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667EC8" w:rsidRPr="000816D6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667EC8" w:rsidRPr="000816D6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667EC8">
      <w:rPr>
        <w:rFonts w:ascii="Arial" w:eastAsia="Arial" w:hAnsi="Arial" w:cs="Times New Roman"/>
        <w:spacing w:val="-2"/>
        <w:sz w:val="16"/>
        <w:szCs w:val="20"/>
      </w:rPr>
      <w:tab/>
    </w:r>
    <w:r w:rsidR="00667EC8">
      <w:rPr>
        <w:rFonts w:ascii="Arial" w:eastAsia="Arial" w:hAnsi="Arial" w:cs="Times New Roman"/>
        <w:spacing w:val="-2"/>
        <w:sz w:val="16"/>
        <w:szCs w:val="20"/>
      </w:rPr>
      <w:tab/>
    </w:r>
    <w:r w:rsidR="00667EC8">
      <w:rPr>
        <w:rFonts w:ascii="Arial" w:eastAsia="Arial" w:hAnsi="Arial" w:cs="Times New Roman"/>
        <w:spacing w:val="-2"/>
        <w:sz w:val="16"/>
        <w:szCs w:val="20"/>
      </w:rPr>
      <w:tab/>
    </w:r>
    <w:r w:rsidR="00667EC8" w:rsidRPr="000816D6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  </w:t>
    </w:r>
    <w:r w:rsidRPr="00BE0C54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D12E02" w:rsidRPr="00BE0C54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D12E02">
      <w:rPr>
        <w:rFonts w:ascii="Arial" w:eastAsia="Arial" w:hAnsi="Arial" w:cs="Times New Roman"/>
        <w:spacing w:val="-2"/>
        <w:sz w:val="16"/>
        <w:szCs w:val="20"/>
      </w:rPr>
      <w:tab/>
    </w:r>
    <w:r w:rsidR="00D12E02">
      <w:rPr>
        <w:rFonts w:ascii="Arial" w:eastAsia="Arial" w:hAnsi="Arial" w:cs="Times New Roman"/>
        <w:spacing w:val="-2"/>
        <w:sz w:val="16"/>
        <w:szCs w:val="20"/>
      </w:rPr>
      <w:tab/>
    </w:r>
    <w:r w:rsidR="00D12E02">
      <w:rPr>
        <w:rFonts w:ascii="Arial" w:eastAsia="Arial" w:hAnsi="Arial" w:cs="Times New Roman"/>
        <w:spacing w:val="-2"/>
        <w:sz w:val="16"/>
        <w:szCs w:val="20"/>
      </w:rPr>
      <w:tab/>
    </w:r>
    <w:r w:rsidR="00D12E02">
      <w:rPr>
        <w:rFonts w:ascii="Arial" w:eastAsia="Arial" w:hAnsi="Arial" w:cs="Times New Roman"/>
        <w:spacing w:val="-2"/>
        <w:sz w:val="16"/>
        <w:szCs w:val="20"/>
      </w:rPr>
      <w:tab/>
    </w:r>
    <w:r w:rsidR="002B61A7" w:rsidRPr="002B61A7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EAAB" w14:textId="77777777" w:rsidR="00F8512F" w:rsidRDefault="00F8512F" w:rsidP="00B61914">
      <w:pPr>
        <w:spacing w:after="0" w:line="240" w:lineRule="auto"/>
      </w:pPr>
      <w:r>
        <w:separator/>
      </w:r>
    </w:p>
  </w:footnote>
  <w:footnote w:type="continuationSeparator" w:id="0">
    <w:p w14:paraId="6098FFB8" w14:textId="77777777" w:rsidR="00F8512F" w:rsidRDefault="00F8512F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65E1" w14:textId="717DF8E4" w:rsidR="00B61914" w:rsidRDefault="00717B9D">
    <w:pPr>
      <w:pStyle w:val="Header"/>
    </w:pPr>
    <w:r>
      <w:rPr>
        <w:noProof/>
        <w:lang w:eastAsia="en-AU"/>
      </w:rPr>
      <w:drawing>
        <wp:inline distT="0" distB="0" distL="0" distR="0" wp14:anchorId="08C24847" wp14:editId="7A2AAD3C">
          <wp:extent cx="6443345" cy="3242945"/>
          <wp:effectExtent l="0" t="0" r="0" b="0"/>
          <wp:docPr id="4" name="Picture 4" descr="Major Projects Facilitation Agency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56"/>
    <w:multiLevelType w:val="hybridMultilevel"/>
    <w:tmpl w:val="7D5EE0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4A0A1A"/>
    <w:multiLevelType w:val="hybridMultilevel"/>
    <w:tmpl w:val="7E200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61BF4"/>
    <w:multiLevelType w:val="hybridMultilevel"/>
    <w:tmpl w:val="095A1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995045"/>
    <w:multiLevelType w:val="hybridMultilevel"/>
    <w:tmpl w:val="57329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F45"/>
    <w:multiLevelType w:val="hybridMultilevel"/>
    <w:tmpl w:val="DE5C2420"/>
    <w:lvl w:ilvl="0" w:tplc="3F3EB434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70067485"/>
    <w:multiLevelType w:val="hybridMultilevel"/>
    <w:tmpl w:val="F6CCA766"/>
    <w:lvl w:ilvl="0" w:tplc="3F3EB434">
      <w:start w:val="1"/>
      <w:numFmt w:val="decimal"/>
      <w:lvlText w:val="%1."/>
      <w:lvlJc w:val="left"/>
      <w:pPr>
        <w:ind w:left="428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5483D"/>
    <w:rsid w:val="000816D6"/>
    <w:rsid w:val="00087636"/>
    <w:rsid w:val="00092C7D"/>
    <w:rsid w:val="00146528"/>
    <w:rsid w:val="00157D30"/>
    <w:rsid w:val="001A1791"/>
    <w:rsid w:val="001C0049"/>
    <w:rsid w:val="001F6FBC"/>
    <w:rsid w:val="002B61A7"/>
    <w:rsid w:val="00300C42"/>
    <w:rsid w:val="003A73C7"/>
    <w:rsid w:val="004B170A"/>
    <w:rsid w:val="004C40AC"/>
    <w:rsid w:val="005020E4"/>
    <w:rsid w:val="00534148"/>
    <w:rsid w:val="005614CF"/>
    <w:rsid w:val="00583931"/>
    <w:rsid w:val="0058631F"/>
    <w:rsid w:val="00590AEE"/>
    <w:rsid w:val="0061388C"/>
    <w:rsid w:val="006532B2"/>
    <w:rsid w:val="006646AB"/>
    <w:rsid w:val="00667EC8"/>
    <w:rsid w:val="0067127A"/>
    <w:rsid w:val="00671C4D"/>
    <w:rsid w:val="00717B9D"/>
    <w:rsid w:val="00751E2C"/>
    <w:rsid w:val="00780F7E"/>
    <w:rsid w:val="007B07DA"/>
    <w:rsid w:val="007C2A24"/>
    <w:rsid w:val="008057B7"/>
    <w:rsid w:val="0091243D"/>
    <w:rsid w:val="00992454"/>
    <w:rsid w:val="00A37E11"/>
    <w:rsid w:val="00AF66FC"/>
    <w:rsid w:val="00B41CCC"/>
    <w:rsid w:val="00B61914"/>
    <w:rsid w:val="00BA4E8D"/>
    <w:rsid w:val="00BE0C54"/>
    <w:rsid w:val="00C15594"/>
    <w:rsid w:val="00CE0BFC"/>
    <w:rsid w:val="00D12E02"/>
    <w:rsid w:val="00D619F3"/>
    <w:rsid w:val="00D94D86"/>
    <w:rsid w:val="00DE566B"/>
    <w:rsid w:val="00E10B02"/>
    <w:rsid w:val="00E72B01"/>
    <w:rsid w:val="00EE53B2"/>
    <w:rsid w:val="00F05CA6"/>
    <w:rsid w:val="00F8512F"/>
    <w:rsid w:val="00F87E1D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6D65B5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2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791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E2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D86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10B02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791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1E2C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E2C"/>
    <w:rPr>
      <w:rFonts w:ascii="Arial" w:eastAsiaTheme="majorEastAsia" w:hAnsi="Arial" w:cstheme="majorBidi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frastructure.gov.au/maritime/business/coastal_trading/licencing/index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tls.infrastructure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no changes needed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A3PSR54DD4M5-1894031199-68</_dlc_DocId>
    <_dlc_DocIdUrl xmlns="a36bd50b-1532-4c22-b385-5c082c960938">
      <Url>https://dochub/div/officeofnorthernaustralia/businessfunctions/majorprojects/programmemgmnt/_layouts/15/DocIdRedir.aspx?ID=A3PSR54DD4M5-1894031199-68</Url>
      <Description>A3PSR54DD4M5-1894031199-68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6435-256B-4046-AE0A-C46722238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4469D-C40F-4496-9BAA-4A824DBD832A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92405-AA85-4710-B2AD-554E5464B2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EA540C-C5E3-49B5-A90C-245AC3ABAD8B}"/>
</file>

<file path=customXml/itemProps5.xml><?xml version="1.0" encoding="utf-8"?>
<ds:datastoreItem xmlns:ds="http://schemas.openxmlformats.org/officeDocument/2006/customXml" ds:itemID="{6610A9F8-BC22-463C-B6F3-9949E30A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TRADING (REVITALISING AUSTRALIAN SHIPPING) ACT 2012</vt:lpstr>
    </vt:vector>
  </TitlesOfParts>
  <Company>Department of Industry, Innovation and Science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TRADING (REVITALISING AUSTRALIAN SHIPPING) ACT 2012</dc:title>
  <dc:subject/>
  <dc:creator>MARCUS Chris</dc:creator>
  <cp:keywords/>
  <dc:description/>
  <cp:lastModifiedBy>Pusceddu, Anna</cp:lastModifiedBy>
  <cp:revision>10</cp:revision>
  <dcterms:created xsi:type="dcterms:W3CDTF">2019-08-06T04:46:00Z</dcterms:created>
  <dcterms:modified xsi:type="dcterms:W3CDTF">2021-09-06T05:12:00Z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39786c0e-e62a-4343-8d09-9ae6ca3b848f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