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A13B2" w14:textId="77777777" w:rsidR="00A16576" w:rsidRPr="00F94525" w:rsidRDefault="00224006" w:rsidP="001C6603">
      <w:pPr>
        <w:pStyle w:val="Heading1"/>
        <w:rPr>
          <w:vanish/>
          <w:specVanish/>
        </w:rPr>
      </w:pPr>
      <w:bookmarkStart w:id="0" w:name="_Toc394504362"/>
      <w:r w:rsidRPr="00F94525">
        <w:t>National Radioactive Waste Management Facility</w:t>
      </w:r>
      <w:r w:rsidRPr="00F94525">
        <w:br/>
        <w:t xml:space="preserve">Community </w:t>
      </w:r>
      <w:r w:rsidR="00E02591" w:rsidRPr="00F94525">
        <w:t>Benefit</w:t>
      </w:r>
      <w:r w:rsidR="0028412E" w:rsidRPr="00F94525">
        <w:t xml:space="preserve"> </w:t>
      </w:r>
      <w:r w:rsidRPr="00F94525">
        <w:t>Programme</w:t>
      </w:r>
      <w:bookmarkEnd w:id="0"/>
    </w:p>
    <w:p w14:paraId="5142591F" w14:textId="229A2CB0" w:rsidR="00A35F51" w:rsidRPr="00F94525" w:rsidRDefault="00737FC4" w:rsidP="00A16576">
      <w:r w:rsidRPr="00F94525">
        <w:t xml:space="preserve"> </w:t>
      </w:r>
      <w:r w:rsidR="00A35F51" w:rsidRPr="00F94525">
        <w:t xml:space="preserve">Version </w:t>
      </w:r>
      <w:r w:rsidR="00265AE9" w:rsidRPr="00F94525">
        <w:t>1.0</w:t>
      </w:r>
      <w:r w:rsidR="00224006" w:rsidRPr="00F94525">
        <w:t xml:space="preserve"> </w:t>
      </w:r>
      <w:r w:rsidR="0032486C">
        <w:t>October</w:t>
      </w:r>
      <w:r w:rsidR="0032486C" w:rsidRPr="00F94525">
        <w:t xml:space="preserve"> </w:t>
      </w:r>
      <w:r w:rsidR="00265AE9" w:rsidRPr="00F94525">
        <w:t>201</w:t>
      </w:r>
      <w:r w:rsidR="009E0FC6" w:rsidRPr="00F94525">
        <w:t>7</w:t>
      </w:r>
      <w:bookmarkStart w:id="1" w:name="_GoBack"/>
      <w:bookmarkEnd w:id="1"/>
    </w:p>
    <w:p w14:paraId="7961E2B5" w14:textId="77777777" w:rsidR="00C108BC" w:rsidRPr="00F94525" w:rsidRDefault="00C108BC" w:rsidP="00077C3D"/>
    <w:p w14:paraId="3B4341E6" w14:textId="77777777" w:rsidR="003871B6" w:rsidRPr="00F94525" w:rsidRDefault="003871B6" w:rsidP="00077C3D">
      <w:pPr>
        <w:sectPr w:rsidR="003871B6" w:rsidRPr="00F94525" w:rsidSect="00077C3D">
          <w:headerReference w:type="first" r:id="rId13"/>
          <w:type w:val="continuous"/>
          <w:pgSz w:w="11907" w:h="16840" w:code="9"/>
          <w:pgMar w:top="1418" w:right="1418" w:bottom="1418" w:left="1701" w:header="709" w:footer="709" w:gutter="0"/>
          <w:cols w:space="708"/>
          <w:vAlign w:val="center"/>
          <w:titlePg/>
          <w:docGrid w:linePitch="360"/>
        </w:sectPr>
      </w:pPr>
    </w:p>
    <w:p w14:paraId="1E43F00B" w14:textId="77777777" w:rsidR="00227D98" w:rsidRPr="00F94525" w:rsidRDefault="00E31F9B" w:rsidP="001C6603">
      <w:pPr>
        <w:pStyle w:val="TOCHeading"/>
      </w:pPr>
      <w:bookmarkStart w:id="2" w:name="_Toc164844258"/>
      <w:bookmarkStart w:id="3" w:name="_Toc383003250"/>
      <w:bookmarkStart w:id="4" w:name="_Toc164844257"/>
      <w:r w:rsidRPr="00F94525">
        <w:lastRenderedPageBreak/>
        <w:t>Contents</w:t>
      </w:r>
      <w:bookmarkEnd w:id="2"/>
      <w:bookmarkEnd w:id="3"/>
    </w:p>
    <w:p w14:paraId="2F5CA785" w14:textId="77777777" w:rsidR="00254975" w:rsidRPr="00F94525" w:rsidRDefault="004A238A">
      <w:pPr>
        <w:pStyle w:val="TOC2"/>
        <w:rPr>
          <w:rFonts w:asciiTheme="minorHAnsi" w:eastAsiaTheme="minorEastAsia" w:hAnsiTheme="minorHAnsi" w:cstheme="minorBidi"/>
          <w:b w:val="0"/>
          <w:iCs w:val="0"/>
          <w:noProof/>
          <w:sz w:val="22"/>
          <w:lang w:val="en-AU" w:eastAsia="en-AU"/>
        </w:rPr>
      </w:pPr>
      <w:r w:rsidRPr="00F94525">
        <w:rPr>
          <w:szCs w:val="28"/>
        </w:rPr>
        <w:fldChar w:fldCharType="begin"/>
      </w:r>
      <w:r w:rsidRPr="00F94525">
        <w:rPr>
          <w:szCs w:val="28"/>
        </w:rPr>
        <w:instrText xml:space="preserve"> TOC \o "2-9" </w:instrText>
      </w:r>
      <w:r w:rsidRPr="00F94525">
        <w:rPr>
          <w:szCs w:val="28"/>
        </w:rPr>
        <w:fldChar w:fldCharType="separate"/>
      </w:r>
      <w:r w:rsidR="00254975" w:rsidRPr="00F94525">
        <w:rPr>
          <w:noProof/>
        </w:rPr>
        <w:t>1.</w:t>
      </w:r>
      <w:r w:rsidR="00254975" w:rsidRPr="00F94525">
        <w:rPr>
          <w:rFonts w:asciiTheme="minorHAnsi" w:eastAsiaTheme="minorEastAsia" w:hAnsiTheme="minorHAnsi" w:cstheme="minorBidi"/>
          <w:b w:val="0"/>
          <w:iCs w:val="0"/>
          <w:noProof/>
          <w:sz w:val="22"/>
          <w:lang w:val="en-AU" w:eastAsia="en-AU"/>
        </w:rPr>
        <w:tab/>
      </w:r>
      <w:r w:rsidR="00254975" w:rsidRPr="00F94525">
        <w:rPr>
          <w:noProof/>
        </w:rPr>
        <w:t>National Radioactive Waste Management Facility Community Benefit Programme Application Process</w:t>
      </w:r>
      <w:r w:rsidR="00254975" w:rsidRPr="00F94525">
        <w:rPr>
          <w:noProof/>
        </w:rPr>
        <w:tab/>
      </w:r>
      <w:r w:rsidR="00254975" w:rsidRPr="00F94525">
        <w:rPr>
          <w:noProof/>
        </w:rPr>
        <w:fldChar w:fldCharType="begin"/>
      </w:r>
      <w:r w:rsidR="00254975" w:rsidRPr="00F94525">
        <w:rPr>
          <w:noProof/>
        </w:rPr>
        <w:instrText xml:space="preserve"> PAGEREF _Toc491428409 \h </w:instrText>
      </w:r>
      <w:r w:rsidR="00254975" w:rsidRPr="00F94525">
        <w:rPr>
          <w:noProof/>
        </w:rPr>
      </w:r>
      <w:r w:rsidR="00254975" w:rsidRPr="00F94525">
        <w:rPr>
          <w:noProof/>
        </w:rPr>
        <w:fldChar w:fldCharType="separate"/>
      </w:r>
      <w:r w:rsidR="001A637E">
        <w:rPr>
          <w:noProof/>
        </w:rPr>
        <w:t>4</w:t>
      </w:r>
      <w:r w:rsidR="00254975" w:rsidRPr="00F94525">
        <w:rPr>
          <w:noProof/>
        </w:rPr>
        <w:fldChar w:fldCharType="end"/>
      </w:r>
    </w:p>
    <w:p w14:paraId="109364C6" w14:textId="77777777" w:rsidR="00254975" w:rsidRPr="00F94525" w:rsidRDefault="00254975">
      <w:pPr>
        <w:pStyle w:val="TOC2"/>
        <w:rPr>
          <w:rFonts w:asciiTheme="minorHAnsi" w:eastAsiaTheme="minorEastAsia" w:hAnsiTheme="minorHAnsi" w:cstheme="minorBidi"/>
          <w:b w:val="0"/>
          <w:iCs w:val="0"/>
          <w:noProof/>
          <w:sz w:val="22"/>
          <w:lang w:val="en-AU" w:eastAsia="en-AU"/>
        </w:rPr>
      </w:pPr>
      <w:r w:rsidRPr="00F94525">
        <w:rPr>
          <w:noProof/>
        </w:rPr>
        <w:t>2.</w:t>
      </w:r>
      <w:r w:rsidRPr="00F94525">
        <w:rPr>
          <w:rFonts w:asciiTheme="minorHAnsi" w:eastAsiaTheme="minorEastAsia" w:hAnsiTheme="minorHAnsi" w:cstheme="minorBidi"/>
          <w:b w:val="0"/>
          <w:iCs w:val="0"/>
          <w:noProof/>
          <w:sz w:val="22"/>
          <w:lang w:val="en-AU" w:eastAsia="en-AU"/>
        </w:rPr>
        <w:tab/>
      </w:r>
      <w:r w:rsidRPr="00F94525">
        <w:rPr>
          <w:noProof/>
        </w:rPr>
        <w:t>Introduction</w:t>
      </w:r>
      <w:r w:rsidRPr="00F94525">
        <w:rPr>
          <w:noProof/>
        </w:rPr>
        <w:tab/>
      </w:r>
      <w:r w:rsidRPr="00F94525">
        <w:rPr>
          <w:noProof/>
        </w:rPr>
        <w:fldChar w:fldCharType="begin"/>
      </w:r>
      <w:r w:rsidRPr="00F94525">
        <w:rPr>
          <w:noProof/>
        </w:rPr>
        <w:instrText xml:space="preserve"> PAGEREF _Toc491428410 \h </w:instrText>
      </w:r>
      <w:r w:rsidRPr="00F94525">
        <w:rPr>
          <w:noProof/>
        </w:rPr>
      </w:r>
      <w:r w:rsidRPr="00F94525">
        <w:rPr>
          <w:noProof/>
        </w:rPr>
        <w:fldChar w:fldCharType="separate"/>
      </w:r>
      <w:r w:rsidR="001A637E">
        <w:rPr>
          <w:noProof/>
        </w:rPr>
        <w:t>5</w:t>
      </w:r>
      <w:r w:rsidRPr="00F94525">
        <w:rPr>
          <w:noProof/>
        </w:rPr>
        <w:fldChar w:fldCharType="end"/>
      </w:r>
    </w:p>
    <w:p w14:paraId="018DB00A" w14:textId="77777777" w:rsidR="00254975" w:rsidRPr="00F94525" w:rsidRDefault="00254975">
      <w:pPr>
        <w:pStyle w:val="TOC2"/>
        <w:rPr>
          <w:rFonts w:asciiTheme="minorHAnsi" w:eastAsiaTheme="minorEastAsia" w:hAnsiTheme="minorHAnsi" w:cstheme="minorBidi"/>
          <w:b w:val="0"/>
          <w:iCs w:val="0"/>
          <w:noProof/>
          <w:sz w:val="22"/>
          <w:lang w:val="en-AU" w:eastAsia="en-AU"/>
        </w:rPr>
      </w:pPr>
      <w:r w:rsidRPr="00F94525">
        <w:rPr>
          <w:noProof/>
        </w:rPr>
        <w:t>3.</w:t>
      </w:r>
      <w:r w:rsidRPr="00F94525">
        <w:rPr>
          <w:rFonts w:asciiTheme="minorHAnsi" w:eastAsiaTheme="minorEastAsia" w:hAnsiTheme="minorHAnsi" w:cstheme="minorBidi"/>
          <w:b w:val="0"/>
          <w:iCs w:val="0"/>
          <w:noProof/>
          <w:sz w:val="22"/>
          <w:lang w:val="en-AU" w:eastAsia="en-AU"/>
        </w:rPr>
        <w:tab/>
      </w:r>
      <w:r w:rsidRPr="00F94525">
        <w:rPr>
          <w:noProof/>
        </w:rPr>
        <w:t>Programme overview</w:t>
      </w:r>
      <w:r w:rsidRPr="00F94525">
        <w:rPr>
          <w:noProof/>
        </w:rPr>
        <w:tab/>
      </w:r>
      <w:r w:rsidRPr="00F94525">
        <w:rPr>
          <w:noProof/>
        </w:rPr>
        <w:fldChar w:fldCharType="begin"/>
      </w:r>
      <w:r w:rsidRPr="00F94525">
        <w:rPr>
          <w:noProof/>
        </w:rPr>
        <w:instrText xml:space="preserve"> PAGEREF _Toc491428411 \h </w:instrText>
      </w:r>
      <w:r w:rsidRPr="00F94525">
        <w:rPr>
          <w:noProof/>
        </w:rPr>
      </w:r>
      <w:r w:rsidRPr="00F94525">
        <w:rPr>
          <w:noProof/>
        </w:rPr>
        <w:fldChar w:fldCharType="separate"/>
      </w:r>
      <w:r w:rsidR="001A637E">
        <w:rPr>
          <w:noProof/>
        </w:rPr>
        <w:t>5</w:t>
      </w:r>
      <w:r w:rsidRPr="00F94525">
        <w:rPr>
          <w:noProof/>
        </w:rPr>
        <w:fldChar w:fldCharType="end"/>
      </w:r>
    </w:p>
    <w:p w14:paraId="33A71446" w14:textId="77777777" w:rsidR="00254975" w:rsidRPr="00F94525" w:rsidRDefault="00254975">
      <w:pPr>
        <w:pStyle w:val="TOC2"/>
        <w:rPr>
          <w:rFonts w:asciiTheme="minorHAnsi" w:eastAsiaTheme="minorEastAsia" w:hAnsiTheme="minorHAnsi" w:cstheme="minorBidi"/>
          <w:b w:val="0"/>
          <w:iCs w:val="0"/>
          <w:noProof/>
          <w:sz w:val="22"/>
          <w:lang w:val="en-AU" w:eastAsia="en-AU"/>
        </w:rPr>
      </w:pPr>
      <w:r w:rsidRPr="00F94525">
        <w:rPr>
          <w:noProof/>
        </w:rPr>
        <w:t>4.</w:t>
      </w:r>
      <w:r w:rsidRPr="00F94525">
        <w:rPr>
          <w:rFonts w:asciiTheme="minorHAnsi" w:eastAsiaTheme="minorEastAsia" w:hAnsiTheme="minorHAnsi" w:cstheme="minorBidi"/>
          <w:b w:val="0"/>
          <w:iCs w:val="0"/>
          <w:noProof/>
          <w:sz w:val="22"/>
          <w:lang w:val="en-AU" w:eastAsia="en-AU"/>
        </w:rPr>
        <w:tab/>
      </w:r>
      <w:r w:rsidRPr="00F94525">
        <w:rPr>
          <w:noProof/>
        </w:rPr>
        <w:t>Grant amount and grant period</w:t>
      </w:r>
      <w:r w:rsidRPr="00F94525">
        <w:rPr>
          <w:noProof/>
        </w:rPr>
        <w:tab/>
      </w:r>
      <w:r w:rsidRPr="00F94525">
        <w:rPr>
          <w:noProof/>
        </w:rPr>
        <w:fldChar w:fldCharType="begin"/>
      </w:r>
      <w:r w:rsidRPr="00F94525">
        <w:rPr>
          <w:noProof/>
        </w:rPr>
        <w:instrText xml:space="preserve"> PAGEREF _Toc491428412 \h </w:instrText>
      </w:r>
      <w:r w:rsidRPr="00F94525">
        <w:rPr>
          <w:noProof/>
        </w:rPr>
      </w:r>
      <w:r w:rsidRPr="00F94525">
        <w:rPr>
          <w:noProof/>
        </w:rPr>
        <w:fldChar w:fldCharType="separate"/>
      </w:r>
      <w:r w:rsidR="001A637E">
        <w:rPr>
          <w:noProof/>
        </w:rPr>
        <w:t>6</w:t>
      </w:r>
      <w:r w:rsidRPr="00F94525">
        <w:rPr>
          <w:noProof/>
        </w:rPr>
        <w:fldChar w:fldCharType="end"/>
      </w:r>
    </w:p>
    <w:p w14:paraId="2BC19474"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4.1</w:t>
      </w:r>
      <w:r w:rsidRPr="00F94525">
        <w:rPr>
          <w:rFonts w:asciiTheme="minorHAnsi" w:eastAsiaTheme="minorEastAsia" w:hAnsiTheme="minorHAnsi" w:cstheme="minorBidi"/>
          <w:iCs w:val="0"/>
          <w:noProof/>
          <w:sz w:val="22"/>
          <w:lang w:val="en-AU" w:eastAsia="en-AU"/>
        </w:rPr>
        <w:tab/>
      </w:r>
      <w:r w:rsidRPr="00F94525">
        <w:rPr>
          <w:noProof/>
        </w:rPr>
        <w:t>Grants available</w:t>
      </w:r>
      <w:r w:rsidRPr="00F94525">
        <w:rPr>
          <w:noProof/>
        </w:rPr>
        <w:tab/>
      </w:r>
      <w:r w:rsidRPr="00F94525">
        <w:rPr>
          <w:noProof/>
        </w:rPr>
        <w:fldChar w:fldCharType="begin"/>
      </w:r>
      <w:r w:rsidRPr="00F94525">
        <w:rPr>
          <w:noProof/>
        </w:rPr>
        <w:instrText xml:space="preserve"> PAGEREF _Toc491428413 \h </w:instrText>
      </w:r>
      <w:r w:rsidRPr="00F94525">
        <w:rPr>
          <w:noProof/>
        </w:rPr>
      </w:r>
      <w:r w:rsidRPr="00F94525">
        <w:rPr>
          <w:noProof/>
        </w:rPr>
        <w:fldChar w:fldCharType="separate"/>
      </w:r>
      <w:r w:rsidR="001A637E">
        <w:rPr>
          <w:noProof/>
        </w:rPr>
        <w:t>6</w:t>
      </w:r>
      <w:r w:rsidRPr="00F94525">
        <w:rPr>
          <w:noProof/>
        </w:rPr>
        <w:fldChar w:fldCharType="end"/>
      </w:r>
    </w:p>
    <w:p w14:paraId="3C68EF02"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4.2</w:t>
      </w:r>
      <w:r w:rsidRPr="00F94525">
        <w:rPr>
          <w:rFonts w:asciiTheme="minorHAnsi" w:eastAsiaTheme="minorEastAsia" w:hAnsiTheme="minorHAnsi" w:cstheme="minorBidi"/>
          <w:iCs w:val="0"/>
          <w:noProof/>
          <w:sz w:val="22"/>
          <w:lang w:val="en-AU" w:eastAsia="en-AU"/>
        </w:rPr>
        <w:tab/>
      </w:r>
      <w:r w:rsidRPr="00F94525">
        <w:rPr>
          <w:noProof/>
        </w:rPr>
        <w:t>Project duration</w:t>
      </w:r>
      <w:r w:rsidRPr="00F94525">
        <w:rPr>
          <w:noProof/>
        </w:rPr>
        <w:tab/>
      </w:r>
      <w:r w:rsidRPr="00F94525">
        <w:rPr>
          <w:noProof/>
        </w:rPr>
        <w:fldChar w:fldCharType="begin"/>
      </w:r>
      <w:r w:rsidRPr="00F94525">
        <w:rPr>
          <w:noProof/>
        </w:rPr>
        <w:instrText xml:space="preserve"> PAGEREF _Toc491428414 \h </w:instrText>
      </w:r>
      <w:r w:rsidRPr="00F94525">
        <w:rPr>
          <w:noProof/>
        </w:rPr>
      </w:r>
      <w:r w:rsidRPr="00F94525">
        <w:rPr>
          <w:noProof/>
        </w:rPr>
        <w:fldChar w:fldCharType="separate"/>
      </w:r>
      <w:r w:rsidR="001A637E">
        <w:rPr>
          <w:noProof/>
        </w:rPr>
        <w:t>6</w:t>
      </w:r>
      <w:r w:rsidRPr="00F94525">
        <w:rPr>
          <w:noProof/>
        </w:rPr>
        <w:fldChar w:fldCharType="end"/>
      </w:r>
    </w:p>
    <w:p w14:paraId="20A5FF26" w14:textId="77777777" w:rsidR="00254975" w:rsidRPr="00F94525" w:rsidRDefault="00254975">
      <w:pPr>
        <w:pStyle w:val="TOC2"/>
        <w:rPr>
          <w:rFonts w:asciiTheme="minorHAnsi" w:eastAsiaTheme="minorEastAsia" w:hAnsiTheme="minorHAnsi" w:cstheme="minorBidi"/>
          <w:b w:val="0"/>
          <w:iCs w:val="0"/>
          <w:noProof/>
          <w:sz w:val="22"/>
          <w:lang w:val="en-AU" w:eastAsia="en-AU"/>
        </w:rPr>
      </w:pPr>
      <w:r w:rsidRPr="00F94525">
        <w:rPr>
          <w:noProof/>
        </w:rPr>
        <w:t>5.</w:t>
      </w:r>
      <w:r w:rsidRPr="00F94525">
        <w:rPr>
          <w:rFonts w:asciiTheme="minorHAnsi" w:eastAsiaTheme="minorEastAsia" w:hAnsiTheme="minorHAnsi" w:cstheme="minorBidi"/>
          <w:b w:val="0"/>
          <w:iCs w:val="0"/>
          <w:noProof/>
          <w:sz w:val="22"/>
          <w:lang w:val="en-AU" w:eastAsia="en-AU"/>
        </w:rPr>
        <w:tab/>
      </w:r>
      <w:r w:rsidRPr="00F94525">
        <w:rPr>
          <w:noProof/>
        </w:rPr>
        <w:t>Eligibility criteria</w:t>
      </w:r>
      <w:r w:rsidRPr="00F94525">
        <w:rPr>
          <w:noProof/>
        </w:rPr>
        <w:tab/>
      </w:r>
      <w:r w:rsidRPr="00F94525">
        <w:rPr>
          <w:noProof/>
        </w:rPr>
        <w:fldChar w:fldCharType="begin"/>
      </w:r>
      <w:r w:rsidRPr="00F94525">
        <w:rPr>
          <w:noProof/>
        </w:rPr>
        <w:instrText xml:space="preserve"> PAGEREF _Toc491428415 \h </w:instrText>
      </w:r>
      <w:r w:rsidRPr="00F94525">
        <w:rPr>
          <w:noProof/>
        </w:rPr>
      </w:r>
      <w:r w:rsidRPr="00F94525">
        <w:rPr>
          <w:noProof/>
        </w:rPr>
        <w:fldChar w:fldCharType="separate"/>
      </w:r>
      <w:r w:rsidR="001A637E">
        <w:rPr>
          <w:noProof/>
        </w:rPr>
        <w:t>6</w:t>
      </w:r>
      <w:r w:rsidRPr="00F94525">
        <w:rPr>
          <w:noProof/>
        </w:rPr>
        <w:fldChar w:fldCharType="end"/>
      </w:r>
    </w:p>
    <w:p w14:paraId="1B3A27AE"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5.1</w:t>
      </w:r>
      <w:r w:rsidRPr="00F94525">
        <w:rPr>
          <w:rFonts w:asciiTheme="minorHAnsi" w:eastAsiaTheme="minorEastAsia" w:hAnsiTheme="minorHAnsi" w:cstheme="minorBidi"/>
          <w:iCs w:val="0"/>
          <w:noProof/>
          <w:sz w:val="22"/>
          <w:lang w:val="en-AU" w:eastAsia="en-AU"/>
        </w:rPr>
        <w:tab/>
      </w:r>
      <w:r w:rsidRPr="00F94525">
        <w:rPr>
          <w:noProof/>
        </w:rPr>
        <w:t>Who is eligible?</w:t>
      </w:r>
      <w:r w:rsidRPr="00F94525">
        <w:rPr>
          <w:noProof/>
        </w:rPr>
        <w:tab/>
      </w:r>
      <w:r w:rsidRPr="00F94525">
        <w:rPr>
          <w:noProof/>
        </w:rPr>
        <w:fldChar w:fldCharType="begin"/>
      </w:r>
      <w:r w:rsidRPr="00F94525">
        <w:rPr>
          <w:noProof/>
        </w:rPr>
        <w:instrText xml:space="preserve"> PAGEREF _Toc491428416 \h </w:instrText>
      </w:r>
      <w:r w:rsidRPr="00F94525">
        <w:rPr>
          <w:noProof/>
        </w:rPr>
      </w:r>
      <w:r w:rsidRPr="00F94525">
        <w:rPr>
          <w:noProof/>
        </w:rPr>
        <w:fldChar w:fldCharType="separate"/>
      </w:r>
      <w:r w:rsidR="001A637E">
        <w:rPr>
          <w:noProof/>
        </w:rPr>
        <w:t>6</w:t>
      </w:r>
      <w:r w:rsidRPr="00F94525">
        <w:rPr>
          <w:noProof/>
        </w:rPr>
        <w:fldChar w:fldCharType="end"/>
      </w:r>
    </w:p>
    <w:p w14:paraId="2110EDA5"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5.2</w:t>
      </w:r>
      <w:r w:rsidRPr="00F94525">
        <w:rPr>
          <w:rFonts w:asciiTheme="minorHAnsi" w:eastAsiaTheme="minorEastAsia" w:hAnsiTheme="minorHAnsi" w:cstheme="minorBidi"/>
          <w:iCs w:val="0"/>
          <w:noProof/>
          <w:sz w:val="22"/>
          <w:lang w:val="en-AU" w:eastAsia="en-AU"/>
        </w:rPr>
        <w:tab/>
      </w:r>
      <w:r w:rsidRPr="00F94525">
        <w:rPr>
          <w:noProof/>
        </w:rPr>
        <w:t>Who is not eligible?</w:t>
      </w:r>
      <w:r w:rsidRPr="00F94525">
        <w:rPr>
          <w:noProof/>
        </w:rPr>
        <w:tab/>
      </w:r>
      <w:r w:rsidRPr="00F94525">
        <w:rPr>
          <w:noProof/>
        </w:rPr>
        <w:fldChar w:fldCharType="begin"/>
      </w:r>
      <w:r w:rsidRPr="00F94525">
        <w:rPr>
          <w:noProof/>
        </w:rPr>
        <w:instrText xml:space="preserve"> PAGEREF _Toc491428417 \h </w:instrText>
      </w:r>
      <w:r w:rsidRPr="00F94525">
        <w:rPr>
          <w:noProof/>
        </w:rPr>
      </w:r>
      <w:r w:rsidRPr="00F94525">
        <w:rPr>
          <w:noProof/>
        </w:rPr>
        <w:fldChar w:fldCharType="separate"/>
      </w:r>
      <w:r w:rsidR="001A637E">
        <w:rPr>
          <w:noProof/>
        </w:rPr>
        <w:t>6</w:t>
      </w:r>
      <w:r w:rsidRPr="00F94525">
        <w:rPr>
          <w:noProof/>
        </w:rPr>
        <w:fldChar w:fldCharType="end"/>
      </w:r>
    </w:p>
    <w:p w14:paraId="21798598"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5.3</w:t>
      </w:r>
      <w:r w:rsidRPr="00F94525">
        <w:rPr>
          <w:rFonts w:asciiTheme="minorHAnsi" w:eastAsiaTheme="minorEastAsia" w:hAnsiTheme="minorHAnsi" w:cstheme="minorBidi"/>
          <w:iCs w:val="0"/>
          <w:noProof/>
          <w:sz w:val="22"/>
          <w:lang w:val="en-AU" w:eastAsia="en-AU"/>
        </w:rPr>
        <w:tab/>
      </w:r>
      <w:r w:rsidRPr="00F94525">
        <w:rPr>
          <w:noProof/>
        </w:rPr>
        <w:t>Eligible projects</w:t>
      </w:r>
      <w:r w:rsidRPr="00F94525">
        <w:rPr>
          <w:noProof/>
        </w:rPr>
        <w:tab/>
      </w:r>
      <w:r w:rsidRPr="00F94525">
        <w:rPr>
          <w:noProof/>
        </w:rPr>
        <w:fldChar w:fldCharType="begin"/>
      </w:r>
      <w:r w:rsidRPr="00F94525">
        <w:rPr>
          <w:noProof/>
        </w:rPr>
        <w:instrText xml:space="preserve"> PAGEREF _Toc491428418 \h </w:instrText>
      </w:r>
      <w:r w:rsidRPr="00F94525">
        <w:rPr>
          <w:noProof/>
        </w:rPr>
      </w:r>
      <w:r w:rsidRPr="00F94525">
        <w:rPr>
          <w:noProof/>
        </w:rPr>
        <w:fldChar w:fldCharType="separate"/>
      </w:r>
      <w:r w:rsidR="001A637E">
        <w:rPr>
          <w:noProof/>
        </w:rPr>
        <w:t>7</w:t>
      </w:r>
      <w:r w:rsidRPr="00F94525">
        <w:rPr>
          <w:noProof/>
        </w:rPr>
        <w:fldChar w:fldCharType="end"/>
      </w:r>
    </w:p>
    <w:p w14:paraId="4E06E9F7"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5.4</w:t>
      </w:r>
      <w:r w:rsidRPr="00F94525">
        <w:rPr>
          <w:rFonts w:asciiTheme="minorHAnsi" w:eastAsiaTheme="minorEastAsia" w:hAnsiTheme="minorHAnsi" w:cstheme="minorBidi"/>
          <w:iCs w:val="0"/>
          <w:noProof/>
          <w:sz w:val="22"/>
          <w:lang w:val="en-AU" w:eastAsia="en-AU"/>
        </w:rPr>
        <w:tab/>
      </w:r>
      <w:r w:rsidRPr="00F94525">
        <w:rPr>
          <w:noProof/>
        </w:rPr>
        <w:t>Eligible activities</w:t>
      </w:r>
      <w:r w:rsidRPr="00F94525">
        <w:rPr>
          <w:noProof/>
        </w:rPr>
        <w:tab/>
      </w:r>
      <w:r w:rsidRPr="00F94525">
        <w:rPr>
          <w:noProof/>
        </w:rPr>
        <w:fldChar w:fldCharType="begin"/>
      </w:r>
      <w:r w:rsidRPr="00F94525">
        <w:rPr>
          <w:noProof/>
        </w:rPr>
        <w:instrText xml:space="preserve"> PAGEREF _Toc491428419 \h </w:instrText>
      </w:r>
      <w:r w:rsidRPr="00F94525">
        <w:rPr>
          <w:noProof/>
        </w:rPr>
      </w:r>
      <w:r w:rsidRPr="00F94525">
        <w:rPr>
          <w:noProof/>
        </w:rPr>
        <w:fldChar w:fldCharType="separate"/>
      </w:r>
      <w:r w:rsidR="001A637E">
        <w:rPr>
          <w:noProof/>
        </w:rPr>
        <w:t>7</w:t>
      </w:r>
      <w:r w:rsidRPr="00F94525">
        <w:rPr>
          <w:noProof/>
        </w:rPr>
        <w:fldChar w:fldCharType="end"/>
      </w:r>
    </w:p>
    <w:p w14:paraId="7A4A8916"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5.5</w:t>
      </w:r>
      <w:r w:rsidRPr="00F94525">
        <w:rPr>
          <w:rFonts w:asciiTheme="minorHAnsi" w:eastAsiaTheme="minorEastAsia" w:hAnsiTheme="minorHAnsi" w:cstheme="minorBidi"/>
          <w:iCs w:val="0"/>
          <w:noProof/>
          <w:sz w:val="22"/>
          <w:lang w:val="en-AU" w:eastAsia="en-AU"/>
        </w:rPr>
        <w:tab/>
      </w:r>
      <w:r w:rsidRPr="00F94525">
        <w:rPr>
          <w:noProof/>
        </w:rPr>
        <w:t>Eligible expenditure</w:t>
      </w:r>
      <w:r w:rsidRPr="00F94525">
        <w:rPr>
          <w:noProof/>
        </w:rPr>
        <w:tab/>
      </w:r>
      <w:r w:rsidRPr="00F94525">
        <w:rPr>
          <w:noProof/>
        </w:rPr>
        <w:fldChar w:fldCharType="begin"/>
      </w:r>
      <w:r w:rsidRPr="00F94525">
        <w:rPr>
          <w:noProof/>
        </w:rPr>
        <w:instrText xml:space="preserve"> PAGEREF _Toc491428420 \h </w:instrText>
      </w:r>
      <w:r w:rsidRPr="00F94525">
        <w:rPr>
          <w:noProof/>
        </w:rPr>
      </w:r>
      <w:r w:rsidRPr="00F94525">
        <w:rPr>
          <w:noProof/>
        </w:rPr>
        <w:fldChar w:fldCharType="separate"/>
      </w:r>
      <w:r w:rsidR="001A637E">
        <w:rPr>
          <w:noProof/>
        </w:rPr>
        <w:t>7</w:t>
      </w:r>
      <w:r w:rsidRPr="00F94525">
        <w:rPr>
          <w:noProof/>
        </w:rPr>
        <w:fldChar w:fldCharType="end"/>
      </w:r>
    </w:p>
    <w:p w14:paraId="187A0176" w14:textId="77777777" w:rsidR="00254975" w:rsidRPr="00F94525" w:rsidRDefault="00254975">
      <w:pPr>
        <w:pStyle w:val="TOC2"/>
        <w:rPr>
          <w:rFonts w:asciiTheme="minorHAnsi" w:eastAsiaTheme="minorEastAsia" w:hAnsiTheme="minorHAnsi" w:cstheme="minorBidi"/>
          <w:b w:val="0"/>
          <w:iCs w:val="0"/>
          <w:noProof/>
          <w:sz w:val="22"/>
          <w:lang w:val="en-AU" w:eastAsia="en-AU"/>
        </w:rPr>
      </w:pPr>
      <w:r w:rsidRPr="00F94525">
        <w:rPr>
          <w:noProof/>
        </w:rPr>
        <w:t>6.</w:t>
      </w:r>
      <w:r w:rsidRPr="00F94525">
        <w:rPr>
          <w:rFonts w:asciiTheme="minorHAnsi" w:eastAsiaTheme="minorEastAsia" w:hAnsiTheme="minorHAnsi" w:cstheme="minorBidi"/>
          <w:b w:val="0"/>
          <w:iCs w:val="0"/>
          <w:noProof/>
          <w:sz w:val="22"/>
          <w:lang w:val="en-AU" w:eastAsia="en-AU"/>
        </w:rPr>
        <w:tab/>
      </w:r>
      <w:r w:rsidRPr="00F94525">
        <w:rPr>
          <w:noProof/>
        </w:rPr>
        <w:t>The merit criteria you need to address</w:t>
      </w:r>
      <w:r w:rsidRPr="00F94525">
        <w:rPr>
          <w:noProof/>
        </w:rPr>
        <w:tab/>
      </w:r>
      <w:r w:rsidRPr="00F94525">
        <w:rPr>
          <w:noProof/>
        </w:rPr>
        <w:fldChar w:fldCharType="begin"/>
      </w:r>
      <w:r w:rsidRPr="00F94525">
        <w:rPr>
          <w:noProof/>
        </w:rPr>
        <w:instrText xml:space="preserve"> PAGEREF _Toc491428421 \h </w:instrText>
      </w:r>
      <w:r w:rsidRPr="00F94525">
        <w:rPr>
          <w:noProof/>
        </w:rPr>
      </w:r>
      <w:r w:rsidRPr="00F94525">
        <w:rPr>
          <w:noProof/>
        </w:rPr>
        <w:fldChar w:fldCharType="separate"/>
      </w:r>
      <w:r w:rsidR="001A637E">
        <w:rPr>
          <w:noProof/>
        </w:rPr>
        <w:t>7</w:t>
      </w:r>
      <w:r w:rsidRPr="00F94525">
        <w:rPr>
          <w:noProof/>
        </w:rPr>
        <w:fldChar w:fldCharType="end"/>
      </w:r>
    </w:p>
    <w:p w14:paraId="1B96D812"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6.1</w:t>
      </w:r>
      <w:r w:rsidRPr="00F94525">
        <w:rPr>
          <w:rFonts w:asciiTheme="minorHAnsi" w:eastAsiaTheme="minorEastAsia" w:hAnsiTheme="minorHAnsi" w:cstheme="minorBidi"/>
          <w:iCs w:val="0"/>
          <w:noProof/>
          <w:sz w:val="22"/>
          <w:lang w:val="en-AU" w:eastAsia="en-AU"/>
        </w:rPr>
        <w:tab/>
      </w:r>
      <w:r w:rsidRPr="00F94525">
        <w:rPr>
          <w:noProof/>
        </w:rPr>
        <w:t>Merit criterion 1</w:t>
      </w:r>
      <w:r w:rsidRPr="00F94525">
        <w:rPr>
          <w:noProof/>
        </w:rPr>
        <w:tab/>
      </w:r>
      <w:r w:rsidRPr="00F94525">
        <w:rPr>
          <w:noProof/>
        </w:rPr>
        <w:fldChar w:fldCharType="begin"/>
      </w:r>
      <w:r w:rsidRPr="00F94525">
        <w:rPr>
          <w:noProof/>
        </w:rPr>
        <w:instrText xml:space="preserve"> PAGEREF _Toc491428422 \h </w:instrText>
      </w:r>
      <w:r w:rsidRPr="00F94525">
        <w:rPr>
          <w:noProof/>
        </w:rPr>
      </w:r>
      <w:r w:rsidRPr="00F94525">
        <w:rPr>
          <w:noProof/>
        </w:rPr>
        <w:fldChar w:fldCharType="separate"/>
      </w:r>
      <w:r w:rsidR="001A637E">
        <w:rPr>
          <w:noProof/>
        </w:rPr>
        <w:t>7</w:t>
      </w:r>
      <w:r w:rsidRPr="00F94525">
        <w:rPr>
          <w:noProof/>
        </w:rPr>
        <w:fldChar w:fldCharType="end"/>
      </w:r>
    </w:p>
    <w:p w14:paraId="04EBF9F8"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6.2</w:t>
      </w:r>
      <w:r w:rsidRPr="00F94525">
        <w:rPr>
          <w:rFonts w:asciiTheme="minorHAnsi" w:eastAsiaTheme="minorEastAsia" w:hAnsiTheme="minorHAnsi" w:cstheme="minorBidi"/>
          <w:iCs w:val="0"/>
          <w:noProof/>
          <w:sz w:val="22"/>
          <w:lang w:val="en-AU" w:eastAsia="en-AU"/>
        </w:rPr>
        <w:tab/>
      </w:r>
      <w:r w:rsidRPr="00F94525">
        <w:rPr>
          <w:noProof/>
        </w:rPr>
        <w:t>Merit criterion 2</w:t>
      </w:r>
      <w:r w:rsidRPr="00F94525">
        <w:rPr>
          <w:noProof/>
        </w:rPr>
        <w:tab/>
      </w:r>
      <w:r w:rsidRPr="00F94525">
        <w:rPr>
          <w:noProof/>
        </w:rPr>
        <w:fldChar w:fldCharType="begin"/>
      </w:r>
      <w:r w:rsidRPr="00F94525">
        <w:rPr>
          <w:noProof/>
        </w:rPr>
        <w:instrText xml:space="preserve"> PAGEREF _Toc491428423 \h </w:instrText>
      </w:r>
      <w:r w:rsidRPr="00F94525">
        <w:rPr>
          <w:noProof/>
        </w:rPr>
      </w:r>
      <w:r w:rsidRPr="00F94525">
        <w:rPr>
          <w:noProof/>
        </w:rPr>
        <w:fldChar w:fldCharType="separate"/>
      </w:r>
      <w:r w:rsidR="001A637E">
        <w:rPr>
          <w:noProof/>
        </w:rPr>
        <w:t>8</w:t>
      </w:r>
      <w:r w:rsidRPr="00F94525">
        <w:rPr>
          <w:noProof/>
        </w:rPr>
        <w:fldChar w:fldCharType="end"/>
      </w:r>
    </w:p>
    <w:p w14:paraId="6BE140E2"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6.3</w:t>
      </w:r>
      <w:r w:rsidRPr="00F94525">
        <w:rPr>
          <w:rFonts w:asciiTheme="minorHAnsi" w:eastAsiaTheme="minorEastAsia" w:hAnsiTheme="minorHAnsi" w:cstheme="minorBidi"/>
          <w:iCs w:val="0"/>
          <w:noProof/>
          <w:sz w:val="22"/>
          <w:lang w:val="en-AU" w:eastAsia="en-AU"/>
        </w:rPr>
        <w:tab/>
      </w:r>
      <w:r w:rsidRPr="00F94525">
        <w:rPr>
          <w:noProof/>
        </w:rPr>
        <w:t>Merit criterion 3</w:t>
      </w:r>
      <w:r w:rsidRPr="00F94525">
        <w:rPr>
          <w:noProof/>
        </w:rPr>
        <w:tab/>
      </w:r>
      <w:r w:rsidRPr="00F94525">
        <w:rPr>
          <w:noProof/>
        </w:rPr>
        <w:fldChar w:fldCharType="begin"/>
      </w:r>
      <w:r w:rsidRPr="00F94525">
        <w:rPr>
          <w:noProof/>
        </w:rPr>
        <w:instrText xml:space="preserve"> PAGEREF _Toc491428424 \h </w:instrText>
      </w:r>
      <w:r w:rsidRPr="00F94525">
        <w:rPr>
          <w:noProof/>
        </w:rPr>
      </w:r>
      <w:r w:rsidRPr="00F94525">
        <w:rPr>
          <w:noProof/>
        </w:rPr>
        <w:fldChar w:fldCharType="separate"/>
      </w:r>
      <w:r w:rsidR="001A637E">
        <w:rPr>
          <w:noProof/>
        </w:rPr>
        <w:t>8</w:t>
      </w:r>
      <w:r w:rsidRPr="00F94525">
        <w:rPr>
          <w:noProof/>
        </w:rPr>
        <w:fldChar w:fldCharType="end"/>
      </w:r>
    </w:p>
    <w:p w14:paraId="3B831B3B" w14:textId="77777777" w:rsidR="00254975" w:rsidRPr="00F94525" w:rsidRDefault="00254975">
      <w:pPr>
        <w:pStyle w:val="TOC2"/>
        <w:rPr>
          <w:rFonts w:asciiTheme="minorHAnsi" w:eastAsiaTheme="minorEastAsia" w:hAnsiTheme="minorHAnsi" w:cstheme="minorBidi"/>
          <w:b w:val="0"/>
          <w:iCs w:val="0"/>
          <w:noProof/>
          <w:sz w:val="22"/>
          <w:lang w:val="en-AU" w:eastAsia="en-AU"/>
        </w:rPr>
      </w:pPr>
      <w:r w:rsidRPr="00F94525">
        <w:rPr>
          <w:noProof/>
        </w:rPr>
        <w:t>7.</w:t>
      </w:r>
      <w:r w:rsidRPr="00F94525">
        <w:rPr>
          <w:rFonts w:asciiTheme="minorHAnsi" w:eastAsiaTheme="minorEastAsia" w:hAnsiTheme="minorHAnsi" w:cstheme="minorBidi"/>
          <w:b w:val="0"/>
          <w:iCs w:val="0"/>
          <w:noProof/>
          <w:sz w:val="22"/>
          <w:lang w:val="en-AU" w:eastAsia="en-AU"/>
        </w:rPr>
        <w:tab/>
      </w:r>
      <w:r w:rsidRPr="00F94525">
        <w:rPr>
          <w:noProof/>
        </w:rPr>
        <w:t>How we assess your application (selection process)</w:t>
      </w:r>
      <w:r w:rsidRPr="00F94525">
        <w:rPr>
          <w:noProof/>
        </w:rPr>
        <w:tab/>
      </w:r>
      <w:r w:rsidRPr="00F94525">
        <w:rPr>
          <w:noProof/>
        </w:rPr>
        <w:fldChar w:fldCharType="begin"/>
      </w:r>
      <w:r w:rsidRPr="00F94525">
        <w:rPr>
          <w:noProof/>
        </w:rPr>
        <w:instrText xml:space="preserve"> PAGEREF _Toc491428425 \h </w:instrText>
      </w:r>
      <w:r w:rsidRPr="00F94525">
        <w:rPr>
          <w:noProof/>
        </w:rPr>
      </w:r>
      <w:r w:rsidRPr="00F94525">
        <w:rPr>
          <w:noProof/>
        </w:rPr>
        <w:fldChar w:fldCharType="separate"/>
      </w:r>
      <w:r w:rsidR="001A637E">
        <w:rPr>
          <w:noProof/>
        </w:rPr>
        <w:t>8</w:t>
      </w:r>
      <w:r w:rsidRPr="00F94525">
        <w:rPr>
          <w:noProof/>
        </w:rPr>
        <w:fldChar w:fldCharType="end"/>
      </w:r>
    </w:p>
    <w:p w14:paraId="2FB88D76"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7.1</w:t>
      </w:r>
      <w:r w:rsidRPr="00F94525">
        <w:rPr>
          <w:rFonts w:asciiTheme="minorHAnsi" w:eastAsiaTheme="minorEastAsia" w:hAnsiTheme="minorHAnsi" w:cstheme="minorBidi"/>
          <w:iCs w:val="0"/>
          <w:noProof/>
          <w:sz w:val="22"/>
          <w:lang w:val="en-AU" w:eastAsia="en-AU"/>
        </w:rPr>
        <w:tab/>
      </w:r>
      <w:r w:rsidRPr="00F94525">
        <w:rPr>
          <w:noProof/>
        </w:rPr>
        <w:t>Final decision</w:t>
      </w:r>
      <w:r w:rsidRPr="00F94525">
        <w:rPr>
          <w:noProof/>
        </w:rPr>
        <w:tab/>
      </w:r>
      <w:r w:rsidRPr="00F94525">
        <w:rPr>
          <w:noProof/>
        </w:rPr>
        <w:fldChar w:fldCharType="begin"/>
      </w:r>
      <w:r w:rsidRPr="00F94525">
        <w:rPr>
          <w:noProof/>
        </w:rPr>
        <w:instrText xml:space="preserve"> PAGEREF _Toc491428426 \h </w:instrText>
      </w:r>
      <w:r w:rsidRPr="00F94525">
        <w:rPr>
          <w:noProof/>
        </w:rPr>
      </w:r>
      <w:r w:rsidRPr="00F94525">
        <w:rPr>
          <w:noProof/>
        </w:rPr>
        <w:fldChar w:fldCharType="separate"/>
      </w:r>
      <w:r w:rsidR="001A637E">
        <w:rPr>
          <w:noProof/>
        </w:rPr>
        <w:t>8</w:t>
      </w:r>
      <w:r w:rsidRPr="00F94525">
        <w:rPr>
          <w:noProof/>
        </w:rPr>
        <w:fldChar w:fldCharType="end"/>
      </w:r>
    </w:p>
    <w:p w14:paraId="5617B857" w14:textId="77777777" w:rsidR="00254975" w:rsidRPr="00F94525" w:rsidRDefault="00254975">
      <w:pPr>
        <w:pStyle w:val="TOC2"/>
        <w:rPr>
          <w:rFonts w:asciiTheme="minorHAnsi" w:eastAsiaTheme="minorEastAsia" w:hAnsiTheme="minorHAnsi" w:cstheme="minorBidi"/>
          <w:b w:val="0"/>
          <w:iCs w:val="0"/>
          <w:noProof/>
          <w:sz w:val="22"/>
          <w:lang w:val="en-AU" w:eastAsia="en-AU"/>
        </w:rPr>
      </w:pPr>
      <w:r w:rsidRPr="00F94525">
        <w:rPr>
          <w:noProof/>
        </w:rPr>
        <w:t>8.</w:t>
      </w:r>
      <w:r w:rsidRPr="00F94525">
        <w:rPr>
          <w:rFonts w:asciiTheme="minorHAnsi" w:eastAsiaTheme="minorEastAsia" w:hAnsiTheme="minorHAnsi" w:cstheme="minorBidi"/>
          <w:b w:val="0"/>
          <w:iCs w:val="0"/>
          <w:noProof/>
          <w:sz w:val="22"/>
          <w:lang w:val="en-AU" w:eastAsia="en-AU"/>
        </w:rPr>
        <w:tab/>
      </w:r>
      <w:r w:rsidRPr="00F94525">
        <w:rPr>
          <w:noProof/>
        </w:rPr>
        <w:t>How to apply</w:t>
      </w:r>
      <w:r w:rsidRPr="00F94525">
        <w:rPr>
          <w:noProof/>
        </w:rPr>
        <w:tab/>
      </w:r>
      <w:r w:rsidRPr="00F94525">
        <w:rPr>
          <w:noProof/>
        </w:rPr>
        <w:fldChar w:fldCharType="begin"/>
      </w:r>
      <w:r w:rsidRPr="00F94525">
        <w:rPr>
          <w:noProof/>
        </w:rPr>
        <w:instrText xml:space="preserve"> PAGEREF _Toc491428427 \h </w:instrText>
      </w:r>
      <w:r w:rsidRPr="00F94525">
        <w:rPr>
          <w:noProof/>
        </w:rPr>
      </w:r>
      <w:r w:rsidRPr="00F94525">
        <w:rPr>
          <w:noProof/>
        </w:rPr>
        <w:fldChar w:fldCharType="separate"/>
      </w:r>
      <w:r w:rsidR="001A637E">
        <w:rPr>
          <w:noProof/>
        </w:rPr>
        <w:t>9</w:t>
      </w:r>
      <w:r w:rsidRPr="00F94525">
        <w:rPr>
          <w:noProof/>
        </w:rPr>
        <w:fldChar w:fldCharType="end"/>
      </w:r>
    </w:p>
    <w:p w14:paraId="6707BE97"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8.1</w:t>
      </w:r>
      <w:r w:rsidRPr="00F94525">
        <w:rPr>
          <w:rFonts w:asciiTheme="minorHAnsi" w:eastAsiaTheme="minorEastAsia" w:hAnsiTheme="minorHAnsi" w:cstheme="minorBidi"/>
          <w:iCs w:val="0"/>
          <w:noProof/>
          <w:sz w:val="22"/>
          <w:lang w:val="en-AU" w:eastAsia="en-AU"/>
        </w:rPr>
        <w:tab/>
      </w:r>
      <w:r w:rsidRPr="00F94525">
        <w:rPr>
          <w:noProof/>
        </w:rPr>
        <w:t>Timing for the application process</w:t>
      </w:r>
      <w:r w:rsidRPr="00F94525">
        <w:rPr>
          <w:noProof/>
        </w:rPr>
        <w:tab/>
      </w:r>
      <w:r w:rsidRPr="00F94525">
        <w:rPr>
          <w:noProof/>
        </w:rPr>
        <w:fldChar w:fldCharType="begin"/>
      </w:r>
      <w:r w:rsidRPr="00F94525">
        <w:rPr>
          <w:noProof/>
        </w:rPr>
        <w:instrText xml:space="preserve"> PAGEREF _Toc491428428 \h </w:instrText>
      </w:r>
      <w:r w:rsidRPr="00F94525">
        <w:rPr>
          <w:noProof/>
        </w:rPr>
      </w:r>
      <w:r w:rsidRPr="00F94525">
        <w:rPr>
          <w:noProof/>
        </w:rPr>
        <w:fldChar w:fldCharType="separate"/>
      </w:r>
      <w:r w:rsidR="001A637E">
        <w:rPr>
          <w:noProof/>
        </w:rPr>
        <w:t>10</w:t>
      </w:r>
      <w:r w:rsidRPr="00F94525">
        <w:rPr>
          <w:noProof/>
        </w:rPr>
        <w:fldChar w:fldCharType="end"/>
      </w:r>
    </w:p>
    <w:p w14:paraId="2F2790A8"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8.2</w:t>
      </w:r>
      <w:r w:rsidRPr="00F94525">
        <w:rPr>
          <w:rFonts w:asciiTheme="minorHAnsi" w:eastAsiaTheme="minorEastAsia" w:hAnsiTheme="minorHAnsi" w:cstheme="minorBidi"/>
          <w:iCs w:val="0"/>
          <w:noProof/>
          <w:sz w:val="22"/>
          <w:lang w:val="en-AU" w:eastAsia="en-AU"/>
        </w:rPr>
        <w:tab/>
      </w:r>
      <w:r w:rsidRPr="00F94525">
        <w:rPr>
          <w:noProof/>
        </w:rPr>
        <w:t>Attachments to the application</w:t>
      </w:r>
      <w:r w:rsidRPr="00F94525">
        <w:rPr>
          <w:noProof/>
        </w:rPr>
        <w:tab/>
      </w:r>
      <w:r w:rsidRPr="00F94525">
        <w:rPr>
          <w:noProof/>
        </w:rPr>
        <w:fldChar w:fldCharType="begin"/>
      </w:r>
      <w:r w:rsidRPr="00F94525">
        <w:rPr>
          <w:noProof/>
        </w:rPr>
        <w:instrText xml:space="preserve"> PAGEREF _Toc491428429 \h </w:instrText>
      </w:r>
      <w:r w:rsidRPr="00F94525">
        <w:rPr>
          <w:noProof/>
        </w:rPr>
      </w:r>
      <w:r w:rsidRPr="00F94525">
        <w:rPr>
          <w:noProof/>
        </w:rPr>
        <w:fldChar w:fldCharType="separate"/>
      </w:r>
      <w:r w:rsidR="001A637E">
        <w:rPr>
          <w:noProof/>
        </w:rPr>
        <w:t>10</w:t>
      </w:r>
      <w:r w:rsidRPr="00F94525">
        <w:rPr>
          <w:noProof/>
        </w:rPr>
        <w:fldChar w:fldCharType="end"/>
      </w:r>
    </w:p>
    <w:p w14:paraId="1BE542CB"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8.3</w:t>
      </w:r>
      <w:r w:rsidRPr="00F94525">
        <w:rPr>
          <w:rFonts w:asciiTheme="minorHAnsi" w:eastAsiaTheme="minorEastAsia" w:hAnsiTheme="minorHAnsi" w:cstheme="minorBidi"/>
          <w:iCs w:val="0"/>
          <w:noProof/>
          <w:sz w:val="22"/>
          <w:lang w:val="en-AU" w:eastAsia="en-AU"/>
        </w:rPr>
        <w:tab/>
      </w:r>
      <w:r w:rsidRPr="00F94525">
        <w:rPr>
          <w:noProof/>
        </w:rPr>
        <w:t>Joint applications</w:t>
      </w:r>
      <w:r w:rsidRPr="00F94525">
        <w:rPr>
          <w:noProof/>
        </w:rPr>
        <w:tab/>
      </w:r>
      <w:r w:rsidRPr="00F94525">
        <w:rPr>
          <w:noProof/>
        </w:rPr>
        <w:fldChar w:fldCharType="begin"/>
      </w:r>
      <w:r w:rsidRPr="00F94525">
        <w:rPr>
          <w:noProof/>
        </w:rPr>
        <w:instrText xml:space="preserve"> PAGEREF _Toc491428430 \h </w:instrText>
      </w:r>
      <w:r w:rsidRPr="00F94525">
        <w:rPr>
          <w:noProof/>
        </w:rPr>
      </w:r>
      <w:r w:rsidRPr="00F94525">
        <w:rPr>
          <w:noProof/>
        </w:rPr>
        <w:fldChar w:fldCharType="separate"/>
      </w:r>
      <w:r w:rsidR="001A637E">
        <w:rPr>
          <w:noProof/>
        </w:rPr>
        <w:t>10</w:t>
      </w:r>
      <w:r w:rsidRPr="00F94525">
        <w:rPr>
          <w:noProof/>
        </w:rPr>
        <w:fldChar w:fldCharType="end"/>
      </w:r>
    </w:p>
    <w:p w14:paraId="45401D58" w14:textId="77777777" w:rsidR="00254975" w:rsidRPr="00F94525" w:rsidRDefault="00254975">
      <w:pPr>
        <w:pStyle w:val="TOC2"/>
        <w:rPr>
          <w:rFonts w:asciiTheme="minorHAnsi" w:eastAsiaTheme="minorEastAsia" w:hAnsiTheme="minorHAnsi" w:cstheme="minorBidi"/>
          <w:b w:val="0"/>
          <w:iCs w:val="0"/>
          <w:noProof/>
          <w:sz w:val="22"/>
          <w:lang w:val="en-AU" w:eastAsia="en-AU"/>
        </w:rPr>
      </w:pPr>
      <w:r w:rsidRPr="00F94525">
        <w:rPr>
          <w:noProof/>
        </w:rPr>
        <w:t>9.</w:t>
      </w:r>
      <w:r w:rsidRPr="00F94525">
        <w:rPr>
          <w:rFonts w:asciiTheme="minorHAnsi" w:eastAsiaTheme="minorEastAsia" w:hAnsiTheme="minorHAnsi" w:cstheme="minorBidi"/>
          <w:b w:val="0"/>
          <w:iCs w:val="0"/>
          <w:noProof/>
          <w:sz w:val="22"/>
          <w:lang w:val="en-AU" w:eastAsia="en-AU"/>
        </w:rPr>
        <w:tab/>
      </w:r>
      <w:r w:rsidRPr="00F94525">
        <w:rPr>
          <w:noProof/>
        </w:rPr>
        <w:t>If your application is successful</w:t>
      </w:r>
      <w:r w:rsidRPr="00F94525">
        <w:rPr>
          <w:noProof/>
        </w:rPr>
        <w:tab/>
      </w:r>
      <w:r w:rsidRPr="00F94525">
        <w:rPr>
          <w:noProof/>
        </w:rPr>
        <w:fldChar w:fldCharType="begin"/>
      </w:r>
      <w:r w:rsidRPr="00F94525">
        <w:rPr>
          <w:noProof/>
        </w:rPr>
        <w:instrText xml:space="preserve"> PAGEREF _Toc491428431 \h </w:instrText>
      </w:r>
      <w:r w:rsidRPr="00F94525">
        <w:rPr>
          <w:noProof/>
        </w:rPr>
      </w:r>
      <w:r w:rsidRPr="00F94525">
        <w:rPr>
          <w:noProof/>
        </w:rPr>
        <w:fldChar w:fldCharType="separate"/>
      </w:r>
      <w:r w:rsidR="001A637E">
        <w:rPr>
          <w:noProof/>
        </w:rPr>
        <w:t>10</w:t>
      </w:r>
      <w:r w:rsidRPr="00F94525">
        <w:rPr>
          <w:noProof/>
        </w:rPr>
        <w:fldChar w:fldCharType="end"/>
      </w:r>
    </w:p>
    <w:p w14:paraId="47B28A44"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9.1</w:t>
      </w:r>
      <w:r w:rsidRPr="00F94525">
        <w:rPr>
          <w:rFonts w:asciiTheme="minorHAnsi" w:eastAsiaTheme="minorEastAsia" w:hAnsiTheme="minorHAnsi" w:cstheme="minorBidi"/>
          <w:iCs w:val="0"/>
          <w:noProof/>
          <w:sz w:val="22"/>
          <w:lang w:val="en-AU" w:eastAsia="en-AU"/>
        </w:rPr>
        <w:tab/>
      </w:r>
      <w:r w:rsidRPr="00F94525">
        <w:rPr>
          <w:noProof/>
        </w:rPr>
        <w:t>Grant agreement</w:t>
      </w:r>
      <w:r w:rsidRPr="00F94525">
        <w:rPr>
          <w:noProof/>
        </w:rPr>
        <w:tab/>
      </w:r>
      <w:r w:rsidRPr="00F94525">
        <w:rPr>
          <w:noProof/>
        </w:rPr>
        <w:fldChar w:fldCharType="begin"/>
      </w:r>
      <w:r w:rsidRPr="00F94525">
        <w:rPr>
          <w:noProof/>
        </w:rPr>
        <w:instrText xml:space="preserve"> PAGEREF _Toc491428432 \h </w:instrText>
      </w:r>
      <w:r w:rsidRPr="00F94525">
        <w:rPr>
          <w:noProof/>
        </w:rPr>
      </w:r>
      <w:r w:rsidRPr="00F94525">
        <w:rPr>
          <w:noProof/>
        </w:rPr>
        <w:fldChar w:fldCharType="separate"/>
      </w:r>
      <w:r w:rsidR="001A637E">
        <w:rPr>
          <w:noProof/>
        </w:rPr>
        <w:t>10</w:t>
      </w:r>
      <w:r w:rsidRPr="00F94525">
        <w:rPr>
          <w:noProof/>
        </w:rPr>
        <w:fldChar w:fldCharType="end"/>
      </w:r>
    </w:p>
    <w:p w14:paraId="276F2F9E"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9.2</w:t>
      </w:r>
      <w:r w:rsidRPr="00F94525">
        <w:rPr>
          <w:rFonts w:asciiTheme="minorHAnsi" w:eastAsiaTheme="minorEastAsia" w:hAnsiTheme="minorHAnsi" w:cstheme="minorBidi"/>
          <w:iCs w:val="0"/>
          <w:noProof/>
          <w:sz w:val="22"/>
          <w:lang w:val="en-AU" w:eastAsia="en-AU"/>
        </w:rPr>
        <w:tab/>
      </w:r>
      <w:r w:rsidRPr="00F94525">
        <w:rPr>
          <w:noProof/>
        </w:rPr>
        <w:t>How the grant will be paid</w:t>
      </w:r>
      <w:r w:rsidRPr="00F94525">
        <w:rPr>
          <w:noProof/>
        </w:rPr>
        <w:tab/>
      </w:r>
      <w:r w:rsidRPr="00F94525">
        <w:rPr>
          <w:noProof/>
        </w:rPr>
        <w:fldChar w:fldCharType="begin"/>
      </w:r>
      <w:r w:rsidRPr="00F94525">
        <w:rPr>
          <w:noProof/>
        </w:rPr>
        <w:instrText xml:space="preserve"> PAGEREF _Toc491428433 \h </w:instrText>
      </w:r>
      <w:r w:rsidRPr="00F94525">
        <w:rPr>
          <w:noProof/>
        </w:rPr>
      </w:r>
      <w:r w:rsidRPr="00F94525">
        <w:rPr>
          <w:noProof/>
        </w:rPr>
        <w:fldChar w:fldCharType="separate"/>
      </w:r>
      <w:r w:rsidR="001A637E">
        <w:rPr>
          <w:noProof/>
        </w:rPr>
        <w:t>11</w:t>
      </w:r>
      <w:r w:rsidRPr="00F94525">
        <w:rPr>
          <w:noProof/>
        </w:rPr>
        <w:fldChar w:fldCharType="end"/>
      </w:r>
    </w:p>
    <w:p w14:paraId="6F827CDD"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9.3</w:t>
      </w:r>
      <w:r w:rsidRPr="00F94525">
        <w:rPr>
          <w:rFonts w:asciiTheme="minorHAnsi" w:eastAsiaTheme="minorEastAsia" w:hAnsiTheme="minorHAnsi" w:cstheme="minorBidi"/>
          <w:iCs w:val="0"/>
          <w:noProof/>
          <w:sz w:val="22"/>
          <w:lang w:val="en-AU" w:eastAsia="en-AU"/>
        </w:rPr>
        <w:tab/>
      </w:r>
      <w:r w:rsidRPr="00F94525">
        <w:rPr>
          <w:noProof/>
        </w:rPr>
        <w:t>How we monitor your project</w:t>
      </w:r>
      <w:r w:rsidRPr="00F94525">
        <w:rPr>
          <w:noProof/>
        </w:rPr>
        <w:tab/>
      </w:r>
      <w:r w:rsidRPr="00F94525">
        <w:rPr>
          <w:noProof/>
        </w:rPr>
        <w:fldChar w:fldCharType="begin"/>
      </w:r>
      <w:r w:rsidRPr="00F94525">
        <w:rPr>
          <w:noProof/>
        </w:rPr>
        <w:instrText xml:space="preserve"> PAGEREF _Toc491428434 \h </w:instrText>
      </w:r>
      <w:r w:rsidRPr="00F94525">
        <w:rPr>
          <w:noProof/>
        </w:rPr>
      </w:r>
      <w:r w:rsidRPr="00F94525">
        <w:rPr>
          <w:noProof/>
        </w:rPr>
        <w:fldChar w:fldCharType="separate"/>
      </w:r>
      <w:r w:rsidR="001A637E">
        <w:rPr>
          <w:noProof/>
        </w:rPr>
        <w:t>11</w:t>
      </w:r>
      <w:r w:rsidRPr="00F94525">
        <w:rPr>
          <w:noProof/>
        </w:rPr>
        <w:fldChar w:fldCharType="end"/>
      </w:r>
    </w:p>
    <w:p w14:paraId="7BFD1A86" w14:textId="77777777" w:rsidR="00254975" w:rsidRPr="00F94525" w:rsidRDefault="00254975">
      <w:pPr>
        <w:pStyle w:val="TOC4"/>
        <w:rPr>
          <w:rFonts w:asciiTheme="minorHAnsi" w:eastAsiaTheme="minorEastAsia" w:hAnsiTheme="minorHAnsi" w:cstheme="minorBidi"/>
          <w:iCs w:val="0"/>
          <w:sz w:val="22"/>
          <w:szCs w:val="22"/>
          <w:lang w:eastAsia="en-AU"/>
        </w:rPr>
      </w:pPr>
      <w:r w:rsidRPr="00F94525">
        <w:t>9.3.1</w:t>
      </w:r>
      <w:r w:rsidRPr="00F94525">
        <w:rPr>
          <w:rFonts w:asciiTheme="minorHAnsi" w:eastAsiaTheme="minorEastAsia" w:hAnsiTheme="minorHAnsi" w:cstheme="minorBidi"/>
          <w:iCs w:val="0"/>
          <w:sz w:val="22"/>
          <w:szCs w:val="22"/>
          <w:lang w:eastAsia="en-AU"/>
        </w:rPr>
        <w:tab/>
      </w:r>
      <w:r w:rsidRPr="00F94525">
        <w:t>Progress reports</w:t>
      </w:r>
      <w:r w:rsidRPr="00F94525">
        <w:tab/>
      </w:r>
      <w:r w:rsidRPr="00F94525">
        <w:fldChar w:fldCharType="begin"/>
      </w:r>
      <w:r w:rsidRPr="00F94525">
        <w:instrText xml:space="preserve"> PAGEREF _Toc491428435 \h </w:instrText>
      </w:r>
      <w:r w:rsidRPr="00F94525">
        <w:fldChar w:fldCharType="separate"/>
      </w:r>
      <w:r w:rsidR="001A637E">
        <w:t>11</w:t>
      </w:r>
      <w:r w:rsidRPr="00F94525">
        <w:fldChar w:fldCharType="end"/>
      </w:r>
    </w:p>
    <w:p w14:paraId="37EF8AC7" w14:textId="77777777" w:rsidR="00254975" w:rsidRPr="00F94525" w:rsidRDefault="00254975">
      <w:pPr>
        <w:pStyle w:val="TOC4"/>
        <w:rPr>
          <w:rFonts w:asciiTheme="minorHAnsi" w:eastAsiaTheme="minorEastAsia" w:hAnsiTheme="minorHAnsi" w:cstheme="minorBidi"/>
          <w:iCs w:val="0"/>
          <w:sz w:val="22"/>
          <w:szCs w:val="22"/>
          <w:lang w:eastAsia="en-AU"/>
        </w:rPr>
      </w:pPr>
      <w:r w:rsidRPr="00F94525">
        <w:t>9.3.2</w:t>
      </w:r>
      <w:r w:rsidRPr="00F94525">
        <w:rPr>
          <w:rFonts w:asciiTheme="minorHAnsi" w:eastAsiaTheme="minorEastAsia" w:hAnsiTheme="minorHAnsi" w:cstheme="minorBidi"/>
          <w:iCs w:val="0"/>
          <w:sz w:val="22"/>
          <w:szCs w:val="22"/>
          <w:lang w:eastAsia="en-AU"/>
        </w:rPr>
        <w:tab/>
      </w:r>
      <w:r w:rsidRPr="00F94525">
        <w:t>Final report</w:t>
      </w:r>
      <w:r w:rsidRPr="00F94525">
        <w:tab/>
      </w:r>
      <w:r w:rsidRPr="00F94525">
        <w:fldChar w:fldCharType="begin"/>
      </w:r>
      <w:r w:rsidRPr="00F94525">
        <w:instrText xml:space="preserve"> PAGEREF _Toc491428436 \h </w:instrText>
      </w:r>
      <w:r w:rsidRPr="00F94525">
        <w:fldChar w:fldCharType="separate"/>
      </w:r>
      <w:r w:rsidR="001A637E">
        <w:t>12</w:t>
      </w:r>
      <w:r w:rsidRPr="00F94525">
        <w:fldChar w:fldCharType="end"/>
      </w:r>
    </w:p>
    <w:p w14:paraId="7BABD71F" w14:textId="77777777" w:rsidR="00254975" w:rsidRPr="00F94525" w:rsidRDefault="00254975">
      <w:pPr>
        <w:pStyle w:val="TOC4"/>
        <w:rPr>
          <w:rFonts w:asciiTheme="minorHAnsi" w:eastAsiaTheme="minorEastAsia" w:hAnsiTheme="minorHAnsi" w:cstheme="minorBidi"/>
          <w:iCs w:val="0"/>
          <w:sz w:val="22"/>
          <w:szCs w:val="22"/>
          <w:lang w:eastAsia="en-AU"/>
        </w:rPr>
      </w:pPr>
      <w:r w:rsidRPr="00F94525">
        <w:t>9.3.3</w:t>
      </w:r>
      <w:r w:rsidRPr="00F94525">
        <w:rPr>
          <w:rFonts w:asciiTheme="minorHAnsi" w:eastAsiaTheme="minorEastAsia" w:hAnsiTheme="minorHAnsi" w:cstheme="minorBidi"/>
          <w:iCs w:val="0"/>
          <w:sz w:val="22"/>
          <w:szCs w:val="22"/>
          <w:lang w:eastAsia="en-AU"/>
        </w:rPr>
        <w:tab/>
      </w:r>
      <w:r w:rsidRPr="00F94525">
        <w:t>Financial report</w:t>
      </w:r>
      <w:r w:rsidRPr="00F94525">
        <w:tab/>
      </w:r>
      <w:r w:rsidRPr="00F94525">
        <w:fldChar w:fldCharType="begin"/>
      </w:r>
      <w:r w:rsidRPr="00F94525">
        <w:instrText xml:space="preserve"> PAGEREF _Toc491428437 \h </w:instrText>
      </w:r>
      <w:r w:rsidRPr="00F94525">
        <w:fldChar w:fldCharType="separate"/>
      </w:r>
      <w:r w:rsidR="001A637E">
        <w:t>12</w:t>
      </w:r>
      <w:r w:rsidRPr="00F94525">
        <w:fldChar w:fldCharType="end"/>
      </w:r>
    </w:p>
    <w:p w14:paraId="0A68B082"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9.4</w:t>
      </w:r>
      <w:r w:rsidRPr="00F94525">
        <w:rPr>
          <w:rFonts w:asciiTheme="minorHAnsi" w:eastAsiaTheme="minorEastAsia" w:hAnsiTheme="minorHAnsi" w:cstheme="minorBidi"/>
          <w:iCs w:val="0"/>
          <w:noProof/>
          <w:sz w:val="22"/>
          <w:lang w:val="en-AU" w:eastAsia="en-AU"/>
        </w:rPr>
        <w:tab/>
      </w:r>
      <w:r w:rsidRPr="00F94525">
        <w:rPr>
          <w:noProof/>
        </w:rPr>
        <w:t>Compliance visits</w:t>
      </w:r>
      <w:r w:rsidRPr="00F94525">
        <w:rPr>
          <w:noProof/>
        </w:rPr>
        <w:tab/>
      </w:r>
      <w:r w:rsidRPr="00F94525">
        <w:rPr>
          <w:noProof/>
        </w:rPr>
        <w:fldChar w:fldCharType="begin"/>
      </w:r>
      <w:r w:rsidRPr="00F94525">
        <w:rPr>
          <w:noProof/>
        </w:rPr>
        <w:instrText xml:space="preserve"> PAGEREF _Toc491428438 \h </w:instrText>
      </w:r>
      <w:r w:rsidRPr="00F94525">
        <w:rPr>
          <w:noProof/>
        </w:rPr>
      </w:r>
      <w:r w:rsidRPr="00F94525">
        <w:rPr>
          <w:noProof/>
        </w:rPr>
        <w:fldChar w:fldCharType="separate"/>
      </w:r>
      <w:r w:rsidR="001A637E">
        <w:rPr>
          <w:noProof/>
        </w:rPr>
        <w:t>12</w:t>
      </w:r>
      <w:r w:rsidRPr="00F94525">
        <w:rPr>
          <w:noProof/>
        </w:rPr>
        <w:fldChar w:fldCharType="end"/>
      </w:r>
    </w:p>
    <w:p w14:paraId="6D482299"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9.5</w:t>
      </w:r>
      <w:r w:rsidRPr="00F94525">
        <w:rPr>
          <w:rFonts w:asciiTheme="minorHAnsi" w:eastAsiaTheme="minorEastAsia" w:hAnsiTheme="minorHAnsi" w:cstheme="minorBidi"/>
          <w:iCs w:val="0"/>
          <w:noProof/>
          <w:sz w:val="22"/>
          <w:lang w:val="en-AU" w:eastAsia="en-AU"/>
        </w:rPr>
        <w:tab/>
      </w:r>
      <w:r w:rsidRPr="00F94525">
        <w:rPr>
          <w:noProof/>
        </w:rPr>
        <w:t>Project variations</w:t>
      </w:r>
      <w:r w:rsidRPr="00F94525">
        <w:rPr>
          <w:noProof/>
        </w:rPr>
        <w:tab/>
      </w:r>
      <w:r w:rsidRPr="00F94525">
        <w:rPr>
          <w:noProof/>
        </w:rPr>
        <w:fldChar w:fldCharType="begin"/>
      </w:r>
      <w:r w:rsidRPr="00F94525">
        <w:rPr>
          <w:noProof/>
        </w:rPr>
        <w:instrText xml:space="preserve"> PAGEREF _Toc491428439 \h </w:instrText>
      </w:r>
      <w:r w:rsidRPr="00F94525">
        <w:rPr>
          <w:noProof/>
        </w:rPr>
      </w:r>
      <w:r w:rsidRPr="00F94525">
        <w:rPr>
          <w:noProof/>
        </w:rPr>
        <w:fldChar w:fldCharType="separate"/>
      </w:r>
      <w:r w:rsidR="001A637E">
        <w:rPr>
          <w:noProof/>
        </w:rPr>
        <w:t>12</w:t>
      </w:r>
      <w:r w:rsidRPr="00F94525">
        <w:rPr>
          <w:noProof/>
        </w:rPr>
        <w:fldChar w:fldCharType="end"/>
      </w:r>
    </w:p>
    <w:p w14:paraId="03642A57"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9.6</w:t>
      </w:r>
      <w:r w:rsidRPr="00F94525">
        <w:rPr>
          <w:rFonts w:asciiTheme="minorHAnsi" w:eastAsiaTheme="minorEastAsia" w:hAnsiTheme="minorHAnsi" w:cstheme="minorBidi"/>
          <w:iCs w:val="0"/>
          <w:noProof/>
          <w:sz w:val="22"/>
          <w:lang w:val="en-AU" w:eastAsia="en-AU"/>
        </w:rPr>
        <w:tab/>
      </w:r>
      <w:r w:rsidRPr="00F94525">
        <w:rPr>
          <w:noProof/>
        </w:rPr>
        <w:t>Keeping us informed</w:t>
      </w:r>
      <w:r w:rsidRPr="00F94525">
        <w:rPr>
          <w:noProof/>
        </w:rPr>
        <w:tab/>
      </w:r>
      <w:r w:rsidRPr="00F94525">
        <w:rPr>
          <w:noProof/>
        </w:rPr>
        <w:fldChar w:fldCharType="begin"/>
      </w:r>
      <w:r w:rsidRPr="00F94525">
        <w:rPr>
          <w:noProof/>
        </w:rPr>
        <w:instrText xml:space="preserve"> PAGEREF _Toc491428440 \h </w:instrText>
      </w:r>
      <w:r w:rsidRPr="00F94525">
        <w:rPr>
          <w:noProof/>
        </w:rPr>
      </w:r>
      <w:r w:rsidRPr="00F94525">
        <w:rPr>
          <w:noProof/>
        </w:rPr>
        <w:fldChar w:fldCharType="separate"/>
      </w:r>
      <w:r w:rsidR="001A637E">
        <w:rPr>
          <w:noProof/>
        </w:rPr>
        <w:t>13</w:t>
      </w:r>
      <w:r w:rsidRPr="00F94525">
        <w:rPr>
          <w:noProof/>
        </w:rPr>
        <w:fldChar w:fldCharType="end"/>
      </w:r>
    </w:p>
    <w:p w14:paraId="34B90EAB"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9.7</w:t>
      </w:r>
      <w:r w:rsidRPr="00F94525">
        <w:rPr>
          <w:rFonts w:asciiTheme="minorHAnsi" w:eastAsiaTheme="minorEastAsia" w:hAnsiTheme="minorHAnsi" w:cstheme="minorBidi"/>
          <w:iCs w:val="0"/>
          <w:noProof/>
          <w:sz w:val="22"/>
          <w:lang w:val="en-AU" w:eastAsia="en-AU"/>
        </w:rPr>
        <w:tab/>
      </w:r>
      <w:r w:rsidRPr="00F94525">
        <w:rPr>
          <w:noProof/>
        </w:rPr>
        <w:t>Evaluation</w:t>
      </w:r>
      <w:r w:rsidRPr="00F94525">
        <w:rPr>
          <w:noProof/>
        </w:rPr>
        <w:tab/>
      </w:r>
      <w:r w:rsidRPr="00F94525">
        <w:rPr>
          <w:noProof/>
        </w:rPr>
        <w:fldChar w:fldCharType="begin"/>
      </w:r>
      <w:r w:rsidRPr="00F94525">
        <w:rPr>
          <w:noProof/>
        </w:rPr>
        <w:instrText xml:space="preserve"> PAGEREF _Toc491428441 \h </w:instrText>
      </w:r>
      <w:r w:rsidRPr="00F94525">
        <w:rPr>
          <w:noProof/>
        </w:rPr>
      </w:r>
      <w:r w:rsidRPr="00F94525">
        <w:rPr>
          <w:noProof/>
        </w:rPr>
        <w:fldChar w:fldCharType="separate"/>
      </w:r>
      <w:r w:rsidR="001A637E">
        <w:rPr>
          <w:noProof/>
        </w:rPr>
        <w:t>13</w:t>
      </w:r>
      <w:r w:rsidRPr="00F94525">
        <w:rPr>
          <w:noProof/>
        </w:rPr>
        <w:fldChar w:fldCharType="end"/>
      </w:r>
    </w:p>
    <w:p w14:paraId="3A747F67"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9.8</w:t>
      </w:r>
      <w:r w:rsidRPr="00F94525">
        <w:rPr>
          <w:rFonts w:asciiTheme="minorHAnsi" w:eastAsiaTheme="minorEastAsia" w:hAnsiTheme="minorHAnsi" w:cstheme="minorBidi"/>
          <w:iCs w:val="0"/>
          <w:noProof/>
          <w:sz w:val="22"/>
          <w:lang w:val="en-AU" w:eastAsia="en-AU"/>
        </w:rPr>
        <w:tab/>
      </w:r>
      <w:r w:rsidRPr="00F94525">
        <w:rPr>
          <w:noProof/>
        </w:rPr>
        <w:t>Tax obligations</w:t>
      </w:r>
      <w:r w:rsidRPr="00F94525">
        <w:rPr>
          <w:noProof/>
        </w:rPr>
        <w:tab/>
      </w:r>
      <w:r w:rsidRPr="00F94525">
        <w:rPr>
          <w:noProof/>
        </w:rPr>
        <w:fldChar w:fldCharType="begin"/>
      </w:r>
      <w:r w:rsidRPr="00F94525">
        <w:rPr>
          <w:noProof/>
        </w:rPr>
        <w:instrText xml:space="preserve"> PAGEREF _Toc491428442 \h </w:instrText>
      </w:r>
      <w:r w:rsidRPr="00F94525">
        <w:rPr>
          <w:noProof/>
        </w:rPr>
      </w:r>
      <w:r w:rsidRPr="00F94525">
        <w:rPr>
          <w:noProof/>
        </w:rPr>
        <w:fldChar w:fldCharType="separate"/>
      </w:r>
      <w:r w:rsidR="001A637E">
        <w:rPr>
          <w:noProof/>
        </w:rPr>
        <w:t>13</w:t>
      </w:r>
      <w:r w:rsidRPr="00F94525">
        <w:rPr>
          <w:noProof/>
        </w:rPr>
        <w:fldChar w:fldCharType="end"/>
      </w:r>
    </w:p>
    <w:p w14:paraId="22485E9F" w14:textId="77777777" w:rsidR="00254975" w:rsidRPr="00F94525" w:rsidRDefault="00254975">
      <w:pPr>
        <w:pStyle w:val="TOC2"/>
        <w:rPr>
          <w:rFonts w:asciiTheme="minorHAnsi" w:eastAsiaTheme="minorEastAsia" w:hAnsiTheme="minorHAnsi" w:cstheme="minorBidi"/>
          <w:b w:val="0"/>
          <w:iCs w:val="0"/>
          <w:noProof/>
          <w:sz w:val="22"/>
          <w:lang w:val="en-AU" w:eastAsia="en-AU"/>
        </w:rPr>
      </w:pPr>
      <w:r w:rsidRPr="00F94525">
        <w:rPr>
          <w:noProof/>
        </w:rPr>
        <w:t>10.</w:t>
      </w:r>
      <w:r w:rsidRPr="00F94525">
        <w:rPr>
          <w:rFonts w:asciiTheme="minorHAnsi" w:eastAsiaTheme="minorEastAsia" w:hAnsiTheme="minorHAnsi" w:cstheme="minorBidi"/>
          <w:b w:val="0"/>
          <w:iCs w:val="0"/>
          <w:noProof/>
          <w:sz w:val="22"/>
          <w:lang w:val="en-AU" w:eastAsia="en-AU"/>
        </w:rPr>
        <w:tab/>
      </w:r>
      <w:r w:rsidRPr="00F94525">
        <w:rPr>
          <w:noProof/>
        </w:rPr>
        <w:t>Conflicts of interest</w:t>
      </w:r>
      <w:r w:rsidRPr="00F94525">
        <w:rPr>
          <w:noProof/>
        </w:rPr>
        <w:tab/>
      </w:r>
      <w:r w:rsidRPr="00F94525">
        <w:rPr>
          <w:noProof/>
        </w:rPr>
        <w:fldChar w:fldCharType="begin"/>
      </w:r>
      <w:r w:rsidRPr="00F94525">
        <w:rPr>
          <w:noProof/>
        </w:rPr>
        <w:instrText xml:space="preserve"> PAGEREF _Toc491428443 \h </w:instrText>
      </w:r>
      <w:r w:rsidRPr="00F94525">
        <w:rPr>
          <w:noProof/>
        </w:rPr>
      </w:r>
      <w:r w:rsidRPr="00F94525">
        <w:rPr>
          <w:noProof/>
        </w:rPr>
        <w:fldChar w:fldCharType="separate"/>
      </w:r>
      <w:r w:rsidR="001A637E">
        <w:rPr>
          <w:noProof/>
        </w:rPr>
        <w:t>13</w:t>
      </w:r>
      <w:r w:rsidRPr="00F94525">
        <w:rPr>
          <w:noProof/>
        </w:rPr>
        <w:fldChar w:fldCharType="end"/>
      </w:r>
    </w:p>
    <w:p w14:paraId="4D62C92F" w14:textId="77777777" w:rsidR="00254975" w:rsidRPr="00F94525" w:rsidRDefault="00254975">
      <w:pPr>
        <w:pStyle w:val="TOC3"/>
        <w:tabs>
          <w:tab w:val="left" w:pos="1077"/>
        </w:tabs>
        <w:rPr>
          <w:rFonts w:asciiTheme="minorHAnsi" w:eastAsiaTheme="minorEastAsia" w:hAnsiTheme="minorHAnsi" w:cstheme="minorBidi"/>
          <w:iCs w:val="0"/>
          <w:noProof/>
          <w:sz w:val="22"/>
          <w:lang w:val="en-AU" w:eastAsia="en-AU"/>
        </w:rPr>
      </w:pPr>
      <w:r w:rsidRPr="00F94525">
        <w:rPr>
          <w:noProof/>
        </w:rPr>
        <w:t>10.1</w:t>
      </w:r>
      <w:r w:rsidRPr="00F94525">
        <w:rPr>
          <w:rFonts w:asciiTheme="minorHAnsi" w:eastAsiaTheme="minorEastAsia" w:hAnsiTheme="minorHAnsi" w:cstheme="minorBidi"/>
          <w:iCs w:val="0"/>
          <w:noProof/>
          <w:sz w:val="22"/>
          <w:lang w:val="en-AU" w:eastAsia="en-AU"/>
        </w:rPr>
        <w:tab/>
      </w:r>
      <w:r w:rsidRPr="00F94525">
        <w:rPr>
          <w:noProof/>
        </w:rPr>
        <w:t>Your conflict of interest responsibilities</w:t>
      </w:r>
      <w:r w:rsidRPr="00F94525">
        <w:rPr>
          <w:noProof/>
        </w:rPr>
        <w:tab/>
      </w:r>
      <w:r w:rsidRPr="00F94525">
        <w:rPr>
          <w:noProof/>
        </w:rPr>
        <w:fldChar w:fldCharType="begin"/>
      </w:r>
      <w:r w:rsidRPr="00F94525">
        <w:rPr>
          <w:noProof/>
        </w:rPr>
        <w:instrText xml:space="preserve"> PAGEREF _Toc491428444 \h </w:instrText>
      </w:r>
      <w:r w:rsidRPr="00F94525">
        <w:rPr>
          <w:noProof/>
        </w:rPr>
      </w:r>
      <w:r w:rsidRPr="00F94525">
        <w:rPr>
          <w:noProof/>
        </w:rPr>
        <w:fldChar w:fldCharType="separate"/>
      </w:r>
      <w:r w:rsidR="001A637E">
        <w:rPr>
          <w:noProof/>
        </w:rPr>
        <w:t>13</w:t>
      </w:r>
      <w:r w:rsidRPr="00F94525">
        <w:rPr>
          <w:noProof/>
        </w:rPr>
        <w:fldChar w:fldCharType="end"/>
      </w:r>
    </w:p>
    <w:p w14:paraId="61CCFE97" w14:textId="77777777" w:rsidR="00254975" w:rsidRPr="00F94525" w:rsidRDefault="00254975">
      <w:pPr>
        <w:pStyle w:val="TOC3"/>
        <w:tabs>
          <w:tab w:val="left" w:pos="1077"/>
        </w:tabs>
        <w:rPr>
          <w:rFonts w:asciiTheme="minorHAnsi" w:eastAsiaTheme="minorEastAsia" w:hAnsiTheme="minorHAnsi" w:cstheme="minorBidi"/>
          <w:iCs w:val="0"/>
          <w:noProof/>
          <w:sz w:val="22"/>
          <w:lang w:val="en-AU" w:eastAsia="en-AU"/>
        </w:rPr>
      </w:pPr>
      <w:r w:rsidRPr="00F94525">
        <w:rPr>
          <w:noProof/>
        </w:rPr>
        <w:t>10.2</w:t>
      </w:r>
      <w:r w:rsidRPr="00F94525">
        <w:rPr>
          <w:rFonts w:asciiTheme="minorHAnsi" w:eastAsiaTheme="minorEastAsia" w:hAnsiTheme="minorHAnsi" w:cstheme="minorBidi"/>
          <w:iCs w:val="0"/>
          <w:noProof/>
          <w:sz w:val="22"/>
          <w:lang w:val="en-AU" w:eastAsia="en-AU"/>
        </w:rPr>
        <w:tab/>
      </w:r>
      <w:r w:rsidRPr="00F94525">
        <w:rPr>
          <w:noProof/>
        </w:rPr>
        <w:t>Our conflict of interest responsibilities</w:t>
      </w:r>
      <w:r w:rsidRPr="00F94525">
        <w:rPr>
          <w:noProof/>
        </w:rPr>
        <w:tab/>
      </w:r>
      <w:r w:rsidRPr="00F94525">
        <w:rPr>
          <w:noProof/>
        </w:rPr>
        <w:fldChar w:fldCharType="begin"/>
      </w:r>
      <w:r w:rsidRPr="00F94525">
        <w:rPr>
          <w:noProof/>
        </w:rPr>
        <w:instrText xml:space="preserve"> PAGEREF _Toc491428445 \h </w:instrText>
      </w:r>
      <w:r w:rsidRPr="00F94525">
        <w:rPr>
          <w:noProof/>
        </w:rPr>
      </w:r>
      <w:r w:rsidRPr="00F94525">
        <w:rPr>
          <w:noProof/>
        </w:rPr>
        <w:fldChar w:fldCharType="separate"/>
      </w:r>
      <w:r w:rsidR="001A637E">
        <w:rPr>
          <w:noProof/>
        </w:rPr>
        <w:t>14</w:t>
      </w:r>
      <w:r w:rsidRPr="00F94525">
        <w:rPr>
          <w:noProof/>
        </w:rPr>
        <w:fldChar w:fldCharType="end"/>
      </w:r>
    </w:p>
    <w:p w14:paraId="104FE3FD" w14:textId="77777777" w:rsidR="00254975" w:rsidRPr="00F94525" w:rsidRDefault="00254975">
      <w:pPr>
        <w:pStyle w:val="TOC2"/>
        <w:rPr>
          <w:rFonts w:asciiTheme="minorHAnsi" w:eastAsiaTheme="minorEastAsia" w:hAnsiTheme="minorHAnsi" w:cstheme="minorBidi"/>
          <w:b w:val="0"/>
          <w:iCs w:val="0"/>
          <w:noProof/>
          <w:sz w:val="22"/>
          <w:lang w:val="en-AU" w:eastAsia="en-AU"/>
        </w:rPr>
      </w:pPr>
      <w:r w:rsidRPr="00F94525">
        <w:rPr>
          <w:noProof/>
        </w:rPr>
        <w:lastRenderedPageBreak/>
        <w:t>11.</w:t>
      </w:r>
      <w:r w:rsidRPr="00F94525">
        <w:rPr>
          <w:rFonts w:asciiTheme="minorHAnsi" w:eastAsiaTheme="minorEastAsia" w:hAnsiTheme="minorHAnsi" w:cstheme="minorBidi"/>
          <w:b w:val="0"/>
          <w:iCs w:val="0"/>
          <w:noProof/>
          <w:sz w:val="22"/>
          <w:lang w:val="en-AU" w:eastAsia="en-AU"/>
        </w:rPr>
        <w:tab/>
      </w:r>
      <w:r w:rsidRPr="00F94525">
        <w:rPr>
          <w:noProof/>
        </w:rPr>
        <w:t>How we use your information</w:t>
      </w:r>
      <w:r w:rsidRPr="00F94525">
        <w:rPr>
          <w:noProof/>
        </w:rPr>
        <w:tab/>
      </w:r>
      <w:r w:rsidRPr="00F94525">
        <w:rPr>
          <w:noProof/>
        </w:rPr>
        <w:fldChar w:fldCharType="begin"/>
      </w:r>
      <w:r w:rsidRPr="00F94525">
        <w:rPr>
          <w:noProof/>
        </w:rPr>
        <w:instrText xml:space="preserve"> PAGEREF _Toc491428446 \h </w:instrText>
      </w:r>
      <w:r w:rsidRPr="00F94525">
        <w:rPr>
          <w:noProof/>
        </w:rPr>
      </w:r>
      <w:r w:rsidRPr="00F94525">
        <w:rPr>
          <w:noProof/>
        </w:rPr>
        <w:fldChar w:fldCharType="separate"/>
      </w:r>
      <w:r w:rsidR="001A637E">
        <w:rPr>
          <w:noProof/>
        </w:rPr>
        <w:t>14</w:t>
      </w:r>
      <w:r w:rsidRPr="00F94525">
        <w:rPr>
          <w:noProof/>
        </w:rPr>
        <w:fldChar w:fldCharType="end"/>
      </w:r>
    </w:p>
    <w:p w14:paraId="63EA216C" w14:textId="77777777" w:rsidR="00254975" w:rsidRPr="00F94525" w:rsidRDefault="00254975">
      <w:pPr>
        <w:pStyle w:val="TOC3"/>
        <w:tabs>
          <w:tab w:val="left" w:pos="1077"/>
        </w:tabs>
        <w:rPr>
          <w:rFonts w:asciiTheme="minorHAnsi" w:eastAsiaTheme="minorEastAsia" w:hAnsiTheme="minorHAnsi" w:cstheme="minorBidi"/>
          <w:iCs w:val="0"/>
          <w:noProof/>
          <w:sz w:val="22"/>
          <w:lang w:val="en-AU" w:eastAsia="en-AU"/>
        </w:rPr>
      </w:pPr>
      <w:r w:rsidRPr="00F94525">
        <w:rPr>
          <w:noProof/>
        </w:rPr>
        <w:t>11.1</w:t>
      </w:r>
      <w:r w:rsidRPr="00F94525">
        <w:rPr>
          <w:rFonts w:asciiTheme="minorHAnsi" w:eastAsiaTheme="minorEastAsia" w:hAnsiTheme="minorHAnsi" w:cstheme="minorBidi"/>
          <w:iCs w:val="0"/>
          <w:noProof/>
          <w:sz w:val="22"/>
          <w:lang w:val="en-AU" w:eastAsia="en-AU"/>
        </w:rPr>
        <w:tab/>
      </w:r>
      <w:r w:rsidRPr="00F94525">
        <w:rPr>
          <w:noProof/>
        </w:rPr>
        <w:t>How we handle your confidential information</w:t>
      </w:r>
      <w:r w:rsidRPr="00F94525">
        <w:rPr>
          <w:noProof/>
        </w:rPr>
        <w:tab/>
      </w:r>
      <w:r w:rsidRPr="00F94525">
        <w:rPr>
          <w:noProof/>
        </w:rPr>
        <w:fldChar w:fldCharType="begin"/>
      </w:r>
      <w:r w:rsidRPr="00F94525">
        <w:rPr>
          <w:noProof/>
        </w:rPr>
        <w:instrText xml:space="preserve"> PAGEREF _Toc491428447 \h </w:instrText>
      </w:r>
      <w:r w:rsidRPr="00F94525">
        <w:rPr>
          <w:noProof/>
        </w:rPr>
      </w:r>
      <w:r w:rsidRPr="00F94525">
        <w:rPr>
          <w:noProof/>
        </w:rPr>
        <w:fldChar w:fldCharType="separate"/>
      </w:r>
      <w:r w:rsidR="001A637E">
        <w:rPr>
          <w:noProof/>
        </w:rPr>
        <w:t>14</w:t>
      </w:r>
      <w:r w:rsidRPr="00F94525">
        <w:rPr>
          <w:noProof/>
        </w:rPr>
        <w:fldChar w:fldCharType="end"/>
      </w:r>
    </w:p>
    <w:p w14:paraId="28111523" w14:textId="5979EA96" w:rsidR="00254975" w:rsidRPr="00F94525" w:rsidRDefault="00254975">
      <w:pPr>
        <w:pStyle w:val="TOC4"/>
        <w:rPr>
          <w:rFonts w:asciiTheme="minorHAnsi" w:eastAsiaTheme="minorEastAsia" w:hAnsiTheme="minorHAnsi" w:cstheme="minorBidi"/>
          <w:iCs w:val="0"/>
          <w:sz w:val="22"/>
          <w:szCs w:val="22"/>
          <w:lang w:eastAsia="en-AU"/>
        </w:rPr>
      </w:pPr>
      <w:r w:rsidRPr="00F94525">
        <w:t>11.1.1</w:t>
      </w:r>
      <w:r w:rsidRPr="00F94525">
        <w:rPr>
          <w:rFonts w:asciiTheme="minorHAnsi" w:eastAsiaTheme="minorEastAsia" w:hAnsiTheme="minorHAnsi" w:cstheme="minorBidi"/>
          <w:iCs w:val="0"/>
          <w:sz w:val="22"/>
          <w:szCs w:val="22"/>
          <w:lang w:eastAsia="en-AU"/>
        </w:rPr>
        <w:tab/>
      </w:r>
      <w:r w:rsidRPr="00F94525">
        <w:t>When we may disclose confidential information</w:t>
      </w:r>
      <w:r w:rsidRPr="00F94525">
        <w:tab/>
      </w:r>
      <w:r w:rsidRPr="00F94525">
        <w:fldChar w:fldCharType="begin"/>
      </w:r>
      <w:r w:rsidRPr="00F94525">
        <w:instrText xml:space="preserve"> PAGEREF _Toc491428448 \h </w:instrText>
      </w:r>
      <w:r w:rsidRPr="00F94525">
        <w:fldChar w:fldCharType="separate"/>
      </w:r>
      <w:r w:rsidR="001A637E">
        <w:t>14</w:t>
      </w:r>
      <w:r w:rsidRPr="00F94525">
        <w:fldChar w:fldCharType="end"/>
      </w:r>
    </w:p>
    <w:p w14:paraId="32649E95" w14:textId="77777777" w:rsidR="00254975" w:rsidRPr="00F94525" w:rsidRDefault="00254975">
      <w:pPr>
        <w:pStyle w:val="TOC3"/>
        <w:tabs>
          <w:tab w:val="left" w:pos="1077"/>
        </w:tabs>
        <w:rPr>
          <w:rFonts w:asciiTheme="minorHAnsi" w:eastAsiaTheme="minorEastAsia" w:hAnsiTheme="minorHAnsi" w:cstheme="minorBidi"/>
          <w:iCs w:val="0"/>
          <w:noProof/>
          <w:sz w:val="22"/>
          <w:lang w:val="en-AU" w:eastAsia="en-AU"/>
        </w:rPr>
      </w:pPr>
      <w:r w:rsidRPr="00F94525">
        <w:rPr>
          <w:noProof/>
        </w:rPr>
        <w:t>11.2</w:t>
      </w:r>
      <w:r w:rsidRPr="00F94525">
        <w:rPr>
          <w:rFonts w:asciiTheme="minorHAnsi" w:eastAsiaTheme="minorEastAsia" w:hAnsiTheme="minorHAnsi" w:cstheme="minorBidi"/>
          <w:iCs w:val="0"/>
          <w:noProof/>
          <w:sz w:val="22"/>
          <w:lang w:val="en-AU" w:eastAsia="en-AU"/>
        </w:rPr>
        <w:tab/>
      </w:r>
      <w:r w:rsidRPr="00F94525">
        <w:rPr>
          <w:noProof/>
        </w:rPr>
        <w:t>How we use your personal information</w:t>
      </w:r>
      <w:r w:rsidRPr="00F94525">
        <w:rPr>
          <w:noProof/>
        </w:rPr>
        <w:tab/>
      </w:r>
      <w:r w:rsidRPr="00F94525">
        <w:rPr>
          <w:noProof/>
        </w:rPr>
        <w:fldChar w:fldCharType="begin"/>
      </w:r>
      <w:r w:rsidRPr="00F94525">
        <w:rPr>
          <w:noProof/>
        </w:rPr>
        <w:instrText xml:space="preserve"> PAGEREF _Toc491428449 \h </w:instrText>
      </w:r>
      <w:r w:rsidRPr="00F94525">
        <w:rPr>
          <w:noProof/>
        </w:rPr>
      </w:r>
      <w:r w:rsidRPr="00F94525">
        <w:rPr>
          <w:noProof/>
        </w:rPr>
        <w:fldChar w:fldCharType="separate"/>
      </w:r>
      <w:r w:rsidR="001A637E">
        <w:rPr>
          <w:noProof/>
        </w:rPr>
        <w:t>15</w:t>
      </w:r>
      <w:r w:rsidRPr="00F94525">
        <w:rPr>
          <w:noProof/>
        </w:rPr>
        <w:fldChar w:fldCharType="end"/>
      </w:r>
    </w:p>
    <w:p w14:paraId="59247CD0" w14:textId="35296B50" w:rsidR="00254975" w:rsidRPr="00F94525" w:rsidRDefault="00254975">
      <w:pPr>
        <w:pStyle w:val="TOC3"/>
        <w:tabs>
          <w:tab w:val="left" w:pos="1077"/>
        </w:tabs>
        <w:rPr>
          <w:rFonts w:asciiTheme="minorHAnsi" w:eastAsiaTheme="minorEastAsia" w:hAnsiTheme="minorHAnsi" w:cstheme="minorBidi"/>
          <w:iCs w:val="0"/>
          <w:noProof/>
          <w:sz w:val="22"/>
          <w:lang w:val="en-AU" w:eastAsia="en-AU"/>
        </w:rPr>
      </w:pPr>
      <w:r w:rsidRPr="00F94525">
        <w:rPr>
          <w:noProof/>
        </w:rPr>
        <w:t>11.3</w:t>
      </w:r>
      <w:r w:rsidRPr="00F94525">
        <w:rPr>
          <w:rFonts w:asciiTheme="minorHAnsi" w:eastAsiaTheme="minorEastAsia" w:hAnsiTheme="minorHAnsi" w:cstheme="minorBidi"/>
          <w:iCs w:val="0"/>
          <w:noProof/>
          <w:sz w:val="22"/>
          <w:lang w:val="en-AU" w:eastAsia="en-AU"/>
        </w:rPr>
        <w:tab/>
      </w:r>
      <w:r w:rsidRPr="00F94525">
        <w:rPr>
          <w:noProof/>
        </w:rPr>
        <w:t>Public announcement</w:t>
      </w:r>
      <w:r w:rsidRPr="00F94525">
        <w:rPr>
          <w:noProof/>
        </w:rPr>
        <w:tab/>
      </w:r>
      <w:r w:rsidRPr="00F94525">
        <w:rPr>
          <w:noProof/>
        </w:rPr>
        <w:fldChar w:fldCharType="begin"/>
      </w:r>
      <w:r w:rsidRPr="00F94525">
        <w:rPr>
          <w:noProof/>
        </w:rPr>
        <w:instrText xml:space="preserve"> PAGEREF _Toc491428450 \h </w:instrText>
      </w:r>
      <w:r w:rsidRPr="00F94525">
        <w:rPr>
          <w:noProof/>
        </w:rPr>
      </w:r>
      <w:r w:rsidRPr="00F94525">
        <w:rPr>
          <w:noProof/>
        </w:rPr>
        <w:fldChar w:fldCharType="separate"/>
      </w:r>
      <w:r w:rsidR="001A637E">
        <w:rPr>
          <w:noProof/>
        </w:rPr>
        <w:t>15</w:t>
      </w:r>
      <w:r w:rsidRPr="00F94525">
        <w:rPr>
          <w:noProof/>
        </w:rPr>
        <w:fldChar w:fldCharType="end"/>
      </w:r>
    </w:p>
    <w:p w14:paraId="67D52ABA" w14:textId="77777777" w:rsidR="00254975" w:rsidRPr="00F94525" w:rsidRDefault="00254975">
      <w:pPr>
        <w:pStyle w:val="TOC3"/>
        <w:tabs>
          <w:tab w:val="left" w:pos="1077"/>
        </w:tabs>
        <w:rPr>
          <w:rFonts w:asciiTheme="minorHAnsi" w:eastAsiaTheme="minorEastAsia" w:hAnsiTheme="minorHAnsi" w:cstheme="minorBidi"/>
          <w:iCs w:val="0"/>
          <w:noProof/>
          <w:sz w:val="22"/>
          <w:lang w:val="en-AU" w:eastAsia="en-AU"/>
        </w:rPr>
      </w:pPr>
      <w:r w:rsidRPr="00F94525">
        <w:rPr>
          <w:noProof/>
        </w:rPr>
        <w:t>11.4</w:t>
      </w:r>
      <w:r w:rsidRPr="00F94525">
        <w:rPr>
          <w:rFonts w:asciiTheme="minorHAnsi" w:eastAsiaTheme="minorEastAsia" w:hAnsiTheme="minorHAnsi" w:cstheme="minorBidi"/>
          <w:iCs w:val="0"/>
          <w:noProof/>
          <w:sz w:val="22"/>
          <w:lang w:val="en-AU" w:eastAsia="en-AU"/>
        </w:rPr>
        <w:tab/>
      </w:r>
      <w:r w:rsidRPr="00F94525">
        <w:rPr>
          <w:noProof/>
        </w:rPr>
        <w:t>Freedom of information</w:t>
      </w:r>
      <w:r w:rsidRPr="00F94525">
        <w:rPr>
          <w:noProof/>
        </w:rPr>
        <w:tab/>
      </w:r>
      <w:r w:rsidRPr="00F94525">
        <w:rPr>
          <w:noProof/>
        </w:rPr>
        <w:fldChar w:fldCharType="begin"/>
      </w:r>
      <w:r w:rsidRPr="00F94525">
        <w:rPr>
          <w:noProof/>
        </w:rPr>
        <w:instrText xml:space="preserve"> PAGEREF _Toc491428451 \h </w:instrText>
      </w:r>
      <w:r w:rsidRPr="00F94525">
        <w:rPr>
          <w:noProof/>
        </w:rPr>
      </w:r>
      <w:r w:rsidRPr="00F94525">
        <w:rPr>
          <w:noProof/>
        </w:rPr>
        <w:fldChar w:fldCharType="separate"/>
      </w:r>
      <w:r w:rsidR="001A637E">
        <w:rPr>
          <w:noProof/>
        </w:rPr>
        <w:t>16</w:t>
      </w:r>
      <w:r w:rsidRPr="00F94525">
        <w:rPr>
          <w:noProof/>
        </w:rPr>
        <w:fldChar w:fldCharType="end"/>
      </w:r>
    </w:p>
    <w:p w14:paraId="77D50260" w14:textId="77777777" w:rsidR="00254975" w:rsidRPr="00F94525" w:rsidRDefault="00254975">
      <w:pPr>
        <w:pStyle w:val="TOC2"/>
        <w:rPr>
          <w:rFonts w:asciiTheme="minorHAnsi" w:eastAsiaTheme="minorEastAsia" w:hAnsiTheme="minorHAnsi" w:cstheme="minorBidi"/>
          <w:b w:val="0"/>
          <w:iCs w:val="0"/>
          <w:noProof/>
          <w:sz w:val="22"/>
          <w:lang w:val="en-AU" w:eastAsia="en-AU"/>
        </w:rPr>
      </w:pPr>
      <w:r w:rsidRPr="00F94525">
        <w:rPr>
          <w:noProof/>
        </w:rPr>
        <w:t>12.</w:t>
      </w:r>
      <w:r w:rsidRPr="00F94525">
        <w:rPr>
          <w:rFonts w:asciiTheme="minorHAnsi" w:eastAsiaTheme="minorEastAsia" w:hAnsiTheme="minorHAnsi" w:cstheme="minorBidi"/>
          <w:b w:val="0"/>
          <w:iCs w:val="0"/>
          <w:noProof/>
          <w:sz w:val="22"/>
          <w:lang w:val="en-AU" w:eastAsia="en-AU"/>
        </w:rPr>
        <w:tab/>
      </w:r>
      <w:r w:rsidRPr="00F94525">
        <w:rPr>
          <w:noProof/>
        </w:rPr>
        <w:t>Grant acknowledgement</w:t>
      </w:r>
      <w:r w:rsidRPr="00F94525">
        <w:rPr>
          <w:noProof/>
        </w:rPr>
        <w:tab/>
      </w:r>
      <w:r w:rsidRPr="00F94525">
        <w:rPr>
          <w:noProof/>
        </w:rPr>
        <w:fldChar w:fldCharType="begin"/>
      </w:r>
      <w:r w:rsidRPr="00F94525">
        <w:rPr>
          <w:noProof/>
        </w:rPr>
        <w:instrText xml:space="preserve"> PAGEREF _Toc491428452 \h </w:instrText>
      </w:r>
      <w:r w:rsidRPr="00F94525">
        <w:rPr>
          <w:noProof/>
        </w:rPr>
      </w:r>
      <w:r w:rsidRPr="00F94525">
        <w:rPr>
          <w:noProof/>
        </w:rPr>
        <w:fldChar w:fldCharType="separate"/>
      </w:r>
      <w:r w:rsidR="001A637E">
        <w:rPr>
          <w:noProof/>
        </w:rPr>
        <w:t>16</w:t>
      </w:r>
      <w:r w:rsidRPr="00F94525">
        <w:rPr>
          <w:noProof/>
        </w:rPr>
        <w:fldChar w:fldCharType="end"/>
      </w:r>
    </w:p>
    <w:p w14:paraId="41C910CA" w14:textId="77777777" w:rsidR="00254975" w:rsidRPr="00F94525" w:rsidRDefault="00254975">
      <w:pPr>
        <w:pStyle w:val="TOC2"/>
        <w:rPr>
          <w:rFonts w:asciiTheme="minorHAnsi" w:eastAsiaTheme="minorEastAsia" w:hAnsiTheme="minorHAnsi" w:cstheme="minorBidi"/>
          <w:b w:val="0"/>
          <w:iCs w:val="0"/>
          <w:noProof/>
          <w:sz w:val="22"/>
          <w:lang w:val="en-AU" w:eastAsia="en-AU"/>
        </w:rPr>
      </w:pPr>
      <w:r w:rsidRPr="00F94525">
        <w:rPr>
          <w:noProof/>
        </w:rPr>
        <w:t>13.</w:t>
      </w:r>
      <w:r w:rsidRPr="00F94525">
        <w:rPr>
          <w:rFonts w:asciiTheme="minorHAnsi" w:eastAsiaTheme="minorEastAsia" w:hAnsiTheme="minorHAnsi" w:cstheme="minorBidi"/>
          <w:b w:val="0"/>
          <w:iCs w:val="0"/>
          <w:noProof/>
          <w:sz w:val="22"/>
          <w:lang w:val="en-AU" w:eastAsia="en-AU"/>
        </w:rPr>
        <w:tab/>
      </w:r>
      <w:r w:rsidRPr="00F94525">
        <w:rPr>
          <w:noProof/>
        </w:rPr>
        <w:t>Enquiries and feedback</w:t>
      </w:r>
      <w:r w:rsidRPr="00F94525">
        <w:rPr>
          <w:noProof/>
        </w:rPr>
        <w:tab/>
      </w:r>
      <w:r w:rsidRPr="00F94525">
        <w:rPr>
          <w:noProof/>
        </w:rPr>
        <w:fldChar w:fldCharType="begin"/>
      </w:r>
      <w:r w:rsidRPr="00F94525">
        <w:rPr>
          <w:noProof/>
        </w:rPr>
        <w:instrText xml:space="preserve"> PAGEREF _Toc491428453 \h </w:instrText>
      </w:r>
      <w:r w:rsidRPr="00F94525">
        <w:rPr>
          <w:noProof/>
        </w:rPr>
      </w:r>
      <w:r w:rsidRPr="00F94525">
        <w:rPr>
          <w:noProof/>
        </w:rPr>
        <w:fldChar w:fldCharType="separate"/>
      </w:r>
      <w:r w:rsidR="001A637E">
        <w:rPr>
          <w:noProof/>
        </w:rPr>
        <w:t>16</w:t>
      </w:r>
      <w:r w:rsidRPr="00F94525">
        <w:rPr>
          <w:noProof/>
        </w:rPr>
        <w:fldChar w:fldCharType="end"/>
      </w:r>
    </w:p>
    <w:p w14:paraId="5995EF38" w14:textId="77777777" w:rsidR="00254975" w:rsidRPr="00F94525" w:rsidRDefault="00254975">
      <w:pPr>
        <w:pStyle w:val="TOC2"/>
        <w:rPr>
          <w:rFonts w:asciiTheme="minorHAnsi" w:eastAsiaTheme="minorEastAsia" w:hAnsiTheme="minorHAnsi" w:cstheme="minorBidi"/>
          <w:b w:val="0"/>
          <w:iCs w:val="0"/>
          <w:noProof/>
          <w:sz w:val="22"/>
          <w:lang w:val="en-AU" w:eastAsia="en-AU"/>
        </w:rPr>
      </w:pPr>
      <w:r w:rsidRPr="00F94525">
        <w:rPr>
          <w:noProof/>
        </w:rPr>
        <w:t>Appendix A. Definitions of key terms</w:t>
      </w:r>
      <w:r w:rsidRPr="00F94525">
        <w:rPr>
          <w:noProof/>
        </w:rPr>
        <w:tab/>
      </w:r>
      <w:r w:rsidRPr="00F94525">
        <w:rPr>
          <w:noProof/>
        </w:rPr>
        <w:fldChar w:fldCharType="begin"/>
      </w:r>
      <w:r w:rsidRPr="00F94525">
        <w:rPr>
          <w:noProof/>
        </w:rPr>
        <w:instrText xml:space="preserve"> PAGEREF _Toc491428454 \h </w:instrText>
      </w:r>
      <w:r w:rsidRPr="00F94525">
        <w:rPr>
          <w:noProof/>
        </w:rPr>
      </w:r>
      <w:r w:rsidRPr="00F94525">
        <w:rPr>
          <w:noProof/>
        </w:rPr>
        <w:fldChar w:fldCharType="separate"/>
      </w:r>
      <w:r w:rsidR="001A637E">
        <w:rPr>
          <w:noProof/>
        </w:rPr>
        <w:t>17</w:t>
      </w:r>
      <w:r w:rsidRPr="00F94525">
        <w:rPr>
          <w:noProof/>
        </w:rPr>
        <w:fldChar w:fldCharType="end"/>
      </w:r>
    </w:p>
    <w:p w14:paraId="68072F60" w14:textId="77777777" w:rsidR="00254975" w:rsidRPr="00F94525" w:rsidRDefault="00254975">
      <w:pPr>
        <w:pStyle w:val="TOC2"/>
        <w:rPr>
          <w:rFonts w:asciiTheme="minorHAnsi" w:eastAsiaTheme="minorEastAsia" w:hAnsiTheme="minorHAnsi" w:cstheme="minorBidi"/>
          <w:b w:val="0"/>
          <w:iCs w:val="0"/>
          <w:noProof/>
          <w:sz w:val="22"/>
          <w:lang w:val="en-AU" w:eastAsia="en-AU"/>
        </w:rPr>
      </w:pPr>
      <w:r w:rsidRPr="00F94525">
        <w:rPr>
          <w:noProof/>
        </w:rPr>
        <w:t>Appendix B. Guidelines on eligible expenditure</w:t>
      </w:r>
      <w:r w:rsidRPr="00F94525">
        <w:rPr>
          <w:noProof/>
        </w:rPr>
        <w:tab/>
      </w:r>
      <w:r w:rsidRPr="00F94525">
        <w:rPr>
          <w:noProof/>
        </w:rPr>
        <w:fldChar w:fldCharType="begin"/>
      </w:r>
      <w:r w:rsidRPr="00F94525">
        <w:rPr>
          <w:noProof/>
        </w:rPr>
        <w:instrText xml:space="preserve"> PAGEREF _Toc491428455 \h </w:instrText>
      </w:r>
      <w:r w:rsidRPr="00F94525">
        <w:rPr>
          <w:noProof/>
        </w:rPr>
      </w:r>
      <w:r w:rsidRPr="00F94525">
        <w:rPr>
          <w:noProof/>
        </w:rPr>
        <w:fldChar w:fldCharType="separate"/>
      </w:r>
      <w:r w:rsidR="001A637E">
        <w:rPr>
          <w:noProof/>
        </w:rPr>
        <w:t>19</w:t>
      </w:r>
      <w:r w:rsidRPr="00F94525">
        <w:rPr>
          <w:noProof/>
        </w:rPr>
        <w:fldChar w:fldCharType="end"/>
      </w:r>
    </w:p>
    <w:p w14:paraId="76B175A0"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How we verify eligible expenditure</w:t>
      </w:r>
      <w:r w:rsidRPr="00F94525">
        <w:rPr>
          <w:noProof/>
        </w:rPr>
        <w:tab/>
      </w:r>
      <w:r w:rsidRPr="00F94525">
        <w:rPr>
          <w:noProof/>
        </w:rPr>
        <w:fldChar w:fldCharType="begin"/>
      </w:r>
      <w:r w:rsidRPr="00F94525">
        <w:rPr>
          <w:noProof/>
        </w:rPr>
        <w:instrText xml:space="preserve"> PAGEREF _Toc491428456 \h </w:instrText>
      </w:r>
      <w:r w:rsidRPr="00F94525">
        <w:rPr>
          <w:noProof/>
        </w:rPr>
      </w:r>
      <w:r w:rsidRPr="00F94525">
        <w:rPr>
          <w:noProof/>
        </w:rPr>
        <w:fldChar w:fldCharType="separate"/>
      </w:r>
      <w:r w:rsidR="001A637E">
        <w:rPr>
          <w:noProof/>
        </w:rPr>
        <w:t>19</w:t>
      </w:r>
      <w:r w:rsidRPr="00F94525">
        <w:rPr>
          <w:noProof/>
        </w:rPr>
        <w:fldChar w:fldCharType="end"/>
      </w:r>
    </w:p>
    <w:p w14:paraId="10FA6FB7"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Plant and equipment expenditure</w:t>
      </w:r>
      <w:r w:rsidRPr="00F94525">
        <w:rPr>
          <w:noProof/>
        </w:rPr>
        <w:tab/>
      </w:r>
      <w:r w:rsidRPr="00F94525">
        <w:rPr>
          <w:noProof/>
        </w:rPr>
        <w:fldChar w:fldCharType="begin"/>
      </w:r>
      <w:r w:rsidRPr="00F94525">
        <w:rPr>
          <w:noProof/>
        </w:rPr>
        <w:instrText xml:space="preserve"> PAGEREF _Toc491428457 \h </w:instrText>
      </w:r>
      <w:r w:rsidRPr="00F94525">
        <w:rPr>
          <w:noProof/>
        </w:rPr>
      </w:r>
      <w:r w:rsidRPr="00F94525">
        <w:rPr>
          <w:noProof/>
        </w:rPr>
        <w:fldChar w:fldCharType="separate"/>
      </w:r>
      <w:r w:rsidR="001A637E">
        <w:rPr>
          <w:noProof/>
        </w:rPr>
        <w:t>19</w:t>
      </w:r>
      <w:r w:rsidRPr="00F94525">
        <w:rPr>
          <w:noProof/>
        </w:rPr>
        <w:fldChar w:fldCharType="end"/>
      </w:r>
    </w:p>
    <w:p w14:paraId="729C8B3B"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Labour expenditure</w:t>
      </w:r>
      <w:r w:rsidRPr="00F94525">
        <w:rPr>
          <w:noProof/>
        </w:rPr>
        <w:tab/>
      </w:r>
      <w:r w:rsidRPr="00F94525">
        <w:rPr>
          <w:noProof/>
        </w:rPr>
        <w:fldChar w:fldCharType="begin"/>
      </w:r>
      <w:r w:rsidRPr="00F94525">
        <w:rPr>
          <w:noProof/>
        </w:rPr>
        <w:instrText xml:space="preserve"> PAGEREF _Toc491428458 \h </w:instrText>
      </w:r>
      <w:r w:rsidRPr="00F94525">
        <w:rPr>
          <w:noProof/>
        </w:rPr>
      </w:r>
      <w:r w:rsidRPr="00F94525">
        <w:rPr>
          <w:noProof/>
        </w:rPr>
        <w:fldChar w:fldCharType="separate"/>
      </w:r>
      <w:r w:rsidR="001A637E">
        <w:rPr>
          <w:noProof/>
        </w:rPr>
        <w:t>21</w:t>
      </w:r>
      <w:r w:rsidRPr="00F94525">
        <w:rPr>
          <w:noProof/>
        </w:rPr>
        <w:fldChar w:fldCharType="end"/>
      </w:r>
    </w:p>
    <w:p w14:paraId="7A9648C5"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Labour on-costs and administrative overhead</w:t>
      </w:r>
      <w:r w:rsidRPr="00F94525">
        <w:rPr>
          <w:noProof/>
        </w:rPr>
        <w:tab/>
      </w:r>
      <w:r w:rsidRPr="00F94525">
        <w:rPr>
          <w:noProof/>
        </w:rPr>
        <w:fldChar w:fldCharType="begin"/>
      </w:r>
      <w:r w:rsidRPr="00F94525">
        <w:rPr>
          <w:noProof/>
        </w:rPr>
        <w:instrText xml:space="preserve"> PAGEREF _Toc491428459 \h </w:instrText>
      </w:r>
      <w:r w:rsidRPr="00F94525">
        <w:rPr>
          <w:noProof/>
        </w:rPr>
      </w:r>
      <w:r w:rsidRPr="00F94525">
        <w:rPr>
          <w:noProof/>
        </w:rPr>
        <w:fldChar w:fldCharType="separate"/>
      </w:r>
      <w:r w:rsidR="001A637E">
        <w:rPr>
          <w:noProof/>
        </w:rPr>
        <w:t>21</w:t>
      </w:r>
      <w:r w:rsidRPr="00F94525">
        <w:rPr>
          <w:noProof/>
        </w:rPr>
        <w:fldChar w:fldCharType="end"/>
      </w:r>
    </w:p>
    <w:p w14:paraId="7272B4F6"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Contract expenditure</w:t>
      </w:r>
      <w:r w:rsidRPr="00F94525">
        <w:rPr>
          <w:noProof/>
        </w:rPr>
        <w:tab/>
      </w:r>
      <w:r w:rsidRPr="00F94525">
        <w:rPr>
          <w:noProof/>
        </w:rPr>
        <w:fldChar w:fldCharType="begin"/>
      </w:r>
      <w:r w:rsidRPr="00F94525">
        <w:rPr>
          <w:noProof/>
        </w:rPr>
        <w:instrText xml:space="preserve"> PAGEREF _Toc491428460 \h </w:instrText>
      </w:r>
      <w:r w:rsidRPr="00F94525">
        <w:rPr>
          <w:noProof/>
        </w:rPr>
      </w:r>
      <w:r w:rsidRPr="00F94525">
        <w:rPr>
          <w:noProof/>
        </w:rPr>
        <w:fldChar w:fldCharType="separate"/>
      </w:r>
      <w:r w:rsidR="001A637E">
        <w:rPr>
          <w:noProof/>
        </w:rPr>
        <w:t>22</w:t>
      </w:r>
      <w:r w:rsidRPr="00F94525">
        <w:rPr>
          <w:noProof/>
        </w:rPr>
        <w:fldChar w:fldCharType="end"/>
      </w:r>
    </w:p>
    <w:p w14:paraId="359523E6" w14:textId="77777777" w:rsidR="00254975" w:rsidRPr="00F94525" w:rsidRDefault="00254975">
      <w:pPr>
        <w:pStyle w:val="TOC3"/>
        <w:rPr>
          <w:rFonts w:asciiTheme="minorHAnsi" w:eastAsiaTheme="minorEastAsia" w:hAnsiTheme="minorHAnsi" w:cstheme="minorBidi"/>
          <w:iCs w:val="0"/>
          <w:noProof/>
          <w:sz w:val="22"/>
          <w:lang w:val="en-AU" w:eastAsia="en-AU"/>
        </w:rPr>
      </w:pPr>
      <w:r w:rsidRPr="00F94525">
        <w:rPr>
          <w:noProof/>
        </w:rPr>
        <w:t>Other eligible expenditure</w:t>
      </w:r>
      <w:r w:rsidRPr="00F94525">
        <w:rPr>
          <w:noProof/>
        </w:rPr>
        <w:tab/>
      </w:r>
      <w:r w:rsidRPr="00F94525">
        <w:rPr>
          <w:noProof/>
        </w:rPr>
        <w:fldChar w:fldCharType="begin"/>
      </w:r>
      <w:r w:rsidRPr="00F94525">
        <w:rPr>
          <w:noProof/>
        </w:rPr>
        <w:instrText xml:space="preserve"> PAGEREF _Toc491428461 \h </w:instrText>
      </w:r>
      <w:r w:rsidRPr="00F94525">
        <w:rPr>
          <w:noProof/>
        </w:rPr>
      </w:r>
      <w:r w:rsidRPr="00F94525">
        <w:rPr>
          <w:noProof/>
        </w:rPr>
        <w:fldChar w:fldCharType="separate"/>
      </w:r>
      <w:r w:rsidR="001A637E">
        <w:rPr>
          <w:noProof/>
        </w:rPr>
        <w:t>22</w:t>
      </w:r>
      <w:r w:rsidRPr="00F94525">
        <w:rPr>
          <w:noProof/>
        </w:rPr>
        <w:fldChar w:fldCharType="end"/>
      </w:r>
    </w:p>
    <w:p w14:paraId="358F0300" w14:textId="77777777" w:rsidR="00254975" w:rsidRPr="00F94525" w:rsidRDefault="00254975">
      <w:pPr>
        <w:pStyle w:val="TOC2"/>
        <w:rPr>
          <w:rFonts w:asciiTheme="minorHAnsi" w:eastAsiaTheme="minorEastAsia" w:hAnsiTheme="minorHAnsi" w:cstheme="minorBidi"/>
          <w:b w:val="0"/>
          <w:iCs w:val="0"/>
          <w:noProof/>
          <w:sz w:val="22"/>
          <w:lang w:val="en-AU" w:eastAsia="en-AU"/>
        </w:rPr>
      </w:pPr>
      <w:r w:rsidRPr="00F94525">
        <w:rPr>
          <w:noProof/>
        </w:rPr>
        <w:t>Appendix C. Ineligible expenditure</w:t>
      </w:r>
      <w:r w:rsidRPr="00F94525">
        <w:rPr>
          <w:noProof/>
        </w:rPr>
        <w:tab/>
      </w:r>
      <w:r w:rsidRPr="00F94525">
        <w:rPr>
          <w:noProof/>
        </w:rPr>
        <w:fldChar w:fldCharType="begin"/>
      </w:r>
      <w:r w:rsidRPr="00F94525">
        <w:rPr>
          <w:noProof/>
        </w:rPr>
        <w:instrText xml:space="preserve"> PAGEREF _Toc491428462 \h </w:instrText>
      </w:r>
      <w:r w:rsidRPr="00F94525">
        <w:rPr>
          <w:noProof/>
        </w:rPr>
      </w:r>
      <w:r w:rsidRPr="00F94525">
        <w:rPr>
          <w:noProof/>
        </w:rPr>
        <w:fldChar w:fldCharType="separate"/>
      </w:r>
      <w:r w:rsidR="001A637E">
        <w:rPr>
          <w:noProof/>
        </w:rPr>
        <w:t>24</w:t>
      </w:r>
      <w:r w:rsidRPr="00F94525">
        <w:rPr>
          <w:noProof/>
        </w:rPr>
        <w:fldChar w:fldCharType="end"/>
      </w:r>
    </w:p>
    <w:p w14:paraId="4A72E5AD" w14:textId="77777777" w:rsidR="00DD3C0D" w:rsidRPr="00F94525" w:rsidRDefault="004A238A" w:rsidP="00DD3C0D">
      <w:pPr>
        <w:sectPr w:rsidR="00DD3C0D" w:rsidRPr="00F94525" w:rsidSect="0002331D">
          <w:footerReference w:type="default" r:id="rId14"/>
          <w:footerReference w:type="first" r:id="rId15"/>
          <w:pgSz w:w="11907" w:h="16840" w:code="9"/>
          <w:pgMar w:top="1418" w:right="1418" w:bottom="1276" w:left="1701" w:header="709" w:footer="709" w:gutter="0"/>
          <w:cols w:space="720"/>
          <w:docGrid w:linePitch="360"/>
        </w:sectPr>
      </w:pPr>
      <w:r w:rsidRPr="00F94525">
        <w:rPr>
          <w:rFonts w:eastAsia="Calibri"/>
          <w:szCs w:val="28"/>
          <w:lang w:val="en-US"/>
        </w:rPr>
        <w:fldChar w:fldCharType="end"/>
      </w:r>
    </w:p>
    <w:p w14:paraId="34E1ED0C" w14:textId="77777777" w:rsidR="00DE46D4" w:rsidRPr="00F94525" w:rsidRDefault="00DE46D4" w:rsidP="00DE46D4">
      <w:pPr>
        <w:pStyle w:val="Heading2"/>
        <w:numPr>
          <w:ilvl w:val="0"/>
          <w:numId w:val="38"/>
        </w:numPr>
        <w:contextualSpacing/>
      </w:pPr>
      <w:bookmarkStart w:id="5" w:name="_Toc458420391"/>
      <w:bookmarkStart w:id="6" w:name="_Toc462824846"/>
      <w:bookmarkStart w:id="7" w:name="_Toc491428409"/>
      <w:r w:rsidRPr="00F94525">
        <w:lastRenderedPageBreak/>
        <w:t xml:space="preserve">National Radioactive Waste Management Facility Community Benefit Programme </w:t>
      </w:r>
      <w:bookmarkEnd w:id="5"/>
      <w:bookmarkEnd w:id="6"/>
      <w:r w:rsidR="00B00FE7" w:rsidRPr="00F94525">
        <w:t xml:space="preserve">Application </w:t>
      </w:r>
      <w:r w:rsidRPr="00F94525">
        <w:t>Process</w:t>
      </w:r>
      <w:bookmarkEnd w:id="7"/>
    </w:p>
    <w:p w14:paraId="5A4FBEF9" w14:textId="77777777" w:rsidR="00DE46D4" w:rsidRPr="00F94525" w:rsidRDefault="00DE46D4" w:rsidP="005A14E8">
      <w:pPr>
        <w:pBdr>
          <w:top w:val="single" w:sz="4" w:space="1" w:color="auto"/>
          <w:left w:val="single" w:sz="4" w:space="4" w:color="auto"/>
          <w:bottom w:val="single" w:sz="4" w:space="0" w:color="auto"/>
          <w:right w:val="single" w:sz="4" w:space="4" w:color="auto"/>
        </w:pBdr>
        <w:spacing w:after="0"/>
        <w:contextualSpacing/>
        <w:jc w:val="center"/>
        <w:rPr>
          <w:b/>
        </w:rPr>
      </w:pPr>
      <w:r w:rsidRPr="00F94525">
        <w:rPr>
          <w:b/>
        </w:rPr>
        <w:t>The National Radioactive Waste Management Facility</w:t>
      </w:r>
    </w:p>
    <w:p w14:paraId="405E3996" w14:textId="77777777" w:rsidR="00DE46D4" w:rsidRPr="00F94525" w:rsidRDefault="00DE46D4" w:rsidP="005A14E8">
      <w:pPr>
        <w:pBdr>
          <w:top w:val="single" w:sz="4" w:space="1" w:color="auto"/>
          <w:left w:val="single" w:sz="4" w:space="4" w:color="auto"/>
          <w:bottom w:val="single" w:sz="4" w:space="0" w:color="auto"/>
          <w:right w:val="single" w:sz="4" w:space="4" w:color="auto"/>
        </w:pBdr>
        <w:spacing w:after="0"/>
        <w:contextualSpacing/>
        <w:jc w:val="center"/>
        <w:rPr>
          <w:b/>
        </w:rPr>
      </w:pPr>
      <w:r w:rsidRPr="00F94525">
        <w:rPr>
          <w:b/>
        </w:rPr>
        <w:t>Community Benefit Programme</w:t>
      </w:r>
      <w:r w:rsidR="00114C7D" w:rsidRPr="00F94525">
        <w:rPr>
          <w:b/>
        </w:rPr>
        <w:t xml:space="preserve"> </w:t>
      </w:r>
      <w:r w:rsidRPr="00F94525">
        <w:rPr>
          <w:b/>
        </w:rPr>
        <w:t xml:space="preserve">is designed to achieve Australian Government objectives </w:t>
      </w:r>
    </w:p>
    <w:p w14:paraId="79D4153E" w14:textId="6AF50C08" w:rsidR="00DE46D4" w:rsidRPr="00F94525" w:rsidRDefault="00FD12BA" w:rsidP="005A14E8">
      <w:pPr>
        <w:pBdr>
          <w:top w:val="single" w:sz="4" w:space="1" w:color="auto"/>
          <w:left w:val="single" w:sz="4" w:space="4" w:color="auto"/>
          <w:bottom w:val="single" w:sz="4" w:space="0" w:color="auto"/>
          <w:right w:val="single" w:sz="4" w:space="4" w:color="auto"/>
        </w:pBdr>
        <w:spacing w:after="0"/>
        <w:contextualSpacing/>
        <w:jc w:val="center"/>
      </w:pPr>
      <w:r w:rsidRPr="00F94525">
        <w:t xml:space="preserve">This grant opportunity is part of the above </w:t>
      </w:r>
      <w:r w:rsidR="002328A6">
        <w:t>g</w:t>
      </w:r>
      <w:r w:rsidRPr="00F94525">
        <w:t xml:space="preserve">rant </w:t>
      </w:r>
      <w:r w:rsidR="002328A6">
        <w:t>p</w:t>
      </w:r>
      <w:r w:rsidRPr="00F94525">
        <w:t>rogram</w:t>
      </w:r>
      <w:r w:rsidR="002328A6">
        <w:t xml:space="preserve">me </w:t>
      </w:r>
      <w:r w:rsidRPr="00F94525">
        <w:t xml:space="preserve">which contributes to </w:t>
      </w:r>
      <w:r w:rsidR="002328A6">
        <w:t xml:space="preserve">the </w:t>
      </w:r>
      <w:r w:rsidRPr="00F94525">
        <w:t xml:space="preserve">Department of Industry, Innovation and Science’s Outcome </w:t>
      </w:r>
      <w:r w:rsidR="00737FC4" w:rsidRPr="00F94525">
        <w:t>1.</w:t>
      </w:r>
      <w:r w:rsidRPr="00F94525">
        <w:t xml:space="preserve"> </w:t>
      </w:r>
      <w:r w:rsidR="007D0413" w:rsidRPr="00F94525">
        <w:t>The</w:t>
      </w:r>
      <w:r w:rsidR="00DF0A1D" w:rsidRPr="00F94525">
        <w:t xml:space="preserve"> Department of Industry, Innovation and Science (the department) work</w:t>
      </w:r>
      <w:r w:rsidR="007D0413" w:rsidRPr="00F94525">
        <w:t>s</w:t>
      </w:r>
      <w:r w:rsidR="00DE46D4" w:rsidRPr="00F94525">
        <w:t xml:space="preserve"> with stakeholders to plan and design the grant program</w:t>
      </w:r>
      <w:r w:rsidR="007D0413" w:rsidRPr="00F94525">
        <w:t xml:space="preserve">me </w:t>
      </w:r>
      <w:r w:rsidR="00DE46D4" w:rsidRPr="00F94525">
        <w:t xml:space="preserve">according to the </w:t>
      </w:r>
      <w:r w:rsidR="00DE46D4" w:rsidRPr="00F94525">
        <w:rPr>
          <w:i/>
        </w:rPr>
        <w:t>Commonwealth Grants Rules and Guidelines</w:t>
      </w:r>
      <w:r w:rsidR="00DE46D4" w:rsidRPr="00F94525">
        <w:t>.</w:t>
      </w:r>
    </w:p>
    <w:p w14:paraId="583FDEFD" w14:textId="77777777" w:rsidR="00DE46D4" w:rsidRPr="00F94525" w:rsidRDefault="00DE46D4" w:rsidP="00DE46D4">
      <w:pPr>
        <w:spacing w:after="0"/>
        <w:contextualSpacing/>
        <w:jc w:val="center"/>
        <w:rPr>
          <w:rFonts w:ascii="Wingdings" w:hAnsi="Wingdings"/>
          <w:szCs w:val="20"/>
        </w:rPr>
      </w:pPr>
      <w:r w:rsidRPr="00F94525">
        <w:rPr>
          <w:rFonts w:ascii="Wingdings" w:hAnsi="Wingdings"/>
          <w:szCs w:val="20"/>
        </w:rPr>
        <w:t></w:t>
      </w:r>
    </w:p>
    <w:p w14:paraId="255A664E" w14:textId="77777777" w:rsidR="00DE46D4" w:rsidRPr="00F94525" w:rsidRDefault="00DE46D4" w:rsidP="00DE46D4">
      <w:pPr>
        <w:pBdr>
          <w:top w:val="single" w:sz="2" w:space="1" w:color="auto"/>
          <w:left w:val="single" w:sz="2" w:space="4" w:color="auto"/>
          <w:bottom w:val="single" w:sz="2" w:space="1" w:color="auto"/>
          <w:right w:val="single" w:sz="2" w:space="4" w:color="auto"/>
        </w:pBdr>
        <w:spacing w:after="0"/>
        <w:contextualSpacing/>
        <w:jc w:val="center"/>
        <w:rPr>
          <w:b/>
        </w:rPr>
      </w:pPr>
      <w:r w:rsidRPr="00F94525">
        <w:rPr>
          <w:b/>
        </w:rPr>
        <w:t>The grant opportunity opens</w:t>
      </w:r>
    </w:p>
    <w:p w14:paraId="18138260" w14:textId="77777777" w:rsidR="00DE46D4" w:rsidRPr="00F94525" w:rsidRDefault="00DE46D4" w:rsidP="00DE46D4">
      <w:pPr>
        <w:pBdr>
          <w:top w:val="single" w:sz="2" w:space="1" w:color="auto"/>
          <w:left w:val="single" w:sz="2" w:space="4" w:color="auto"/>
          <w:bottom w:val="single" w:sz="2" w:space="1" w:color="auto"/>
          <w:right w:val="single" w:sz="2" w:space="4" w:color="auto"/>
        </w:pBdr>
        <w:spacing w:after="0"/>
        <w:contextualSpacing/>
        <w:jc w:val="center"/>
      </w:pPr>
      <w:r w:rsidRPr="00F94525">
        <w:t xml:space="preserve">We publish the grant guidelines </w:t>
      </w:r>
      <w:r w:rsidR="00DF0A1D" w:rsidRPr="00F94525">
        <w:t xml:space="preserve">and advertise on </w:t>
      </w:r>
      <w:r w:rsidRPr="00F94525">
        <w:t>business.gov.au</w:t>
      </w:r>
      <w:r w:rsidR="00DF0A1D" w:rsidRPr="00F94525">
        <w:t xml:space="preserve"> and GrantConnect.</w:t>
      </w:r>
    </w:p>
    <w:p w14:paraId="3F7D4DA7" w14:textId="77777777" w:rsidR="00DE46D4" w:rsidRPr="00F94525" w:rsidRDefault="00DE46D4" w:rsidP="00DE46D4">
      <w:pPr>
        <w:spacing w:after="0"/>
        <w:contextualSpacing/>
        <w:jc w:val="center"/>
        <w:rPr>
          <w:rFonts w:ascii="Wingdings" w:hAnsi="Wingdings"/>
          <w:szCs w:val="20"/>
        </w:rPr>
      </w:pPr>
      <w:r w:rsidRPr="00F94525">
        <w:rPr>
          <w:rFonts w:ascii="Wingdings" w:hAnsi="Wingdings"/>
          <w:szCs w:val="20"/>
        </w:rPr>
        <w:t></w:t>
      </w:r>
    </w:p>
    <w:p w14:paraId="4518E306" w14:textId="77777777" w:rsidR="00DE46D4" w:rsidRPr="00F94525" w:rsidRDefault="00DE46D4" w:rsidP="00DE46D4">
      <w:pPr>
        <w:pBdr>
          <w:top w:val="single" w:sz="2" w:space="1" w:color="auto"/>
          <w:left w:val="single" w:sz="2" w:space="4" w:color="auto"/>
          <w:bottom w:val="single" w:sz="2" w:space="1" w:color="auto"/>
          <w:right w:val="single" w:sz="2" w:space="4" w:color="auto"/>
        </w:pBdr>
        <w:spacing w:after="0"/>
        <w:contextualSpacing/>
        <w:jc w:val="center"/>
        <w:rPr>
          <w:b/>
        </w:rPr>
      </w:pPr>
      <w:r w:rsidRPr="00F94525">
        <w:rPr>
          <w:b/>
        </w:rPr>
        <w:t>You complete and submit a grant application</w:t>
      </w:r>
    </w:p>
    <w:p w14:paraId="66CA3179" w14:textId="77777777" w:rsidR="00DE46D4" w:rsidRPr="00F94525" w:rsidRDefault="00DE46D4" w:rsidP="00DE46D4">
      <w:pPr>
        <w:spacing w:after="0"/>
        <w:contextualSpacing/>
        <w:jc w:val="center"/>
        <w:rPr>
          <w:rFonts w:ascii="Wingdings" w:hAnsi="Wingdings"/>
          <w:szCs w:val="20"/>
        </w:rPr>
      </w:pPr>
      <w:r w:rsidRPr="00F94525">
        <w:rPr>
          <w:rFonts w:ascii="Wingdings" w:hAnsi="Wingdings"/>
          <w:szCs w:val="20"/>
        </w:rPr>
        <w:t></w:t>
      </w:r>
    </w:p>
    <w:p w14:paraId="75D8D60E" w14:textId="77777777" w:rsidR="00DE46D4" w:rsidRPr="00F94525" w:rsidRDefault="00DE46D4" w:rsidP="00DE46D4">
      <w:pPr>
        <w:pBdr>
          <w:top w:val="single" w:sz="2" w:space="1" w:color="auto"/>
          <w:left w:val="single" w:sz="2" w:space="4" w:color="auto"/>
          <w:bottom w:val="single" w:sz="2" w:space="1" w:color="auto"/>
          <w:right w:val="single" w:sz="2" w:space="4" w:color="auto"/>
        </w:pBdr>
        <w:spacing w:after="0"/>
        <w:contextualSpacing/>
        <w:jc w:val="center"/>
        <w:rPr>
          <w:bCs/>
        </w:rPr>
      </w:pPr>
      <w:r w:rsidRPr="00F94525">
        <w:rPr>
          <w:b/>
        </w:rPr>
        <w:t>We assess all grant application</w:t>
      </w:r>
      <w:r w:rsidR="007D0413" w:rsidRPr="00F94525">
        <w:rPr>
          <w:b/>
        </w:rPr>
        <w:t>s</w:t>
      </w:r>
    </w:p>
    <w:p w14:paraId="1A98D4E5" w14:textId="55DB8C69" w:rsidR="00254975" w:rsidRPr="00F94525" w:rsidRDefault="00254975" w:rsidP="00254975">
      <w:pPr>
        <w:pBdr>
          <w:top w:val="single" w:sz="2" w:space="1" w:color="auto"/>
          <w:left w:val="single" w:sz="2" w:space="4" w:color="auto"/>
          <w:bottom w:val="single" w:sz="2" w:space="1" w:color="auto"/>
          <w:right w:val="single" w:sz="2" w:space="4" w:color="auto"/>
        </w:pBdr>
        <w:spacing w:after="0"/>
        <w:contextualSpacing/>
        <w:jc w:val="center"/>
      </w:pPr>
      <w:r w:rsidRPr="00F94525">
        <w:t>We assess the applications against eligibility criteria and notify you if you are not eligible. We then assess your application against</w:t>
      </w:r>
      <w:r w:rsidR="002328A6">
        <w:t>;</w:t>
      </w:r>
      <w:r w:rsidRPr="00F94525">
        <w:t xml:space="preserve"> the merit criteria including an overall consideration of value for money</w:t>
      </w:r>
      <w:r w:rsidR="002328A6">
        <w:t>;</w:t>
      </w:r>
      <w:r w:rsidRPr="00F94525">
        <w:t xml:space="preserve"> the views of the Local Consultative Committee</w:t>
      </w:r>
      <w:r w:rsidR="002328A6">
        <w:t>;</w:t>
      </w:r>
      <w:r w:rsidRPr="00F94525">
        <w:t xml:space="preserve"> and compare it to other applications.</w:t>
      </w:r>
    </w:p>
    <w:p w14:paraId="742C07C4" w14:textId="77777777" w:rsidR="00DE46D4" w:rsidRPr="00F94525" w:rsidRDefault="00DE46D4" w:rsidP="00DE46D4">
      <w:pPr>
        <w:spacing w:after="0"/>
        <w:contextualSpacing/>
        <w:jc w:val="center"/>
        <w:rPr>
          <w:rFonts w:ascii="Wingdings" w:hAnsi="Wingdings"/>
          <w:szCs w:val="20"/>
        </w:rPr>
      </w:pPr>
      <w:r w:rsidRPr="00F94525">
        <w:rPr>
          <w:rFonts w:ascii="Wingdings" w:hAnsi="Wingdings"/>
          <w:szCs w:val="20"/>
        </w:rPr>
        <w:t></w:t>
      </w:r>
    </w:p>
    <w:p w14:paraId="5832DB58" w14:textId="77777777" w:rsidR="00DE46D4" w:rsidRPr="00F94525" w:rsidRDefault="00DE46D4" w:rsidP="00DE46D4">
      <w:pPr>
        <w:pBdr>
          <w:top w:val="single" w:sz="2" w:space="1" w:color="auto"/>
          <w:left w:val="single" w:sz="2" w:space="4" w:color="auto"/>
          <w:bottom w:val="single" w:sz="2" w:space="1" w:color="auto"/>
          <w:right w:val="single" w:sz="2" w:space="4" w:color="auto"/>
        </w:pBdr>
        <w:spacing w:after="0"/>
        <w:contextualSpacing/>
        <w:jc w:val="center"/>
        <w:rPr>
          <w:b/>
        </w:rPr>
      </w:pPr>
      <w:r w:rsidRPr="00F94525">
        <w:rPr>
          <w:b/>
        </w:rPr>
        <w:t>We make grant recommendations</w:t>
      </w:r>
    </w:p>
    <w:p w14:paraId="3215A399" w14:textId="77777777" w:rsidR="00DE46D4" w:rsidRPr="00F94525" w:rsidRDefault="00DE46D4" w:rsidP="00DE46D4">
      <w:pPr>
        <w:pBdr>
          <w:top w:val="single" w:sz="2" w:space="1" w:color="auto"/>
          <w:left w:val="single" w:sz="2" w:space="4" w:color="auto"/>
          <w:bottom w:val="single" w:sz="2" w:space="1" w:color="auto"/>
          <w:right w:val="single" w:sz="2" w:space="4" w:color="auto"/>
        </w:pBdr>
        <w:spacing w:after="0"/>
        <w:contextualSpacing/>
        <w:jc w:val="center"/>
      </w:pPr>
      <w:r w:rsidRPr="00F94525">
        <w:t xml:space="preserve">We provide advice to the decision maker on the merits of each application. </w:t>
      </w:r>
    </w:p>
    <w:p w14:paraId="0331FC41" w14:textId="77777777" w:rsidR="00DE46D4" w:rsidRPr="00F94525" w:rsidRDefault="00DE46D4" w:rsidP="00DE46D4">
      <w:pPr>
        <w:spacing w:after="0"/>
        <w:contextualSpacing/>
        <w:jc w:val="center"/>
        <w:rPr>
          <w:rFonts w:ascii="Wingdings" w:hAnsi="Wingdings"/>
          <w:szCs w:val="20"/>
        </w:rPr>
      </w:pPr>
      <w:r w:rsidRPr="00F94525">
        <w:rPr>
          <w:rFonts w:ascii="Wingdings" w:hAnsi="Wingdings"/>
          <w:szCs w:val="20"/>
        </w:rPr>
        <w:t></w:t>
      </w:r>
    </w:p>
    <w:p w14:paraId="2FA6EAA8" w14:textId="77777777" w:rsidR="00DE46D4" w:rsidRPr="00F94525" w:rsidRDefault="00DE46D4" w:rsidP="00DE46D4">
      <w:pPr>
        <w:pBdr>
          <w:top w:val="single" w:sz="2" w:space="1" w:color="auto"/>
          <w:left w:val="single" w:sz="2" w:space="4" w:color="auto"/>
          <w:bottom w:val="single" w:sz="2" w:space="1" w:color="auto"/>
          <w:right w:val="single" w:sz="2" w:space="4" w:color="auto"/>
        </w:pBdr>
        <w:spacing w:after="0"/>
        <w:contextualSpacing/>
        <w:jc w:val="center"/>
        <w:rPr>
          <w:b/>
        </w:rPr>
      </w:pPr>
      <w:r w:rsidRPr="00F94525">
        <w:rPr>
          <w:b/>
        </w:rPr>
        <w:t xml:space="preserve">Grant </w:t>
      </w:r>
      <w:r w:rsidR="007D0413" w:rsidRPr="00F94525">
        <w:rPr>
          <w:b/>
        </w:rPr>
        <w:t>d</w:t>
      </w:r>
      <w:r w:rsidRPr="00F94525">
        <w:rPr>
          <w:b/>
        </w:rPr>
        <w:t>ecisions are made</w:t>
      </w:r>
    </w:p>
    <w:p w14:paraId="31850CD8" w14:textId="77777777" w:rsidR="00DE46D4" w:rsidRPr="00F94525" w:rsidRDefault="00DE46D4" w:rsidP="00DE46D4">
      <w:pPr>
        <w:pBdr>
          <w:top w:val="single" w:sz="2" w:space="1" w:color="auto"/>
          <w:left w:val="single" w:sz="2" w:space="4" w:color="auto"/>
          <w:bottom w:val="single" w:sz="2" w:space="1" w:color="auto"/>
          <w:right w:val="single" w:sz="2" w:space="4" w:color="auto"/>
        </w:pBdr>
        <w:spacing w:after="0"/>
        <w:contextualSpacing/>
        <w:jc w:val="center"/>
      </w:pPr>
      <w:r w:rsidRPr="00F94525">
        <w:t>The decision maker decides which applications are successful.</w:t>
      </w:r>
    </w:p>
    <w:p w14:paraId="584A94D5" w14:textId="77777777" w:rsidR="00DE46D4" w:rsidRPr="00F94525" w:rsidRDefault="00DE46D4" w:rsidP="00DE46D4">
      <w:pPr>
        <w:spacing w:after="0"/>
        <w:contextualSpacing/>
        <w:jc w:val="center"/>
        <w:rPr>
          <w:rFonts w:ascii="Wingdings" w:hAnsi="Wingdings"/>
          <w:szCs w:val="20"/>
        </w:rPr>
      </w:pPr>
      <w:r w:rsidRPr="00F94525">
        <w:rPr>
          <w:rFonts w:ascii="Wingdings" w:hAnsi="Wingdings"/>
          <w:szCs w:val="20"/>
        </w:rPr>
        <w:t></w:t>
      </w:r>
    </w:p>
    <w:p w14:paraId="403C8B77" w14:textId="77777777" w:rsidR="00DE46D4" w:rsidRPr="00F94525" w:rsidRDefault="00DE46D4" w:rsidP="00DE46D4">
      <w:pPr>
        <w:pBdr>
          <w:top w:val="single" w:sz="2" w:space="1" w:color="auto"/>
          <w:left w:val="single" w:sz="2" w:space="4" w:color="auto"/>
          <w:bottom w:val="single" w:sz="2" w:space="1" w:color="auto"/>
          <w:right w:val="single" w:sz="2" w:space="4" w:color="auto"/>
        </w:pBdr>
        <w:spacing w:after="0"/>
        <w:contextualSpacing/>
        <w:jc w:val="center"/>
        <w:rPr>
          <w:b/>
        </w:rPr>
      </w:pPr>
      <w:r w:rsidRPr="00F94525">
        <w:rPr>
          <w:b/>
        </w:rPr>
        <w:t>We notify you of the outcome</w:t>
      </w:r>
    </w:p>
    <w:p w14:paraId="6DBF3722" w14:textId="77777777" w:rsidR="00DE46D4" w:rsidRPr="00F94525" w:rsidRDefault="00DE46D4" w:rsidP="00DE46D4">
      <w:pPr>
        <w:pBdr>
          <w:top w:val="single" w:sz="2" w:space="1" w:color="auto"/>
          <w:left w:val="single" w:sz="2" w:space="4" w:color="auto"/>
          <w:bottom w:val="single" w:sz="2" w:space="1" w:color="auto"/>
          <w:right w:val="single" w:sz="2" w:space="4" w:color="auto"/>
        </w:pBdr>
        <w:spacing w:after="0"/>
        <w:contextualSpacing/>
        <w:jc w:val="center"/>
      </w:pPr>
      <w:r w:rsidRPr="00F94525">
        <w:t xml:space="preserve">We advise you of the outcome of </w:t>
      </w:r>
      <w:r w:rsidR="007D0413" w:rsidRPr="00F94525">
        <w:t>your application. We may not</w:t>
      </w:r>
      <w:r w:rsidRPr="00F94525">
        <w:t xml:space="preserve"> notify unsuccessful applicants until grant agreements have been executed with successful applicants.</w:t>
      </w:r>
    </w:p>
    <w:p w14:paraId="5BB30A90" w14:textId="77777777" w:rsidR="00DE46D4" w:rsidRPr="00F94525" w:rsidRDefault="00DE46D4" w:rsidP="00DE46D4">
      <w:pPr>
        <w:spacing w:after="0"/>
        <w:contextualSpacing/>
        <w:jc w:val="center"/>
        <w:rPr>
          <w:rFonts w:ascii="Wingdings" w:hAnsi="Wingdings"/>
          <w:szCs w:val="20"/>
        </w:rPr>
      </w:pPr>
      <w:r w:rsidRPr="00F94525">
        <w:rPr>
          <w:rFonts w:ascii="Wingdings" w:hAnsi="Wingdings"/>
          <w:szCs w:val="20"/>
        </w:rPr>
        <w:t></w:t>
      </w:r>
    </w:p>
    <w:p w14:paraId="7EA90FD9" w14:textId="77777777" w:rsidR="00DE46D4" w:rsidRPr="00F94525" w:rsidRDefault="00DE46D4" w:rsidP="00DE46D4">
      <w:pPr>
        <w:pBdr>
          <w:top w:val="single" w:sz="2" w:space="1" w:color="auto"/>
          <w:left w:val="single" w:sz="2" w:space="4" w:color="auto"/>
          <w:bottom w:val="single" w:sz="2" w:space="1" w:color="auto"/>
          <w:right w:val="single" w:sz="2" w:space="4" w:color="auto"/>
        </w:pBdr>
        <w:spacing w:after="0"/>
        <w:contextualSpacing/>
        <w:jc w:val="center"/>
        <w:rPr>
          <w:b/>
        </w:rPr>
      </w:pPr>
      <w:r w:rsidRPr="00F94525">
        <w:rPr>
          <w:b/>
        </w:rPr>
        <w:t>We enter into a grant agreement</w:t>
      </w:r>
    </w:p>
    <w:p w14:paraId="36D1FA5C" w14:textId="62A67B93" w:rsidR="00DE46D4" w:rsidRPr="00F94525" w:rsidRDefault="00DE46D4" w:rsidP="00DE46D4">
      <w:pPr>
        <w:pBdr>
          <w:top w:val="single" w:sz="2" w:space="1" w:color="auto"/>
          <w:left w:val="single" w:sz="2" w:space="4" w:color="auto"/>
          <w:bottom w:val="single" w:sz="2" w:space="1" w:color="auto"/>
          <w:right w:val="single" w:sz="2" w:space="4" w:color="auto"/>
        </w:pBdr>
        <w:spacing w:after="0"/>
        <w:contextualSpacing/>
        <w:jc w:val="center"/>
        <w:rPr>
          <w:b/>
          <w:bCs/>
        </w:rPr>
      </w:pPr>
      <w:r w:rsidRPr="00F94525">
        <w:t>We will enter into a grant agreement with successful applicants. The type of grant agreement is based on the nature of the grant and proportional to the risks involved.</w:t>
      </w:r>
    </w:p>
    <w:p w14:paraId="307E5F15" w14:textId="77777777" w:rsidR="00DE46D4" w:rsidRPr="00F94525" w:rsidRDefault="00DE46D4" w:rsidP="00DE46D4">
      <w:pPr>
        <w:spacing w:after="0"/>
        <w:contextualSpacing/>
        <w:jc w:val="center"/>
        <w:rPr>
          <w:rFonts w:ascii="Wingdings" w:hAnsi="Wingdings"/>
          <w:szCs w:val="20"/>
        </w:rPr>
      </w:pPr>
      <w:r w:rsidRPr="00F94525">
        <w:rPr>
          <w:rFonts w:ascii="Wingdings" w:hAnsi="Wingdings"/>
          <w:szCs w:val="20"/>
        </w:rPr>
        <w:t></w:t>
      </w:r>
    </w:p>
    <w:p w14:paraId="7B12834A" w14:textId="77777777" w:rsidR="00DE46D4" w:rsidRPr="00F94525" w:rsidRDefault="00DE46D4" w:rsidP="00DE46D4">
      <w:pPr>
        <w:pBdr>
          <w:top w:val="single" w:sz="2" w:space="1" w:color="auto"/>
          <w:left w:val="single" w:sz="2" w:space="4" w:color="auto"/>
          <w:bottom w:val="single" w:sz="2" w:space="1" w:color="auto"/>
          <w:right w:val="single" w:sz="2" w:space="4" w:color="auto"/>
        </w:pBdr>
        <w:spacing w:after="0"/>
        <w:contextualSpacing/>
        <w:jc w:val="center"/>
        <w:rPr>
          <w:b/>
          <w:bCs/>
        </w:rPr>
      </w:pPr>
      <w:r w:rsidRPr="00F94525">
        <w:rPr>
          <w:b/>
        </w:rPr>
        <w:t>Delivery of grant</w:t>
      </w:r>
    </w:p>
    <w:p w14:paraId="1043A5D9" w14:textId="77777777" w:rsidR="00DE46D4" w:rsidRPr="00F94525" w:rsidRDefault="00DE46D4" w:rsidP="00DE46D4">
      <w:pPr>
        <w:pBdr>
          <w:top w:val="single" w:sz="2" w:space="1" w:color="auto"/>
          <w:left w:val="single" w:sz="2" w:space="4" w:color="auto"/>
          <w:bottom w:val="single" w:sz="2" w:space="1" w:color="auto"/>
          <w:right w:val="single" w:sz="2" w:space="4" w:color="auto"/>
        </w:pBdr>
        <w:spacing w:after="0"/>
        <w:contextualSpacing/>
        <w:jc w:val="center"/>
        <w:rPr>
          <w:bCs/>
        </w:rPr>
      </w:pPr>
      <w:r w:rsidRPr="00F94525">
        <w:rPr>
          <w:bCs/>
        </w:rPr>
        <w:t>You undertake the grant activity as set out in your grant agreement. We manage the grant by working with you, monitoring your progress and making payments.</w:t>
      </w:r>
    </w:p>
    <w:p w14:paraId="0E3E21F8" w14:textId="77777777" w:rsidR="00DE46D4" w:rsidRPr="00F94525" w:rsidRDefault="00DE46D4" w:rsidP="00DE46D4">
      <w:pPr>
        <w:spacing w:after="0"/>
        <w:contextualSpacing/>
        <w:jc w:val="center"/>
        <w:rPr>
          <w:rFonts w:ascii="Wingdings" w:hAnsi="Wingdings"/>
          <w:szCs w:val="20"/>
        </w:rPr>
      </w:pPr>
      <w:r w:rsidRPr="00F94525">
        <w:rPr>
          <w:rFonts w:ascii="Wingdings" w:hAnsi="Wingdings"/>
          <w:szCs w:val="20"/>
        </w:rPr>
        <w:t></w:t>
      </w:r>
    </w:p>
    <w:p w14:paraId="00A9DA0D" w14:textId="77777777" w:rsidR="00114C7D" w:rsidRPr="00F94525" w:rsidRDefault="00114C7D" w:rsidP="00114C7D">
      <w:pPr>
        <w:pBdr>
          <w:top w:val="single" w:sz="2" w:space="1" w:color="auto"/>
          <w:left w:val="single" w:sz="2" w:space="4" w:color="auto"/>
          <w:bottom w:val="single" w:sz="2" w:space="1" w:color="auto"/>
          <w:right w:val="single" w:sz="2" w:space="4" w:color="auto"/>
        </w:pBdr>
        <w:spacing w:after="0"/>
        <w:contextualSpacing/>
        <w:jc w:val="center"/>
        <w:rPr>
          <w:b/>
        </w:rPr>
      </w:pPr>
      <w:r w:rsidRPr="00F94525">
        <w:rPr>
          <w:b/>
        </w:rPr>
        <w:t>Evaluation of the National Radioactive Waste Management Facility</w:t>
      </w:r>
    </w:p>
    <w:p w14:paraId="0F1EC59F" w14:textId="77777777" w:rsidR="00DE46D4" w:rsidRPr="00F94525" w:rsidRDefault="00114C7D" w:rsidP="00114C7D">
      <w:pPr>
        <w:pBdr>
          <w:top w:val="single" w:sz="2" w:space="1" w:color="auto"/>
          <w:left w:val="single" w:sz="2" w:space="4" w:color="auto"/>
          <w:bottom w:val="single" w:sz="2" w:space="1" w:color="auto"/>
          <w:right w:val="single" w:sz="2" w:space="4" w:color="auto"/>
        </w:pBdr>
        <w:spacing w:after="0"/>
        <w:contextualSpacing/>
        <w:jc w:val="center"/>
        <w:rPr>
          <w:b/>
        </w:rPr>
      </w:pPr>
      <w:r w:rsidRPr="00F94525">
        <w:rPr>
          <w:b/>
        </w:rPr>
        <w:t>Community Benefit Programme</w:t>
      </w:r>
    </w:p>
    <w:p w14:paraId="2A900E46" w14:textId="77777777" w:rsidR="00114C7D" w:rsidRPr="00F94525" w:rsidRDefault="00DE46D4" w:rsidP="00114C7D">
      <w:pPr>
        <w:pBdr>
          <w:top w:val="single" w:sz="2" w:space="1" w:color="auto"/>
          <w:left w:val="single" w:sz="2" w:space="4" w:color="auto"/>
          <w:bottom w:val="single" w:sz="2" w:space="1" w:color="auto"/>
          <w:right w:val="single" w:sz="2" w:space="4" w:color="auto"/>
        </w:pBdr>
        <w:spacing w:after="0"/>
        <w:contextualSpacing/>
        <w:jc w:val="center"/>
      </w:pPr>
      <w:r w:rsidRPr="00F94525">
        <w:t xml:space="preserve">We evaluate the specific grant activity and </w:t>
      </w:r>
      <w:r w:rsidR="00114C7D" w:rsidRPr="00F94525">
        <w:t>the National Radioactive Waste Management Facility</w:t>
      </w:r>
    </w:p>
    <w:p w14:paraId="73806A88" w14:textId="77777777" w:rsidR="00DE46D4" w:rsidRPr="00F94525" w:rsidRDefault="00114C7D" w:rsidP="00114C7D">
      <w:pPr>
        <w:pBdr>
          <w:top w:val="single" w:sz="2" w:space="1" w:color="auto"/>
          <w:left w:val="single" w:sz="2" w:space="4" w:color="auto"/>
          <w:bottom w:val="single" w:sz="2" w:space="1" w:color="auto"/>
          <w:right w:val="single" w:sz="2" w:space="4" w:color="auto"/>
        </w:pBdr>
        <w:spacing w:after="0"/>
        <w:contextualSpacing/>
        <w:jc w:val="center"/>
      </w:pPr>
      <w:r w:rsidRPr="00F94525">
        <w:t xml:space="preserve">Community Benefit Programme </w:t>
      </w:r>
      <w:r w:rsidR="00DE46D4" w:rsidRPr="00F94525">
        <w:t xml:space="preserve">as a whole. We base this on information you provide to us and that we collect from various sources. </w:t>
      </w:r>
    </w:p>
    <w:p w14:paraId="2083D676" w14:textId="77777777" w:rsidR="003001C7" w:rsidRPr="00F94525" w:rsidRDefault="0011744A" w:rsidP="00B6591E">
      <w:pPr>
        <w:pStyle w:val="Heading2"/>
      </w:pPr>
      <w:bookmarkStart w:id="8" w:name="_Toc491428410"/>
      <w:r w:rsidRPr="00F94525">
        <w:lastRenderedPageBreak/>
        <w:t>Introduction</w:t>
      </w:r>
      <w:bookmarkEnd w:id="8"/>
    </w:p>
    <w:p w14:paraId="7CC73013" w14:textId="77777777" w:rsidR="002F6EDA" w:rsidRPr="00F94525" w:rsidRDefault="00C31991" w:rsidP="000553F2">
      <w:r w:rsidRPr="00F94525">
        <w:t>These G</w:t>
      </w:r>
      <w:r w:rsidR="00C572BF" w:rsidRPr="00F94525">
        <w:t>uidelines</w:t>
      </w:r>
      <w:r w:rsidR="000553F2" w:rsidRPr="00F94525">
        <w:t xml:space="preserve"> set out the funding rules for</w:t>
      </w:r>
      <w:r w:rsidR="00A05313" w:rsidRPr="00F94525">
        <w:t xml:space="preserve"> the</w:t>
      </w:r>
      <w:r w:rsidR="000553F2" w:rsidRPr="00F94525">
        <w:t xml:space="preserve"> </w:t>
      </w:r>
      <w:r w:rsidR="00844736" w:rsidRPr="00F94525">
        <w:t>National Radioactive Waste Management Facility</w:t>
      </w:r>
      <w:r w:rsidR="00AF1C80" w:rsidRPr="00F94525">
        <w:t xml:space="preserve"> </w:t>
      </w:r>
      <w:r w:rsidR="00844736" w:rsidRPr="00F94525">
        <w:t>Community</w:t>
      </w:r>
      <w:r w:rsidR="00A00EDA" w:rsidRPr="00F94525">
        <w:t xml:space="preserve"> Benefit </w:t>
      </w:r>
      <w:r w:rsidR="00844736" w:rsidRPr="00F94525">
        <w:t>Programme</w:t>
      </w:r>
      <w:r w:rsidRPr="00F94525">
        <w:t xml:space="preserve"> (the </w:t>
      </w:r>
      <w:r w:rsidR="00DF60F2" w:rsidRPr="00F94525">
        <w:t>p</w:t>
      </w:r>
      <w:r w:rsidRPr="00F94525">
        <w:t>rogramme)</w:t>
      </w:r>
      <w:r w:rsidR="00844736" w:rsidRPr="00F94525">
        <w:t xml:space="preserve"> </w:t>
      </w:r>
      <w:r w:rsidR="00847CA7" w:rsidRPr="00F94525">
        <w:t xml:space="preserve">for </w:t>
      </w:r>
      <w:r w:rsidR="002328A6">
        <w:t xml:space="preserve">grant </w:t>
      </w:r>
      <w:r w:rsidR="00847CA7" w:rsidRPr="00F94525">
        <w:t>applicants</w:t>
      </w:r>
      <w:r w:rsidR="000553F2" w:rsidRPr="00F94525">
        <w:t>.</w:t>
      </w:r>
    </w:p>
    <w:p w14:paraId="008C467D" w14:textId="77777777" w:rsidR="00544300" w:rsidRPr="00F94525" w:rsidRDefault="008D181E" w:rsidP="000553F2">
      <w:r w:rsidRPr="00F94525">
        <w:t>The Department of Industry, Innovation and Science is responsible for administering the programme according to the requirements of the</w:t>
      </w:r>
      <w:r w:rsidR="007607C6" w:rsidRPr="00F94525">
        <w:t xml:space="preserve"> </w:t>
      </w:r>
      <w:hyperlink r:id="rId16" w:history="1">
        <w:r w:rsidR="009627CE" w:rsidRPr="00F94525">
          <w:rPr>
            <w:rStyle w:val="Hyperlink"/>
          </w:rPr>
          <w:t>Commonwealth</w:t>
        </w:r>
        <w:r w:rsidR="007607C6" w:rsidRPr="00F94525">
          <w:rPr>
            <w:rStyle w:val="Hyperlink"/>
          </w:rPr>
          <w:t xml:space="preserve"> Grants Rules and </w:t>
        </w:r>
        <w:proofErr w:type="gramStart"/>
        <w:r w:rsidR="007607C6" w:rsidRPr="00F94525">
          <w:rPr>
            <w:rStyle w:val="Hyperlink"/>
          </w:rPr>
          <w:t>Guidelines</w:t>
        </w:r>
        <w:proofErr w:type="gramEnd"/>
      </w:hyperlink>
      <w:r w:rsidR="002E367A" w:rsidRPr="00F94525">
        <w:rPr>
          <w:rStyle w:val="FootnoteReference"/>
          <w:i/>
        </w:rPr>
        <w:footnoteReference w:id="2"/>
      </w:r>
      <w:r w:rsidR="002F6EDA" w:rsidRPr="00F94525">
        <w:t>(CGRGs).</w:t>
      </w:r>
    </w:p>
    <w:p w14:paraId="2078C702" w14:textId="77777777" w:rsidR="005D4023" w:rsidRPr="00F94525" w:rsidRDefault="00FE2398" w:rsidP="000553F2">
      <w:r w:rsidRPr="00F94525">
        <w:t xml:space="preserve">The programme will </w:t>
      </w:r>
      <w:r w:rsidR="0021021D" w:rsidRPr="00F94525">
        <w:t>run</w:t>
      </w:r>
      <w:r w:rsidR="00F732E8" w:rsidRPr="00F94525">
        <w:t xml:space="preserve"> for up to </w:t>
      </w:r>
      <w:r w:rsidR="009F19CA" w:rsidRPr="00F94525">
        <w:t xml:space="preserve">three </w:t>
      </w:r>
      <w:r w:rsidRPr="00F94525">
        <w:t xml:space="preserve">years from </w:t>
      </w:r>
      <w:r w:rsidR="000C2470" w:rsidRPr="00F94525">
        <w:t>201</w:t>
      </w:r>
      <w:r w:rsidR="009F19CA" w:rsidRPr="00F94525">
        <w:t>7</w:t>
      </w:r>
      <w:r w:rsidR="000C2470" w:rsidRPr="00F94525">
        <w:t>/1</w:t>
      </w:r>
      <w:r w:rsidR="009F19CA" w:rsidRPr="00F94525">
        <w:t>8</w:t>
      </w:r>
      <w:r w:rsidR="00087E67" w:rsidRPr="00F94525">
        <w:t xml:space="preserve"> </w:t>
      </w:r>
      <w:r w:rsidR="00EC436C" w:rsidRPr="00F94525">
        <w:t>–</w:t>
      </w:r>
      <w:r w:rsidR="00087E67" w:rsidRPr="00F94525">
        <w:t xml:space="preserve"> </w:t>
      </w:r>
      <w:r w:rsidR="00274F00" w:rsidRPr="00F94525">
        <w:t>2019/20</w:t>
      </w:r>
      <w:r w:rsidR="00F732E8" w:rsidRPr="00F94525">
        <w:t xml:space="preserve"> depending on the project schedule.</w:t>
      </w:r>
    </w:p>
    <w:p w14:paraId="547767E6" w14:textId="77777777" w:rsidR="00497929" w:rsidRPr="00F94525" w:rsidRDefault="008A6CA5" w:rsidP="000553F2">
      <w:r w:rsidRPr="00F94525">
        <w:t>We will publish</w:t>
      </w:r>
      <w:r w:rsidR="0021021D" w:rsidRPr="00F94525">
        <w:t xml:space="preserve"> the</w:t>
      </w:r>
      <w:r w:rsidR="00497929" w:rsidRPr="00F94525">
        <w:t xml:space="preserve"> opening and closing dates of any funding rounds on </w:t>
      </w:r>
      <w:hyperlink r:id="rId17" w:history="1">
        <w:r w:rsidR="00497929" w:rsidRPr="00F94525">
          <w:rPr>
            <w:rStyle w:val="Hyperlink"/>
          </w:rPr>
          <w:t>business.gov.au</w:t>
        </w:r>
      </w:hyperlink>
      <w:r w:rsidR="00497929" w:rsidRPr="00F94525">
        <w:t>.</w:t>
      </w:r>
    </w:p>
    <w:p w14:paraId="03D9D589" w14:textId="77777777" w:rsidR="000553F2" w:rsidRPr="00F94525" w:rsidRDefault="0021021D" w:rsidP="000553F2">
      <w:r w:rsidRPr="00F94525">
        <w:t>K</w:t>
      </w:r>
      <w:r w:rsidR="00A05313" w:rsidRPr="00F94525">
        <w:t xml:space="preserve">ey terms used in these guidelines </w:t>
      </w:r>
      <w:r w:rsidRPr="00F94525">
        <w:t xml:space="preserve">are defined </w:t>
      </w:r>
      <w:r w:rsidR="00A05313" w:rsidRPr="00F94525">
        <w:t xml:space="preserve">in </w:t>
      </w:r>
      <w:r w:rsidR="0053412C" w:rsidRPr="00F94525">
        <w:t>Appendix A.</w:t>
      </w:r>
    </w:p>
    <w:p w14:paraId="56E1A503" w14:textId="77777777" w:rsidR="004E0B0A" w:rsidRPr="00F94525" w:rsidRDefault="004E0B0A" w:rsidP="000553F2">
      <w:r w:rsidRPr="00F94525">
        <w:t xml:space="preserve">You should read </w:t>
      </w:r>
      <w:r w:rsidR="007607C6" w:rsidRPr="00F94525">
        <w:t xml:space="preserve">this </w:t>
      </w:r>
      <w:r w:rsidRPr="00F94525">
        <w:t xml:space="preserve">document carefully before </w:t>
      </w:r>
      <w:r w:rsidR="00821D5F" w:rsidRPr="00F94525">
        <w:t xml:space="preserve">you </w:t>
      </w:r>
      <w:r w:rsidR="0021021D" w:rsidRPr="00F94525">
        <w:t>fill</w:t>
      </w:r>
      <w:r w:rsidR="00821D5F" w:rsidRPr="00F94525">
        <w:t xml:space="preserve"> out</w:t>
      </w:r>
      <w:r w:rsidRPr="00F94525">
        <w:t xml:space="preserve"> an application.</w:t>
      </w:r>
    </w:p>
    <w:p w14:paraId="29843F6E" w14:textId="77777777" w:rsidR="000553F2" w:rsidRPr="00F94525" w:rsidRDefault="000553F2" w:rsidP="00B6591E">
      <w:pPr>
        <w:pStyle w:val="Heading2"/>
      </w:pPr>
      <w:bookmarkStart w:id="9" w:name="_Toc491428411"/>
      <w:r w:rsidRPr="00F94525">
        <w:t>Programme overview</w:t>
      </w:r>
      <w:bookmarkEnd w:id="9"/>
    </w:p>
    <w:p w14:paraId="5182228C" w14:textId="77777777" w:rsidR="00BA3261" w:rsidRPr="00F94525" w:rsidRDefault="00C31991" w:rsidP="00C31991">
      <w:bookmarkStart w:id="10" w:name="_Toc447720874"/>
      <w:bookmarkEnd w:id="4"/>
      <w:r w:rsidRPr="00F94525">
        <w:t xml:space="preserve">The Australian Government is seeking to identify a site for a National Radioactive Waste Management Facility, through a voluntary nomination process. This facility will provide for the management of Australia’s low level waste and intermediate level waste. </w:t>
      </w:r>
    </w:p>
    <w:p w14:paraId="0874288F" w14:textId="77777777" w:rsidR="00C31991" w:rsidRPr="00F94525" w:rsidRDefault="00C31991" w:rsidP="00C31991">
      <w:r w:rsidRPr="00F94525">
        <w:t>The</w:t>
      </w:r>
      <w:r w:rsidRPr="00F94525">
        <w:rPr>
          <w:i/>
        </w:rPr>
        <w:t xml:space="preserve"> </w:t>
      </w:r>
      <w:hyperlink r:id="rId18" w:history="1">
        <w:r w:rsidRPr="00F94525">
          <w:rPr>
            <w:rStyle w:val="Hyperlink"/>
            <w:i/>
          </w:rPr>
          <w:t>National Radioactive Waste Management Act 2012 (</w:t>
        </w:r>
        <w:proofErr w:type="spellStart"/>
        <w:r w:rsidRPr="00F94525">
          <w:rPr>
            <w:rStyle w:val="Hyperlink"/>
            <w:i/>
          </w:rPr>
          <w:t>Cth</w:t>
        </w:r>
        <w:proofErr w:type="spellEnd"/>
        <w:r w:rsidRPr="00F94525">
          <w:rPr>
            <w:rStyle w:val="Hyperlink"/>
            <w:i/>
          </w:rPr>
          <w:t>)</w:t>
        </w:r>
      </w:hyperlink>
      <w:r w:rsidRPr="00F94525">
        <w:rPr>
          <w:rStyle w:val="FootnoteReference"/>
          <w:i/>
        </w:rPr>
        <w:footnoteReference w:id="3"/>
      </w:r>
      <w:r w:rsidRPr="00F94525">
        <w:t xml:space="preserve"> (the Act) provides for the selection and acquisition of a site for a facility on voluntarily nominated land in Australia, and the establishment and operation of a facility on the selected site. More detail on the site identification process is available on </w:t>
      </w:r>
      <w:hyperlink r:id="rId19" w:history="1">
        <w:r w:rsidRPr="00F94525">
          <w:rPr>
            <w:rStyle w:val="Hyperlink"/>
          </w:rPr>
          <w:t>radioactivewaste.gov.au</w:t>
        </w:r>
      </w:hyperlink>
      <w:r w:rsidRPr="00F94525">
        <w:t>.</w:t>
      </w:r>
    </w:p>
    <w:p w14:paraId="6B44A54D" w14:textId="77777777" w:rsidR="0094453D" w:rsidRPr="00F94525" w:rsidRDefault="0094453D" w:rsidP="0094453D">
      <w:r w:rsidRPr="00F94525">
        <w:t xml:space="preserve">On 29 April 2016 the </w:t>
      </w:r>
      <w:r w:rsidR="002328A6">
        <w:t xml:space="preserve">former </w:t>
      </w:r>
      <w:r w:rsidRPr="00F94525">
        <w:t>Minister</w:t>
      </w:r>
      <w:r w:rsidR="002328A6">
        <w:t xml:space="preserve"> for Resources, the Hon Josh </w:t>
      </w:r>
      <w:proofErr w:type="spellStart"/>
      <w:r w:rsidR="002328A6">
        <w:t>Frydenberg</w:t>
      </w:r>
      <w:proofErr w:type="spellEnd"/>
      <w:r w:rsidR="002328A6">
        <w:t xml:space="preserve"> MP,</w:t>
      </w:r>
      <w:r w:rsidRPr="00F94525">
        <w:t xml:space="preserve"> announced that a land nomination at </w:t>
      </w:r>
      <w:proofErr w:type="spellStart"/>
      <w:r w:rsidRPr="00F94525">
        <w:t>Barndioota</w:t>
      </w:r>
      <w:proofErr w:type="spellEnd"/>
      <w:r w:rsidRPr="00F94525">
        <w:t xml:space="preserve">, South Australia would be shortlisted for further consideration as a site for the facility. The Australian Government allocated $2 million through this programme in 2016-17 to projects in communities in and around </w:t>
      </w:r>
      <w:proofErr w:type="spellStart"/>
      <w:r w:rsidRPr="00F94525">
        <w:t>Barndioota</w:t>
      </w:r>
      <w:proofErr w:type="spellEnd"/>
      <w:r w:rsidRPr="00F94525">
        <w:t>.</w:t>
      </w:r>
    </w:p>
    <w:p w14:paraId="43867362" w14:textId="27DF91AB" w:rsidR="005B36D9" w:rsidRPr="00F94525" w:rsidRDefault="0094453D" w:rsidP="0094453D">
      <w:r w:rsidRPr="00F94525">
        <w:t xml:space="preserve">In June 2017 the </w:t>
      </w:r>
      <w:r w:rsidR="002328A6">
        <w:t xml:space="preserve">former </w:t>
      </w:r>
      <w:r w:rsidRPr="00F94525">
        <w:t>Minister</w:t>
      </w:r>
      <w:r w:rsidR="002328A6">
        <w:t xml:space="preserve"> for Resources, Senator the Hon Matthew Canavan</w:t>
      </w:r>
      <w:r w:rsidRPr="00F94525">
        <w:t xml:space="preserve"> announced the shortlisting </w:t>
      </w:r>
      <w:r w:rsidR="002328A6">
        <w:t xml:space="preserve">a </w:t>
      </w:r>
      <w:r w:rsidRPr="00F94525">
        <w:t xml:space="preserve">further </w:t>
      </w:r>
      <w:r w:rsidR="002328A6">
        <w:t xml:space="preserve">two </w:t>
      </w:r>
      <w:r w:rsidR="00C872D8" w:rsidRPr="00F94525">
        <w:t xml:space="preserve">site </w:t>
      </w:r>
      <w:r w:rsidRPr="00F94525">
        <w:t xml:space="preserve">nominations in the locality of Kimba, South Australia. </w:t>
      </w:r>
    </w:p>
    <w:p w14:paraId="18054C8C" w14:textId="46E409BD" w:rsidR="000B2CD0" w:rsidRPr="00F94525" w:rsidRDefault="0094453D" w:rsidP="007D0413">
      <w:r w:rsidRPr="00F94525">
        <w:t xml:space="preserve">In 2017-18 </w:t>
      </w:r>
      <w:r w:rsidR="000B2CD0" w:rsidRPr="00F94525">
        <w:t xml:space="preserve">up to $2 million per community (totalling $4 million) will be provided under </w:t>
      </w:r>
      <w:r w:rsidRPr="00F94525">
        <w:t xml:space="preserve">the programme </w:t>
      </w:r>
      <w:r w:rsidR="000B2CD0" w:rsidRPr="00F94525">
        <w:t>to</w:t>
      </w:r>
      <w:r w:rsidRPr="00F94525">
        <w:t xml:space="preserve"> successful applicants undertaking projects in communities in and around </w:t>
      </w:r>
      <w:proofErr w:type="spellStart"/>
      <w:r w:rsidRPr="00F94525">
        <w:t>Barndioota</w:t>
      </w:r>
      <w:proofErr w:type="spellEnd"/>
      <w:r w:rsidRPr="00F94525">
        <w:t xml:space="preserve"> and Kimba in South Australia. </w:t>
      </w:r>
      <w:r w:rsidR="000B2CD0" w:rsidRPr="00F94525">
        <w:t xml:space="preserve">Any further rounds beyond 2017-18 will </w:t>
      </w:r>
      <w:r w:rsidR="00F202A6">
        <w:t>r</w:t>
      </w:r>
      <w:r w:rsidR="006D514D">
        <w:t xml:space="preserve">equire further </w:t>
      </w:r>
      <w:r w:rsidR="00262D3D">
        <w:t xml:space="preserve">decision by government </w:t>
      </w:r>
      <w:r w:rsidR="000B2CD0" w:rsidRPr="00F94525">
        <w:t>and will depend if the site</w:t>
      </w:r>
      <w:r w:rsidR="002328A6">
        <w:t>(</w:t>
      </w:r>
      <w:r w:rsidR="000B2CD0" w:rsidRPr="00F94525">
        <w:t>s</w:t>
      </w:r>
      <w:r w:rsidR="002328A6">
        <w:t>)</w:t>
      </w:r>
      <w:r w:rsidR="000B2CD0" w:rsidRPr="00F94525">
        <w:t xml:space="preserve"> remain under consideration for the facility. </w:t>
      </w:r>
    </w:p>
    <w:p w14:paraId="1E565773" w14:textId="77777777" w:rsidR="007D0413" w:rsidRPr="00F94525" w:rsidRDefault="00C31991" w:rsidP="007D0413">
      <w:pPr>
        <w:rPr>
          <w:rFonts w:cs="Arial"/>
          <w:szCs w:val="20"/>
        </w:rPr>
      </w:pPr>
      <w:r w:rsidRPr="00F94525">
        <w:t xml:space="preserve">Applicants can apply for </w:t>
      </w:r>
      <w:r w:rsidR="002864EC" w:rsidRPr="00F94525">
        <w:t>g</w:t>
      </w:r>
      <w:r w:rsidRPr="00F94525">
        <w:t xml:space="preserve">rant </w:t>
      </w:r>
      <w:r w:rsidR="002864EC" w:rsidRPr="00F94525">
        <w:t>f</w:t>
      </w:r>
      <w:r w:rsidRPr="00F94525">
        <w:t xml:space="preserve">unds to undertake a </w:t>
      </w:r>
      <w:r w:rsidR="005720BE" w:rsidRPr="00F94525">
        <w:t>p</w:t>
      </w:r>
      <w:r w:rsidRPr="00F94525">
        <w:t>roject that will provide a social or economic benefit to the communities within a reasonable proximity of th</w:t>
      </w:r>
      <w:r w:rsidR="00085A11" w:rsidRPr="00F94525">
        <w:t xml:space="preserve">e shortlisted </w:t>
      </w:r>
      <w:r w:rsidRPr="00F94525">
        <w:t>site</w:t>
      </w:r>
      <w:r w:rsidR="00085A11" w:rsidRPr="00F94525">
        <w:t>s</w:t>
      </w:r>
      <w:r w:rsidRPr="00F94525">
        <w:t xml:space="preserve">. </w:t>
      </w:r>
      <w:r w:rsidR="007D0413" w:rsidRPr="00F94525">
        <w:rPr>
          <w:rFonts w:cs="Arial"/>
          <w:szCs w:val="20"/>
        </w:rPr>
        <w:t>Should a nominated site cease being under consideration, we will close the programme to new applications for that site and the Programme Delegate will not make any further funding decisions on lodged applications from that community.</w:t>
      </w:r>
    </w:p>
    <w:bookmarkEnd w:id="10"/>
    <w:p w14:paraId="7165A048" w14:textId="77777777" w:rsidR="00FF79D2" w:rsidRPr="00F94525" w:rsidRDefault="00C901B9">
      <w:r w:rsidRPr="00F94525">
        <w:t xml:space="preserve">The programme </w:t>
      </w:r>
      <w:r w:rsidR="00FF79D2" w:rsidRPr="00F94525">
        <w:t>supports the Australian Government’s commitment to</w:t>
      </w:r>
      <w:r w:rsidR="00F5466A" w:rsidRPr="00F94525">
        <w:t xml:space="preserve"> </w:t>
      </w:r>
      <w:r w:rsidR="00C47487" w:rsidRPr="00F94525">
        <w:t>assist</w:t>
      </w:r>
      <w:r w:rsidRPr="00F94525">
        <w:t xml:space="preserve"> local communities</w:t>
      </w:r>
      <w:r w:rsidR="009355EF" w:rsidRPr="00F94525">
        <w:t xml:space="preserve"> while the site selection and</w:t>
      </w:r>
      <w:r w:rsidR="006E1A58" w:rsidRPr="00F94525">
        <w:t xml:space="preserve"> establishment phases are underway</w:t>
      </w:r>
      <w:r w:rsidR="00782F66" w:rsidRPr="00F94525">
        <w:t>.</w:t>
      </w:r>
    </w:p>
    <w:p w14:paraId="62C2CB43" w14:textId="77777777" w:rsidR="00782F66" w:rsidRPr="00F94525" w:rsidRDefault="00782F66" w:rsidP="00DD44AA">
      <w:pPr>
        <w:keepNext/>
      </w:pPr>
      <w:r w:rsidRPr="00F94525">
        <w:lastRenderedPageBreak/>
        <w:t>The program</w:t>
      </w:r>
      <w:r w:rsidR="00425B07" w:rsidRPr="00F94525">
        <w:t>me</w:t>
      </w:r>
      <w:r w:rsidRPr="00F94525">
        <w:t>’s intended outcomes are</w:t>
      </w:r>
      <w:r w:rsidR="003C547A" w:rsidRPr="00F94525">
        <w:t xml:space="preserve"> to</w:t>
      </w:r>
      <w:r w:rsidR="00BB7AC0" w:rsidRPr="00F94525">
        <w:t>:</w:t>
      </w:r>
    </w:p>
    <w:p w14:paraId="65FCB2C3" w14:textId="77777777" w:rsidR="00D72F73" w:rsidRPr="00F94525" w:rsidRDefault="00D72F73" w:rsidP="000E48D6">
      <w:pPr>
        <w:pStyle w:val="Listbullet-lastbullet"/>
      </w:pPr>
      <w:r w:rsidRPr="00F94525">
        <w:t xml:space="preserve">contribute to the siting and establishment of a National Radioactive Waste Management Facility in accordance with the </w:t>
      </w:r>
      <w:r w:rsidR="002328A6">
        <w:t xml:space="preserve">National Radioactive Waste Management </w:t>
      </w:r>
      <w:r w:rsidRPr="00F94525">
        <w:t>Act</w:t>
      </w:r>
      <w:r w:rsidR="00872AF2" w:rsidRPr="00F94525">
        <w:t>; and</w:t>
      </w:r>
    </w:p>
    <w:p w14:paraId="2A62D27C" w14:textId="77777777" w:rsidR="000E48D6" w:rsidRPr="00F94525" w:rsidRDefault="000E48D6" w:rsidP="000E48D6">
      <w:pPr>
        <w:pStyle w:val="Listbullet-lastbullet"/>
      </w:pPr>
      <w:proofErr w:type="gramStart"/>
      <w:r w:rsidRPr="00F94525">
        <w:t>mitigate</w:t>
      </w:r>
      <w:proofErr w:type="gramEnd"/>
      <w:r w:rsidRPr="00F94525">
        <w:t xml:space="preserve"> potential impacts on communities located near sites that are under consideration as a site for the facility</w:t>
      </w:r>
      <w:r w:rsidR="00D67077" w:rsidRPr="00F94525">
        <w:t>.</w:t>
      </w:r>
    </w:p>
    <w:p w14:paraId="2C31AB40" w14:textId="77777777" w:rsidR="00712F06" w:rsidRPr="00F94525" w:rsidRDefault="00405D85" w:rsidP="00B6591E">
      <w:pPr>
        <w:pStyle w:val="Heading2"/>
      </w:pPr>
      <w:bookmarkStart w:id="11" w:name="_Toc491428412"/>
      <w:bookmarkStart w:id="12" w:name="_Toc164844263"/>
      <w:bookmarkStart w:id="13" w:name="_Toc383003256"/>
      <w:r w:rsidRPr="00F94525">
        <w:t xml:space="preserve">Grant </w:t>
      </w:r>
      <w:r w:rsidR="00D26B94" w:rsidRPr="00F94525">
        <w:t>amount</w:t>
      </w:r>
      <w:r w:rsidR="00A439FB" w:rsidRPr="00F94525">
        <w:t xml:space="preserve"> and </w:t>
      </w:r>
      <w:r w:rsidRPr="00F94525">
        <w:t xml:space="preserve">grant </w:t>
      </w:r>
      <w:r w:rsidR="00A439FB" w:rsidRPr="00F94525">
        <w:t>period</w:t>
      </w:r>
      <w:bookmarkEnd w:id="11"/>
    </w:p>
    <w:p w14:paraId="088385AD" w14:textId="77777777" w:rsidR="00C901B9" w:rsidRPr="00F94525" w:rsidRDefault="00C901B9" w:rsidP="00C901B9">
      <w:pPr>
        <w:pStyle w:val="Heading3"/>
      </w:pPr>
      <w:bookmarkStart w:id="14" w:name="_Toc447720878"/>
      <w:bookmarkStart w:id="15" w:name="_Toc491428413"/>
      <w:r w:rsidRPr="00F94525">
        <w:t>Grants available</w:t>
      </w:r>
      <w:bookmarkEnd w:id="14"/>
      <w:bookmarkEnd w:id="15"/>
    </w:p>
    <w:p w14:paraId="38AC0601" w14:textId="77777777" w:rsidR="00D012C1" w:rsidRPr="00F94525" w:rsidRDefault="008F1189" w:rsidP="00BB7AC0">
      <w:pPr>
        <w:pStyle w:val="ListBullet"/>
        <w:ind w:left="357" w:hanging="357"/>
      </w:pPr>
      <w:r w:rsidRPr="00F94525">
        <w:t xml:space="preserve">A total of $2 million is available to each community </w:t>
      </w:r>
      <w:r w:rsidR="00872AF2" w:rsidRPr="00F94525">
        <w:t>for 2017-18</w:t>
      </w:r>
      <w:r w:rsidRPr="00F94525">
        <w:t>.</w:t>
      </w:r>
    </w:p>
    <w:p w14:paraId="3A6F2B22" w14:textId="77777777" w:rsidR="00254975" w:rsidRPr="00F94525" w:rsidRDefault="00445199" w:rsidP="00254975">
      <w:pPr>
        <w:pStyle w:val="ListBullet"/>
        <w:ind w:left="357" w:hanging="357"/>
      </w:pPr>
      <w:r w:rsidRPr="00F94525">
        <w:t>The grant amount will be up to 100 per cent of eligible project costs</w:t>
      </w:r>
      <w:r w:rsidR="00517674" w:rsidRPr="00F94525">
        <w:t>.</w:t>
      </w:r>
    </w:p>
    <w:p w14:paraId="55D677DD" w14:textId="77777777" w:rsidR="00CD751F" w:rsidRPr="00F94525" w:rsidRDefault="00CD751F" w:rsidP="00254975">
      <w:pPr>
        <w:pStyle w:val="ListBullet"/>
        <w:ind w:left="357" w:hanging="357"/>
      </w:pPr>
      <w:r w:rsidRPr="00F94525">
        <w:t>The minimum grant</w:t>
      </w:r>
      <w:r w:rsidR="00C31991" w:rsidRPr="00F94525">
        <w:t xml:space="preserve"> per applicant</w:t>
      </w:r>
      <w:r w:rsidRPr="00F94525">
        <w:t xml:space="preserve"> is $5,000</w:t>
      </w:r>
      <w:r w:rsidR="00201533" w:rsidRPr="00F94525">
        <w:t>.</w:t>
      </w:r>
    </w:p>
    <w:p w14:paraId="1FC14230" w14:textId="77777777" w:rsidR="00CD751F" w:rsidRPr="00F94525" w:rsidRDefault="00CD751F" w:rsidP="00254975">
      <w:pPr>
        <w:pStyle w:val="ListBullet"/>
        <w:ind w:left="357" w:hanging="357"/>
      </w:pPr>
      <w:r w:rsidRPr="00F94525">
        <w:t>The maximum grant</w:t>
      </w:r>
      <w:r w:rsidR="00C31991" w:rsidRPr="00F94525">
        <w:t xml:space="preserve"> per applicant is</w:t>
      </w:r>
      <w:r w:rsidRPr="00F94525">
        <w:t xml:space="preserve"> </w:t>
      </w:r>
      <w:r w:rsidR="00C901B9" w:rsidRPr="00F94525">
        <w:t>$</w:t>
      </w:r>
      <w:r w:rsidRPr="00F94525">
        <w:t>1 million</w:t>
      </w:r>
      <w:r w:rsidR="00201533" w:rsidRPr="00F94525">
        <w:t>.</w:t>
      </w:r>
    </w:p>
    <w:p w14:paraId="5414EA4D" w14:textId="77777777" w:rsidR="00C901B9" w:rsidRPr="00F94525" w:rsidRDefault="00C901B9" w:rsidP="00C901B9">
      <w:pPr>
        <w:pStyle w:val="Heading3"/>
      </w:pPr>
      <w:bookmarkStart w:id="16" w:name="_Toc447720879"/>
      <w:bookmarkStart w:id="17" w:name="_Toc491428414"/>
      <w:r w:rsidRPr="00F94525">
        <w:t>Project duration</w:t>
      </w:r>
      <w:bookmarkEnd w:id="16"/>
      <w:bookmarkEnd w:id="17"/>
    </w:p>
    <w:p w14:paraId="416D7506" w14:textId="77777777" w:rsidR="00C901B9" w:rsidRPr="00F94525" w:rsidRDefault="00CD751F" w:rsidP="00C901B9">
      <w:pPr>
        <w:pStyle w:val="ListBullet"/>
      </w:pPr>
      <w:r w:rsidRPr="00F94525">
        <w:t>T</w:t>
      </w:r>
      <w:r w:rsidR="00C31991" w:rsidRPr="00F94525">
        <w:t xml:space="preserve">he </w:t>
      </w:r>
      <w:r w:rsidR="003C547A" w:rsidRPr="00F94525">
        <w:t>p</w:t>
      </w:r>
      <w:r w:rsidR="00485038" w:rsidRPr="00F94525">
        <w:t>roject must be completed within 2 years and cannot extend past 30 June 20</w:t>
      </w:r>
      <w:r w:rsidR="00274F00" w:rsidRPr="00F94525">
        <w:t>20.</w:t>
      </w:r>
    </w:p>
    <w:p w14:paraId="1F2F33FC" w14:textId="77777777" w:rsidR="00C901B9" w:rsidRPr="00F94525" w:rsidRDefault="00C31991" w:rsidP="00C901B9">
      <w:pPr>
        <w:pStyle w:val="ListBullet"/>
      </w:pPr>
      <w:r w:rsidRPr="00F94525">
        <w:t xml:space="preserve">There is no minimum </w:t>
      </w:r>
      <w:r w:rsidR="003C547A" w:rsidRPr="00F94525">
        <w:t>p</w:t>
      </w:r>
      <w:r w:rsidR="00C901B9" w:rsidRPr="00F94525">
        <w:t>roject duration.</w:t>
      </w:r>
    </w:p>
    <w:bookmarkEnd w:id="12"/>
    <w:bookmarkEnd w:id="13"/>
    <w:p w14:paraId="70EA04FD" w14:textId="77777777" w:rsidR="00C31991" w:rsidRPr="00F94525" w:rsidRDefault="00C31991" w:rsidP="00C31991">
      <w:pPr>
        <w:pStyle w:val="ListBullet"/>
      </w:pPr>
      <w:r w:rsidRPr="00F94525">
        <w:t xml:space="preserve">We measure </w:t>
      </w:r>
      <w:r w:rsidR="003C547A" w:rsidRPr="00F94525">
        <w:t>p</w:t>
      </w:r>
      <w:r w:rsidRPr="00F94525">
        <w:t xml:space="preserve">roject duration from the </w:t>
      </w:r>
      <w:r w:rsidR="003C547A" w:rsidRPr="00F94525">
        <w:t>p</w:t>
      </w:r>
      <w:r w:rsidRPr="00F94525">
        <w:t xml:space="preserve">roject start date as identified in the </w:t>
      </w:r>
      <w:r w:rsidR="003C547A" w:rsidRPr="00F94525">
        <w:t>g</w:t>
      </w:r>
      <w:r w:rsidRPr="00F94525">
        <w:t xml:space="preserve">rant </w:t>
      </w:r>
      <w:r w:rsidR="003C547A" w:rsidRPr="00F94525">
        <w:t>a</w:t>
      </w:r>
      <w:r w:rsidRPr="00F94525">
        <w:t>greement.</w:t>
      </w:r>
    </w:p>
    <w:p w14:paraId="5CCE51D3" w14:textId="77777777" w:rsidR="00285F58" w:rsidRPr="00F94525" w:rsidRDefault="00285F58" w:rsidP="00B6591E">
      <w:pPr>
        <w:pStyle w:val="Heading2"/>
      </w:pPr>
      <w:bookmarkStart w:id="18" w:name="_Toc491428415"/>
      <w:r w:rsidRPr="00F94525">
        <w:t>Eligibility criteria</w:t>
      </w:r>
      <w:bookmarkEnd w:id="18"/>
    </w:p>
    <w:p w14:paraId="7225E57D" w14:textId="77777777" w:rsidR="00C84E84" w:rsidRPr="00F94525" w:rsidRDefault="009D33F3" w:rsidP="00C84E84">
      <w:bookmarkStart w:id="19" w:name="_Ref437348317"/>
      <w:bookmarkStart w:id="20" w:name="_Ref437348323"/>
      <w:bookmarkStart w:id="21" w:name="_Ref437349175"/>
      <w:r w:rsidRPr="00F94525">
        <w:t xml:space="preserve">We cannot consider your application if you do not satisfy all eligibility criteria. </w:t>
      </w:r>
      <w:r w:rsidR="00485038" w:rsidRPr="00F94525">
        <w:t xml:space="preserve">Applications will only be considered as eligible while </w:t>
      </w:r>
      <w:r w:rsidR="006903E6" w:rsidRPr="00F94525">
        <w:t>the</w:t>
      </w:r>
      <w:r w:rsidR="00AD239F" w:rsidRPr="00F94525">
        <w:t xml:space="preserve"> relevant</w:t>
      </w:r>
      <w:r w:rsidR="006903E6" w:rsidRPr="00F94525">
        <w:t xml:space="preserve"> nominated site</w:t>
      </w:r>
      <w:r w:rsidR="004103E1" w:rsidRPr="00F94525">
        <w:t xml:space="preserve"> </w:t>
      </w:r>
      <w:r w:rsidR="00485038" w:rsidRPr="00F94525">
        <w:t xml:space="preserve">remains under consideration. </w:t>
      </w:r>
    </w:p>
    <w:p w14:paraId="32E1E472" w14:textId="77777777" w:rsidR="00A35F51" w:rsidRPr="00F94525" w:rsidRDefault="001A6862" w:rsidP="00DF637B">
      <w:pPr>
        <w:pStyle w:val="Heading3"/>
      </w:pPr>
      <w:bookmarkStart w:id="22" w:name="_Toc491428416"/>
      <w:r w:rsidRPr="00F94525">
        <w:t xml:space="preserve">Who </w:t>
      </w:r>
      <w:r w:rsidR="009F7B46" w:rsidRPr="00F94525">
        <w:t>is eligible?</w:t>
      </w:r>
      <w:bookmarkEnd w:id="19"/>
      <w:bookmarkEnd w:id="20"/>
      <w:bookmarkEnd w:id="21"/>
      <w:bookmarkEnd w:id="22"/>
    </w:p>
    <w:p w14:paraId="1F05C2F5" w14:textId="77777777" w:rsidR="00517399" w:rsidRPr="00F94525" w:rsidRDefault="00517399" w:rsidP="00517399">
      <w:r w:rsidRPr="00F94525">
        <w:t>To be eligible you must:</w:t>
      </w:r>
    </w:p>
    <w:p w14:paraId="3B14E6CE" w14:textId="77777777" w:rsidR="00B00FE7" w:rsidRPr="00F94525" w:rsidRDefault="00517399" w:rsidP="00B00FE7">
      <w:pPr>
        <w:pStyle w:val="ListBullet"/>
        <w:numPr>
          <w:ilvl w:val="0"/>
          <w:numId w:val="0"/>
        </w:numPr>
      </w:pPr>
      <w:bookmarkStart w:id="23" w:name="_Toc164844264"/>
      <w:bookmarkStart w:id="24" w:name="_Toc383003257"/>
      <w:r w:rsidRPr="00F94525">
        <w:t>have an Australian Business Number (ABN)</w:t>
      </w:r>
      <w:r w:rsidR="00B00FE7" w:rsidRPr="00F94525">
        <w:t xml:space="preserve"> and be one of the following entities:</w:t>
      </w:r>
    </w:p>
    <w:p w14:paraId="2BE73059" w14:textId="77777777" w:rsidR="00517399" w:rsidRPr="00F94525" w:rsidRDefault="00517399" w:rsidP="00B00FE7">
      <w:pPr>
        <w:pStyle w:val="ListBullet"/>
        <w:numPr>
          <w:ilvl w:val="1"/>
          <w:numId w:val="7"/>
        </w:numPr>
      </w:pPr>
      <w:r w:rsidRPr="00F94525">
        <w:t>a company</w:t>
      </w:r>
      <w:r w:rsidR="00AE13FE" w:rsidRPr="00F94525">
        <w:t>, incorporated in Australia</w:t>
      </w:r>
    </w:p>
    <w:p w14:paraId="5F36930F" w14:textId="77777777" w:rsidR="00517399" w:rsidRPr="00F94525" w:rsidRDefault="00517399" w:rsidP="00B00FE7">
      <w:pPr>
        <w:pStyle w:val="ListBullet"/>
        <w:numPr>
          <w:ilvl w:val="1"/>
          <w:numId w:val="7"/>
        </w:numPr>
      </w:pPr>
      <w:r w:rsidRPr="00F94525">
        <w:t>a corporate trustee on behalf of a trust</w:t>
      </w:r>
    </w:p>
    <w:p w14:paraId="4BB4804A" w14:textId="727B6BE5" w:rsidR="00517399" w:rsidRPr="00F94525" w:rsidRDefault="00517399" w:rsidP="00B00FE7">
      <w:pPr>
        <w:pStyle w:val="ListBullet"/>
        <w:numPr>
          <w:ilvl w:val="1"/>
          <w:numId w:val="7"/>
        </w:numPr>
      </w:pPr>
      <w:r w:rsidRPr="00F94525">
        <w:t>a not</w:t>
      </w:r>
      <w:r w:rsidR="002328A6">
        <w:t>-</w:t>
      </w:r>
      <w:r w:rsidRPr="00F94525">
        <w:t>for</w:t>
      </w:r>
      <w:r w:rsidR="002328A6">
        <w:t>-</w:t>
      </w:r>
      <w:r w:rsidR="00AE13FE" w:rsidRPr="00F94525">
        <w:t xml:space="preserve">profit organisation, including </w:t>
      </w:r>
      <w:r w:rsidRPr="00F94525">
        <w:t>community groups with voting and/or financial membership of at least five individuals</w:t>
      </w:r>
    </w:p>
    <w:p w14:paraId="66AA688D" w14:textId="77777777" w:rsidR="00517399" w:rsidRPr="00F94525" w:rsidRDefault="00517399" w:rsidP="00B00FE7">
      <w:pPr>
        <w:pStyle w:val="Listbullet-lastbullet"/>
        <w:numPr>
          <w:ilvl w:val="1"/>
          <w:numId w:val="7"/>
        </w:numPr>
      </w:pPr>
      <w:r w:rsidRPr="00F94525">
        <w:t xml:space="preserve">an Aboriginal </w:t>
      </w:r>
      <w:r w:rsidR="003C5304" w:rsidRPr="00F94525">
        <w:t>and/</w:t>
      </w:r>
      <w:r w:rsidRPr="00F94525">
        <w:t>or Torres Strait Islander organisation, council or incorporated association</w:t>
      </w:r>
    </w:p>
    <w:p w14:paraId="3279E8FA" w14:textId="77777777" w:rsidR="00517399" w:rsidRPr="00F94525" w:rsidRDefault="004A0127" w:rsidP="00B00FE7">
      <w:pPr>
        <w:pStyle w:val="Listbullet-lastbullet"/>
        <w:numPr>
          <w:ilvl w:val="1"/>
          <w:numId w:val="7"/>
        </w:numPr>
      </w:pPr>
      <w:r w:rsidRPr="00F94525">
        <w:t>the</w:t>
      </w:r>
      <w:r w:rsidR="00202CDF" w:rsidRPr="00F94525">
        <w:t xml:space="preserve"> Flinders Ranges Council</w:t>
      </w:r>
      <w:r w:rsidR="00280D3C" w:rsidRPr="00F94525">
        <w:t xml:space="preserve"> </w:t>
      </w:r>
    </w:p>
    <w:p w14:paraId="09EB8D0D" w14:textId="77777777" w:rsidR="00AF3061" w:rsidRPr="00F94525" w:rsidRDefault="00AF3061" w:rsidP="00B00FE7">
      <w:pPr>
        <w:pStyle w:val="Listbullet-lastbullet"/>
        <w:numPr>
          <w:ilvl w:val="1"/>
          <w:numId w:val="7"/>
        </w:numPr>
      </w:pPr>
      <w:r w:rsidRPr="00F94525">
        <w:t>the Outback Communities Authority</w:t>
      </w:r>
    </w:p>
    <w:p w14:paraId="2C8ED11D" w14:textId="77777777" w:rsidR="00A02ADC" w:rsidRPr="00F94525" w:rsidRDefault="00A02ADC" w:rsidP="00B00FE7">
      <w:pPr>
        <w:pStyle w:val="Listbullet-lastbullet"/>
        <w:numPr>
          <w:ilvl w:val="1"/>
          <w:numId w:val="7"/>
        </w:numPr>
      </w:pPr>
      <w:r w:rsidRPr="00F94525">
        <w:rPr>
          <w:rFonts w:cs="Arial"/>
          <w:color w:val="222222"/>
        </w:rPr>
        <w:t>the District Council of Kimba</w:t>
      </w:r>
    </w:p>
    <w:p w14:paraId="7DF91182" w14:textId="77777777" w:rsidR="00517399" w:rsidRPr="00F94525" w:rsidRDefault="00517399" w:rsidP="00517399">
      <w:r w:rsidRPr="00F94525">
        <w:t xml:space="preserve">Joint applications are acceptable, provided you have a </w:t>
      </w:r>
      <w:r w:rsidR="00022E0A" w:rsidRPr="00F94525">
        <w:t xml:space="preserve">lead </w:t>
      </w:r>
      <w:r w:rsidRPr="00F94525">
        <w:t>applicant who is the main driver of the project and is eligible as per the list above.</w:t>
      </w:r>
    </w:p>
    <w:p w14:paraId="5721AF79" w14:textId="77777777" w:rsidR="00022E0A" w:rsidRPr="00F94525" w:rsidRDefault="00022E0A" w:rsidP="00022E0A">
      <w:pPr>
        <w:pStyle w:val="Heading3"/>
        <w:numPr>
          <w:ilvl w:val="1"/>
          <w:numId w:val="8"/>
        </w:numPr>
        <w:tabs>
          <w:tab w:val="clear" w:pos="7676"/>
        </w:tabs>
      </w:pPr>
      <w:bookmarkStart w:id="25" w:name="_Toc468693632"/>
      <w:bookmarkStart w:id="26" w:name="_Toc491428417"/>
      <w:r w:rsidRPr="00F94525">
        <w:t>Who is not eligible?</w:t>
      </w:r>
      <w:bookmarkEnd w:id="25"/>
      <w:bookmarkEnd w:id="26"/>
    </w:p>
    <w:p w14:paraId="4255898D" w14:textId="77777777" w:rsidR="00517399" w:rsidRPr="00F94525" w:rsidRDefault="00517399" w:rsidP="00517399">
      <w:pPr>
        <w:keepNext/>
      </w:pPr>
      <w:r w:rsidRPr="00F94525">
        <w:t xml:space="preserve">You are </w:t>
      </w:r>
      <w:r w:rsidRPr="00F94525">
        <w:rPr>
          <w:b/>
        </w:rPr>
        <w:t>not</w:t>
      </w:r>
      <w:r w:rsidRPr="00F94525">
        <w:t xml:space="preserve"> eligible to apply if you are:</w:t>
      </w:r>
    </w:p>
    <w:p w14:paraId="668AC2D5" w14:textId="77777777" w:rsidR="00517399" w:rsidRPr="00F94525" w:rsidRDefault="00517399" w:rsidP="00517399">
      <w:pPr>
        <w:pStyle w:val="ListBullet"/>
        <w:numPr>
          <w:ilvl w:val="0"/>
          <w:numId w:val="7"/>
        </w:numPr>
        <w:ind w:left="357" w:hanging="357"/>
      </w:pPr>
      <w:r w:rsidRPr="00F94525">
        <w:t>an individual, partnership or trust (however, a corporate trustee may apply on behalf of a trust)</w:t>
      </w:r>
    </w:p>
    <w:p w14:paraId="746152B2" w14:textId="77777777" w:rsidR="00517399" w:rsidRPr="00F94525" w:rsidRDefault="00517399" w:rsidP="00517399">
      <w:pPr>
        <w:pStyle w:val="Listbullet-lastbullet"/>
        <w:numPr>
          <w:ilvl w:val="0"/>
          <w:numId w:val="7"/>
        </w:numPr>
        <w:ind w:left="357" w:hanging="357"/>
      </w:pPr>
      <w:proofErr w:type="gramStart"/>
      <w:r w:rsidRPr="00F94525">
        <w:t>a</w:t>
      </w:r>
      <w:proofErr w:type="gramEnd"/>
      <w:r w:rsidRPr="00F94525">
        <w:t xml:space="preserve"> Commonwealth or state government agency or body (including government business enterprises).</w:t>
      </w:r>
    </w:p>
    <w:p w14:paraId="54AE7764" w14:textId="77777777" w:rsidR="00A35F51" w:rsidRPr="00F94525" w:rsidRDefault="006C0D9B" w:rsidP="00DF637B">
      <w:pPr>
        <w:pStyle w:val="Heading3"/>
      </w:pPr>
      <w:bookmarkStart w:id="27" w:name="_Toc491428418"/>
      <w:r w:rsidRPr="00F94525">
        <w:lastRenderedPageBreak/>
        <w:t>E</w:t>
      </w:r>
      <w:r w:rsidR="009C047C" w:rsidRPr="00F94525">
        <w:t>ligible</w:t>
      </w:r>
      <w:r w:rsidR="0060558A" w:rsidRPr="00F94525">
        <w:t xml:space="preserve"> </w:t>
      </w:r>
      <w:bookmarkEnd w:id="23"/>
      <w:bookmarkEnd w:id="24"/>
      <w:r w:rsidR="00954327" w:rsidRPr="00F94525">
        <w:t>p</w:t>
      </w:r>
      <w:r w:rsidR="00A35F51" w:rsidRPr="00F94525">
        <w:t>roject</w:t>
      </w:r>
      <w:r w:rsidR="009C047C" w:rsidRPr="00F94525">
        <w:t>s</w:t>
      </w:r>
      <w:bookmarkEnd w:id="27"/>
    </w:p>
    <w:p w14:paraId="44271391" w14:textId="77777777" w:rsidR="00517399" w:rsidRPr="00F94525" w:rsidRDefault="00517399" w:rsidP="00517399">
      <w:pPr>
        <w:keepNext/>
      </w:pPr>
      <w:bookmarkStart w:id="28" w:name="_Toc383003258"/>
      <w:bookmarkStart w:id="29" w:name="_Toc164844265"/>
      <w:r w:rsidRPr="00F94525">
        <w:t xml:space="preserve">To be eligible your </w:t>
      </w:r>
      <w:r w:rsidR="00954327" w:rsidRPr="00F94525">
        <w:t>p</w:t>
      </w:r>
      <w:r w:rsidRPr="00F94525">
        <w:t>roject must:</w:t>
      </w:r>
    </w:p>
    <w:p w14:paraId="2A266C28" w14:textId="77777777" w:rsidR="00517399" w:rsidRPr="00F94525" w:rsidRDefault="00517399" w:rsidP="00202CDF">
      <w:pPr>
        <w:pStyle w:val="ListBullet"/>
      </w:pPr>
      <w:bookmarkStart w:id="30" w:name="OLE_LINK1"/>
      <w:bookmarkStart w:id="31" w:name="OLE_LINK2"/>
      <w:proofErr w:type="gramStart"/>
      <w:r w:rsidRPr="00F94525">
        <w:t>be</w:t>
      </w:r>
      <w:proofErr w:type="gramEnd"/>
      <w:r w:rsidRPr="00F94525">
        <w:t xml:space="preserve"> within </w:t>
      </w:r>
      <w:r w:rsidR="00202CDF" w:rsidRPr="00F94525">
        <w:t xml:space="preserve">50km radius of </w:t>
      </w:r>
      <w:proofErr w:type="spellStart"/>
      <w:r w:rsidR="00202CDF" w:rsidRPr="00F94525">
        <w:t>Barndioota</w:t>
      </w:r>
      <w:proofErr w:type="spellEnd"/>
      <w:r w:rsidR="002328A6">
        <w:t>,</w:t>
      </w:r>
      <w:r w:rsidR="00202CDF" w:rsidRPr="00F94525">
        <w:t xml:space="preserve"> South Australia plus the remainder of the Local Government Area of the Flinders Ranges Council. A map of the area</w:t>
      </w:r>
      <w:r w:rsidR="00B00FE7" w:rsidRPr="00F94525">
        <w:t>s</w:t>
      </w:r>
      <w:r w:rsidR="00202CDF" w:rsidRPr="00F94525">
        <w:t xml:space="preserve"> can be found on </w:t>
      </w:r>
      <w:hyperlink r:id="rId20" w:tooltip="National Radioactive Waste Management Facility Community Benefit Programme home page" w:history="1">
        <w:r w:rsidR="00202CDF" w:rsidRPr="00F94525">
          <w:rPr>
            <w:rStyle w:val="Hyperlink"/>
          </w:rPr>
          <w:t>business.gov.au</w:t>
        </w:r>
      </w:hyperlink>
      <w:r w:rsidR="00BB2434" w:rsidRPr="00F94525">
        <w:t xml:space="preserve"> OR</w:t>
      </w:r>
    </w:p>
    <w:p w14:paraId="1F100324" w14:textId="77777777" w:rsidR="00517399" w:rsidRPr="00F94525" w:rsidRDefault="00BB2434" w:rsidP="00517399">
      <w:pPr>
        <w:pStyle w:val="ListBullet"/>
        <w:numPr>
          <w:ilvl w:val="0"/>
          <w:numId w:val="7"/>
        </w:numPr>
        <w:ind w:left="357" w:hanging="357"/>
      </w:pPr>
      <w:proofErr w:type="gramStart"/>
      <w:r w:rsidRPr="00F94525">
        <w:t>be</w:t>
      </w:r>
      <w:proofErr w:type="gramEnd"/>
      <w:r w:rsidRPr="00F94525">
        <w:t xml:space="preserve"> </w:t>
      </w:r>
      <w:r w:rsidR="000170AC" w:rsidRPr="00F94525">
        <w:t xml:space="preserve">within the </w:t>
      </w:r>
      <w:r w:rsidRPr="00F94525">
        <w:t xml:space="preserve">Local Government Area of the District Council of Kimba. A map of the area can be found on </w:t>
      </w:r>
      <w:hyperlink r:id="rId21" w:tooltip="National Radioactive Waste Management Facility Community Benefit Programme home page" w:history="1">
        <w:r w:rsidRPr="00F94525">
          <w:rPr>
            <w:rStyle w:val="Hyperlink"/>
          </w:rPr>
          <w:t>business.gov.au</w:t>
        </w:r>
      </w:hyperlink>
      <w:r w:rsidRPr="00F94525">
        <w:t>.</w:t>
      </w:r>
    </w:p>
    <w:p w14:paraId="44552FEE" w14:textId="77777777" w:rsidR="00517399" w:rsidRPr="00F94525" w:rsidRDefault="00517399" w:rsidP="00517399">
      <w:pPr>
        <w:pStyle w:val="ListBullet"/>
        <w:numPr>
          <w:ilvl w:val="0"/>
          <w:numId w:val="7"/>
        </w:numPr>
        <w:ind w:left="357" w:hanging="357"/>
      </w:pPr>
      <w:proofErr w:type="gramStart"/>
      <w:r w:rsidRPr="00F94525">
        <w:t>have</w:t>
      </w:r>
      <w:proofErr w:type="gramEnd"/>
      <w:r w:rsidRPr="00F94525">
        <w:t xml:space="preserve"> at least $5,000 but no more than $1 million worth of planned </w:t>
      </w:r>
      <w:r w:rsidR="005B3930" w:rsidRPr="00F94525">
        <w:t>e</w:t>
      </w:r>
      <w:r w:rsidRPr="00F94525">
        <w:t xml:space="preserve">ligible </w:t>
      </w:r>
      <w:r w:rsidR="005B3930" w:rsidRPr="00F94525">
        <w:t>e</w:t>
      </w:r>
      <w:r w:rsidRPr="00F94525">
        <w:t>xpenditure.</w:t>
      </w:r>
    </w:p>
    <w:p w14:paraId="131C8B9D" w14:textId="77777777" w:rsidR="00E95540" w:rsidRPr="00F94525" w:rsidRDefault="00E95540" w:rsidP="00B6591E">
      <w:pPr>
        <w:pStyle w:val="Heading3"/>
      </w:pPr>
      <w:bookmarkStart w:id="32" w:name="_Toc491428419"/>
      <w:bookmarkEnd w:id="30"/>
      <w:bookmarkEnd w:id="31"/>
      <w:r w:rsidRPr="00F94525">
        <w:t xml:space="preserve">Eligible </w:t>
      </w:r>
      <w:r w:rsidR="00954327" w:rsidRPr="00F94525">
        <w:t>a</w:t>
      </w:r>
      <w:r w:rsidRPr="00F94525">
        <w:t>ctivities</w:t>
      </w:r>
      <w:bookmarkEnd w:id="32"/>
    </w:p>
    <w:p w14:paraId="4924CAD2" w14:textId="77777777" w:rsidR="00862339" w:rsidRPr="00F94525" w:rsidRDefault="008A5CD2" w:rsidP="007808E4">
      <w:pPr>
        <w:keepNext/>
      </w:pPr>
      <w:r w:rsidRPr="00F94525">
        <w:t>E</w:t>
      </w:r>
      <w:r w:rsidR="008E10A8" w:rsidRPr="00F94525">
        <w:t>ligible</w:t>
      </w:r>
      <w:r w:rsidR="000B0EFB" w:rsidRPr="00F94525">
        <w:t xml:space="preserve"> </w:t>
      </w:r>
      <w:r w:rsidR="00954327" w:rsidRPr="00F94525">
        <w:t>a</w:t>
      </w:r>
      <w:r w:rsidR="00862339" w:rsidRPr="00F94525">
        <w:t xml:space="preserve">ctivities </w:t>
      </w:r>
      <w:r w:rsidR="0015405F" w:rsidRPr="00F94525">
        <w:t xml:space="preserve">must </w:t>
      </w:r>
      <w:r w:rsidR="00060F83" w:rsidRPr="00F94525">
        <w:t xml:space="preserve">directly relate to </w:t>
      </w:r>
      <w:r w:rsidR="00BD2CF6" w:rsidRPr="00F94525">
        <w:t xml:space="preserve">your </w:t>
      </w:r>
      <w:r w:rsidR="00954327" w:rsidRPr="00F94525">
        <w:t>p</w:t>
      </w:r>
      <w:r w:rsidR="00060F83" w:rsidRPr="00F94525">
        <w:t>roject</w:t>
      </w:r>
      <w:r w:rsidR="006E201E" w:rsidRPr="00F94525">
        <w:t>. The activities must also mitigate potential impacts to the community by</w:t>
      </w:r>
      <w:r w:rsidR="00060F83" w:rsidRPr="00F94525">
        <w:t xml:space="preserve"> </w:t>
      </w:r>
      <w:r w:rsidR="004019F4" w:rsidRPr="00F94525">
        <w:t>strengthening social and economic outcomes</w:t>
      </w:r>
      <w:r w:rsidR="00386F33" w:rsidRPr="00F94525">
        <w:t xml:space="preserve">. </w:t>
      </w:r>
      <w:r w:rsidR="006E201E" w:rsidRPr="00F94525">
        <w:t>Examples may include</w:t>
      </w:r>
      <w:r w:rsidR="006E201E" w:rsidRPr="00F94525" w:rsidDel="006E201E">
        <w:t xml:space="preserve"> </w:t>
      </w:r>
      <w:r w:rsidR="00C92865" w:rsidRPr="00F94525">
        <w:t>but</w:t>
      </w:r>
      <w:r w:rsidR="006E201E" w:rsidRPr="00F94525">
        <w:t xml:space="preserve"> are</w:t>
      </w:r>
      <w:r w:rsidR="00C92865" w:rsidRPr="00F94525">
        <w:t xml:space="preserve"> not limited to:</w:t>
      </w:r>
    </w:p>
    <w:p w14:paraId="2385AA64" w14:textId="77777777" w:rsidR="000D7BFB" w:rsidRPr="00F94525" w:rsidRDefault="00AA0786" w:rsidP="00AF6738">
      <w:pPr>
        <w:pStyle w:val="Listbullet-lastbullet"/>
      </w:pPr>
      <w:r w:rsidRPr="00F94525">
        <w:t xml:space="preserve">creation </w:t>
      </w:r>
      <w:r w:rsidR="000D7BFB" w:rsidRPr="00F94525">
        <w:t>of buildings, facilities or infrastructure</w:t>
      </w:r>
    </w:p>
    <w:p w14:paraId="59E67879" w14:textId="77777777" w:rsidR="006E449E" w:rsidRPr="00F94525" w:rsidRDefault="00AA0786" w:rsidP="00AF6738">
      <w:pPr>
        <w:pStyle w:val="Listbullet-lastbullet"/>
      </w:pPr>
      <w:r w:rsidRPr="00F94525">
        <w:t xml:space="preserve">support </w:t>
      </w:r>
      <w:r w:rsidR="006E449E" w:rsidRPr="00F94525">
        <w:t xml:space="preserve">to </w:t>
      </w:r>
      <w:r w:rsidR="0071370B" w:rsidRPr="00F94525">
        <w:t xml:space="preserve">improve </w:t>
      </w:r>
      <w:r w:rsidR="006E449E" w:rsidRPr="00F94525">
        <w:t>businesses</w:t>
      </w:r>
    </w:p>
    <w:p w14:paraId="79A891FF" w14:textId="77777777" w:rsidR="005C0E04" w:rsidRPr="00F94525" w:rsidRDefault="00AA0786" w:rsidP="00AF6738">
      <w:pPr>
        <w:pStyle w:val="Listbullet-lastbullet"/>
      </w:pPr>
      <w:r w:rsidRPr="00F94525">
        <w:t xml:space="preserve">investment </w:t>
      </w:r>
      <w:r w:rsidR="005C0E04" w:rsidRPr="00F94525">
        <w:t>in tourism</w:t>
      </w:r>
    </w:p>
    <w:p w14:paraId="52F5CDE2" w14:textId="77777777" w:rsidR="00492E66" w:rsidRPr="00F94525" w:rsidRDefault="00AA0786" w:rsidP="00AF6738">
      <w:pPr>
        <w:pStyle w:val="Listbullet-lastbullet"/>
      </w:pPr>
      <w:proofErr w:type="gramStart"/>
      <w:r w:rsidRPr="00F94525">
        <w:t>feasibility</w:t>
      </w:r>
      <w:proofErr w:type="gramEnd"/>
      <w:r w:rsidRPr="00F94525">
        <w:t xml:space="preserve"> </w:t>
      </w:r>
      <w:r w:rsidR="000D7BFB" w:rsidRPr="00F94525">
        <w:t>studies</w:t>
      </w:r>
      <w:r w:rsidR="00E5572A" w:rsidRPr="00F94525">
        <w:t>.</w:t>
      </w:r>
    </w:p>
    <w:p w14:paraId="3AE846D2" w14:textId="77777777" w:rsidR="00C17E72" w:rsidRPr="00F94525" w:rsidRDefault="00C17E72" w:rsidP="00B6591E">
      <w:pPr>
        <w:pStyle w:val="Heading3"/>
      </w:pPr>
      <w:bookmarkStart w:id="33" w:name="_Toc491428420"/>
      <w:r w:rsidRPr="00F94525">
        <w:t xml:space="preserve">Eligible </w:t>
      </w:r>
      <w:r w:rsidR="00954327" w:rsidRPr="00F94525">
        <w:t>e</w:t>
      </w:r>
      <w:r w:rsidRPr="00F94525">
        <w:t>xpenditure</w:t>
      </w:r>
      <w:bookmarkEnd w:id="33"/>
    </w:p>
    <w:p w14:paraId="7BF1B975" w14:textId="77777777" w:rsidR="000B0EFB" w:rsidRPr="00F94525" w:rsidRDefault="000B0EFB" w:rsidP="000B0EFB">
      <w:r w:rsidRPr="00F94525">
        <w:t xml:space="preserve">We will only fund </w:t>
      </w:r>
      <w:r w:rsidR="00934150" w:rsidRPr="00F94525">
        <w:t>e</w:t>
      </w:r>
      <w:r w:rsidRPr="00F94525">
        <w:t xml:space="preserve">ligible </w:t>
      </w:r>
      <w:r w:rsidR="00934150" w:rsidRPr="00F94525">
        <w:t>e</w:t>
      </w:r>
      <w:r w:rsidRPr="00F94525">
        <w:t xml:space="preserve">xpenditure on an approved </w:t>
      </w:r>
      <w:r w:rsidR="00934150" w:rsidRPr="00F94525">
        <w:t>p</w:t>
      </w:r>
      <w:r w:rsidRPr="00F94525">
        <w:t>roject.</w:t>
      </w:r>
    </w:p>
    <w:p w14:paraId="0364AF2D" w14:textId="77777777" w:rsidR="000B0EFB" w:rsidRPr="00F94525" w:rsidRDefault="000B0EFB" w:rsidP="000B0EFB">
      <w:pPr>
        <w:pStyle w:val="ListBullet"/>
        <w:numPr>
          <w:ilvl w:val="0"/>
          <w:numId w:val="7"/>
        </w:numPr>
        <w:ind w:left="357" w:hanging="357"/>
      </w:pPr>
      <w:r w:rsidRPr="00F94525">
        <w:t xml:space="preserve">For guidelines on </w:t>
      </w:r>
      <w:r w:rsidR="00934150" w:rsidRPr="00F94525">
        <w:t>e</w:t>
      </w:r>
      <w:r w:rsidRPr="00F94525">
        <w:t xml:space="preserve">ligible </w:t>
      </w:r>
      <w:r w:rsidR="00934150" w:rsidRPr="00F94525">
        <w:t>e</w:t>
      </w:r>
      <w:r w:rsidRPr="00F94525">
        <w:t xml:space="preserve">xpenditure, see Appendix </w:t>
      </w:r>
      <w:r w:rsidR="00265A62" w:rsidRPr="00F94525">
        <w:t>B</w:t>
      </w:r>
      <w:r w:rsidRPr="00F94525">
        <w:t>.</w:t>
      </w:r>
    </w:p>
    <w:p w14:paraId="48A0F397" w14:textId="77777777" w:rsidR="000B0EFB" w:rsidRPr="00F94525" w:rsidRDefault="000B0EFB" w:rsidP="000B0EFB">
      <w:pPr>
        <w:pStyle w:val="Listbullet-lastbullet"/>
        <w:numPr>
          <w:ilvl w:val="0"/>
          <w:numId w:val="7"/>
        </w:numPr>
        <w:ind w:left="357" w:hanging="357"/>
      </w:pPr>
      <w:r w:rsidRPr="00F94525">
        <w:t xml:space="preserve">For a list of ineligible expenditure, see Appendix </w:t>
      </w:r>
      <w:r w:rsidR="00265A62" w:rsidRPr="00F94525">
        <w:t>C</w:t>
      </w:r>
      <w:r w:rsidRPr="00F94525">
        <w:t>.</w:t>
      </w:r>
    </w:p>
    <w:p w14:paraId="61ADC211" w14:textId="77777777" w:rsidR="000B0EFB" w:rsidRPr="00F94525" w:rsidRDefault="000B0EFB" w:rsidP="000B0EFB">
      <w:r w:rsidRPr="00F94525">
        <w:t xml:space="preserve">We may update the </w:t>
      </w:r>
      <w:r w:rsidR="00A71F7F" w:rsidRPr="00F94525">
        <w:t>e</w:t>
      </w:r>
      <w:r w:rsidRPr="00F94525">
        <w:t xml:space="preserve">ligible </w:t>
      </w:r>
      <w:r w:rsidR="006B1900" w:rsidRPr="00F94525">
        <w:t>e</w:t>
      </w:r>
      <w:r w:rsidRPr="00F94525">
        <w:t xml:space="preserve">xpenditure </w:t>
      </w:r>
      <w:r w:rsidR="006B1900" w:rsidRPr="00F94525">
        <w:t>g</w:t>
      </w:r>
      <w:r w:rsidRPr="00F94525">
        <w:t>uidelines</w:t>
      </w:r>
      <w:r w:rsidR="006B1900" w:rsidRPr="00F94525">
        <w:t xml:space="preserve"> from time to time</w:t>
      </w:r>
      <w:r w:rsidRPr="00F94525">
        <w:t xml:space="preserve">. If your application is successful, the version that applies to your </w:t>
      </w:r>
      <w:r w:rsidR="006B1900" w:rsidRPr="00F94525">
        <w:t>p</w:t>
      </w:r>
      <w:r w:rsidRPr="00F94525">
        <w:t xml:space="preserve">roject will be the version in place when your </w:t>
      </w:r>
      <w:r w:rsidR="006B1900" w:rsidRPr="00F94525">
        <w:t>g</w:t>
      </w:r>
      <w:r w:rsidRPr="00F94525">
        <w:t xml:space="preserve">rant </w:t>
      </w:r>
      <w:r w:rsidR="006B1900" w:rsidRPr="00F94525">
        <w:t>a</w:t>
      </w:r>
      <w:r w:rsidRPr="00F94525">
        <w:t>greement is signed (by both the Commonwealth and you).</w:t>
      </w:r>
    </w:p>
    <w:p w14:paraId="61FAFAB0" w14:textId="77777777" w:rsidR="000B0EFB" w:rsidRPr="00F94525" w:rsidRDefault="000B0EFB" w:rsidP="000B0EFB">
      <w:r w:rsidRPr="00F94525">
        <w:t xml:space="preserve">You must incur the </w:t>
      </w:r>
      <w:r w:rsidR="006B1900" w:rsidRPr="00F94525">
        <w:t>e</w:t>
      </w:r>
      <w:r w:rsidRPr="00F94525">
        <w:t xml:space="preserve">ligible </w:t>
      </w:r>
      <w:r w:rsidR="006B1900" w:rsidRPr="00F94525">
        <w:t>e</w:t>
      </w:r>
      <w:r w:rsidRPr="00F94525">
        <w:t xml:space="preserve">xpenditure between the </w:t>
      </w:r>
      <w:r w:rsidR="006B1900" w:rsidRPr="00F94525">
        <w:t>p</w:t>
      </w:r>
      <w:r w:rsidRPr="00F94525">
        <w:t>roject start and end date for it to be eligible. Any expenditure incurred on the project prior to the lodgement of the application will not be considered as part of the grant project.</w:t>
      </w:r>
    </w:p>
    <w:p w14:paraId="74701D15" w14:textId="77777777" w:rsidR="0039610D" w:rsidRPr="00F94525" w:rsidRDefault="0036055C" w:rsidP="00747B26">
      <w:pPr>
        <w:pStyle w:val="Heading2"/>
      </w:pPr>
      <w:bookmarkStart w:id="34" w:name="_Toc491428421"/>
      <w:r w:rsidRPr="00F94525">
        <w:t xml:space="preserve">The </w:t>
      </w:r>
      <w:r w:rsidR="0053412C" w:rsidRPr="00F94525">
        <w:t xml:space="preserve">merit </w:t>
      </w:r>
      <w:r w:rsidRPr="00F94525">
        <w:t>criteria you need to address</w:t>
      </w:r>
      <w:bookmarkEnd w:id="34"/>
    </w:p>
    <w:p w14:paraId="0C18A518" w14:textId="35A6E36A" w:rsidR="000B0EFB" w:rsidRPr="00F94525" w:rsidRDefault="000B0EFB" w:rsidP="000B0EFB">
      <w:r w:rsidRPr="00F94525">
        <w:t>To be competitive, you will need to address each merit criterion in your application. We will assess your application against each merit criterion</w:t>
      </w:r>
      <w:r w:rsidR="002328A6">
        <w:t>.</w:t>
      </w:r>
      <w:r w:rsidRPr="00F94525">
        <w:t xml:space="preserve"> </w:t>
      </w:r>
      <w:r w:rsidR="002328A6">
        <w:t>A</w:t>
      </w:r>
      <w:r w:rsidRPr="00F94525">
        <w:t xml:space="preserve">ll assessment criteria are of equal weighting. The </w:t>
      </w:r>
      <w:r w:rsidR="006B1900" w:rsidRPr="00F94525">
        <w:t>a</w:t>
      </w:r>
      <w:r w:rsidRPr="00F94525">
        <w:t xml:space="preserve">pplication </w:t>
      </w:r>
      <w:r w:rsidR="006B1900" w:rsidRPr="00F94525">
        <w:t>f</w:t>
      </w:r>
      <w:r w:rsidRPr="00F94525">
        <w:t xml:space="preserve">orm asks questions that relate to the merit criteria below. The amount of detail and supporting evidence you provide in your application should be relative to the </w:t>
      </w:r>
      <w:r w:rsidR="006B1900" w:rsidRPr="00F94525">
        <w:t>p</w:t>
      </w:r>
      <w:r w:rsidRPr="00F94525">
        <w:t xml:space="preserve">roject size, complexity and funding amount requested. </w:t>
      </w:r>
    </w:p>
    <w:p w14:paraId="288243F1" w14:textId="77777777" w:rsidR="0039610D" w:rsidRPr="00F94525" w:rsidRDefault="0039610D" w:rsidP="00B6591E">
      <w:pPr>
        <w:pStyle w:val="Heading3"/>
      </w:pPr>
      <w:bookmarkStart w:id="35" w:name="_Toc491428422"/>
      <w:r w:rsidRPr="00F94525">
        <w:t xml:space="preserve">Merit </w:t>
      </w:r>
      <w:r w:rsidR="003D09C5" w:rsidRPr="00F94525">
        <w:t xml:space="preserve">criterion </w:t>
      </w:r>
      <w:r w:rsidRPr="00F94525">
        <w:t>1</w:t>
      </w:r>
      <w:bookmarkEnd w:id="35"/>
    </w:p>
    <w:p w14:paraId="28752D33" w14:textId="77777777" w:rsidR="0039610D" w:rsidRPr="00F94525" w:rsidRDefault="00713215" w:rsidP="00115C6B">
      <w:pPr>
        <w:pStyle w:val="Normalbold"/>
      </w:pPr>
      <w:r w:rsidRPr="00F94525">
        <w:t>Capacity a</w:t>
      </w:r>
      <w:r w:rsidR="000B0EFB" w:rsidRPr="00F94525">
        <w:t xml:space="preserve">nd capability to carry out the </w:t>
      </w:r>
      <w:r w:rsidR="006B1900" w:rsidRPr="00F94525">
        <w:t>p</w:t>
      </w:r>
      <w:r w:rsidRPr="00F94525">
        <w:t>roject</w:t>
      </w:r>
      <w:r w:rsidR="0039610D" w:rsidRPr="00F94525">
        <w:t>.</w:t>
      </w:r>
    </w:p>
    <w:p w14:paraId="3253BD4B" w14:textId="77777777" w:rsidR="00E03219" w:rsidRPr="00F94525" w:rsidRDefault="00BA7076" w:rsidP="00335AA4">
      <w:r w:rsidRPr="00F94525">
        <w:t xml:space="preserve">Applicants should demonstrate that they have access to the skills and </w:t>
      </w:r>
      <w:r w:rsidR="00294B6D" w:rsidRPr="00F94525">
        <w:t>expertise</w:t>
      </w:r>
      <w:r w:rsidRPr="00F94525">
        <w:t xml:space="preserve"> necessa</w:t>
      </w:r>
      <w:r w:rsidR="000B0EFB" w:rsidRPr="00F94525">
        <w:t xml:space="preserve">ry to manage and undertake the </w:t>
      </w:r>
      <w:r w:rsidR="006B1900" w:rsidRPr="00F94525">
        <w:t>p</w:t>
      </w:r>
      <w:r w:rsidRPr="00F94525">
        <w:t>roject</w:t>
      </w:r>
      <w:r w:rsidR="00335AA4" w:rsidRPr="00F94525">
        <w:t>.</w:t>
      </w:r>
    </w:p>
    <w:p w14:paraId="5191AFD3" w14:textId="77777777" w:rsidR="0039610D" w:rsidRPr="00F94525" w:rsidRDefault="0039610D" w:rsidP="00B6591E">
      <w:pPr>
        <w:pStyle w:val="Heading3"/>
      </w:pPr>
      <w:bookmarkStart w:id="36" w:name="_Toc491428423"/>
      <w:r w:rsidRPr="00F94525">
        <w:lastRenderedPageBreak/>
        <w:t xml:space="preserve">Merit </w:t>
      </w:r>
      <w:r w:rsidR="003D09C5" w:rsidRPr="00F94525">
        <w:t xml:space="preserve">criterion </w:t>
      </w:r>
      <w:r w:rsidR="00F11248" w:rsidRPr="00F94525">
        <w:t>2</w:t>
      </w:r>
      <w:bookmarkEnd w:id="36"/>
    </w:p>
    <w:p w14:paraId="5D1319BA" w14:textId="77777777" w:rsidR="00D22267" w:rsidRPr="00F94525" w:rsidRDefault="00713215" w:rsidP="00115C6B">
      <w:pPr>
        <w:pStyle w:val="Normalbold"/>
      </w:pPr>
      <w:r w:rsidRPr="00F94525">
        <w:t>Th</w:t>
      </w:r>
      <w:r w:rsidR="000B0EFB" w:rsidRPr="00F94525">
        <w:t xml:space="preserve">e benefit to the community the </w:t>
      </w:r>
      <w:r w:rsidR="006B1900" w:rsidRPr="00F94525">
        <w:t>p</w:t>
      </w:r>
      <w:r w:rsidRPr="00F94525">
        <w:t>roject will achieve</w:t>
      </w:r>
      <w:r w:rsidR="003C3144" w:rsidRPr="00F94525">
        <w:t>.</w:t>
      </w:r>
    </w:p>
    <w:p w14:paraId="40CED9E0" w14:textId="77777777" w:rsidR="000B0EFB" w:rsidRPr="00F94525" w:rsidRDefault="000B0EFB" w:rsidP="000B0EFB">
      <w:pPr>
        <w:pStyle w:val="ListNumber2"/>
        <w:numPr>
          <w:ilvl w:val="0"/>
          <w:numId w:val="10"/>
        </w:numPr>
        <w:spacing w:line="240" w:lineRule="atLeast"/>
      </w:pPr>
      <w:r w:rsidRPr="00F94525">
        <w:t xml:space="preserve">Describe the community the project is intended to benefit and the proximity of that community to </w:t>
      </w:r>
      <w:r w:rsidR="006903E6" w:rsidRPr="00F94525">
        <w:t>the nominated site</w:t>
      </w:r>
      <w:r w:rsidRPr="00F94525">
        <w:t>.</w:t>
      </w:r>
    </w:p>
    <w:p w14:paraId="5A893007" w14:textId="77777777" w:rsidR="000B0EFB" w:rsidRPr="00F94525" w:rsidRDefault="000B0EFB" w:rsidP="000B0EFB">
      <w:pPr>
        <w:pStyle w:val="ListNumber2"/>
        <w:numPr>
          <w:ilvl w:val="0"/>
          <w:numId w:val="10"/>
        </w:numPr>
        <w:spacing w:line="240" w:lineRule="atLeast"/>
      </w:pPr>
      <w:r w:rsidRPr="00F94525">
        <w:t xml:space="preserve">Tell us how your </w:t>
      </w:r>
      <w:r w:rsidR="006B1900" w:rsidRPr="00F94525">
        <w:t>p</w:t>
      </w:r>
      <w:r w:rsidRPr="00F94525">
        <w:t>roject aims to strengthen community outcomes in particular by assisting your community in adapting to potential impacts and supports your community while the site selection and establishment phases are underway.</w:t>
      </w:r>
    </w:p>
    <w:p w14:paraId="5C046B96" w14:textId="77777777" w:rsidR="000B0EFB" w:rsidRPr="00F94525" w:rsidRDefault="000B0EFB" w:rsidP="000B0EFB">
      <w:pPr>
        <w:pStyle w:val="ListNumber2"/>
        <w:numPr>
          <w:ilvl w:val="0"/>
          <w:numId w:val="10"/>
        </w:numPr>
        <w:spacing w:line="240" w:lineRule="atLeast"/>
      </w:pPr>
      <w:r w:rsidRPr="00F94525">
        <w:t xml:space="preserve">Provide evidence of community support for the </w:t>
      </w:r>
      <w:r w:rsidR="006B1900" w:rsidRPr="00F94525">
        <w:t>p</w:t>
      </w:r>
      <w:r w:rsidRPr="00F94525">
        <w:t>roject.</w:t>
      </w:r>
    </w:p>
    <w:p w14:paraId="30A03AAD" w14:textId="77777777" w:rsidR="000B0EFB" w:rsidRPr="00F94525" w:rsidRDefault="000B0EFB" w:rsidP="000B0EFB">
      <w:pPr>
        <w:pStyle w:val="ListNumber2"/>
        <w:numPr>
          <w:ilvl w:val="0"/>
          <w:numId w:val="10"/>
        </w:numPr>
        <w:spacing w:line="240" w:lineRule="atLeast"/>
      </w:pPr>
      <w:r w:rsidRPr="00F94525">
        <w:t xml:space="preserve">Describe how the </w:t>
      </w:r>
      <w:r w:rsidR="006B1900" w:rsidRPr="00F94525">
        <w:t>p</w:t>
      </w:r>
      <w:r w:rsidRPr="00F94525">
        <w:t>roject will continue to benefit the community once it is completed</w:t>
      </w:r>
      <w:r w:rsidR="003A377C">
        <w:t>.</w:t>
      </w:r>
      <w:r w:rsidRPr="00F94525">
        <w:t xml:space="preserve"> </w:t>
      </w:r>
    </w:p>
    <w:p w14:paraId="0DF7C8E1" w14:textId="77777777" w:rsidR="000B0EFB" w:rsidRPr="00F94525" w:rsidRDefault="000B0EFB" w:rsidP="000B0EFB">
      <w:pPr>
        <w:pStyle w:val="ListNumber2"/>
        <w:numPr>
          <w:ilvl w:val="0"/>
          <w:numId w:val="10"/>
        </w:numPr>
      </w:pPr>
      <w:r w:rsidRPr="00F94525">
        <w:t xml:space="preserve">Describe how the </w:t>
      </w:r>
      <w:r w:rsidR="006B1900" w:rsidRPr="00F94525">
        <w:t>p</w:t>
      </w:r>
      <w:r w:rsidRPr="00F94525">
        <w:t>roject may use local contractors and suppliers.</w:t>
      </w:r>
    </w:p>
    <w:p w14:paraId="75E224E5" w14:textId="77777777" w:rsidR="0039610D" w:rsidRPr="00F94525" w:rsidRDefault="0039610D" w:rsidP="00B6591E">
      <w:pPr>
        <w:pStyle w:val="Heading3"/>
      </w:pPr>
      <w:bookmarkStart w:id="37" w:name="_Toc491428424"/>
      <w:r w:rsidRPr="00F94525">
        <w:t xml:space="preserve">Merit </w:t>
      </w:r>
      <w:r w:rsidR="003D09C5" w:rsidRPr="00F94525">
        <w:t xml:space="preserve">criterion </w:t>
      </w:r>
      <w:r w:rsidR="00F11248" w:rsidRPr="00F94525">
        <w:t>3</w:t>
      </w:r>
      <w:bookmarkEnd w:id="37"/>
    </w:p>
    <w:p w14:paraId="7FAE5821" w14:textId="77777777" w:rsidR="0039610D" w:rsidRPr="00F94525" w:rsidRDefault="00BB54E0" w:rsidP="00115C6B">
      <w:pPr>
        <w:pStyle w:val="Normalbold"/>
      </w:pPr>
      <w:r w:rsidRPr="00F94525">
        <w:t xml:space="preserve">The value </w:t>
      </w:r>
      <w:r w:rsidR="003D09C5" w:rsidRPr="00F94525">
        <w:t>for</w:t>
      </w:r>
      <w:r w:rsidR="00DF637B" w:rsidRPr="00F94525">
        <w:t xml:space="preserve"> money</w:t>
      </w:r>
      <w:r w:rsidR="009E7919" w:rsidRPr="00F94525">
        <w:t xml:space="preserve"> </w:t>
      </w:r>
      <w:r w:rsidR="000B0EFB" w:rsidRPr="00F94525">
        <w:t xml:space="preserve">offered by your </w:t>
      </w:r>
      <w:r w:rsidR="007D0AFD" w:rsidRPr="00F94525">
        <w:t>p</w:t>
      </w:r>
      <w:r w:rsidR="00AE7F9D" w:rsidRPr="00F94525">
        <w:t>roject</w:t>
      </w:r>
      <w:r w:rsidR="003C3144" w:rsidRPr="00F94525">
        <w:t>.</w:t>
      </w:r>
    </w:p>
    <w:p w14:paraId="5E77DC67" w14:textId="77777777" w:rsidR="00713215" w:rsidRPr="00F94525" w:rsidRDefault="00AE7F9D" w:rsidP="00713215">
      <w:pPr>
        <w:pStyle w:val="ListNumber2"/>
        <w:numPr>
          <w:ilvl w:val="0"/>
          <w:numId w:val="11"/>
        </w:numPr>
        <w:spacing w:line="240" w:lineRule="atLeast"/>
      </w:pPr>
      <w:r w:rsidRPr="00F94525">
        <w:t xml:space="preserve">Describe how </w:t>
      </w:r>
      <w:r w:rsidR="000B0EFB" w:rsidRPr="00F94525">
        <w:t xml:space="preserve">the </w:t>
      </w:r>
      <w:r w:rsidR="006B1900" w:rsidRPr="00F94525">
        <w:t>p</w:t>
      </w:r>
      <w:r w:rsidR="00713215" w:rsidRPr="00F94525">
        <w:t>roject cost is consistent with proposed activities</w:t>
      </w:r>
      <w:r w:rsidR="00AA0786" w:rsidRPr="00F94525">
        <w:t>.</w:t>
      </w:r>
    </w:p>
    <w:p w14:paraId="374F4358" w14:textId="77777777" w:rsidR="0097736B" w:rsidRPr="00F94525" w:rsidRDefault="00AE7F9D" w:rsidP="00713215">
      <w:pPr>
        <w:pStyle w:val="ListNumber2"/>
        <w:numPr>
          <w:ilvl w:val="0"/>
          <w:numId w:val="11"/>
        </w:numPr>
      </w:pPr>
      <w:r w:rsidRPr="00F94525">
        <w:t>Describe your</w:t>
      </w:r>
      <w:r w:rsidR="000B0EFB" w:rsidRPr="00F94525">
        <w:t xml:space="preserve"> level of commitment to the </w:t>
      </w:r>
      <w:r w:rsidR="006B1900" w:rsidRPr="00F94525">
        <w:t>p</w:t>
      </w:r>
      <w:r w:rsidR="00713215" w:rsidRPr="00F94525">
        <w:t>roject</w:t>
      </w:r>
      <w:r w:rsidR="004E1D48" w:rsidRPr="00F94525">
        <w:t xml:space="preserve"> i</w:t>
      </w:r>
      <w:r w:rsidR="00713215" w:rsidRPr="00F94525">
        <w:t>nclud</w:t>
      </w:r>
      <w:r w:rsidR="00523B79" w:rsidRPr="00F94525">
        <w:t>ing</w:t>
      </w:r>
      <w:r w:rsidR="00713215" w:rsidRPr="00F94525">
        <w:t xml:space="preserve"> level of in-kind </w:t>
      </w:r>
      <w:r w:rsidR="00523B79" w:rsidRPr="00F94525">
        <w:t>and/</w:t>
      </w:r>
      <w:r w:rsidR="00713215" w:rsidRPr="00F94525">
        <w:t>or cash contributions</w:t>
      </w:r>
      <w:r w:rsidR="00AA0786" w:rsidRPr="00F94525">
        <w:t>.</w:t>
      </w:r>
    </w:p>
    <w:p w14:paraId="76D75E55" w14:textId="77777777" w:rsidR="0054009F" w:rsidRPr="00F94525" w:rsidRDefault="00222C72" w:rsidP="00B6591E">
      <w:pPr>
        <w:pStyle w:val="Heading2"/>
      </w:pPr>
      <w:bookmarkStart w:id="38" w:name="_Toc491428425"/>
      <w:bookmarkEnd w:id="28"/>
      <w:r w:rsidRPr="00F94525">
        <w:t xml:space="preserve">How </w:t>
      </w:r>
      <w:r w:rsidR="0017423B" w:rsidRPr="00F94525">
        <w:t xml:space="preserve">we assess </w:t>
      </w:r>
      <w:r w:rsidRPr="00F94525">
        <w:t>your application</w:t>
      </w:r>
      <w:r w:rsidR="007B1A28" w:rsidRPr="00F94525">
        <w:t xml:space="preserve"> (selection process)</w:t>
      </w:r>
      <w:bookmarkEnd w:id="38"/>
    </w:p>
    <w:p w14:paraId="3F4ADB24" w14:textId="77777777" w:rsidR="000B0EFB" w:rsidRPr="00F94525" w:rsidRDefault="000B0EFB" w:rsidP="000B0EFB">
      <w:bookmarkStart w:id="39" w:name="_Toc164844279"/>
      <w:bookmarkStart w:id="40" w:name="_Toc383003268"/>
      <w:bookmarkEnd w:id="29"/>
      <w:r w:rsidRPr="00F94525">
        <w:t>We first assess your application against the eligibility criteria</w:t>
      </w:r>
      <w:r w:rsidR="00E43734" w:rsidRPr="00F94525">
        <w:t xml:space="preserve"> and then against the merit criteria</w:t>
      </w:r>
      <w:r w:rsidRPr="00F94525">
        <w:t>. Only eligible applications will proceed to the merit assessment stage.</w:t>
      </w:r>
    </w:p>
    <w:p w14:paraId="35C5BC16" w14:textId="77777777" w:rsidR="000B0EFB" w:rsidRPr="00F94525" w:rsidRDefault="000B0EFB" w:rsidP="000B0EFB">
      <w:r w:rsidRPr="00F94525">
        <w:t xml:space="preserve">We will refer your application to the </w:t>
      </w:r>
      <w:r w:rsidR="00C65F5B" w:rsidRPr="00F94525">
        <w:rPr>
          <w:rFonts w:cs="Arial"/>
          <w:szCs w:val="20"/>
        </w:rPr>
        <w:t>L</w:t>
      </w:r>
      <w:r w:rsidR="00AF3061" w:rsidRPr="00F94525">
        <w:rPr>
          <w:rFonts w:cs="Arial"/>
          <w:szCs w:val="20"/>
        </w:rPr>
        <w:t xml:space="preserve">ocal </w:t>
      </w:r>
      <w:r w:rsidRPr="00F94525">
        <w:rPr>
          <w:rFonts w:cs="Arial"/>
          <w:szCs w:val="20"/>
        </w:rPr>
        <w:t xml:space="preserve">Consultative Committee in the region. The </w:t>
      </w:r>
      <w:r w:rsidR="005B36D9" w:rsidRPr="00F94525">
        <w:rPr>
          <w:rFonts w:cs="Arial"/>
          <w:szCs w:val="20"/>
        </w:rPr>
        <w:t>L</w:t>
      </w:r>
      <w:r w:rsidR="00AF3061" w:rsidRPr="00F94525">
        <w:rPr>
          <w:rFonts w:cs="Arial"/>
          <w:szCs w:val="20"/>
        </w:rPr>
        <w:t>ocal</w:t>
      </w:r>
      <w:r w:rsidRPr="00F94525">
        <w:rPr>
          <w:rFonts w:cs="Arial"/>
          <w:szCs w:val="20"/>
        </w:rPr>
        <w:t xml:space="preserve"> Consultative Committee is a </w:t>
      </w:r>
      <w:r w:rsidRPr="00F94525">
        <w:t xml:space="preserve">committee of community representatives with local knowledge. Membership is drawn from the local community after a call for nominations and selected to provide broad community views of the </w:t>
      </w:r>
      <w:r w:rsidR="008B042F" w:rsidRPr="00F94525">
        <w:t>p</w:t>
      </w:r>
      <w:r w:rsidRPr="00F94525">
        <w:t>rojects. We will give the</w:t>
      </w:r>
      <w:r w:rsidR="00C65F5B" w:rsidRPr="00F94525">
        <w:t xml:space="preserve"> L</w:t>
      </w:r>
      <w:r w:rsidR="00AC0B4D" w:rsidRPr="00F94525">
        <w:t>ocal</w:t>
      </w:r>
      <w:r w:rsidRPr="00F94525">
        <w:t xml:space="preserve"> Consultative Committee a summary of your proposed </w:t>
      </w:r>
      <w:r w:rsidR="008B042F" w:rsidRPr="00F94525">
        <w:t>p</w:t>
      </w:r>
      <w:r w:rsidRPr="00F94525">
        <w:t>roject and ask for their views about the likely benefits and impacts on the community.</w:t>
      </w:r>
    </w:p>
    <w:p w14:paraId="7DCD60D2" w14:textId="77777777" w:rsidR="000B0EFB" w:rsidRPr="00F94525" w:rsidRDefault="000B0EFB" w:rsidP="000B0EFB">
      <w:r w:rsidRPr="00F94525">
        <w:t xml:space="preserve">We will then assess your application against the merit criteria and </w:t>
      </w:r>
      <w:r w:rsidRPr="00F94525">
        <w:rPr>
          <w:color w:val="000000"/>
        </w:rPr>
        <w:t xml:space="preserve">compare it to other eligible applications before recommending which </w:t>
      </w:r>
      <w:r w:rsidR="008B042F" w:rsidRPr="00F94525">
        <w:rPr>
          <w:color w:val="000000"/>
        </w:rPr>
        <w:t>p</w:t>
      </w:r>
      <w:r w:rsidRPr="00F94525">
        <w:rPr>
          <w:color w:val="000000"/>
        </w:rPr>
        <w:t>rojects to fund</w:t>
      </w:r>
      <w:r w:rsidRPr="00F94525">
        <w:t>. Our assessment will also take into account the</w:t>
      </w:r>
      <w:r w:rsidRPr="00F94525">
        <w:rPr>
          <w:rFonts w:cs="Arial"/>
          <w:szCs w:val="20"/>
        </w:rPr>
        <w:t xml:space="preserve"> </w:t>
      </w:r>
      <w:r w:rsidR="00C65F5B" w:rsidRPr="00F94525">
        <w:rPr>
          <w:rFonts w:cs="Arial"/>
          <w:szCs w:val="20"/>
        </w:rPr>
        <w:t>L</w:t>
      </w:r>
      <w:r w:rsidR="00AF3061" w:rsidRPr="00F94525">
        <w:rPr>
          <w:rFonts w:cs="Arial"/>
          <w:szCs w:val="20"/>
        </w:rPr>
        <w:t>ocal</w:t>
      </w:r>
      <w:r w:rsidRPr="00F94525">
        <w:rPr>
          <w:rFonts w:cs="Arial"/>
          <w:szCs w:val="20"/>
        </w:rPr>
        <w:t xml:space="preserve"> Consultative Committee’</w:t>
      </w:r>
      <w:r w:rsidRPr="00F94525">
        <w:t xml:space="preserve">s view </w:t>
      </w:r>
      <w:r w:rsidR="00E07914" w:rsidRPr="00F94525">
        <w:t>of the level of community benefit for each project</w:t>
      </w:r>
      <w:r w:rsidRPr="00F94525">
        <w:t>.</w:t>
      </w:r>
    </w:p>
    <w:p w14:paraId="4B084768" w14:textId="77777777" w:rsidR="000B0EFB" w:rsidRPr="00F94525" w:rsidRDefault="000B0EFB" w:rsidP="000B0EFB">
      <w:r w:rsidRPr="00F94525">
        <w:t xml:space="preserve">To be recommended for funding the </w:t>
      </w:r>
      <w:r w:rsidR="008B042F" w:rsidRPr="00F94525">
        <w:t>p</w:t>
      </w:r>
      <w:r w:rsidRPr="00F94525">
        <w:t xml:space="preserve">roject must score highly against each merit criterion. While we assess all applications against the same merit criteria, we will score your application relative to the </w:t>
      </w:r>
      <w:r w:rsidR="008B042F" w:rsidRPr="00F94525">
        <w:t>p</w:t>
      </w:r>
      <w:r w:rsidRPr="00F94525">
        <w:t xml:space="preserve">roject size, complexity and grant amount requested. </w:t>
      </w:r>
      <w:r w:rsidR="00396EE3" w:rsidRPr="00F94525">
        <w:t>The evidence you provide to support your application should be proportional to the size and complexity of your project.</w:t>
      </w:r>
      <w:r w:rsidR="00B00FE7" w:rsidRPr="00F94525">
        <w:t xml:space="preserve"> </w:t>
      </w:r>
      <w:r w:rsidRPr="00F94525">
        <w:t>If the selection process identifies unintentional errors in your application, we may contact you to correct or clarify the errors, but you cannot make any material alteration or addition after the application closing date.</w:t>
      </w:r>
    </w:p>
    <w:p w14:paraId="17A84902" w14:textId="77777777" w:rsidR="00A35F51" w:rsidRPr="00F94525" w:rsidRDefault="00A35F51" w:rsidP="00B6591E">
      <w:pPr>
        <w:pStyle w:val="Heading3"/>
      </w:pPr>
      <w:bookmarkStart w:id="41" w:name="_Toc491428426"/>
      <w:r w:rsidRPr="00F94525">
        <w:t xml:space="preserve">Final </w:t>
      </w:r>
      <w:r w:rsidR="00111506" w:rsidRPr="00F94525">
        <w:t>d</w:t>
      </w:r>
      <w:r w:rsidRPr="00F94525">
        <w:t>ecision</w:t>
      </w:r>
      <w:bookmarkEnd w:id="39"/>
      <w:bookmarkEnd w:id="40"/>
      <w:bookmarkEnd w:id="41"/>
    </w:p>
    <w:p w14:paraId="2E059E9B" w14:textId="45109A9F" w:rsidR="000B0EFB" w:rsidRPr="00F94525" w:rsidRDefault="000B0EFB" w:rsidP="000B0EFB">
      <w:bookmarkStart w:id="42" w:name="_Toc164844283"/>
      <w:bookmarkStart w:id="43" w:name="_Toc383003272"/>
      <w:r w:rsidRPr="00F94525">
        <w:t xml:space="preserve">The </w:t>
      </w:r>
      <w:r w:rsidR="009F19CA" w:rsidRPr="00F94525">
        <w:t>Minister</w:t>
      </w:r>
      <w:r w:rsidR="00FD12BA" w:rsidRPr="00F94525">
        <w:t>’</w:t>
      </w:r>
      <w:r w:rsidR="009F19CA" w:rsidRPr="00F94525">
        <w:t xml:space="preserve">s nominated </w:t>
      </w:r>
      <w:r w:rsidRPr="00F94525">
        <w:t>Programme Delegate decides which applications to approve</w:t>
      </w:r>
      <w:r w:rsidR="00386F33" w:rsidRPr="00F94525">
        <w:t>,</w:t>
      </w:r>
      <w:r w:rsidRPr="00F94525">
        <w:t xml:space="preserve"> taking into account our recommendations and the availability of </w:t>
      </w:r>
      <w:r w:rsidR="008B042F" w:rsidRPr="00F94525">
        <w:t>g</w:t>
      </w:r>
      <w:r w:rsidRPr="00F94525">
        <w:t xml:space="preserve">rant </w:t>
      </w:r>
      <w:r w:rsidR="008B042F" w:rsidRPr="00F94525">
        <w:t>f</w:t>
      </w:r>
      <w:r w:rsidRPr="00F94525">
        <w:t xml:space="preserve">unds. The Programme Delegate is the AusIndustry general manager who is responsible for administering the </w:t>
      </w:r>
      <w:r w:rsidR="008B042F" w:rsidRPr="00F94525">
        <w:t>p</w:t>
      </w:r>
      <w:r w:rsidRPr="00F94525">
        <w:t>rogramme</w:t>
      </w:r>
      <w:r w:rsidR="00113FEB" w:rsidRPr="00F94525">
        <w:t>.</w:t>
      </w:r>
    </w:p>
    <w:p w14:paraId="28A261B9" w14:textId="77777777" w:rsidR="000B0EFB" w:rsidRPr="00F94525" w:rsidRDefault="000B0EFB" w:rsidP="000B0EFB">
      <w:r w:rsidRPr="00F94525">
        <w:t>If you are successful, you will receive a written offer.</w:t>
      </w:r>
    </w:p>
    <w:p w14:paraId="788BBFA2" w14:textId="77777777" w:rsidR="000B0EFB" w:rsidRPr="00F94525" w:rsidRDefault="000B0EFB" w:rsidP="000B0EFB">
      <w:r w:rsidRPr="00F94525">
        <w:lastRenderedPageBreak/>
        <w:t xml:space="preserve">If you are unsuccessful, we will notify you in writing and give you an opportunity to discuss the outcome with us. You can submit a new application for the same </w:t>
      </w:r>
      <w:r w:rsidR="008B042F" w:rsidRPr="00F94525">
        <w:t>p</w:t>
      </w:r>
      <w:r w:rsidRPr="00F94525">
        <w:t xml:space="preserve">roject (or a similar </w:t>
      </w:r>
      <w:r w:rsidR="008B042F" w:rsidRPr="00F94525">
        <w:t>p</w:t>
      </w:r>
      <w:r w:rsidRPr="00F94525">
        <w:t xml:space="preserve">roject) in any future funding rounds. </w:t>
      </w:r>
      <w:r w:rsidR="00553C9A" w:rsidRPr="00F94525">
        <w:t>In order to be more competitive, y</w:t>
      </w:r>
      <w:r w:rsidRPr="00F94525">
        <w:t>ou should include new or more information to address the weaknesses identified in your previous application.</w:t>
      </w:r>
      <w:r w:rsidR="00396EE3" w:rsidRPr="00F94525">
        <w:t xml:space="preserve"> </w:t>
      </w:r>
      <w:r w:rsidRPr="00F94525">
        <w:t>If a new application is substantially the same as a previous ineligible or unsuccessful application we may refuse to accept it for merit assessment.</w:t>
      </w:r>
    </w:p>
    <w:p w14:paraId="2443AA5B" w14:textId="77777777" w:rsidR="00620BAA" w:rsidRPr="00F94525" w:rsidRDefault="00620BAA" w:rsidP="00620BAA">
      <w:r w:rsidRPr="00F94525">
        <w:t>The Program</w:t>
      </w:r>
      <w:r w:rsidR="00B11041" w:rsidRPr="00F94525">
        <w:t>me</w:t>
      </w:r>
      <w:r w:rsidRPr="00F94525">
        <w:t xml:space="preserve"> Delegate’s decision is final in all matters, including</w:t>
      </w:r>
      <w:r w:rsidR="00BB7AC0" w:rsidRPr="00F94525">
        <w:t>:</w:t>
      </w:r>
    </w:p>
    <w:p w14:paraId="52EB2C51" w14:textId="77777777" w:rsidR="00620BAA" w:rsidRPr="00F94525" w:rsidRDefault="00620BAA" w:rsidP="00620BAA">
      <w:pPr>
        <w:pStyle w:val="ListBullet"/>
      </w:pPr>
      <w:r w:rsidRPr="00F94525">
        <w:t>the approval of applications for funding</w:t>
      </w:r>
    </w:p>
    <w:p w14:paraId="230FEF4D" w14:textId="77777777" w:rsidR="00620BAA" w:rsidRPr="00F94525" w:rsidRDefault="00620BAA" w:rsidP="00620BAA">
      <w:pPr>
        <w:pStyle w:val="ListBullet"/>
      </w:pPr>
      <w:r w:rsidRPr="00F94525">
        <w:t>the amount of grant funding awarded</w:t>
      </w:r>
    </w:p>
    <w:p w14:paraId="355C2894" w14:textId="77777777" w:rsidR="00620BAA" w:rsidRPr="00F94525" w:rsidRDefault="00620BAA" w:rsidP="00620BAA">
      <w:pPr>
        <w:pStyle w:val="ListBullet"/>
      </w:pPr>
      <w:proofErr w:type="gramStart"/>
      <w:r w:rsidRPr="00F94525">
        <w:t>the</w:t>
      </w:r>
      <w:proofErr w:type="gramEnd"/>
      <w:r w:rsidRPr="00F94525">
        <w:t xml:space="preserve"> t</w:t>
      </w:r>
      <w:r w:rsidR="00113FEB" w:rsidRPr="00F94525">
        <w:t>erms and conditions of funding</w:t>
      </w:r>
      <w:r w:rsidR="003A377C">
        <w:t>.</w:t>
      </w:r>
    </w:p>
    <w:p w14:paraId="2B8D73CF" w14:textId="77777777" w:rsidR="00620BAA" w:rsidRPr="00F94525" w:rsidRDefault="00620BAA" w:rsidP="00620BAA">
      <w:r w:rsidRPr="00F94525">
        <w:t>We cannot review decisions about the merits of your application.</w:t>
      </w:r>
    </w:p>
    <w:p w14:paraId="6CA08EF5" w14:textId="77777777" w:rsidR="00620BAA" w:rsidRPr="00F94525" w:rsidRDefault="00620BAA" w:rsidP="00620BAA">
      <w:r w:rsidRPr="00F94525">
        <w:t>The Program</w:t>
      </w:r>
      <w:r w:rsidR="00B11041" w:rsidRPr="00F94525">
        <w:t>me</w:t>
      </w:r>
      <w:r w:rsidRPr="00F94525">
        <w:t xml:space="preserve"> Delegate</w:t>
      </w:r>
      <w:r w:rsidR="002210E7" w:rsidRPr="00F94525">
        <w:t xml:space="preserve"> </w:t>
      </w:r>
      <w:r w:rsidRPr="00F94525">
        <w:t>will not approve funding if there is insufficient program</w:t>
      </w:r>
      <w:r w:rsidR="00B11041" w:rsidRPr="00F94525">
        <w:t>me</w:t>
      </w:r>
      <w:r w:rsidRPr="00F94525">
        <w:t xml:space="preserve"> funds available across relevant financial years for the program</w:t>
      </w:r>
      <w:r w:rsidR="00B11041" w:rsidRPr="00F94525">
        <w:t>me</w:t>
      </w:r>
      <w:r w:rsidRPr="00F94525">
        <w:t>.</w:t>
      </w:r>
    </w:p>
    <w:p w14:paraId="66994723" w14:textId="77777777" w:rsidR="005B5B57" w:rsidRPr="00F94525" w:rsidRDefault="005B5B57" w:rsidP="005B5B57">
      <w:pPr>
        <w:pStyle w:val="Heading2"/>
      </w:pPr>
      <w:bookmarkStart w:id="44" w:name="_Toc491428427"/>
      <w:r w:rsidRPr="00F94525">
        <w:t>How to apply</w:t>
      </w:r>
      <w:bookmarkEnd w:id="44"/>
    </w:p>
    <w:p w14:paraId="214AE68E" w14:textId="77777777" w:rsidR="000B0EFB" w:rsidRPr="00F94525" w:rsidRDefault="000B0EFB" w:rsidP="000B0EFB">
      <w:r w:rsidRPr="00F94525">
        <w:t xml:space="preserve">Before applying you should read and understand these Programme Guidelines, the online </w:t>
      </w:r>
      <w:r w:rsidR="008B042F" w:rsidRPr="00F94525">
        <w:t>a</w:t>
      </w:r>
      <w:r w:rsidRPr="00F94525">
        <w:t xml:space="preserve">pplication </w:t>
      </w:r>
      <w:r w:rsidR="008B042F" w:rsidRPr="00F94525">
        <w:t>f</w:t>
      </w:r>
      <w:r w:rsidRPr="00F94525">
        <w:t xml:space="preserve">orm and the </w:t>
      </w:r>
      <w:r w:rsidR="008B042F" w:rsidRPr="00F94525">
        <w:t>g</w:t>
      </w:r>
      <w:r w:rsidRPr="00F94525">
        <w:t xml:space="preserve">rant </w:t>
      </w:r>
      <w:r w:rsidR="008B042F" w:rsidRPr="00F94525">
        <w:t>a</w:t>
      </w:r>
      <w:r w:rsidRPr="00F94525">
        <w:t xml:space="preserve">greement. View the </w:t>
      </w:r>
      <w:hyperlink r:id="rId22" w:history="1">
        <w:r w:rsidR="008B042F" w:rsidRPr="00F94525">
          <w:rPr>
            <w:rStyle w:val="Hyperlink"/>
          </w:rPr>
          <w:t>grant agreement</w:t>
        </w:r>
      </w:hyperlink>
      <w:r w:rsidRPr="00F94525">
        <w:t xml:space="preserve"> at business.gov.au.</w:t>
      </w:r>
    </w:p>
    <w:p w14:paraId="517B8B16" w14:textId="77777777" w:rsidR="000B0EFB" w:rsidRPr="00F94525" w:rsidRDefault="000B0EFB" w:rsidP="000B0EFB">
      <w:r w:rsidRPr="00F94525">
        <w:t xml:space="preserve">You can only submit an application during a funding round. We will publish the </w:t>
      </w:r>
      <w:hyperlink r:id="rId23" w:history="1">
        <w:r w:rsidRPr="00F94525">
          <w:rPr>
            <w:rStyle w:val="Hyperlink"/>
          </w:rPr>
          <w:t>opening and closing date</w:t>
        </w:r>
      </w:hyperlink>
      <w:r w:rsidRPr="00F94525">
        <w:t xml:space="preserve"> for each round on</w:t>
      </w:r>
      <w:r w:rsidR="000A1EB8" w:rsidRPr="00F94525">
        <w:t xml:space="preserve"> the </w:t>
      </w:r>
      <w:hyperlink r:id="rId24" w:history="1">
        <w:r w:rsidR="000A1EB8" w:rsidRPr="00F94525">
          <w:rPr>
            <w:rStyle w:val="Hyperlink"/>
          </w:rPr>
          <w:t>Grant Connect</w:t>
        </w:r>
      </w:hyperlink>
      <w:r w:rsidR="000A1EB8" w:rsidRPr="00F94525">
        <w:t xml:space="preserve"> website</w:t>
      </w:r>
      <w:r w:rsidR="000A1EB8" w:rsidRPr="00F94525">
        <w:rPr>
          <w:rStyle w:val="FootnoteReference"/>
        </w:rPr>
        <w:footnoteReference w:id="4"/>
      </w:r>
      <w:r w:rsidRPr="00F94525">
        <w:t xml:space="preserve"> </w:t>
      </w:r>
      <w:r w:rsidR="000A1EB8" w:rsidRPr="00F94525">
        <w:t xml:space="preserve">and </w:t>
      </w:r>
      <w:hyperlink r:id="rId25" w:history="1">
        <w:r w:rsidRPr="00F94525">
          <w:rPr>
            <w:rStyle w:val="Hyperlink"/>
          </w:rPr>
          <w:t>business.gov.au</w:t>
        </w:r>
      </w:hyperlink>
      <w:r w:rsidRPr="00F94525">
        <w:t>.</w:t>
      </w:r>
    </w:p>
    <w:p w14:paraId="0B9398FF" w14:textId="77777777" w:rsidR="000B0EFB" w:rsidRPr="00F94525" w:rsidRDefault="000B0EFB" w:rsidP="000B0EFB">
      <w:r w:rsidRPr="00F94525">
        <w:t xml:space="preserve">The </w:t>
      </w:r>
      <w:r w:rsidR="00397B69" w:rsidRPr="00F94525">
        <w:t>d</w:t>
      </w:r>
      <w:r w:rsidRPr="00F94525">
        <w:t xml:space="preserve">epartment will ensure that there is staff available locally to assist you with your application, particularly if you are having difficulty in accessing any of the online material about the </w:t>
      </w:r>
      <w:r w:rsidR="00254D44" w:rsidRPr="00F94525">
        <w:t>p</w:t>
      </w:r>
      <w:r w:rsidRPr="00F94525">
        <w:t>rogramme.</w:t>
      </w:r>
    </w:p>
    <w:p w14:paraId="3861257C" w14:textId="77777777" w:rsidR="000B0EFB" w:rsidRPr="00F94525" w:rsidRDefault="000B0EFB" w:rsidP="000B0EFB">
      <w:pPr>
        <w:keepNext/>
      </w:pPr>
      <w:r w:rsidRPr="00F94525">
        <w:t>To apply, you must:</w:t>
      </w:r>
    </w:p>
    <w:p w14:paraId="01E7DE64" w14:textId="77777777" w:rsidR="000B0EFB" w:rsidRPr="00F94525" w:rsidRDefault="000B0EFB" w:rsidP="000B0EFB">
      <w:pPr>
        <w:pStyle w:val="ListBullet"/>
        <w:numPr>
          <w:ilvl w:val="0"/>
          <w:numId w:val="7"/>
        </w:numPr>
        <w:ind w:left="357" w:hanging="357"/>
      </w:pPr>
      <w:r w:rsidRPr="00F94525">
        <w:t xml:space="preserve">complete the National Radioactive Waste Management Facility Community </w:t>
      </w:r>
      <w:r w:rsidR="007B422E" w:rsidRPr="00F94525">
        <w:t>Benefit</w:t>
      </w:r>
      <w:r w:rsidRPr="00F94525">
        <w:t xml:space="preserve"> Programme </w:t>
      </w:r>
      <w:r w:rsidR="00254D44" w:rsidRPr="00F94525">
        <w:t>a</w:t>
      </w:r>
      <w:r w:rsidRPr="00F94525">
        <w:t xml:space="preserve">pplication </w:t>
      </w:r>
      <w:r w:rsidR="00254D44" w:rsidRPr="00F94525">
        <w:t>f</w:t>
      </w:r>
      <w:r w:rsidRPr="00F94525">
        <w:t xml:space="preserve">orm </w:t>
      </w:r>
    </w:p>
    <w:p w14:paraId="374B5BB9" w14:textId="77777777" w:rsidR="000B0EFB" w:rsidRPr="00F94525" w:rsidRDefault="000B0EFB" w:rsidP="000B0EFB">
      <w:pPr>
        <w:pStyle w:val="ListBullet"/>
        <w:numPr>
          <w:ilvl w:val="0"/>
          <w:numId w:val="7"/>
        </w:numPr>
        <w:ind w:left="357" w:hanging="357"/>
      </w:pPr>
      <w:r w:rsidRPr="00F94525">
        <w:t>provide all the information that is needed for us to assess your application</w:t>
      </w:r>
    </w:p>
    <w:p w14:paraId="610AA74B" w14:textId="77777777" w:rsidR="000B0EFB" w:rsidRPr="00F94525" w:rsidRDefault="000B0EFB" w:rsidP="000B0EFB">
      <w:pPr>
        <w:pStyle w:val="ListBullet"/>
        <w:numPr>
          <w:ilvl w:val="0"/>
          <w:numId w:val="7"/>
        </w:numPr>
        <w:ind w:left="357" w:hanging="357"/>
      </w:pPr>
      <w:r w:rsidRPr="00F94525">
        <w:t>address all eligibility and merit criteria, ensuring each requirement has been considered</w:t>
      </w:r>
    </w:p>
    <w:p w14:paraId="70C0C5FB" w14:textId="77777777" w:rsidR="000B0EFB" w:rsidRPr="00F94525" w:rsidRDefault="000B0EFB" w:rsidP="000B0EFB">
      <w:pPr>
        <w:pStyle w:val="Listbullet-lastbullet"/>
        <w:numPr>
          <w:ilvl w:val="0"/>
          <w:numId w:val="7"/>
        </w:numPr>
        <w:ind w:left="357" w:hanging="357"/>
      </w:pPr>
      <w:proofErr w:type="gramStart"/>
      <w:r w:rsidRPr="00F94525">
        <w:t>ensure</w:t>
      </w:r>
      <w:proofErr w:type="gramEnd"/>
      <w:r w:rsidRPr="00F94525">
        <w:t xml:space="preserve"> all attachments are included.</w:t>
      </w:r>
    </w:p>
    <w:p w14:paraId="2E7810F1" w14:textId="77777777" w:rsidR="000B0EFB" w:rsidRPr="00F94525" w:rsidRDefault="000B0EFB" w:rsidP="000B0EFB">
      <w:r w:rsidRPr="00F94525">
        <w:t xml:space="preserve">The </w:t>
      </w:r>
      <w:r w:rsidR="00254D44" w:rsidRPr="00F94525">
        <w:t>a</w:t>
      </w:r>
      <w:r w:rsidRPr="00F94525">
        <w:t xml:space="preserve">pplication </w:t>
      </w:r>
      <w:r w:rsidR="00254D44" w:rsidRPr="00F94525">
        <w:t>f</w:t>
      </w:r>
      <w:r w:rsidRPr="00F94525">
        <w:t>orm is available:</w:t>
      </w:r>
    </w:p>
    <w:p w14:paraId="4F2EB09C" w14:textId="77777777" w:rsidR="000B0EFB" w:rsidRPr="00F94525" w:rsidRDefault="000B0EFB" w:rsidP="000B0EFB">
      <w:pPr>
        <w:pStyle w:val="Listbullet-lastbullet"/>
        <w:numPr>
          <w:ilvl w:val="0"/>
          <w:numId w:val="7"/>
        </w:numPr>
        <w:ind w:left="357" w:hanging="357"/>
      </w:pPr>
      <w:r w:rsidRPr="00F94525">
        <w:t xml:space="preserve">online on </w:t>
      </w:r>
      <w:hyperlink r:id="rId26" w:history="1">
        <w:r w:rsidRPr="00F94525">
          <w:rPr>
            <w:rStyle w:val="Hyperlink"/>
          </w:rPr>
          <w:t>business.gov.au</w:t>
        </w:r>
      </w:hyperlink>
      <w:r w:rsidRPr="00F94525">
        <w:t xml:space="preserve"> or</w:t>
      </w:r>
    </w:p>
    <w:p w14:paraId="4D3A4051" w14:textId="77777777" w:rsidR="000B0EFB" w:rsidRPr="00F94525" w:rsidRDefault="000B0EFB" w:rsidP="000B0EFB">
      <w:pPr>
        <w:pStyle w:val="Listbullet-lastbullet"/>
        <w:numPr>
          <w:ilvl w:val="0"/>
          <w:numId w:val="7"/>
        </w:numPr>
        <w:ind w:left="357" w:hanging="357"/>
      </w:pPr>
      <w:proofErr w:type="gramStart"/>
      <w:r w:rsidRPr="00F94525">
        <w:t>in</w:t>
      </w:r>
      <w:proofErr w:type="gramEnd"/>
      <w:r w:rsidRPr="00F94525">
        <w:t xml:space="preserve"> hard copy</w:t>
      </w:r>
      <w:r w:rsidR="00386F33" w:rsidRPr="00F94525">
        <w:t>,</w:t>
      </w:r>
      <w:r w:rsidRPr="00F94525">
        <w:t xml:space="preserve"> if that is your preferred option</w:t>
      </w:r>
      <w:r w:rsidR="00386F33" w:rsidRPr="00F94525">
        <w:t>,</w:t>
      </w:r>
      <w:r w:rsidRPr="00F94525">
        <w:t xml:space="preserve"> by ringing the contact centre on 13 28 46.</w:t>
      </w:r>
    </w:p>
    <w:p w14:paraId="4EC22FA1" w14:textId="29089783" w:rsidR="000B0EFB" w:rsidRPr="00F94525" w:rsidRDefault="000B0EFB" w:rsidP="000B0EFB">
      <w:r w:rsidRPr="00F94525">
        <w:t xml:space="preserve">You can submit your </w:t>
      </w:r>
      <w:r w:rsidR="00254D44" w:rsidRPr="00F94525">
        <w:t>a</w:t>
      </w:r>
      <w:r w:rsidRPr="00F94525">
        <w:t xml:space="preserve">pplication </w:t>
      </w:r>
      <w:r w:rsidR="00254D44" w:rsidRPr="00F94525">
        <w:t>f</w:t>
      </w:r>
      <w:r w:rsidRPr="00F94525">
        <w:t>orm</w:t>
      </w:r>
      <w:r w:rsidR="003A377C">
        <w:t>:</w:t>
      </w:r>
    </w:p>
    <w:p w14:paraId="0AAA02EA" w14:textId="77777777" w:rsidR="000B0EFB" w:rsidRPr="00F94525" w:rsidRDefault="000B0EFB" w:rsidP="000B0EFB">
      <w:pPr>
        <w:pStyle w:val="Listbullet-lastbullet"/>
        <w:numPr>
          <w:ilvl w:val="0"/>
          <w:numId w:val="7"/>
        </w:numPr>
        <w:ind w:left="357" w:hanging="357"/>
      </w:pPr>
      <w:r w:rsidRPr="00F94525">
        <w:t xml:space="preserve">online on </w:t>
      </w:r>
      <w:hyperlink r:id="rId27" w:history="1">
        <w:r w:rsidRPr="00F94525">
          <w:rPr>
            <w:rStyle w:val="Hyperlink"/>
          </w:rPr>
          <w:t>business.gov.au</w:t>
        </w:r>
      </w:hyperlink>
    </w:p>
    <w:p w14:paraId="76A08906" w14:textId="7B9FE298" w:rsidR="000B0EFB" w:rsidRPr="003A377C" w:rsidRDefault="000B0EFB" w:rsidP="0021681C">
      <w:pPr>
        <w:pStyle w:val="Listbullet-lastbullet"/>
        <w:numPr>
          <w:ilvl w:val="0"/>
          <w:numId w:val="7"/>
        </w:numPr>
        <w:ind w:left="357" w:hanging="357"/>
        <w:rPr>
          <w:rFonts w:ascii="Calibri" w:hAnsi="Calibri"/>
          <w:szCs w:val="22"/>
        </w:rPr>
      </w:pPr>
      <w:proofErr w:type="gramStart"/>
      <w:r w:rsidRPr="00F94525">
        <w:t>by</w:t>
      </w:r>
      <w:proofErr w:type="gramEnd"/>
      <w:r w:rsidRPr="00F94525">
        <w:t xml:space="preserve"> email to </w:t>
      </w:r>
      <w:hyperlink r:id="rId28" w:history="1">
        <w:r w:rsidR="004A0127" w:rsidRPr="00F94525">
          <w:rPr>
            <w:rStyle w:val="Hyperlink"/>
          </w:rPr>
          <w:t>CBP@industry.gov.au</w:t>
        </w:r>
      </w:hyperlink>
      <w:r w:rsidRPr="00F94525">
        <w:t xml:space="preserve"> or</w:t>
      </w:r>
      <w:r w:rsidR="003A377C">
        <w:t xml:space="preserve"> </w:t>
      </w:r>
      <w:r w:rsidRPr="00F94525">
        <w:t>by mail to</w:t>
      </w:r>
      <w:r w:rsidR="00195F46" w:rsidRPr="00F94525">
        <w:t xml:space="preserve"> AusIndustry, GPO 2013</w:t>
      </w:r>
      <w:r w:rsidRPr="00F94525">
        <w:t>, Adelaide, SA 5001.</w:t>
      </w:r>
    </w:p>
    <w:p w14:paraId="07B5920F" w14:textId="77777777" w:rsidR="000B0EFB" w:rsidRPr="00F94525" w:rsidRDefault="000B0EFB" w:rsidP="000B0EFB">
      <w:r w:rsidRPr="00F94525">
        <w:t>When you submit your application we will provide you with a receipt number. If you submit:</w:t>
      </w:r>
    </w:p>
    <w:p w14:paraId="5BB10C0F" w14:textId="3FC4D3B6" w:rsidR="000B0EFB" w:rsidRPr="00F94525" w:rsidRDefault="000B0EFB" w:rsidP="000B0EFB">
      <w:pPr>
        <w:pStyle w:val="Listbullet-lastbullet"/>
        <w:numPr>
          <w:ilvl w:val="0"/>
          <w:numId w:val="7"/>
        </w:numPr>
        <w:ind w:left="357" w:hanging="357"/>
      </w:pPr>
      <w:r w:rsidRPr="00F94525">
        <w:t>an online application you will be sent a link where you can enter your email address to receive acknowledgment and a copy of your complete application</w:t>
      </w:r>
    </w:p>
    <w:p w14:paraId="322887A6" w14:textId="77777777" w:rsidR="000B0EFB" w:rsidRPr="00F94525" w:rsidRDefault="000B0EFB" w:rsidP="000B0EFB">
      <w:pPr>
        <w:pStyle w:val="Listbullet-lastbullet"/>
        <w:numPr>
          <w:ilvl w:val="0"/>
          <w:numId w:val="7"/>
        </w:numPr>
        <w:ind w:left="357" w:hanging="357"/>
      </w:pPr>
      <w:proofErr w:type="gramStart"/>
      <w:r w:rsidRPr="00F94525">
        <w:t>by</w:t>
      </w:r>
      <w:proofErr w:type="gramEnd"/>
      <w:r w:rsidRPr="00F94525">
        <w:t xml:space="preserve"> email or mail, you will receive acknowledgment of your application within 10 working days.</w:t>
      </w:r>
    </w:p>
    <w:p w14:paraId="57E8A9DE" w14:textId="77777777" w:rsidR="000B0EFB" w:rsidRPr="00F94525" w:rsidRDefault="000B0EFB" w:rsidP="000B0EFB">
      <w:r w:rsidRPr="00F94525">
        <w:lastRenderedPageBreak/>
        <w:t xml:space="preserve">You are responsible for making sure your application is complete and accurate. We will investigate false or misleading information and may stop your application from being considered for the </w:t>
      </w:r>
      <w:r w:rsidR="00254D44" w:rsidRPr="00F94525">
        <w:t>p</w:t>
      </w:r>
      <w:r w:rsidRPr="00F94525">
        <w:t>rogramme. If you find an error in your application after submitting it you should phone us immediately on 13 28 46.</w:t>
      </w:r>
    </w:p>
    <w:p w14:paraId="13C99D31" w14:textId="77777777" w:rsidR="000B0EFB" w:rsidRPr="00F94525" w:rsidRDefault="000B0EFB" w:rsidP="000B0EFB">
      <w:r w:rsidRPr="00F94525">
        <w:t>If we find an error or information that is missing we may ask for clarification or additional information from you. However we can also refuse any additional information, or requests to change submissions from you after the application closing time.</w:t>
      </w:r>
    </w:p>
    <w:p w14:paraId="38A017B9" w14:textId="77777777" w:rsidR="000B0EFB" w:rsidRPr="00F94525" w:rsidRDefault="000B0EFB" w:rsidP="000B0EFB">
      <w:r w:rsidRPr="00F94525">
        <w:t xml:space="preserve">If you need further guidance around the application process or if you are unable to submit an application online </w:t>
      </w:r>
      <w:hyperlink r:id="rId29" w:history="1">
        <w:r w:rsidRPr="00F94525">
          <w:rPr>
            <w:rStyle w:val="Hyperlink"/>
          </w:rPr>
          <w:t>contact us</w:t>
        </w:r>
      </w:hyperlink>
      <w:r w:rsidRPr="00F94525">
        <w:t xml:space="preserve"> at business.gov.au or call the contact centre on 13 28 46.</w:t>
      </w:r>
    </w:p>
    <w:p w14:paraId="70BAF383" w14:textId="77777777" w:rsidR="00374A77" w:rsidRPr="00F94525" w:rsidRDefault="00374A77" w:rsidP="00DF637B">
      <w:pPr>
        <w:pStyle w:val="Heading3"/>
      </w:pPr>
      <w:bookmarkStart w:id="45" w:name="_Toc491428428"/>
      <w:r w:rsidRPr="00F94525">
        <w:t>Timing for the application pro</w:t>
      </w:r>
      <w:r w:rsidR="00BF0D05" w:rsidRPr="00F94525">
        <w:t>cess</w:t>
      </w:r>
      <w:bookmarkEnd w:id="45"/>
    </w:p>
    <w:p w14:paraId="4F1CEA97" w14:textId="77777777" w:rsidR="00C92865" w:rsidRPr="00F94525" w:rsidRDefault="00C92865" w:rsidP="00C92865">
      <w:r w:rsidRPr="00F94525">
        <w:t xml:space="preserve">We will publish the opening and closing dates of any funding rounds on </w:t>
      </w:r>
      <w:hyperlink r:id="rId30" w:history="1">
        <w:r w:rsidRPr="00F94525">
          <w:rPr>
            <w:rStyle w:val="Hyperlink"/>
          </w:rPr>
          <w:t>business.gov.au</w:t>
        </w:r>
      </w:hyperlink>
      <w:r w:rsidRPr="00F94525">
        <w:t>.</w:t>
      </w:r>
    </w:p>
    <w:p w14:paraId="23608264" w14:textId="77777777" w:rsidR="00761876" w:rsidRPr="00F94525" w:rsidRDefault="00761876" w:rsidP="00DF637B">
      <w:pPr>
        <w:pStyle w:val="Heading3"/>
      </w:pPr>
      <w:bookmarkStart w:id="46" w:name="_Toc491428429"/>
      <w:r w:rsidRPr="00F94525">
        <w:t>Attachments to the application</w:t>
      </w:r>
      <w:bookmarkEnd w:id="46"/>
    </w:p>
    <w:p w14:paraId="48770082" w14:textId="77777777" w:rsidR="000B0EFB" w:rsidRPr="00F94525" w:rsidRDefault="000B0EFB" w:rsidP="000B0EFB">
      <w:r w:rsidRPr="00F94525">
        <w:t>The following documents may be included with your application</w:t>
      </w:r>
      <w:r w:rsidR="007A3E11" w:rsidRPr="00F94525">
        <w:t>:</w:t>
      </w:r>
    </w:p>
    <w:p w14:paraId="185B4E53" w14:textId="77777777" w:rsidR="000B0EFB" w:rsidRPr="00F94525" w:rsidRDefault="00254D44" w:rsidP="000B0EFB">
      <w:pPr>
        <w:pStyle w:val="ListBullet"/>
        <w:numPr>
          <w:ilvl w:val="0"/>
          <w:numId w:val="7"/>
        </w:numPr>
        <w:ind w:left="357" w:hanging="357"/>
      </w:pPr>
      <w:r w:rsidRPr="00F94525">
        <w:t>p</w:t>
      </w:r>
      <w:r w:rsidR="000B0EFB" w:rsidRPr="00F94525">
        <w:t>roject plan</w:t>
      </w:r>
    </w:p>
    <w:p w14:paraId="01D88A7E" w14:textId="77777777" w:rsidR="000B0EFB" w:rsidRPr="00F94525" w:rsidRDefault="000B0EFB" w:rsidP="000B0EFB">
      <w:pPr>
        <w:pStyle w:val="ListBullet"/>
        <w:numPr>
          <w:ilvl w:val="0"/>
          <w:numId w:val="7"/>
        </w:numPr>
        <w:ind w:left="357" w:hanging="357"/>
      </w:pPr>
      <w:r w:rsidRPr="00F94525">
        <w:t>budget plan</w:t>
      </w:r>
    </w:p>
    <w:p w14:paraId="6B45AA0F" w14:textId="77777777" w:rsidR="000B0EFB" w:rsidRPr="00F94525" w:rsidRDefault="000B0EFB" w:rsidP="000B0EFB">
      <w:pPr>
        <w:pStyle w:val="ListBullet"/>
        <w:numPr>
          <w:ilvl w:val="0"/>
          <w:numId w:val="7"/>
        </w:numPr>
        <w:ind w:left="357" w:hanging="357"/>
      </w:pPr>
      <w:r w:rsidRPr="00F94525">
        <w:t>supporting letters from the community and end users</w:t>
      </w:r>
    </w:p>
    <w:p w14:paraId="6A99FAAF" w14:textId="77777777" w:rsidR="000B0EFB" w:rsidRPr="00F94525" w:rsidRDefault="000B0EFB" w:rsidP="000B0EFB">
      <w:pPr>
        <w:pStyle w:val="ListBullet"/>
        <w:numPr>
          <w:ilvl w:val="0"/>
          <w:numId w:val="7"/>
        </w:numPr>
        <w:ind w:left="357" w:hanging="357"/>
      </w:pPr>
      <w:proofErr w:type="gramStart"/>
      <w:r w:rsidRPr="00F94525">
        <w:t>trust</w:t>
      </w:r>
      <w:proofErr w:type="gramEnd"/>
      <w:r w:rsidRPr="00F94525">
        <w:t xml:space="preserve"> deed (where applicable)</w:t>
      </w:r>
      <w:r w:rsidR="00553C9A" w:rsidRPr="00F94525">
        <w:t>.</w:t>
      </w:r>
    </w:p>
    <w:p w14:paraId="3032F872" w14:textId="77777777" w:rsidR="000B0EFB" w:rsidRPr="00F94525" w:rsidRDefault="000B0EFB" w:rsidP="000B0EFB">
      <w:r w:rsidRPr="00F94525">
        <w:t xml:space="preserve">You can attach supporting documentation to the </w:t>
      </w:r>
      <w:r w:rsidR="00254D44" w:rsidRPr="00F94525">
        <w:t>a</w:t>
      </w:r>
      <w:r w:rsidRPr="00F94525">
        <w:t xml:space="preserve">pplication </w:t>
      </w:r>
      <w:r w:rsidR="00254D44" w:rsidRPr="00F94525">
        <w:t>f</w:t>
      </w:r>
      <w:r w:rsidRPr="00F94525">
        <w:t>orm in line with the instructions provided.</w:t>
      </w:r>
    </w:p>
    <w:p w14:paraId="2E720455" w14:textId="77777777" w:rsidR="00C729AB" w:rsidRPr="00F94525" w:rsidRDefault="00B80949" w:rsidP="00DF637B">
      <w:pPr>
        <w:pStyle w:val="Heading3"/>
      </w:pPr>
      <w:bookmarkStart w:id="47" w:name="_Toc491428430"/>
      <w:r w:rsidRPr="00F94525">
        <w:t xml:space="preserve">Joint </w:t>
      </w:r>
      <w:r w:rsidR="00EB7084" w:rsidRPr="00F94525">
        <w:t>a</w:t>
      </w:r>
      <w:r w:rsidRPr="00F94525">
        <w:t>pplications</w:t>
      </w:r>
      <w:bookmarkEnd w:id="47"/>
    </w:p>
    <w:p w14:paraId="671CFF54" w14:textId="77777777" w:rsidR="00B80949" w:rsidRPr="00F94525" w:rsidRDefault="00B80949" w:rsidP="00B80949">
      <w:r w:rsidRPr="00F94525">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r w:rsidR="007A3E11" w:rsidRPr="00F94525">
        <w:t>:</w:t>
      </w:r>
    </w:p>
    <w:p w14:paraId="5E7C1A2C" w14:textId="77777777" w:rsidR="00B80949" w:rsidRPr="00F94525" w:rsidRDefault="00B80949" w:rsidP="00B80949">
      <w:pPr>
        <w:pStyle w:val="ListBullet"/>
        <w:numPr>
          <w:ilvl w:val="0"/>
          <w:numId w:val="7"/>
        </w:numPr>
        <w:spacing w:before="40" w:after="80"/>
      </w:pPr>
      <w:r w:rsidRPr="00F94525">
        <w:t>details of the partner organisation</w:t>
      </w:r>
    </w:p>
    <w:p w14:paraId="5A04EFF6" w14:textId="77777777" w:rsidR="00B80949" w:rsidRPr="00F94525" w:rsidRDefault="00B80949" w:rsidP="00B80949">
      <w:pPr>
        <w:pStyle w:val="ListBullet"/>
        <w:numPr>
          <w:ilvl w:val="0"/>
          <w:numId w:val="7"/>
        </w:numPr>
        <w:spacing w:before="40" w:after="80"/>
      </w:pPr>
      <w:r w:rsidRPr="00F94525">
        <w:t>an overview of how the partner organisation will work with the lead organisation and any other partner organisations in the group to successfully complete the project</w:t>
      </w:r>
    </w:p>
    <w:p w14:paraId="0A769261" w14:textId="77777777" w:rsidR="00B80949" w:rsidRPr="00F94525" w:rsidRDefault="00B80949" w:rsidP="00B80949">
      <w:pPr>
        <w:pStyle w:val="ListBullet"/>
        <w:numPr>
          <w:ilvl w:val="0"/>
          <w:numId w:val="7"/>
        </w:numPr>
        <w:spacing w:before="40" w:after="80"/>
      </w:pPr>
      <w:r w:rsidRPr="00F94525">
        <w:t>an outline of the relevant experience and/or expertise the partner organisation will bring to the group</w:t>
      </w:r>
    </w:p>
    <w:p w14:paraId="01DA36D5" w14:textId="77777777" w:rsidR="00B80949" w:rsidRPr="00F94525" w:rsidRDefault="00B80949" w:rsidP="00B80949">
      <w:pPr>
        <w:pStyle w:val="ListBullet"/>
        <w:numPr>
          <w:ilvl w:val="0"/>
          <w:numId w:val="7"/>
        </w:numPr>
        <w:spacing w:before="40" w:after="80"/>
      </w:pPr>
      <w:r w:rsidRPr="00F94525">
        <w:t>the roles/responsibilities the partner organisation will undertake, and the resources it will contribute (if any)</w:t>
      </w:r>
    </w:p>
    <w:p w14:paraId="2B764792" w14:textId="77777777" w:rsidR="00B80949" w:rsidRPr="00F94525" w:rsidRDefault="00B80949" w:rsidP="007D0413">
      <w:pPr>
        <w:pStyle w:val="ListBullet"/>
      </w:pPr>
      <w:proofErr w:type="gramStart"/>
      <w:r w:rsidRPr="00F94525">
        <w:t>details</w:t>
      </w:r>
      <w:proofErr w:type="gramEnd"/>
      <w:r w:rsidRPr="00F94525">
        <w:t xml:space="preserve"> of a nominated management level contact officer</w:t>
      </w:r>
      <w:r w:rsidR="00254D44" w:rsidRPr="00F94525">
        <w:t>.</w:t>
      </w:r>
    </w:p>
    <w:p w14:paraId="73A47CBD" w14:textId="77777777" w:rsidR="000C07C6" w:rsidRPr="00F94525" w:rsidRDefault="00F454C2" w:rsidP="00B6591E">
      <w:pPr>
        <w:pStyle w:val="Heading2"/>
      </w:pPr>
      <w:bookmarkStart w:id="48" w:name="_Toc491428431"/>
      <w:r w:rsidRPr="00F94525">
        <w:t>If your application is successful</w:t>
      </w:r>
      <w:bookmarkEnd w:id="48"/>
    </w:p>
    <w:p w14:paraId="08524132" w14:textId="77777777" w:rsidR="00A35F51" w:rsidRPr="00F94525" w:rsidRDefault="007A5392" w:rsidP="00B6591E">
      <w:pPr>
        <w:pStyle w:val="Heading3"/>
      </w:pPr>
      <w:bookmarkStart w:id="49" w:name="_Toc491428432"/>
      <w:r w:rsidRPr="00F94525">
        <w:t xml:space="preserve">Grant </w:t>
      </w:r>
      <w:bookmarkEnd w:id="42"/>
      <w:bookmarkEnd w:id="43"/>
      <w:r w:rsidR="00E40753" w:rsidRPr="00F94525">
        <w:t>a</w:t>
      </w:r>
      <w:r w:rsidR="0018250A" w:rsidRPr="00F94525">
        <w:t>greement</w:t>
      </w:r>
      <w:bookmarkEnd w:id="49"/>
    </w:p>
    <w:p w14:paraId="569BC93E" w14:textId="77777777" w:rsidR="007A5392" w:rsidRPr="00F94525" w:rsidRDefault="007A5392" w:rsidP="007A5392">
      <w:bookmarkStart w:id="50" w:name="_Toc164844284"/>
      <w:r w:rsidRPr="00F94525">
        <w:t xml:space="preserve">You must enter into a </w:t>
      </w:r>
      <w:r w:rsidR="00E40753" w:rsidRPr="00F94525">
        <w:t>g</w:t>
      </w:r>
      <w:r w:rsidRPr="00F94525">
        <w:t xml:space="preserve">rant </w:t>
      </w:r>
      <w:r w:rsidR="00E40753" w:rsidRPr="00F94525">
        <w:t>a</w:t>
      </w:r>
      <w:r w:rsidRPr="00F94525">
        <w:t xml:space="preserve">greement with the Department of Industry, Innovation and Science, acting on behalf of the Commonwealth. A sample </w:t>
      </w:r>
      <w:hyperlink r:id="rId31" w:history="1">
        <w:r w:rsidR="00397B69" w:rsidRPr="00F94525">
          <w:rPr>
            <w:rStyle w:val="Hyperlink"/>
          </w:rPr>
          <w:t>grant agreement</w:t>
        </w:r>
      </w:hyperlink>
      <w:r w:rsidRPr="00F94525">
        <w:t xml:space="preserve"> is available on business.gov.au.</w:t>
      </w:r>
    </w:p>
    <w:p w14:paraId="31844490" w14:textId="77777777" w:rsidR="007A5392" w:rsidRPr="00F94525" w:rsidRDefault="007A5392" w:rsidP="007A5392">
      <w:r w:rsidRPr="00F94525">
        <w:t xml:space="preserve">You will have 30 days from the date of offer to execute a </w:t>
      </w:r>
      <w:r w:rsidR="00E40753" w:rsidRPr="00F94525">
        <w:t>g</w:t>
      </w:r>
      <w:r w:rsidRPr="00F94525">
        <w:t xml:space="preserve">rant </w:t>
      </w:r>
      <w:r w:rsidR="00E40753" w:rsidRPr="00F94525">
        <w:t>a</w:t>
      </w:r>
      <w:r w:rsidRPr="00F94525">
        <w:t xml:space="preserve">greement with the Commonwealth (‘execute’ means both you and the Commonwealth have signed the agreement). During this time </w:t>
      </w:r>
      <w:r w:rsidRPr="00F94525">
        <w:lastRenderedPageBreak/>
        <w:t xml:space="preserve">we will work with you to finalise details. We may withdraw the offer if both parties do not execute the </w:t>
      </w:r>
      <w:r w:rsidR="00E40753" w:rsidRPr="00F94525">
        <w:t>g</w:t>
      </w:r>
      <w:r w:rsidRPr="00F94525">
        <w:t xml:space="preserve">rant </w:t>
      </w:r>
      <w:r w:rsidR="00E40753" w:rsidRPr="00F94525">
        <w:t>a</w:t>
      </w:r>
      <w:r w:rsidRPr="00F94525">
        <w:t>greement within this time. Under certain circumstances we may extend this period.</w:t>
      </w:r>
    </w:p>
    <w:p w14:paraId="3A471783" w14:textId="77777777" w:rsidR="007A5392" w:rsidRPr="00F94525" w:rsidRDefault="007A5392" w:rsidP="007A5392">
      <w:pPr>
        <w:tabs>
          <w:tab w:val="left" w:pos="5954"/>
        </w:tabs>
      </w:pPr>
      <w:r w:rsidRPr="00F94525">
        <w:t xml:space="preserve">We will not make any grant payments until there is an executed </w:t>
      </w:r>
      <w:r w:rsidR="00E40753" w:rsidRPr="00F94525">
        <w:t>g</w:t>
      </w:r>
      <w:r w:rsidRPr="00F94525">
        <w:t xml:space="preserve">rant </w:t>
      </w:r>
      <w:r w:rsidR="00E40753" w:rsidRPr="00F94525">
        <w:t>a</w:t>
      </w:r>
      <w:r w:rsidRPr="00F94525">
        <w:t xml:space="preserve">greement in place. We are not responsible for any of your </w:t>
      </w:r>
      <w:r w:rsidR="00E40753" w:rsidRPr="00F94525">
        <w:t>p</w:t>
      </w:r>
      <w:r w:rsidRPr="00F94525">
        <w:t xml:space="preserve">roject expenditure until a </w:t>
      </w:r>
      <w:r w:rsidR="00E40753" w:rsidRPr="00F94525">
        <w:t>g</w:t>
      </w:r>
      <w:r w:rsidRPr="00F94525">
        <w:t xml:space="preserve">rant </w:t>
      </w:r>
      <w:r w:rsidR="00E40753" w:rsidRPr="00F94525">
        <w:t>ag</w:t>
      </w:r>
      <w:r w:rsidRPr="00F94525">
        <w:t xml:space="preserve">reement is in place. If you choose to start your </w:t>
      </w:r>
      <w:r w:rsidR="00E40753" w:rsidRPr="00F94525">
        <w:t>p</w:t>
      </w:r>
      <w:r w:rsidRPr="00F94525">
        <w:t xml:space="preserve">roject before you have an executed </w:t>
      </w:r>
      <w:r w:rsidR="00E40753" w:rsidRPr="00F94525">
        <w:t>g</w:t>
      </w:r>
      <w:r w:rsidRPr="00F94525">
        <w:t xml:space="preserve">rant </w:t>
      </w:r>
      <w:r w:rsidR="00E40753" w:rsidRPr="00F94525">
        <w:t>a</w:t>
      </w:r>
      <w:r w:rsidRPr="00F94525">
        <w:t>greement, you do so at your own risk.</w:t>
      </w:r>
    </w:p>
    <w:p w14:paraId="545DD634" w14:textId="77777777" w:rsidR="007A5392" w:rsidRPr="00F94525" w:rsidRDefault="007A5392" w:rsidP="007A5392">
      <w:r w:rsidRPr="00F94525">
        <w:t xml:space="preserve">The Commonwealth may recover </w:t>
      </w:r>
      <w:r w:rsidR="00E40753" w:rsidRPr="00F94525">
        <w:t>g</w:t>
      </w:r>
      <w:r w:rsidRPr="00F94525">
        <w:t xml:space="preserve">rant </w:t>
      </w:r>
      <w:r w:rsidR="00E40753" w:rsidRPr="00F94525">
        <w:t>f</w:t>
      </w:r>
      <w:r w:rsidRPr="00F94525">
        <w:t xml:space="preserve">unds if there is a breach of the </w:t>
      </w:r>
      <w:r w:rsidR="00E40753" w:rsidRPr="00F94525">
        <w:t>g</w:t>
      </w:r>
      <w:r w:rsidRPr="00F94525">
        <w:t xml:space="preserve">rant </w:t>
      </w:r>
      <w:r w:rsidR="00E40753" w:rsidRPr="00F94525">
        <w:t>a</w:t>
      </w:r>
      <w:r w:rsidRPr="00F94525">
        <w:t>greement.</w:t>
      </w:r>
    </w:p>
    <w:p w14:paraId="2EEF6C06" w14:textId="77777777" w:rsidR="00CE1A20" w:rsidRPr="00F94525" w:rsidRDefault="002E3A5A" w:rsidP="00B6591E">
      <w:pPr>
        <w:pStyle w:val="Heading3"/>
      </w:pPr>
      <w:bookmarkStart w:id="51" w:name="_Toc491428433"/>
      <w:r w:rsidRPr="00F94525">
        <w:t>How the grant will be paid</w:t>
      </w:r>
      <w:bookmarkEnd w:id="51"/>
    </w:p>
    <w:bookmarkEnd w:id="50"/>
    <w:p w14:paraId="320FE192" w14:textId="77777777" w:rsidR="007A5392" w:rsidRPr="00F94525" w:rsidRDefault="007A5392" w:rsidP="007A5392">
      <w:r w:rsidRPr="00F94525">
        <w:t xml:space="preserve">The </w:t>
      </w:r>
      <w:r w:rsidR="00591739" w:rsidRPr="00F94525">
        <w:t>g</w:t>
      </w:r>
      <w:r w:rsidRPr="00F94525">
        <w:t xml:space="preserve">rant </w:t>
      </w:r>
      <w:r w:rsidR="00591739" w:rsidRPr="00F94525">
        <w:t>a</w:t>
      </w:r>
      <w:r w:rsidRPr="00F94525">
        <w:t>greement will state the:</w:t>
      </w:r>
    </w:p>
    <w:p w14:paraId="264D6B24" w14:textId="77777777" w:rsidR="007A5392" w:rsidRPr="00F94525" w:rsidRDefault="007A5392" w:rsidP="007A5392">
      <w:pPr>
        <w:pStyle w:val="ListBullet"/>
        <w:numPr>
          <w:ilvl w:val="0"/>
          <w:numId w:val="7"/>
        </w:numPr>
        <w:ind w:left="357" w:hanging="357"/>
      </w:pPr>
      <w:r w:rsidRPr="00F94525">
        <w:t xml:space="preserve">maximum </w:t>
      </w:r>
      <w:r w:rsidR="00591739" w:rsidRPr="00F94525">
        <w:t>g</w:t>
      </w:r>
      <w:r w:rsidRPr="00F94525">
        <w:t xml:space="preserve">rant </w:t>
      </w:r>
      <w:r w:rsidR="00591739" w:rsidRPr="00F94525">
        <w:t>f</w:t>
      </w:r>
      <w:r w:rsidRPr="00F94525">
        <w:t>unds to be paid</w:t>
      </w:r>
    </w:p>
    <w:p w14:paraId="03141A66" w14:textId="77777777" w:rsidR="007A5392" w:rsidRPr="00F94525" w:rsidRDefault="007A5392" w:rsidP="007A5392">
      <w:pPr>
        <w:pStyle w:val="Listbullet-lastbullet"/>
        <w:numPr>
          <w:ilvl w:val="0"/>
          <w:numId w:val="7"/>
        </w:numPr>
        <w:ind w:left="357" w:hanging="357"/>
      </w:pPr>
      <w:proofErr w:type="gramStart"/>
      <w:r w:rsidRPr="00F94525">
        <w:t>milestones</w:t>
      </w:r>
      <w:proofErr w:type="gramEnd"/>
      <w:r w:rsidRPr="00F94525">
        <w:t xml:space="preserve"> of the </w:t>
      </w:r>
      <w:r w:rsidR="00591739" w:rsidRPr="00F94525">
        <w:t>p</w:t>
      </w:r>
      <w:r w:rsidRPr="00F94525">
        <w:t>roject</w:t>
      </w:r>
      <w:r w:rsidR="00BB7AC0" w:rsidRPr="00F94525">
        <w:t>.</w:t>
      </w:r>
    </w:p>
    <w:p w14:paraId="3545781F" w14:textId="77777777" w:rsidR="007A5392" w:rsidRPr="00F94525" w:rsidRDefault="007A5392" w:rsidP="007A5392">
      <w:r w:rsidRPr="00F94525">
        <w:t xml:space="preserve">We will not exceed the maximum </w:t>
      </w:r>
      <w:r w:rsidR="00591739" w:rsidRPr="00F94525">
        <w:t>g</w:t>
      </w:r>
      <w:r w:rsidRPr="00F94525">
        <w:t xml:space="preserve">rant </w:t>
      </w:r>
      <w:r w:rsidR="00591739" w:rsidRPr="00F94525">
        <w:t>f</w:t>
      </w:r>
      <w:r w:rsidRPr="00F94525">
        <w:t xml:space="preserve">unds under any circumstances. If you incur extra </w:t>
      </w:r>
      <w:r w:rsidR="00591739" w:rsidRPr="00F94525">
        <w:t>e</w:t>
      </w:r>
      <w:r w:rsidRPr="00F94525">
        <w:t xml:space="preserve">ligible </w:t>
      </w:r>
      <w:r w:rsidR="00591739" w:rsidRPr="00F94525">
        <w:t>e</w:t>
      </w:r>
      <w:r w:rsidRPr="00F94525">
        <w:t>xpenditure, you must meet it yourself.</w:t>
      </w:r>
    </w:p>
    <w:p w14:paraId="451E1887" w14:textId="77777777" w:rsidR="007A5392" w:rsidRPr="00F94525" w:rsidRDefault="007A5392" w:rsidP="004070F4">
      <w:pPr>
        <w:pStyle w:val="ListBullet"/>
        <w:numPr>
          <w:ilvl w:val="0"/>
          <w:numId w:val="7"/>
        </w:numPr>
        <w:ind w:left="357" w:hanging="357"/>
      </w:pPr>
      <w:r w:rsidRPr="00F94525">
        <w:t xml:space="preserve">We will make an initial payment on execution of the </w:t>
      </w:r>
      <w:r w:rsidR="00591739" w:rsidRPr="00F94525">
        <w:t>g</w:t>
      </w:r>
      <w:r w:rsidRPr="00F94525">
        <w:t xml:space="preserve">rant </w:t>
      </w:r>
      <w:r w:rsidR="00591739" w:rsidRPr="00F94525">
        <w:t>a</w:t>
      </w:r>
      <w:r w:rsidRPr="00F94525">
        <w:t xml:space="preserve">greement. The size of the initial payment will be in line with the size of your grant. </w:t>
      </w:r>
    </w:p>
    <w:p w14:paraId="2E9FC6AA" w14:textId="77777777" w:rsidR="007A5392" w:rsidRPr="00F94525" w:rsidRDefault="007A5392" w:rsidP="007A5392">
      <w:r w:rsidRPr="00F94525">
        <w:t>We will make subsequent payments progressively based on your progress reports.</w:t>
      </w:r>
    </w:p>
    <w:p w14:paraId="42953682" w14:textId="77777777" w:rsidR="007A5392" w:rsidRPr="00F94525" w:rsidRDefault="007A5392" w:rsidP="007A5392">
      <w:r w:rsidRPr="00F94525">
        <w:t xml:space="preserve">Ten per cent of the total </w:t>
      </w:r>
      <w:r w:rsidR="00591739" w:rsidRPr="00F94525">
        <w:t>g</w:t>
      </w:r>
      <w:r w:rsidRPr="00F94525">
        <w:t xml:space="preserve">rant </w:t>
      </w:r>
      <w:r w:rsidR="00591739" w:rsidRPr="00F94525">
        <w:t>f</w:t>
      </w:r>
      <w:r w:rsidRPr="00F94525">
        <w:t>unding is set aside for the final payment. We will pay this when you submit a satisfactory final report.</w:t>
      </w:r>
    </w:p>
    <w:p w14:paraId="7158EF64" w14:textId="77777777" w:rsidR="002C00A0" w:rsidRPr="00F94525" w:rsidRDefault="007A5392" w:rsidP="00B6591E">
      <w:pPr>
        <w:pStyle w:val="Heading3"/>
      </w:pPr>
      <w:bookmarkStart w:id="52" w:name="_Toc491428434"/>
      <w:r w:rsidRPr="00F94525">
        <w:t xml:space="preserve">How we monitor your </w:t>
      </w:r>
      <w:r w:rsidR="00E51037" w:rsidRPr="00F94525">
        <w:t>p</w:t>
      </w:r>
      <w:r w:rsidR="00B617C2" w:rsidRPr="00F94525">
        <w:t>roject</w:t>
      </w:r>
      <w:bookmarkEnd w:id="52"/>
    </w:p>
    <w:p w14:paraId="7BE4CB2E" w14:textId="77777777" w:rsidR="007A5392" w:rsidRPr="00F94525" w:rsidRDefault="007A5392" w:rsidP="007A5392">
      <w:bookmarkStart w:id="53" w:name="_Toc383003276"/>
      <w:r w:rsidRPr="00F94525">
        <w:t xml:space="preserve">We will monitor the progress of your </w:t>
      </w:r>
      <w:r w:rsidR="00591739" w:rsidRPr="00F94525">
        <w:t>p</w:t>
      </w:r>
      <w:r w:rsidRPr="00F94525">
        <w:t xml:space="preserve">roject by assessing reports you submit. </w:t>
      </w:r>
    </w:p>
    <w:p w14:paraId="1353ADA8" w14:textId="77777777" w:rsidR="007A5392" w:rsidRPr="00F94525" w:rsidRDefault="007A5392" w:rsidP="007A5392">
      <w:r w:rsidRPr="00F94525">
        <w:t xml:space="preserve">You must submit progress and financial reports in line with the </w:t>
      </w:r>
      <w:hyperlink r:id="rId32" w:history="1">
        <w:r w:rsidR="00591739" w:rsidRPr="00F94525">
          <w:t>g</w:t>
        </w:r>
        <w:r w:rsidRPr="00F94525">
          <w:t xml:space="preserve">rant </w:t>
        </w:r>
        <w:r w:rsidR="00591739" w:rsidRPr="00F94525">
          <w:t>a</w:t>
        </w:r>
        <w:r w:rsidRPr="00F94525">
          <w:t>greement</w:t>
        </w:r>
      </w:hyperlink>
      <w:r w:rsidRPr="00F94525">
        <w:t>. We will expect you to report on:</w:t>
      </w:r>
    </w:p>
    <w:p w14:paraId="0C39C8F2" w14:textId="77777777" w:rsidR="007A5392" w:rsidRPr="00F94525" w:rsidRDefault="007A5392" w:rsidP="007A5392">
      <w:pPr>
        <w:pStyle w:val="ListBullet"/>
        <w:numPr>
          <w:ilvl w:val="0"/>
          <w:numId w:val="7"/>
        </w:numPr>
        <w:ind w:left="357" w:hanging="357"/>
      </w:pPr>
      <w:r w:rsidRPr="00F94525">
        <w:t xml:space="preserve">progress against agreed </w:t>
      </w:r>
      <w:r w:rsidR="00591739" w:rsidRPr="00F94525">
        <w:t>p</w:t>
      </w:r>
      <w:r w:rsidRPr="00F94525">
        <w:t>roject milestones</w:t>
      </w:r>
    </w:p>
    <w:p w14:paraId="1FDEA742" w14:textId="77777777" w:rsidR="007A5392" w:rsidRPr="00F94525" w:rsidRDefault="007A5392" w:rsidP="007A5392">
      <w:pPr>
        <w:pStyle w:val="ListBullet"/>
        <w:numPr>
          <w:ilvl w:val="0"/>
          <w:numId w:val="7"/>
        </w:numPr>
        <w:ind w:left="357" w:hanging="357"/>
      </w:pPr>
      <w:r w:rsidRPr="00F94525">
        <w:t xml:space="preserve">contributions of participants directly related to the </w:t>
      </w:r>
      <w:r w:rsidR="00591739" w:rsidRPr="00F94525">
        <w:t>p</w:t>
      </w:r>
      <w:r w:rsidRPr="00F94525">
        <w:t>roject</w:t>
      </w:r>
    </w:p>
    <w:p w14:paraId="3BC3636C" w14:textId="77777777" w:rsidR="007A5392" w:rsidRPr="00F94525" w:rsidRDefault="00591739" w:rsidP="007A5392">
      <w:pPr>
        <w:pStyle w:val="Listbullet-lastbullet"/>
        <w:numPr>
          <w:ilvl w:val="0"/>
          <w:numId w:val="7"/>
        </w:numPr>
        <w:ind w:left="357" w:hanging="357"/>
      </w:pPr>
      <w:proofErr w:type="gramStart"/>
      <w:r w:rsidRPr="00F94525">
        <w:t>e</w:t>
      </w:r>
      <w:r w:rsidR="007A5392" w:rsidRPr="00F94525">
        <w:t>ligible</w:t>
      </w:r>
      <w:proofErr w:type="gramEnd"/>
      <w:r w:rsidR="007A5392" w:rsidRPr="00F94525">
        <w:t xml:space="preserve"> </w:t>
      </w:r>
      <w:r w:rsidRPr="00F94525">
        <w:t>e</w:t>
      </w:r>
      <w:r w:rsidR="007A5392" w:rsidRPr="00F94525">
        <w:t xml:space="preserve">xpenditure of </w:t>
      </w:r>
      <w:r w:rsidRPr="00F94525">
        <w:t>g</w:t>
      </w:r>
      <w:r w:rsidR="007A5392" w:rsidRPr="00F94525">
        <w:t xml:space="preserve">rant </w:t>
      </w:r>
      <w:r w:rsidRPr="00F94525">
        <w:t>f</w:t>
      </w:r>
      <w:r w:rsidR="007A5392" w:rsidRPr="00F94525">
        <w:t>unds.</w:t>
      </w:r>
    </w:p>
    <w:p w14:paraId="51C9F4E9" w14:textId="77777777" w:rsidR="007A5392" w:rsidRPr="00F94525" w:rsidRDefault="007A5392" w:rsidP="007A5392">
      <w:r w:rsidRPr="00F94525">
        <w:t xml:space="preserve">The amount of detail you provide in your reports should be proportionate to the </w:t>
      </w:r>
      <w:r w:rsidR="001F11DA" w:rsidRPr="00F94525">
        <w:t>p</w:t>
      </w:r>
      <w:r w:rsidRPr="00F94525">
        <w:t xml:space="preserve">roject size, complexity and grant amount. We will provide you with templates during the </w:t>
      </w:r>
      <w:r w:rsidR="001F11DA" w:rsidRPr="00F94525">
        <w:t>g</w:t>
      </w:r>
      <w:r w:rsidRPr="00F94525">
        <w:t xml:space="preserve">rant </w:t>
      </w:r>
      <w:r w:rsidR="001F11DA" w:rsidRPr="00F94525">
        <w:t>a</w:t>
      </w:r>
      <w:r w:rsidRPr="00F94525">
        <w:t>greement process and may conduct site visits if necessary.</w:t>
      </w:r>
    </w:p>
    <w:p w14:paraId="4BC55DD8" w14:textId="77777777" w:rsidR="00A6380D" w:rsidRPr="00F94525" w:rsidRDefault="00A6380D" w:rsidP="00A6380D">
      <w:pPr>
        <w:pStyle w:val="Heading4"/>
        <w:numPr>
          <w:ilvl w:val="2"/>
          <w:numId w:val="8"/>
        </w:numPr>
        <w:tabs>
          <w:tab w:val="clear" w:pos="7676"/>
        </w:tabs>
        <w:ind w:left="1134" w:hanging="1134"/>
      </w:pPr>
      <w:bookmarkStart w:id="54" w:name="_Toc468693655"/>
      <w:bookmarkStart w:id="55" w:name="_Toc491428435"/>
      <w:r w:rsidRPr="00F94525">
        <w:t>Progress reports</w:t>
      </w:r>
      <w:bookmarkEnd w:id="54"/>
      <w:bookmarkEnd w:id="55"/>
    </w:p>
    <w:p w14:paraId="6DAE0115" w14:textId="77777777" w:rsidR="007A5392" w:rsidRPr="00F94525" w:rsidRDefault="007A5392" w:rsidP="007A5392">
      <w:r w:rsidRPr="00F94525">
        <w:t>Progress reports must:</w:t>
      </w:r>
    </w:p>
    <w:p w14:paraId="476C65C2" w14:textId="77777777" w:rsidR="007A5392" w:rsidRPr="00F94525" w:rsidRDefault="007A5392" w:rsidP="007A5392">
      <w:pPr>
        <w:pStyle w:val="ListBullet"/>
        <w:numPr>
          <w:ilvl w:val="0"/>
          <w:numId w:val="7"/>
        </w:numPr>
        <w:ind w:left="357" w:hanging="357"/>
      </w:pPr>
      <w:r w:rsidRPr="00F94525">
        <w:t xml:space="preserve">include the evidence of completion of </w:t>
      </w:r>
      <w:r w:rsidR="001F11DA" w:rsidRPr="00F94525">
        <w:t>p</w:t>
      </w:r>
      <w:r w:rsidRPr="00F94525">
        <w:t xml:space="preserve">roject </w:t>
      </w:r>
      <w:r w:rsidR="001F11DA" w:rsidRPr="00F94525">
        <w:t>a</w:t>
      </w:r>
      <w:r w:rsidRPr="00F94525">
        <w:t xml:space="preserve">ctivities and </w:t>
      </w:r>
      <w:r w:rsidR="001F11DA" w:rsidRPr="00F94525">
        <w:t>e</w:t>
      </w:r>
      <w:r w:rsidRPr="00F94525">
        <w:t xml:space="preserve">ligible </w:t>
      </w:r>
      <w:r w:rsidR="001F11DA" w:rsidRPr="00F94525">
        <w:t>e</w:t>
      </w:r>
      <w:r w:rsidRPr="00F94525">
        <w:t>xpenditure that has been agreed on</w:t>
      </w:r>
    </w:p>
    <w:p w14:paraId="2488A94E" w14:textId="77777777" w:rsidR="007A5392" w:rsidRPr="00F94525" w:rsidRDefault="007A5392" w:rsidP="007A5392">
      <w:pPr>
        <w:pStyle w:val="ListBullet"/>
        <w:numPr>
          <w:ilvl w:val="0"/>
          <w:numId w:val="7"/>
        </w:numPr>
        <w:ind w:left="357" w:hanging="357"/>
      </w:pPr>
      <w:r w:rsidRPr="00F94525">
        <w:t xml:space="preserve">show the total </w:t>
      </w:r>
      <w:r w:rsidR="001F11DA" w:rsidRPr="00F94525">
        <w:t>e</w:t>
      </w:r>
      <w:r w:rsidRPr="00F94525">
        <w:t xml:space="preserve">ligible </w:t>
      </w:r>
      <w:r w:rsidR="001F11DA" w:rsidRPr="00F94525">
        <w:t>e</w:t>
      </w:r>
      <w:r w:rsidRPr="00F94525">
        <w:t>xpenditure incurred to achieve the milestone</w:t>
      </w:r>
    </w:p>
    <w:p w14:paraId="29D3E968" w14:textId="77777777" w:rsidR="007A5392" w:rsidRPr="00F94525" w:rsidRDefault="007A5392" w:rsidP="007A5392">
      <w:pPr>
        <w:pStyle w:val="ListBullet"/>
        <w:numPr>
          <w:ilvl w:val="0"/>
          <w:numId w:val="7"/>
        </w:numPr>
        <w:ind w:left="357" w:hanging="357"/>
      </w:pPr>
      <w:proofErr w:type="gramStart"/>
      <w:r w:rsidRPr="00F94525">
        <w:t>be</w:t>
      </w:r>
      <w:proofErr w:type="gramEnd"/>
      <w:r w:rsidRPr="00F94525">
        <w:t xml:space="preserve"> submitted within 4 weeks of completing a milestone (you can submit reports ahead of time if you have completed the milestone).</w:t>
      </w:r>
    </w:p>
    <w:p w14:paraId="41AE0CFA" w14:textId="77777777" w:rsidR="007A5392" w:rsidRPr="00F94525" w:rsidRDefault="007A5392" w:rsidP="007A5392">
      <w:r w:rsidRPr="00F94525">
        <w:t>We will only make grant payments when we receive satisfactory progress reports.</w:t>
      </w:r>
    </w:p>
    <w:p w14:paraId="4D34B6A0" w14:textId="77777777" w:rsidR="002C6E2F" w:rsidRPr="00F94525" w:rsidRDefault="002C6E2F" w:rsidP="002C6E2F">
      <w:pPr>
        <w:pStyle w:val="Heading4"/>
        <w:numPr>
          <w:ilvl w:val="2"/>
          <w:numId w:val="8"/>
        </w:numPr>
        <w:tabs>
          <w:tab w:val="clear" w:pos="7676"/>
        </w:tabs>
        <w:ind w:left="1134" w:hanging="1134"/>
      </w:pPr>
      <w:bookmarkStart w:id="56" w:name="_Toc468693656"/>
      <w:bookmarkStart w:id="57" w:name="_Toc491428436"/>
      <w:bookmarkStart w:id="58" w:name="OLE_LINK3"/>
      <w:r w:rsidRPr="00F94525">
        <w:lastRenderedPageBreak/>
        <w:t>Final report</w:t>
      </w:r>
      <w:bookmarkEnd w:id="56"/>
      <w:bookmarkEnd w:id="57"/>
    </w:p>
    <w:p w14:paraId="7A4EEFDD" w14:textId="77777777" w:rsidR="007A5392" w:rsidRPr="00F94525" w:rsidRDefault="007A5392" w:rsidP="0027634C">
      <w:pPr>
        <w:keepNext/>
      </w:pPr>
      <w:r w:rsidRPr="00F94525">
        <w:t xml:space="preserve">At the completion of the </w:t>
      </w:r>
      <w:r w:rsidR="001F11DA" w:rsidRPr="00F94525">
        <w:t>p</w:t>
      </w:r>
      <w:r w:rsidRPr="00F94525">
        <w:t>roject, a final report is submitted.</w:t>
      </w:r>
    </w:p>
    <w:p w14:paraId="4154E606" w14:textId="77777777" w:rsidR="007A5392" w:rsidRPr="00F94525" w:rsidRDefault="007A5392" w:rsidP="0027634C">
      <w:pPr>
        <w:keepNext/>
        <w:spacing w:before="0" w:after="0" w:line="240" w:lineRule="auto"/>
      </w:pPr>
      <w:r w:rsidRPr="00F94525">
        <w:t>Final reports must:</w:t>
      </w:r>
    </w:p>
    <w:p w14:paraId="71094E04" w14:textId="77777777" w:rsidR="007A5392" w:rsidRPr="00F94525" w:rsidRDefault="007A5392" w:rsidP="007A5392">
      <w:pPr>
        <w:pStyle w:val="ListBullet"/>
        <w:numPr>
          <w:ilvl w:val="0"/>
          <w:numId w:val="7"/>
        </w:numPr>
        <w:ind w:left="357" w:hanging="357"/>
      </w:pPr>
      <w:r w:rsidRPr="00F94525">
        <w:t>include the agreed evidence</w:t>
      </w:r>
    </w:p>
    <w:p w14:paraId="0D02E77E" w14:textId="77777777" w:rsidR="007A5392" w:rsidRPr="00F94525" w:rsidRDefault="007A5392" w:rsidP="007A5392">
      <w:pPr>
        <w:pStyle w:val="ListBullet"/>
        <w:numPr>
          <w:ilvl w:val="0"/>
          <w:numId w:val="7"/>
        </w:numPr>
        <w:ind w:left="357" w:hanging="357"/>
      </w:pPr>
      <w:r w:rsidRPr="00F94525">
        <w:t xml:space="preserve">identify the total </w:t>
      </w:r>
      <w:r w:rsidR="001F11DA" w:rsidRPr="00F94525">
        <w:t>e</w:t>
      </w:r>
      <w:r w:rsidRPr="00F94525">
        <w:t xml:space="preserve">ligible </w:t>
      </w:r>
      <w:r w:rsidR="001F11DA" w:rsidRPr="00F94525">
        <w:t>e</w:t>
      </w:r>
      <w:r w:rsidRPr="00F94525">
        <w:t xml:space="preserve">xpenditure incurred for the </w:t>
      </w:r>
      <w:r w:rsidR="001F11DA" w:rsidRPr="00F94525">
        <w:t>p</w:t>
      </w:r>
      <w:r w:rsidRPr="00F94525">
        <w:t>roject</w:t>
      </w:r>
    </w:p>
    <w:p w14:paraId="43777FF3" w14:textId="77777777" w:rsidR="007A5392" w:rsidRPr="00F94525" w:rsidRDefault="007A5392" w:rsidP="007A5392">
      <w:pPr>
        <w:pStyle w:val="ListBullet"/>
        <w:numPr>
          <w:ilvl w:val="0"/>
          <w:numId w:val="7"/>
        </w:numPr>
        <w:ind w:left="357" w:hanging="357"/>
      </w:pPr>
      <w:proofErr w:type="gramStart"/>
      <w:r w:rsidRPr="00F94525">
        <w:t>be</w:t>
      </w:r>
      <w:proofErr w:type="gramEnd"/>
      <w:r w:rsidRPr="00F94525">
        <w:t xml:space="preserve"> submitted within four weeks of completing the </w:t>
      </w:r>
      <w:r w:rsidR="001F11DA" w:rsidRPr="00F94525">
        <w:t>p</w:t>
      </w:r>
      <w:r w:rsidRPr="00F94525">
        <w:t>roject.</w:t>
      </w:r>
    </w:p>
    <w:p w14:paraId="5A746970" w14:textId="77777777" w:rsidR="00980F5E" w:rsidRPr="00F94525" w:rsidRDefault="00980F5E" w:rsidP="00980F5E">
      <w:pPr>
        <w:pStyle w:val="Heading4"/>
        <w:numPr>
          <w:ilvl w:val="2"/>
          <w:numId w:val="8"/>
        </w:numPr>
        <w:tabs>
          <w:tab w:val="clear" w:pos="7676"/>
        </w:tabs>
        <w:ind w:left="1134" w:hanging="1134"/>
      </w:pPr>
      <w:bookmarkStart w:id="59" w:name="_Toc468693658"/>
      <w:bookmarkStart w:id="60" w:name="_Toc491428437"/>
      <w:r w:rsidRPr="00F94525">
        <w:t>Financial report</w:t>
      </w:r>
      <w:bookmarkEnd w:id="59"/>
      <w:bookmarkEnd w:id="60"/>
    </w:p>
    <w:p w14:paraId="3EFDD790" w14:textId="77777777" w:rsidR="007A5392" w:rsidRPr="00F94525" w:rsidRDefault="007A5392" w:rsidP="007A5392">
      <w:r w:rsidRPr="00F94525">
        <w:t xml:space="preserve">Assurance requirements for larger </w:t>
      </w:r>
      <w:r w:rsidR="001F11DA" w:rsidRPr="00F94525">
        <w:t>p</w:t>
      </w:r>
      <w:r w:rsidRPr="00F94525">
        <w:t xml:space="preserve">rojects and/or </w:t>
      </w:r>
      <w:r w:rsidR="001F11DA" w:rsidRPr="00F94525">
        <w:t>p</w:t>
      </w:r>
      <w:r w:rsidRPr="00F94525">
        <w:t xml:space="preserve">rojects deemed to be higher risk may include an independently audited financial acquittal report. A financial acquittal report will verify that the grant was spent as identified in the </w:t>
      </w:r>
      <w:r w:rsidR="001F11DA" w:rsidRPr="00F94525">
        <w:t>g</w:t>
      </w:r>
      <w:r w:rsidRPr="00F94525">
        <w:t xml:space="preserve">rant </w:t>
      </w:r>
      <w:r w:rsidR="001F11DA" w:rsidRPr="00F94525">
        <w:t>a</w:t>
      </w:r>
      <w:r w:rsidRPr="00F94525">
        <w:t xml:space="preserve">greement. Details on the financial acquittal report can be found attached to the sample </w:t>
      </w:r>
      <w:r w:rsidR="001F11DA" w:rsidRPr="00F94525">
        <w:t>g</w:t>
      </w:r>
      <w:r w:rsidRPr="00F94525">
        <w:t xml:space="preserve">rant </w:t>
      </w:r>
      <w:r w:rsidR="001F11DA" w:rsidRPr="00F94525">
        <w:t>a</w:t>
      </w:r>
      <w:r w:rsidRPr="00F94525">
        <w:t>greement.</w:t>
      </w:r>
    </w:p>
    <w:p w14:paraId="2B437C0A" w14:textId="77777777" w:rsidR="007A0421" w:rsidRPr="00F94525" w:rsidRDefault="007A0421" w:rsidP="007A0421">
      <w:pPr>
        <w:pStyle w:val="Heading3"/>
        <w:numPr>
          <w:ilvl w:val="1"/>
          <w:numId w:val="8"/>
        </w:numPr>
        <w:tabs>
          <w:tab w:val="clear" w:pos="7676"/>
        </w:tabs>
      </w:pPr>
      <w:bookmarkStart w:id="61" w:name="_Toc468693659"/>
      <w:bookmarkStart w:id="62" w:name="_Toc491428438"/>
      <w:r w:rsidRPr="00F94525">
        <w:t>Compliance visits</w:t>
      </w:r>
      <w:bookmarkEnd w:id="61"/>
      <w:bookmarkEnd w:id="62"/>
    </w:p>
    <w:p w14:paraId="56FA6579" w14:textId="77777777" w:rsidR="007A0421" w:rsidRPr="00F94525" w:rsidRDefault="007A0421" w:rsidP="007A0421">
      <w:r w:rsidRPr="00F94525">
        <w:t>We may visit you during the project period to review your compliance with the grant agreement. We may also inspect the records you are required to keep under the grant agreement. For large and complex projects, we may visit you after you finish your project. We will provide you with reasonable notice of any compliance visit.</w:t>
      </w:r>
    </w:p>
    <w:p w14:paraId="5F13A4A1" w14:textId="77777777" w:rsidR="00CE1A20" w:rsidRPr="00F94525" w:rsidRDefault="00CE1A20" w:rsidP="00B6591E">
      <w:pPr>
        <w:pStyle w:val="Heading3"/>
      </w:pPr>
      <w:bookmarkStart w:id="63" w:name="_Toc491428439"/>
      <w:bookmarkEnd w:id="58"/>
      <w:r w:rsidRPr="00F94525">
        <w:t xml:space="preserve">Project </w:t>
      </w:r>
      <w:r w:rsidR="00BF0BFC" w:rsidRPr="00F94525">
        <w:t>v</w:t>
      </w:r>
      <w:r w:rsidRPr="00F94525">
        <w:t>ariations</w:t>
      </w:r>
      <w:bookmarkEnd w:id="53"/>
      <w:bookmarkEnd w:id="63"/>
    </w:p>
    <w:p w14:paraId="0F9F8DE2" w14:textId="77777777" w:rsidR="007A5392" w:rsidRPr="00F94525" w:rsidRDefault="007A5392" w:rsidP="007A5392">
      <w:pPr>
        <w:keepNext/>
      </w:pPr>
      <w:r w:rsidRPr="00F94525">
        <w:t xml:space="preserve">We recognise that unexpected events may affect </w:t>
      </w:r>
      <w:r w:rsidR="008C2A97" w:rsidRPr="00F94525">
        <w:t>p</w:t>
      </w:r>
      <w:r w:rsidRPr="00F94525">
        <w:t xml:space="preserve">roject progress. In these circumstances, you can request a </w:t>
      </w:r>
      <w:r w:rsidR="008C2A97" w:rsidRPr="00F94525">
        <w:t>p</w:t>
      </w:r>
      <w:r w:rsidRPr="00F94525">
        <w:t>roject variation, including:</w:t>
      </w:r>
    </w:p>
    <w:p w14:paraId="7712BEF6" w14:textId="77777777" w:rsidR="007A5392" w:rsidRPr="00F94525" w:rsidRDefault="007A5392" w:rsidP="007A5392">
      <w:pPr>
        <w:pStyle w:val="ListBullet"/>
        <w:numPr>
          <w:ilvl w:val="0"/>
          <w:numId w:val="7"/>
        </w:numPr>
        <w:ind w:left="357" w:hanging="357"/>
      </w:pPr>
      <w:r w:rsidRPr="00F94525">
        <w:t xml:space="preserve">changing </w:t>
      </w:r>
      <w:r w:rsidR="008C2A97" w:rsidRPr="00F94525">
        <w:t>p</w:t>
      </w:r>
      <w:r w:rsidRPr="00F94525">
        <w:t>roject milestones</w:t>
      </w:r>
    </w:p>
    <w:p w14:paraId="2534D57C" w14:textId="77777777" w:rsidR="007A5392" w:rsidRPr="00F94525" w:rsidRDefault="007A5392" w:rsidP="007A5392">
      <w:pPr>
        <w:pStyle w:val="ListBullet"/>
        <w:numPr>
          <w:ilvl w:val="0"/>
          <w:numId w:val="7"/>
        </w:numPr>
        <w:ind w:left="357" w:hanging="357"/>
      </w:pPr>
      <w:r w:rsidRPr="00F94525">
        <w:t xml:space="preserve">extending the timeframe for completing the </w:t>
      </w:r>
      <w:r w:rsidR="008C2A97" w:rsidRPr="00F94525">
        <w:t>p</w:t>
      </w:r>
      <w:r w:rsidRPr="00F94525">
        <w:t>roject but within the maximum two year period</w:t>
      </w:r>
    </w:p>
    <w:p w14:paraId="76EEC219" w14:textId="77777777" w:rsidR="007A5392" w:rsidRPr="00F94525" w:rsidRDefault="007A5392" w:rsidP="007A5392">
      <w:pPr>
        <w:pStyle w:val="ListBullet"/>
        <w:numPr>
          <w:ilvl w:val="0"/>
          <w:numId w:val="7"/>
        </w:numPr>
        <w:ind w:left="357" w:hanging="357"/>
      </w:pPr>
      <w:proofErr w:type="gramStart"/>
      <w:r w:rsidRPr="00F94525">
        <w:t>changing</w:t>
      </w:r>
      <w:proofErr w:type="gramEnd"/>
      <w:r w:rsidRPr="00F94525">
        <w:t xml:space="preserve"> </w:t>
      </w:r>
      <w:r w:rsidR="008C2A97" w:rsidRPr="00F94525">
        <w:t>p</w:t>
      </w:r>
      <w:r w:rsidRPr="00F94525">
        <w:t>roject activities</w:t>
      </w:r>
      <w:r w:rsidR="00BB7AC0" w:rsidRPr="00F94525">
        <w:t>.</w:t>
      </w:r>
    </w:p>
    <w:p w14:paraId="409920EF" w14:textId="77777777" w:rsidR="007A5392" w:rsidRPr="00F94525" w:rsidRDefault="007A5392" w:rsidP="007A5392">
      <w:r w:rsidRPr="00F94525">
        <w:t xml:space="preserve">Note the </w:t>
      </w:r>
      <w:r w:rsidR="008C2A97" w:rsidRPr="00F94525">
        <w:t>p</w:t>
      </w:r>
      <w:r w:rsidRPr="00F94525">
        <w:t>rogramme does not allow for:</w:t>
      </w:r>
    </w:p>
    <w:p w14:paraId="4D91415F" w14:textId="77777777" w:rsidR="007A5392" w:rsidRPr="00F94525" w:rsidRDefault="007A5392" w:rsidP="007A5392">
      <w:pPr>
        <w:pStyle w:val="ListBullet"/>
        <w:numPr>
          <w:ilvl w:val="0"/>
          <w:numId w:val="7"/>
        </w:numPr>
        <w:ind w:left="357" w:hanging="357"/>
      </w:pPr>
      <w:proofErr w:type="gramStart"/>
      <w:r w:rsidRPr="00F94525">
        <w:t>an</w:t>
      </w:r>
      <w:proofErr w:type="gramEnd"/>
      <w:r w:rsidRPr="00F94525">
        <w:t xml:space="preserve"> increase to the agreed amount of </w:t>
      </w:r>
      <w:r w:rsidR="008C2A97" w:rsidRPr="00F94525">
        <w:t>g</w:t>
      </w:r>
      <w:r w:rsidRPr="00F94525">
        <w:t xml:space="preserve">rant </w:t>
      </w:r>
      <w:r w:rsidR="008C2A97" w:rsidRPr="00F94525">
        <w:t>f</w:t>
      </w:r>
      <w:r w:rsidRPr="00F94525">
        <w:t>unds</w:t>
      </w:r>
      <w:r w:rsidR="00113FEB" w:rsidRPr="00F94525">
        <w:t>.</w:t>
      </w:r>
    </w:p>
    <w:p w14:paraId="5885BD77" w14:textId="77777777" w:rsidR="007A5392" w:rsidRPr="00F94525" w:rsidRDefault="007A5392" w:rsidP="007A5392">
      <w:r w:rsidRPr="00F94525">
        <w:t xml:space="preserve">If you want to propose changes to the </w:t>
      </w:r>
      <w:r w:rsidR="008C2A97" w:rsidRPr="00F94525">
        <w:t>g</w:t>
      </w:r>
      <w:r w:rsidRPr="00F94525">
        <w:t xml:space="preserve">rant </w:t>
      </w:r>
      <w:r w:rsidR="008C2A97" w:rsidRPr="00F94525">
        <w:t>a</w:t>
      </w:r>
      <w:r w:rsidRPr="00F94525">
        <w:t xml:space="preserve">greement, you must put them in writing </w:t>
      </w:r>
      <w:r w:rsidRPr="00F94525">
        <w:rPr>
          <w:b/>
        </w:rPr>
        <w:t>before</w:t>
      </w:r>
      <w:r w:rsidRPr="00F94525">
        <w:t xml:space="preserve"> the </w:t>
      </w:r>
      <w:r w:rsidR="008C2A97" w:rsidRPr="00F94525">
        <w:t>g</w:t>
      </w:r>
      <w:r w:rsidRPr="00F94525">
        <w:t xml:space="preserve">rant </w:t>
      </w:r>
      <w:r w:rsidR="008C2A97" w:rsidRPr="00F94525">
        <w:t>a</w:t>
      </w:r>
      <w:r w:rsidRPr="00F94525">
        <w:t xml:space="preserve">greement end date. We will </w:t>
      </w:r>
      <w:r w:rsidRPr="00F94525">
        <w:rPr>
          <w:b/>
        </w:rPr>
        <w:t>not</w:t>
      </w:r>
      <w:r w:rsidRPr="00F94525">
        <w:t xml:space="preserve"> consider changes after the </w:t>
      </w:r>
      <w:r w:rsidR="008C2A97" w:rsidRPr="00F94525">
        <w:t>g</w:t>
      </w:r>
      <w:r w:rsidRPr="00F94525">
        <w:t xml:space="preserve">rant </w:t>
      </w:r>
      <w:r w:rsidR="008C2A97" w:rsidRPr="00F94525">
        <w:t>a</w:t>
      </w:r>
      <w:r w:rsidRPr="00F94525">
        <w:t>greement end date.</w:t>
      </w:r>
    </w:p>
    <w:p w14:paraId="1DC263E9" w14:textId="77777777" w:rsidR="007A5392" w:rsidRPr="00F94525" w:rsidRDefault="007A5392" w:rsidP="007A5392">
      <w:r w:rsidRPr="00F94525">
        <w:t xml:space="preserve">If a delay in the </w:t>
      </w:r>
      <w:r w:rsidR="00980F5E" w:rsidRPr="00F94525">
        <w:t>p</w:t>
      </w:r>
      <w:r w:rsidRPr="00F94525">
        <w:t xml:space="preserve">roject causes milestone achievement and payment dates to move to a different financial year, you will need a variation to the </w:t>
      </w:r>
      <w:r w:rsidR="00980F5E" w:rsidRPr="00F94525">
        <w:t>g</w:t>
      </w:r>
      <w:r w:rsidRPr="00F94525">
        <w:t xml:space="preserve">rant </w:t>
      </w:r>
      <w:r w:rsidR="00980F5E" w:rsidRPr="00F94525">
        <w:t>a</w:t>
      </w:r>
      <w:r w:rsidRPr="00F94525">
        <w:t>greement. We can only move funds between financial years if there is enough funding in the relevant year to allow for the revised payment schedule.</w:t>
      </w:r>
      <w:r w:rsidR="00325473" w:rsidRPr="00F94525">
        <w:t xml:space="preserve"> If we cannot move the funds, you may lose some grant funding.</w:t>
      </w:r>
    </w:p>
    <w:p w14:paraId="457FA7C7" w14:textId="77777777" w:rsidR="007A5392" w:rsidRPr="00F94525" w:rsidRDefault="007A5392" w:rsidP="007A5392">
      <w:pPr>
        <w:keepNext/>
      </w:pPr>
      <w:r w:rsidRPr="00F94525">
        <w:t>You should not assume that a variation request will be successful. We will consider your request based on factors such as:</w:t>
      </w:r>
    </w:p>
    <w:p w14:paraId="4D5457BB" w14:textId="77777777" w:rsidR="007A5392" w:rsidRPr="00F94525" w:rsidRDefault="007A5392" w:rsidP="007A5392">
      <w:pPr>
        <w:pStyle w:val="ListBullet"/>
        <w:numPr>
          <w:ilvl w:val="0"/>
          <w:numId w:val="7"/>
        </w:numPr>
        <w:ind w:left="357" w:hanging="357"/>
      </w:pPr>
      <w:r w:rsidRPr="00F94525">
        <w:t xml:space="preserve">how it impacts the </w:t>
      </w:r>
      <w:r w:rsidR="00302AB4" w:rsidRPr="00F94525">
        <w:t>p</w:t>
      </w:r>
      <w:r w:rsidRPr="00F94525">
        <w:t>roject outcome</w:t>
      </w:r>
    </w:p>
    <w:p w14:paraId="37B683FD" w14:textId="77777777" w:rsidR="007A5392" w:rsidRPr="00F94525" w:rsidRDefault="007A5392" w:rsidP="007A5392">
      <w:pPr>
        <w:pStyle w:val="ListBullet"/>
        <w:numPr>
          <w:ilvl w:val="0"/>
          <w:numId w:val="7"/>
        </w:numPr>
        <w:ind w:left="357" w:hanging="357"/>
      </w:pPr>
      <w:r w:rsidRPr="00F94525">
        <w:t xml:space="preserve">consistency with the </w:t>
      </w:r>
      <w:r w:rsidR="00302AB4" w:rsidRPr="00F94525">
        <w:t>p</w:t>
      </w:r>
      <w:r w:rsidRPr="00F94525">
        <w:t xml:space="preserve">rogramme objective and any relevant policies of the </w:t>
      </w:r>
      <w:r w:rsidR="00397B69" w:rsidRPr="00F94525">
        <w:t>d</w:t>
      </w:r>
      <w:r w:rsidRPr="00F94525">
        <w:t>epartment</w:t>
      </w:r>
    </w:p>
    <w:p w14:paraId="6FF25FB1" w14:textId="77777777" w:rsidR="007A5392" w:rsidRPr="00F94525" w:rsidRDefault="007A5392" w:rsidP="007A5392">
      <w:pPr>
        <w:pStyle w:val="ListBullet"/>
        <w:numPr>
          <w:ilvl w:val="0"/>
          <w:numId w:val="7"/>
        </w:numPr>
        <w:ind w:left="357" w:hanging="357"/>
      </w:pPr>
      <w:r w:rsidRPr="00F94525">
        <w:t>changes to the timing of grant payments</w:t>
      </w:r>
    </w:p>
    <w:p w14:paraId="751C7B08" w14:textId="16458271" w:rsidR="001A637E" w:rsidRPr="001A637E" w:rsidRDefault="006C251A" w:rsidP="007F7269">
      <w:pPr>
        <w:pStyle w:val="ListBullet"/>
        <w:numPr>
          <w:ilvl w:val="0"/>
          <w:numId w:val="7"/>
        </w:numPr>
        <w:spacing w:before="0" w:after="0" w:line="240" w:lineRule="auto"/>
        <w:ind w:left="357" w:hanging="357"/>
      </w:pPr>
      <w:proofErr w:type="gramStart"/>
      <w:r w:rsidRPr="00F94525">
        <w:t>availability</w:t>
      </w:r>
      <w:proofErr w:type="gramEnd"/>
      <w:r w:rsidRPr="00F94525">
        <w:t xml:space="preserve"> of </w:t>
      </w:r>
      <w:r w:rsidR="00302AB4" w:rsidRPr="00F94525">
        <w:t>g</w:t>
      </w:r>
      <w:r w:rsidRPr="00F94525">
        <w:t xml:space="preserve">rant </w:t>
      </w:r>
      <w:r w:rsidR="00302AB4" w:rsidRPr="00F94525">
        <w:t>f</w:t>
      </w:r>
      <w:r w:rsidRPr="00F94525">
        <w:t>unds</w:t>
      </w:r>
      <w:r w:rsidR="00BB7AC0" w:rsidRPr="00F94525">
        <w:t>.</w:t>
      </w:r>
      <w:r w:rsidR="001A637E">
        <w:br/>
      </w:r>
      <w:r w:rsidR="00113FEB" w:rsidRPr="00F94525">
        <w:br/>
      </w:r>
      <w:r w:rsidR="001A637E">
        <w:br w:type="page"/>
      </w:r>
    </w:p>
    <w:p w14:paraId="0B84DA69" w14:textId="77777777" w:rsidR="007A0421" w:rsidRPr="00F94525" w:rsidRDefault="007A0421" w:rsidP="007A0421">
      <w:pPr>
        <w:pStyle w:val="Heading3"/>
        <w:numPr>
          <w:ilvl w:val="1"/>
          <w:numId w:val="8"/>
        </w:numPr>
        <w:tabs>
          <w:tab w:val="clear" w:pos="7676"/>
        </w:tabs>
      </w:pPr>
      <w:bookmarkStart w:id="64" w:name="_Toc468693661"/>
      <w:bookmarkStart w:id="65" w:name="_Toc491428440"/>
      <w:bookmarkStart w:id="66" w:name="_Toc164844290"/>
      <w:bookmarkStart w:id="67" w:name="_Toc383003280"/>
      <w:r w:rsidRPr="00F94525">
        <w:lastRenderedPageBreak/>
        <w:t>Keeping us informed</w:t>
      </w:r>
      <w:bookmarkEnd w:id="64"/>
      <w:bookmarkEnd w:id="65"/>
    </w:p>
    <w:p w14:paraId="02BBAEBD" w14:textId="77777777" w:rsidR="007A0421" w:rsidRPr="00F94525" w:rsidRDefault="007A0421" w:rsidP="007A0421">
      <w:r w:rsidRPr="00F94525">
        <w:t xml:space="preserve">You should let us know if anything is likely to affect your project or organisation. </w:t>
      </w:r>
    </w:p>
    <w:p w14:paraId="752B2BCC" w14:textId="77777777" w:rsidR="007A0421" w:rsidRPr="00F94525" w:rsidRDefault="007A0421" w:rsidP="007A0421">
      <w:r w:rsidRPr="00F94525">
        <w:t>We need to know of any key changes to your organisation</w:t>
      </w:r>
      <w:r w:rsidR="00872AF2" w:rsidRPr="00F94525">
        <w:t>, partner organisations</w:t>
      </w:r>
      <w:r w:rsidRPr="00F94525">
        <w:t xml:space="preserve"> or its business activities, particularly if they affect your ability to complete your project, carry on business and pay debts due.</w:t>
      </w:r>
    </w:p>
    <w:p w14:paraId="143C3896" w14:textId="77777777" w:rsidR="007A0421" w:rsidRPr="00F94525" w:rsidRDefault="007A0421" w:rsidP="007A0421">
      <w:r w:rsidRPr="00F94525">
        <w:t>You must also inform us of any changes to your</w:t>
      </w:r>
      <w:r w:rsidR="007A3E11" w:rsidRPr="00F94525">
        <w:t>:</w:t>
      </w:r>
    </w:p>
    <w:p w14:paraId="65538644" w14:textId="77777777" w:rsidR="007A0421" w:rsidRPr="00F94525" w:rsidRDefault="007A0421" w:rsidP="007A0421">
      <w:pPr>
        <w:pStyle w:val="ListBullet"/>
        <w:numPr>
          <w:ilvl w:val="0"/>
          <w:numId w:val="7"/>
        </w:numPr>
        <w:spacing w:before="40" w:after="80"/>
      </w:pPr>
      <w:r w:rsidRPr="00F94525">
        <w:t>name</w:t>
      </w:r>
    </w:p>
    <w:p w14:paraId="5052CC3F" w14:textId="77777777" w:rsidR="007A0421" w:rsidRPr="00F94525" w:rsidRDefault="007A0421" w:rsidP="007A0421">
      <w:pPr>
        <w:pStyle w:val="ListBullet"/>
        <w:numPr>
          <w:ilvl w:val="0"/>
          <w:numId w:val="7"/>
        </w:numPr>
        <w:spacing w:before="40" w:after="80"/>
      </w:pPr>
      <w:r w:rsidRPr="00F94525">
        <w:t>address</w:t>
      </w:r>
      <w:r w:rsidR="00113FEB" w:rsidRPr="00F94525">
        <w:t>es</w:t>
      </w:r>
    </w:p>
    <w:p w14:paraId="13727C29" w14:textId="77777777" w:rsidR="007A0421" w:rsidRPr="00F94525" w:rsidRDefault="007A0421" w:rsidP="007A0421">
      <w:pPr>
        <w:pStyle w:val="ListBullet"/>
        <w:numPr>
          <w:ilvl w:val="0"/>
          <w:numId w:val="7"/>
        </w:numPr>
        <w:spacing w:before="40" w:after="80"/>
      </w:pPr>
      <w:r w:rsidRPr="00F94525">
        <w:t>nominated contact details</w:t>
      </w:r>
    </w:p>
    <w:p w14:paraId="2A11DA42" w14:textId="77777777" w:rsidR="00872AF2" w:rsidRPr="00F94525" w:rsidRDefault="007A0421" w:rsidP="007A0421">
      <w:pPr>
        <w:pStyle w:val="ListBullet"/>
        <w:numPr>
          <w:ilvl w:val="0"/>
          <w:numId w:val="7"/>
        </w:numPr>
        <w:spacing w:before="40" w:after="80"/>
      </w:pPr>
      <w:proofErr w:type="gramStart"/>
      <w:r w:rsidRPr="00F94525">
        <w:t>bank</w:t>
      </w:r>
      <w:proofErr w:type="gramEnd"/>
      <w:r w:rsidRPr="00F94525">
        <w:t xml:space="preserve"> account details</w:t>
      </w:r>
      <w:r w:rsidR="007A3E11" w:rsidRPr="00F94525">
        <w:t>.</w:t>
      </w:r>
    </w:p>
    <w:p w14:paraId="09EED3A5" w14:textId="77777777" w:rsidR="007A0421" w:rsidRPr="00F94525" w:rsidRDefault="007A0421" w:rsidP="007A0421">
      <w:r w:rsidRPr="00F94525">
        <w:t xml:space="preserve">If you become aware of a breach of terms and conditions under the grant agreement you must contact us immediately. </w:t>
      </w:r>
    </w:p>
    <w:p w14:paraId="2A3A273A" w14:textId="77777777" w:rsidR="007A0421" w:rsidRPr="00F94525" w:rsidRDefault="007A0421" w:rsidP="00B80949">
      <w:r w:rsidRPr="00F94525">
        <w:t>You must notify us of events relating to your project and provide an opportunity for the Minister or their representative to attend.</w:t>
      </w:r>
    </w:p>
    <w:p w14:paraId="13FF9E16" w14:textId="77777777" w:rsidR="007A5392" w:rsidRPr="00F94525" w:rsidRDefault="007A5392" w:rsidP="007A5392">
      <w:pPr>
        <w:pStyle w:val="Heading3"/>
      </w:pPr>
      <w:bookmarkStart w:id="68" w:name="_Toc491428441"/>
      <w:r w:rsidRPr="00F94525">
        <w:t>Evaluation</w:t>
      </w:r>
      <w:bookmarkEnd w:id="68"/>
    </w:p>
    <w:p w14:paraId="50606671" w14:textId="77777777" w:rsidR="007A5392" w:rsidRPr="00F94525" w:rsidRDefault="007A5392" w:rsidP="007A5392">
      <w:r w:rsidRPr="00F94525">
        <w:t xml:space="preserve">We may conduct an evaluation of the </w:t>
      </w:r>
      <w:r w:rsidR="00980F5E" w:rsidRPr="00F94525">
        <w:t>p</w:t>
      </w:r>
      <w:r w:rsidRPr="00F94525">
        <w:t xml:space="preserve">rogramme to determine the extent to which the funded activity is contributing to the objectives and outcomes of the </w:t>
      </w:r>
      <w:r w:rsidR="00980F5E" w:rsidRPr="00F94525">
        <w:t>p</w:t>
      </w:r>
      <w:r w:rsidRPr="00F94525">
        <w:t xml:space="preserve">rogramme. You may be required to provide information to assist in this evaluation. This may include completing surveys or attending focus groups, within twelve months of the completion of your </w:t>
      </w:r>
      <w:r w:rsidR="00980F5E" w:rsidRPr="00F94525">
        <w:t>g</w:t>
      </w:r>
      <w:r w:rsidRPr="00F94525">
        <w:t xml:space="preserve">rant </w:t>
      </w:r>
      <w:r w:rsidR="00980F5E" w:rsidRPr="00F94525">
        <w:t>a</w:t>
      </w:r>
      <w:r w:rsidRPr="00F94525">
        <w:t>greement.</w:t>
      </w:r>
    </w:p>
    <w:p w14:paraId="1D46DC96" w14:textId="77777777" w:rsidR="007A5392" w:rsidRPr="00F94525" w:rsidRDefault="007A5392" w:rsidP="007A5392">
      <w:pPr>
        <w:pStyle w:val="Heading3"/>
      </w:pPr>
      <w:bookmarkStart w:id="69" w:name="_Toc164844288"/>
      <w:bookmarkStart w:id="70" w:name="_Toc383003278"/>
      <w:bookmarkStart w:id="71" w:name="_Toc491428442"/>
      <w:r w:rsidRPr="00F94525">
        <w:t>Tax obligations</w:t>
      </w:r>
      <w:bookmarkEnd w:id="69"/>
      <w:bookmarkEnd w:id="70"/>
      <w:bookmarkEnd w:id="71"/>
    </w:p>
    <w:p w14:paraId="428930AC" w14:textId="77777777" w:rsidR="00325473" w:rsidRPr="00F94525" w:rsidRDefault="00325473" w:rsidP="00325473">
      <w:bookmarkStart w:id="72" w:name="OLE_LINK30"/>
      <w:bookmarkStart w:id="73" w:name="OLE_LINK29"/>
      <w:r w:rsidRPr="00F94525">
        <w:t xml:space="preserve">If you are registered for the Goods and Services Tax (GST), we will add GST to your grant payment and provide you with a recipient created tax invoice. </w:t>
      </w:r>
    </w:p>
    <w:p w14:paraId="241D0995" w14:textId="77777777" w:rsidR="007A5392" w:rsidRPr="00F94525" w:rsidRDefault="007A5392" w:rsidP="007A5392">
      <w:r w:rsidRPr="00F94525">
        <w:t xml:space="preserve">Grants are assessable income for taxation purposes, unless exempted by a taxation law. We recommend you seek independent professional advice on your taxation obligations or seek assistance from the </w:t>
      </w:r>
      <w:hyperlink r:id="rId33" w:history="1">
        <w:r w:rsidRPr="00F94525">
          <w:rPr>
            <w:rStyle w:val="Hyperlink"/>
          </w:rPr>
          <w:t>Australian Taxation Office</w:t>
        </w:r>
      </w:hyperlink>
      <w:r w:rsidR="00AE13FE" w:rsidRPr="00F94525">
        <w:rPr>
          <w:rStyle w:val="FootnoteReference"/>
        </w:rPr>
        <w:footnoteReference w:id="5"/>
      </w:r>
      <w:r w:rsidRPr="00F94525">
        <w:t xml:space="preserve">. </w:t>
      </w:r>
      <w:bookmarkEnd w:id="72"/>
      <w:bookmarkEnd w:id="73"/>
      <w:r w:rsidRPr="00F94525">
        <w:t>We do not provide advice on tax.</w:t>
      </w:r>
      <w:bookmarkEnd w:id="66"/>
      <w:bookmarkEnd w:id="67"/>
    </w:p>
    <w:p w14:paraId="09055D78" w14:textId="77777777" w:rsidR="007A0421" w:rsidRPr="00F94525" w:rsidRDefault="007A0421" w:rsidP="007A0421">
      <w:pPr>
        <w:pStyle w:val="Heading2"/>
        <w:numPr>
          <w:ilvl w:val="0"/>
          <w:numId w:val="38"/>
        </w:numPr>
      </w:pPr>
      <w:bookmarkStart w:id="74" w:name="_Toc468693664"/>
      <w:bookmarkStart w:id="75" w:name="_Toc491428443"/>
      <w:r w:rsidRPr="00F94525">
        <w:t>Conflicts of interest</w:t>
      </w:r>
      <w:bookmarkEnd w:id="74"/>
      <w:bookmarkEnd w:id="75"/>
    </w:p>
    <w:p w14:paraId="2DDF6AE2" w14:textId="77777777" w:rsidR="007A0421" w:rsidRPr="00F94525" w:rsidRDefault="007A0421" w:rsidP="007A0421">
      <w:pPr>
        <w:pStyle w:val="Heading3"/>
        <w:numPr>
          <w:ilvl w:val="1"/>
          <w:numId w:val="8"/>
        </w:numPr>
        <w:tabs>
          <w:tab w:val="clear" w:pos="7676"/>
        </w:tabs>
      </w:pPr>
      <w:bookmarkStart w:id="76" w:name="_Toc468693665"/>
      <w:bookmarkStart w:id="77" w:name="_Toc491428444"/>
      <w:r w:rsidRPr="00F94525">
        <w:t>Your conflict of interest responsibilities</w:t>
      </w:r>
      <w:bookmarkEnd w:id="76"/>
      <w:bookmarkEnd w:id="77"/>
    </w:p>
    <w:p w14:paraId="6F1432F8" w14:textId="77777777" w:rsidR="007A0421" w:rsidRPr="00F94525" w:rsidRDefault="007A0421" w:rsidP="007A0421">
      <w:r w:rsidRPr="00F94525">
        <w:t>A conflict of interest will occur if your private interests conflict with your obligations under the grant. Conflicts of interest could affect the awarding or performance of your grant. A conflict of interest can be</w:t>
      </w:r>
      <w:r w:rsidR="007A3E11" w:rsidRPr="00F94525">
        <w:t>:</w:t>
      </w:r>
    </w:p>
    <w:p w14:paraId="74F4503F" w14:textId="6AE28B11" w:rsidR="007A0421" w:rsidRPr="00F94525" w:rsidDel="005423AC" w:rsidRDefault="007A0421" w:rsidP="007A0421">
      <w:pPr>
        <w:pStyle w:val="ListBullet"/>
        <w:numPr>
          <w:ilvl w:val="0"/>
          <w:numId w:val="7"/>
        </w:numPr>
        <w:spacing w:before="40" w:after="80"/>
      </w:pPr>
      <w:r w:rsidRPr="00F94525" w:rsidDel="005423AC">
        <w:t>real or actual</w:t>
      </w:r>
    </w:p>
    <w:p w14:paraId="29C36266" w14:textId="764FB38D" w:rsidR="007A0421" w:rsidRPr="00F94525" w:rsidDel="005423AC" w:rsidRDefault="007A0421">
      <w:pPr>
        <w:pStyle w:val="ListBullet"/>
        <w:numPr>
          <w:ilvl w:val="0"/>
          <w:numId w:val="7"/>
        </w:numPr>
        <w:spacing w:before="40" w:after="80"/>
      </w:pPr>
      <w:proofErr w:type="gramStart"/>
      <w:r w:rsidRPr="00F94525" w:rsidDel="005423AC">
        <w:t>apparent</w:t>
      </w:r>
      <w:proofErr w:type="gramEnd"/>
      <w:r w:rsidRPr="00F94525" w:rsidDel="005423AC">
        <w:t xml:space="preserve"> or </w:t>
      </w:r>
      <w:proofErr w:type="spellStart"/>
      <w:r w:rsidRPr="00F94525" w:rsidDel="005423AC">
        <w:t>perceivedpotential</w:t>
      </w:r>
      <w:proofErr w:type="spellEnd"/>
      <w:r w:rsidRPr="00F94525" w:rsidDel="005423AC">
        <w:t>.</w:t>
      </w:r>
    </w:p>
    <w:p w14:paraId="47A29FE5" w14:textId="77777777" w:rsidR="007A0421" w:rsidRPr="00F94525" w:rsidRDefault="007A0421" w:rsidP="007A0421">
      <w:r w:rsidRPr="00F94525">
        <w:t>We will ask you to declare, as part of your application, any perceived or existing conflicts of interests or that, to the best of your knowledge, there is no conflict of interest.</w:t>
      </w:r>
    </w:p>
    <w:p w14:paraId="44DD00EA" w14:textId="77777777" w:rsidR="007A0421" w:rsidRPr="00F94525" w:rsidRDefault="007A0421" w:rsidP="007A0421">
      <w:r w:rsidRPr="00F94525">
        <w:t>If you later identify that there is an actual, apparent, or potential conflict of interest or that one might arise in relation to your grant, you must inform us in writing immediately.</w:t>
      </w:r>
    </w:p>
    <w:p w14:paraId="6D78D9FC" w14:textId="77777777" w:rsidR="007A0421" w:rsidRPr="00F94525" w:rsidRDefault="007A0421" w:rsidP="007A0421">
      <w:pPr>
        <w:pStyle w:val="Heading3"/>
        <w:numPr>
          <w:ilvl w:val="1"/>
          <w:numId w:val="8"/>
        </w:numPr>
        <w:tabs>
          <w:tab w:val="clear" w:pos="7676"/>
        </w:tabs>
      </w:pPr>
      <w:bookmarkStart w:id="78" w:name="_Toc468693666"/>
      <w:bookmarkStart w:id="79" w:name="_Toc491428445"/>
      <w:r w:rsidRPr="00F94525">
        <w:lastRenderedPageBreak/>
        <w:t>Our conflict of interest responsibilities</w:t>
      </w:r>
      <w:bookmarkEnd w:id="78"/>
      <w:bookmarkEnd w:id="79"/>
    </w:p>
    <w:p w14:paraId="504F959A" w14:textId="77777777" w:rsidR="007A0421" w:rsidRPr="00F94525" w:rsidRDefault="007A0421" w:rsidP="007A0421">
      <w:r w:rsidRPr="00F94525">
        <w:t>We recognise that conflicts of interest may arise with our staff, technical experts, advisory committee members and others delivering the program</w:t>
      </w:r>
      <w:r w:rsidR="00425B07" w:rsidRPr="00F94525">
        <w:t>me</w:t>
      </w:r>
      <w:r w:rsidRPr="00F94525">
        <w:t xml:space="preserve"> between</w:t>
      </w:r>
      <w:r w:rsidR="00BB7AC0" w:rsidRPr="00F94525">
        <w:t>:</w:t>
      </w:r>
    </w:p>
    <w:p w14:paraId="182B14EE" w14:textId="77777777" w:rsidR="007A0421" w:rsidRPr="00F94525" w:rsidRDefault="007A0421" w:rsidP="007A0421">
      <w:pPr>
        <w:pStyle w:val="ListBullet"/>
        <w:numPr>
          <w:ilvl w:val="0"/>
          <w:numId w:val="7"/>
        </w:numPr>
        <w:spacing w:before="40" w:after="80"/>
      </w:pPr>
      <w:r w:rsidRPr="00F94525">
        <w:t>their program</w:t>
      </w:r>
      <w:r w:rsidR="00425B07" w:rsidRPr="00F94525">
        <w:t>me</w:t>
      </w:r>
      <w:r w:rsidRPr="00F94525">
        <w:t xml:space="preserve"> duties, roles and responsibilities</w:t>
      </w:r>
      <w:r w:rsidR="00BB7AC0" w:rsidRPr="00F94525">
        <w:t>;</w:t>
      </w:r>
      <w:r w:rsidRPr="00F94525">
        <w:t xml:space="preserve"> and </w:t>
      </w:r>
    </w:p>
    <w:p w14:paraId="47CEBC16" w14:textId="77777777" w:rsidR="007A0421" w:rsidRPr="00F94525" w:rsidRDefault="007A0421" w:rsidP="007A0421">
      <w:pPr>
        <w:pStyle w:val="ListBullet"/>
        <w:numPr>
          <w:ilvl w:val="0"/>
          <w:numId w:val="7"/>
        </w:numPr>
        <w:spacing w:before="40" w:after="80"/>
      </w:pPr>
      <w:proofErr w:type="gramStart"/>
      <w:r w:rsidRPr="00F94525">
        <w:t>their</w:t>
      </w:r>
      <w:proofErr w:type="gramEnd"/>
      <w:r w:rsidRPr="00F94525">
        <w:t xml:space="preserve"> private interests.</w:t>
      </w:r>
    </w:p>
    <w:p w14:paraId="611278B9" w14:textId="77777777" w:rsidR="007A0421" w:rsidRPr="00F94525" w:rsidRDefault="007A0421" w:rsidP="007A0421">
      <w:r w:rsidRPr="00F94525">
        <w:t xml:space="preserve">We manage our conflicts of interest according to the </w:t>
      </w:r>
      <w:r w:rsidRPr="00F94525">
        <w:rPr>
          <w:i/>
        </w:rPr>
        <w:t>APS Code of Conduct (section 13 (7) of the Public Service Act 1999)</w:t>
      </w:r>
      <w:r w:rsidRPr="00F94525">
        <w:t xml:space="preserve">. We publish our conflict of interest policy on the </w:t>
      </w:r>
      <w:hyperlink r:id="rId34" w:history="1">
        <w:r w:rsidRPr="00F94525">
          <w:rPr>
            <w:rStyle w:val="Hyperlink"/>
          </w:rPr>
          <w:t>Department of Industry, Innovation and Science</w:t>
        </w:r>
      </w:hyperlink>
      <w:r w:rsidRPr="00F94525">
        <w:rPr>
          <w:rStyle w:val="FootnoteReference"/>
          <w:rFonts w:eastAsia="MS Mincho"/>
          <w:color w:val="3366CC"/>
          <w:u w:val="single"/>
        </w:rPr>
        <w:footnoteReference w:id="6"/>
      </w:r>
      <w:r w:rsidRPr="00F94525">
        <w:t xml:space="preserve"> website.</w:t>
      </w:r>
    </w:p>
    <w:p w14:paraId="1CAE3E28" w14:textId="77777777" w:rsidR="007A0421" w:rsidRPr="00F94525" w:rsidRDefault="007A0421" w:rsidP="007A0421">
      <w:r w:rsidRPr="00F94525">
        <w:t>Program</w:t>
      </w:r>
      <w:r w:rsidR="00425B07" w:rsidRPr="00F94525">
        <w:t>me</w:t>
      </w:r>
      <w:r w:rsidRPr="00F94525">
        <w:t xml:space="preserve"> officials</w:t>
      </w:r>
      <w:r w:rsidR="00111C24" w:rsidRPr="00F94525">
        <w:t xml:space="preserve"> </w:t>
      </w:r>
      <w:r w:rsidR="00553C9A" w:rsidRPr="00F94525">
        <w:t>including</w:t>
      </w:r>
      <w:r w:rsidR="00111C24" w:rsidRPr="00F94525">
        <w:t xml:space="preserve"> </w:t>
      </w:r>
      <w:r w:rsidR="00872AF2" w:rsidRPr="00F94525">
        <w:t>Local Consultative C</w:t>
      </w:r>
      <w:r w:rsidR="00111C24" w:rsidRPr="00F94525">
        <w:t>ommittee members</w:t>
      </w:r>
      <w:r w:rsidRPr="00F94525">
        <w:t xml:space="preserve"> must declare any conflicts of interest. If we consider a conflict of interest is a cause for concern, that official</w:t>
      </w:r>
      <w:r w:rsidR="00111C24" w:rsidRPr="00F94525">
        <w:t xml:space="preserve"> </w:t>
      </w:r>
      <w:r w:rsidRPr="00F94525">
        <w:t>will not take part in the assessment of applications under the program</w:t>
      </w:r>
      <w:r w:rsidR="00425B07" w:rsidRPr="00F94525">
        <w:t>me</w:t>
      </w:r>
      <w:r w:rsidRPr="00F94525">
        <w:t>.</w:t>
      </w:r>
    </w:p>
    <w:p w14:paraId="63933C0D" w14:textId="77777777" w:rsidR="007A0421" w:rsidRPr="00F94525" w:rsidRDefault="007A0421" w:rsidP="007A0421">
      <w:pPr>
        <w:pStyle w:val="Heading2"/>
        <w:numPr>
          <w:ilvl w:val="0"/>
          <w:numId w:val="38"/>
        </w:numPr>
      </w:pPr>
      <w:bookmarkStart w:id="80" w:name="_Toc468693667"/>
      <w:bookmarkStart w:id="81" w:name="_Toc491428446"/>
      <w:r w:rsidRPr="00F94525">
        <w:t>How we use your information</w:t>
      </w:r>
      <w:bookmarkEnd w:id="80"/>
      <w:bookmarkEnd w:id="81"/>
    </w:p>
    <w:p w14:paraId="2273AF6B" w14:textId="77777777" w:rsidR="007A0421" w:rsidRPr="00F94525" w:rsidRDefault="007A0421" w:rsidP="007A0421">
      <w:r w:rsidRPr="00F94525">
        <w:t>Unless the information you provide to us is</w:t>
      </w:r>
      <w:r w:rsidR="00BB7AC0" w:rsidRPr="00F94525">
        <w:t>:</w:t>
      </w:r>
    </w:p>
    <w:p w14:paraId="4B1D568A" w14:textId="77777777" w:rsidR="007A0421" w:rsidRPr="00F94525" w:rsidRDefault="007A0421" w:rsidP="007A0421">
      <w:pPr>
        <w:pStyle w:val="ListBullet"/>
        <w:numPr>
          <w:ilvl w:val="0"/>
          <w:numId w:val="7"/>
        </w:numPr>
        <w:spacing w:before="40" w:after="80"/>
      </w:pPr>
      <w:r w:rsidRPr="00F94525">
        <w:t xml:space="preserve">confidential information as per </w:t>
      </w:r>
      <w:r w:rsidRPr="00F94525">
        <w:fldChar w:fldCharType="begin"/>
      </w:r>
      <w:r w:rsidRPr="00F94525">
        <w:instrText xml:space="preserve"> REF _Ref468133654 \r \h </w:instrText>
      </w:r>
      <w:r w:rsidR="00D21C48" w:rsidRPr="00F94525">
        <w:instrText xml:space="preserve"> \* MERGEFORMAT </w:instrText>
      </w:r>
      <w:r w:rsidRPr="00F94525">
        <w:fldChar w:fldCharType="separate"/>
      </w:r>
      <w:r w:rsidR="0021681C">
        <w:t>11.1</w:t>
      </w:r>
      <w:r w:rsidRPr="00F94525">
        <w:fldChar w:fldCharType="end"/>
      </w:r>
      <w:r w:rsidR="00BB7AC0" w:rsidRPr="00F94525">
        <w:t>;</w:t>
      </w:r>
      <w:r w:rsidRPr="00F94525">
        <w:t xml:space="preserve"> or</w:t>
      </w:r>
    </w:p>
    <w:p w14:paraId="3F8DCE97" w14:textId="77777777" w:rsidR="007A0421" w:rsidRPr="00F94525" w:rsidRDefault="007A0421" w:rsidP="007A0421">
      <w:pPr>
        <w:pStyle w:val="ListBullet"/>
        <w:numPr>
          <w:ilvl w:val="0"/>
          <w:numId w:val="7"/>
        </w:numPr>
        <w:spacing w:before="40" w:after="80"/>
      </w:pPr>
      <w:proofErr w:type="gramStart"/>
      <w:r w:rsidRPr="00F94525">
        <w:t>personal</w:t>
      </w:r>
      <w:proofErr w:type="gramEnd"/>
      <w:r w:rsidRPr="00F94525">
        <w:t xml:space="preserve"> information as per </w:t>
      </w:r>
      <w:r w:rsidRPr="00F94525">
        <w:fldChar w:fldCharType="begin"/>
      </w:r>
      <w:r w:rsidRPr="00F94525">
        <w:instrText xml:space="preserve"> REF _Ref468133671 \r \h </w:instrText>
      </w:r>
      <w:r w:rsidR="00D21C48" w:rsidRPr="00F94525">
        <w:instrText xml:space="preserve"> \* MERGEFORMAT </w:instrText>
      </w:r>
      <w:r w:rsidRPr="00F94525">
        <w:fldChar w:fldCharType="separate"/>
      </w:r>
      <w:r w:rsidR="0021681C">
        <w:t>11.2</w:t>
      </w:r>
      <w:r w:rsidRPr="00F94525">
        <w:fldChar w:fldCharType="end"/>
      </w:r>
      <w:r w:rsidR="00BB7AC0" w:rsidRPr="00F94525">
        <w:t>.</w:t>
      </w:r>
    </w:p>
    <w:p w14:paraId="3E3B4442" w14:textId="6AA82580" w:rsidR="007A0421" w:rsidRPr="00F94525" w:rsidRDefault="003A377C" w:rsidP="007A0421">
      <w:r>
        <w:t>W</w:t>
      </w:r>
      <w:r w:rsidR="007A0421" w:rsidRPr="00F94525">
        <w:t>e may share the information with other government agencies for a relevant Commonwealth purpose such as</w:t>
      </w:r>
      <w:r w:rsidR="00BB7AC0" w:rsidRPr="00F94525">
        <w:t>:</w:t>
      </w:r>
    </w:p>
    <w:p w14:paraId="02B663CF" w14:textId="77777777" w:rsidR="007A0421" w:rsidRPr="00F94525" w:rsidRDefault="007A0421" w:rsidP="007A0421">
      <w:pPr>
        <w:pStyle w:val="ListBullet"/>
        <w:numPr>
          <w:ilvl w:val="0"/>
          <w:numId w:val="7"/>
        </w:numPr>
        <w:spacing w:before="40" w:after="80"/>
      </w:pPr>
      <w:r w:rsidRPr="00F94525">
        <w:t>to improve the effective administration, monitoring and evaluation of Australian Government program</w:t>
      </w:r>
      <w:r w:rsidR="00425B07" w:rsidRPr="00F94525">
        <w:t>me</w:t>
      </w:r>
      <w:r w:rsidRPr="00F94525">
        <w:t>s</w:t>
      </w:r>
    </w:p>
    <w:p w14:paraId="2A1FA8C9" w14:textId="77777777" w:rsidR="007A0421" w:rsidRPr="00F94525" w:rsidRDefault="007A0421" w:rsidP="007A0421">
      <w:pPr>
        <w:pStyle w:val="ListBullet"/>
        <w:numPr>
          <w:ilvl w:val="0"/>
          <w:numId w:val="7"/>
        </w:numPr>
        <w:spacing w:before="40" w:after="80"/>
      </w:pPr>
      <w:r w:rsidRPr="00F94525">
        <w:t>for research</w:t>
      </w:r>
    </w:p>
    <w:p w14:paraId="1B9ADD6C" w14:textId="77777777" w:rsidR="007A0421" w:rsidRPr="00F94525" w:rsidRDefault="007A0421" w:rsidP="007A0421">
      <w:pPr>
        <w:pStyle w:val="ListBullet"/>
        <w:numPr>
          <w:ilvl w:val="0"/>
          <w:numId w:val="7"/>
        </w:numPr>
        <w:spacing w:before="40" w:after="80"/>
      </w:pPr>
      <w:proofErr w:type="gramStart"/>
      <w:r w:rsidRPr="00F94525">
        <w:t>to</w:t>
      </w:r>
      <w:proofErr w:type="gramEnd"/>
      <w:r w:rsidRPr="00F94525">
        <w:t xml:space="preserve"> announce the awarding of grants.</w:t>
      </w:r>
    </w:p>
    <w:p w14:paraId="1F2D3DC5" w14:textId="77777777" w:rsidR="007A0421" w:rsidRPr="00F94525" w:rsidRDefault="007A0421" w:rsidP="007A0421">
      <w:pPr>
        <w:pStyle w:val="Heading3"/>
        <w:numPr>
          <w:ilvl w:val="1"/>
          <w:numId w:val="8"/>
        </w:numPr>
        <w:tabs>
          <w:tab w:val="clear" w:pos="7676"/>
        </w:tabs>
      </w:pPr>
      <w:bookmarkStart w:id="82" w:name="_Ref468133654"/>
      <w:bookmarkStart w:id="83" w:name="_Toc468693668"/>
      <w:bookmarkStart w:id="84" w:name="_Toc491428447"/>
      <w:r w:rsidRPr="00F94525">
        <w:t>How we handle your confidential information</w:t>
      </w:r>
      <w:bookmarkEnd w:id="82"/>
      <w:bookmarkEnd w:id="83"/>
      <w:bookmarkEnd w:id="84"/>
    </w:p>
    <w:p w14:paraId="25A777A0" w14:textId="77777777" w:rsidR="007A0421" w:rsidRPr="00F94525" w:rsidRDefault="007A0421" w:rsidP="007A0421">
      <w:pPr>
        <w:keepNext/>
      </w:pPr>
      <w:r w:rsidRPr="00F94525">
        <w:t>We will treat the information you give us as sensitive and therefore confidential if it meets one of the four conditions below</w:t>
      </w:r>
      <w:r w:rsidR="00BB7AC0" w:rsidRPr="00F94525">
        <w:t>:</w:t>
      </w:r>
    </w:p>
    <w:p w14:paraId="24A4EC6D" w14:textId="77777777" w:rsidR="007A0421" w:rsidRPr="00F94525" w:rsidRDefault="007A0421" w:rsidP="007A0421">
      <w:pPr>
        <w:pStyle w:val="ListNumber"/>
      </w:pPr>
      <w:r w:rsidRPr="00F94525">
        <w:t>You clearly identify the information as confidential and explain why we should treat it as confidential.</w:t>
      </w:r>
    </w:p>
    <w:p w14:paraId="660EC705" w14:textId="77777777" w:rsidR="007A0421" w:rsidRPr="00F94525" w:rsidRDefault="007A0421" w:rsidP="007A0421">
      <w:pPr>
        <w:pStyle w:val="ListNumber"/>
      </w:pPr>
      <w:r w:rsidRPr="00F94525">
        <w:t>The information is commercially sensitive.</w:t>
      </w:r>
    </w:p>
    <w:p w14:paraId="5FF5F836" w14:textId="77777777" w:rsidR="007A0421" w:rsidRPr="00F94525" w:rsidRDefault="007A0421" w:rsidP="007A0421">
      <w:pPr>
        <w:pStyle w:val="ListNumber"/>
      </w:pPr>
      <w:r w:rsidRPr="00F94525">
        <w:t>Disclosing the information would cause unreasonable harm to you or someone else.</w:t>
      </w:r>
    </w:p>
    <w:p w14:paraId="7A4010F2" w14:textId="77777777" w:rsidR="007A0421" w:rsidRPr="00F94525" w:rsidRDefault="007A0421" w:rsidP="007A0421">
      <w:pPr>
        <w:pStyle w:val="ListNumber"/>
      </w:pPr>
      <w:r w:rsidRPr="00F94525">
        <w:t>You provide the information with an understanding that it will stay confidential.</w:t>
      </w:r>
    </w:p>
    <w:p w14:paraId="06D7123F" w14:textId="77777777" w:rsidR="00113FEB" w:rsidRPr="00F94525" w:rsidRDefault="00113FEB" w:rsidP="00113FEB">
      <w:pPr>
        <w:pStyle w:val="ListNumber"/>
        <w:numPr>
          <w:ilvl w:val="0"/>
          <w:numId w:val="0"/>
        </w:numPr>
        <w:ind w:left="357" w:hanging="357"/>
      </w:pPr>
    </w:p>
    <w:p w14:paraId="03E3B7F5" w14:textId="77777777" w:rsidR="00113FEB" w:rsidRPr="00F94525" w:rsidRDefault="00113FEB" w:rsidP="00113FEB">
      <w:pPr>
        <w:pStyle w:val="ListNumber"/>
        <w:numPr>
          <w:ilvl w:val="0"/>
          <w:numId w:val="0"/>
        </w:numPr>
        <w:ind w:left="357" w:hanging="357"/>
      </w:pPr>
    </w:p>
    <w:p w14:paraId="5214E6E7" w14:textId="77777777" w:rsidR="007A0421" w:rsidRPr="00F94525" w:rsidRDefault="007A0421" w:rsidP="007A0421">
      <w:pPr>
        <w:pStyle w:val="Heading4"/>
        <w:numPr>
          <w:ilvl w:val="2"/>
          <w:numId w:val="8"/>
        </w:numPr>
        <w:tabs>
          <w:tab w:val="clear" w:pos="7676"/>
        </w:tabs>
        <w:ind w:left="1134" w:hanging="1134"/>
      </w:pPr>
      <w:bookmarkStart w:id="85" w:name="_Toc468693669"/>
      <w:bookmarkStart w:id="86" w:name="_Toc491428448"/>
      <w:r w:rsidRPr="00F94525">
        <w:t>When we may disclose confidential information</w:t>
      </w:r>
      <w:bookmarkEnd w:id="85"/>
      <w:bookmarkEnd w:id="86"/>
    </w:p>
    <w:p w14:paraId="06EB0EE7" w14:textId="77777777" w:rsidR="007A0421" w:rsidRPr="00F94525" w:rsidRDefault="007A0421" w:rsidP="007A0421">
      <w:r w:rsidRPr="00F94525">
        <w:t>We may disclose confidential information</w:t>
      </w:r>
      <w:r w:rsidR="00BB7AC0" w:rsidRPr="00F94525">
        <w:t>:</w:t>
      </w:r>
    </w:p>
    <w:p w14:paraId="02A76560" w14:textId="77777777" w:rsidR="007A0421" w:rsidRPr="00F94525" w:rsidRDefault="007A0421" w:rsidP="007A0421">
      <w:pPr>
        <w:pStyle w:val="ListBullet"/>
        <w:numPr>
          <w:ilvl w:val="0"/>
          <w:numId w:val="7"/>
        </w:numPr>
        <w:spacing w:before="40" w:after="80"/>
      </w:pPr>
      <w:r w:rsidRPr="00F94525">
        <w:lastRenderedPageBreak/>
        <w:t>to the committee and our Commonwealth employees and contractors, to help us manage the program</w:t>
      </w:r>
      <w:r w:rsidR="00425B07" w:rsidRPr="00F94525">
        <w:t>me</w:t>
      </w:r>
      <w:r w:rsidRPr="00F94525">
        <w:t xml:space="preserve"> effectively</w:t>
      </w:r>
    </w:p>
    <w:p w14:paraId="6AE8C2DA" w14:textId="77777777" w:rsidR="007A0421" w:rsidRPr="00F94525" w:rsidRDefault="007A0421" w:rsidP="007A0421">
      <w:pPr>
        <w:pStyle w:val="ListBullet"/>
        <w:numPr>
          <w:ilvl w:val="0"/>
          <w:numId w:val="7"/>
        </w:numPr>
        <w:spacing w:before="40" w:after="80"/>
      </w:pPr>
      <w:r w:rsidRPr="00F94525">
        <w:t>to the Auditor-General, Ombudsman or Privacy Commissioner</w:t>
      </w:r>
    </w:p>
    <w:p w14:paraId="7E882120" w14:textId="77777777" w:rsidR="007A0421" w:rsidRPr="00F94525" w:rsidRDefault="007A0421" w:rsidP="007A0421">
      <w:pPr>
        <w:pStyle w:val="ListBullet"/>
        <w:numPr>
          <w:ilvl w:val="0"/>
          <w:numId w:val="7"/>
        </w:numPr>
        <w:spacing w:before="40" w:after="80"/>
      </w:pPr>
      <w:r w:rsidRPr="00F94525">
        <w:t>to the responsible Minister or Parliamentary Secretary</w:t>
      </w:r>
    </w:p>
    <w:p w14:paraId="476BCA2D" w14:textId="77777777" w:rsidR="007A0421" w:rsidRPr="00F94525" w:rsidRDefault="007A0421" w:rsidP="007A0421">
      <w:pPr>
        <w:pStyle w:val="ListBullet"/>
        <w:numPr>
          <w:ilvl w:val="0"/>
          <w:numId w:val="7"/>
        </w:numPr>
        <w:spacing w:before="40" w:after="80"/>
      </w:pPr>
      <w:proofErr w:type="gramStart"/>
      <w:r w:rsidRPr="00F94525">
        <w:t>to</w:t>
      </w:r>
      <w:proofErr w:type="gramEnd"/>
      <w:r w:rsidRPr="00F94525">
        <w:t xml:space="preserve"> a House or a Committee of the Australian Parliament.</w:t>
      </w:r>
      <w:r w:rsidR="00113FEB" w:rsidRPr="00F94525">
        <w:br/>
      </w:r>
    </w:p>
    <w:p w14:paraId="0D37FC70" w14:textId="77777777" w:rsidR="007A0421" w:rsidRPr="00F94525" w:rsidRDefault="007A0421" w:rsidP="007A0421">
      <w:r w:rsidRPr="00F94525">
        <w:t>We may also disclose confidential information if</w:t>
      </w:r>
      <w:r w:rsidR="00BB7AC0" w:rsidRPr="00F94525">
        <w:t>:</w:t>
      </w:r>
    </w:p>
    <w:p w14:paraId="37DC113B" w14:textId="77777777" w:rsidR="007A0421" w:rsidRPr="00F94525" w:rsidRDefault="007A0421" w:rsidP="007A0421">
      <w:pPr>
        <w:pStyle w:val="ListBullet"/>
        <w:numPr>
          <w:ilvl w:val="0"/>
          <w:numId w:val="7"/>
        </w:numPr>
        <w:spacing w:before="40" w:after="80"/>
      </w:pPr>
      <w:r w:rsidRPr="00F94525">
        <w:t>we are required or authorised by law to disclose it</w:t>
      </w:r>
    </w:p>
    <w:p w14:paraId="108DD549" w14:textId="77777777" w:rsidR="007A0421" w:rsidRPr="00F94525" w:rsidRDefault="007A0421" w:rsidP="007A0421">
      <w:pPr>
        <w:pStyle w:val="ListBullet"/>
        <w:numPr>
          <w:ilvl w:val="0"/>
          <w:numId w:val="7"/>
        </w:numPr>
        <w:spacing w:before="40" w:after="80"/>
      </w:pPr>
      <w:r w:rsidRPr="00F94525">
        <w:t>you agree to the information being disclosed, or</w:t>
      </w:r>
    </w:p>
    <w:p w14:paraId="2C3C049F" w14:textId="77777777" w:rsidR="007A0421" w:rsidRPr="00F94525" w:rsidRDefault="007A0421" w:rsidP="007A0421">
      <w:pPr>
        <w:pStyle w:val="ListBullet"/>
        <w:numPr>
          <w:ilvl w:val="0"/>
          <w:numId w:val="7"/>
        </w:numPr>
        <w:spacing w:before="40" w:after="80"/>
      </w:pPr>
      <w:proofErr w:type="gramStart"/>
      <w:r w:rsidRPr="00F94525">
        <w:t>someone</w:t>
      </w:r>
      <w:proofErr w:type="gramEnd"/>
      <w:r w:rsidRPr="00F94525">
        <w:t xml:space="preserve"> other than us has made the confidential information public.</w:t>
      </w:r>
    </w:p>
    <w:p w14:paraId="158A1CF5" w14:textId="77777777" w:rsidR="007A0421" w:rsidRPr="00F94525" w:rsidRDefault="007A0421" w:rsidP="007A0421">
      <w:pPr>
        <w:pStyle w:val="Heading3"/>
        <w:numPr>
          <w:ilvl w:val="1"/>
          <w:numId w:val="8"/>
        </w:numPr>
        <w:tabs>
          <w:tab w:val="clear" w:pos="7676"/>
        </w:tabs>
      </w:pPr>
      <w:bookmarkStart w:id="87" w:name="_Ref468133671"/>
      <w:bookmarkStart w:id="88" w:name="_Toc468693670"/>
      <w:bookmarkStart w:id="89" w:name="_Toc491428449"/>
      <w:r w:rsidRPr="00F94525">
        <w:t>How we use your personal information</w:t>
      </w:r>
      <w:bookmarkEnd w:id="87"/>
      <w:bookmarkEnd w:id="88"/>
      <w:bookmarkEnd w:id="89"/>
    </w:p>
    <w:p w14:paraId="6E85AAA2" w14:textId="77777777" w:rsidR="007A0421" w:rsidRPr="00F94525" w:rsidRDefault="007A0421" w:rsidP="007A0421">
      <w:r w:rsidRPr="00F94525">
        <w:t xml:space="preserve">We must treat your personal information according to the Australian Privacy Principles (APPs) and the </w:t>
      </w:r>
      <w:r w:rsidRPr="00F94525">
        <w:rPr>
          <w:i/>
        </w:rPr>
        <w:t>Privacy Act 1988</w:t>
      </w:r>
      <w:r w:rsidRPr="00F94525">
        <w:t>. This includes letting you know</w:t>
      </w:r>
      <w:r w:rsidR="00BB7AC0" w:rsidRPr="00F94525">
        <w:t>:</w:t>
      </w:r>
    </w:p>
    <w:p w14:paraId="18EFFB92" w14:textId="77777777" w:rsidR="007A0421" w:rsidRPr="00F94525" w:rsidRDefault="007A0421" w:rsidP="007A0421">
      <w:pPr>
        <w:pStyle w:val="ListBullet"/>
        <w:numPr>
          <w:ilvl w:val="0"/>
          <w:numId w:val="7"/>
        </w:numPr>
        <w:spacing w:before="40" w:after="80"/>
        <w:ind w:left="357" w:hanging="357"/>
      </w:pPr>
      <w:r w:rsidRPr="00F94525">
        <w:t>what personal information we collect</w:t>
      </w:r>
    </w:p>
    <w:p w14:paraId="4992C71C" w14:textId="77777777" w:rsidR="007A0421" w:rsidRPr="00F94525" w:rsidRDefault="007A0421" w:rsidP="007A0421">
      <w:pPr>
        <w:pStyle w:val="ListBullet"/>
        <w:numPr>
          <w:ilvl w:val="0"/>
          <w:numId w:val="7"/>
        </w:numPr>
        <w:spacing w:before="40" w:after="80"/>
        <w:ind w:left="357" w:hanging="357"/>
      </w:pPr>
      <w:r w:rsidRPr="00F94525">
        <w:t xml:space="preserve">why we collect your personal information </w:t>
      </w:r>
    </w:p>
    <w:p w14:paraId="1EED6A6B" w14:textId="77777777" w:rsidR="007A0421" w:rsidRPr="00F94525" w:rsidRDefault="007A0421" w:rsidP="007A0421">
      <w:pPr>
        <w:pStyle w:val="ListBullet"/>
        <w:numPr>
          <w:ilvl w:val="0"/>
          <w:numId w:val="7"/>
        </w:numPr>
        <w:spacing w:before="40" w:after="120"/>
        <w:ind w:left="357" w:hanging="357"/>
      </w:pPr>
      <w:proofErr w:type="gramStart"/>
      <w:r w:rsidRPr="00F94525">
        <w:t>to</w:t>
      </w:r>
      <w:proofErr w:type="gramEnd"/>
      <w:r w:rsidRPr="00F94525">
        <w:t xml:space="preserve"> whom we give your personal information.</w:t>
      </w:r>
    </w:p>
    <w:p w14:paraId="15185E45" w14:textId="77777777" w:rsidR="007A0421" w:rsidRPr="00F94525" w:rsidRDefault="007A0421" w:rsidP="007A0421">
      <w:r w:rsidRPr="00F94525">
        <w:t>We may give the personal information we collect from you to our employees and contractors, the committee, and other Commonwealth employees and contractors, so we can</w:t>
      </w:r>
      <w:r w:rsidR="00BB7AC0" w:rsidRPr="00F94525">
        <w:t>:</w:t>
      </w:r>
    </w:p>
    <w:p w14:paraId="62E536E9" w14:textId="77777777" w:rsidR="007A0421" w:rsidRPr="00F94525" w:rsidRDefault="007A0421" w:rsidP="007A0421">
      <w:pPr>
        <w:pStyle w:val="ListBullet"/>
        <w:numPr>
          <w:ilvl w:val="0"/>
          <w:numId w:val="7"/>
        </w:numPr>
        <w:spacing w:before="40" w:after="80"/>
        <w:ind w:left="357" w:hanging="357"/>
      </w:pPr>
      <w:r w:rsidRPr="00F94525">
        <w:t>manage the program</w:t>
      </w:r>
      <w:r w:rsidR="00425B07" w:rsidRPr="00F94525">
        <w:t>me</w:t>
      </w:r>
    </w:p>
    <w:p w14:paraId="0E786B2E" w14:textId="77777777" w:rsidR="007A0421" w:rsidRPr="00F94525" w:rsidRDefault="007A0421" w:rsidP="007A0421">
      <w:pPr>
        <w:pStyle w:val="ListBullet"/>
        <w:numPr>
          <w:ilvl w:val="0"/>
          <w:numId w:val="7"/>
        </w:numPr>
        <w:spacing w:before="40" w:after="80"/>
        <w:ind w:left="357" w:hanging="357"/>
      </w:pPr>
      <w:proofErr w:type="gramStart"/>
      <w:r w:rsidRPr="00F94525">
        <w:t>research</w:t>
      </w:r>
      <w:proofErr w:type="gramEnd"/>
      <w:r w:rsidRPr="00F94525">
        <w:t>, assess, monitor and analyse our program</w:t>
      </w:r>
      <w:r w:rsidR="00425B07" w:rsidRPr="00F94525">
        <w:t>me</w:t>
      </w:r>
      <w:r w:rsidRPr="00F94525">
        <w:t>s and activities.</w:t>
      </w:r>
    </w:p>
    <w:p w14:paraId="3CB471B8" w14:textId="77777777" w:rsidR="007A0421" w:rsidRPr="00F94525" w:rsidRDefault="007A0421" w:rsidP="007A0421">
      <w:r w:rsidRPr="00F94525">
        <w:t>We, or the Minister, may</w:t>
      </w:r>
      <w:r w:rsidR="00BB7AC0" w:rsidRPr="00F94525">
        <w:t>:</w:t>
      </w:r>
    </w:p>
    <w:p w14:paraId="717B678C" w14:textId="77777777" w:rsidR="007A0421" w:rsidRPr="00F94525" w:rsidRDefault="007A0421" w:rsidP="007A0421">
      <w:pPr>
        <w:pStyle w:val="ListBullet"/>
        <w:numPr>
          <w:ilvl w:val="0"/>
          <w:numId w:val="7"/>
        </w:numPr>
        <w:spacing w:before="40" w:after="80"/>
        <w:ind w:left="357" w:hanging="357"/>
      </w:pPr>
      <w:r w:rsidRPr="00F94525">
        <w:t>announce the names of successful applicants to the public</w:t>
      </w:r>
    </w:p>
    <w:p w14:paraId="26405F8B" w14:textId="77777777" w:rsidR="007A0421" w:rsidRPr="00F94525" w:rsidRDefault="007A0421" w:rsidP="007A0421">
      <w:pPr>
        <w:pStyle w:val="ListBullet"/>
        <w:numPr>
          <w:ilvl w:val="0"/>
          <w:numId w:val="7"/>
        </w:numPr>
        <w:spacing w:before="40" w:after="80"/>
        <w:ind w:left="357" w:hanging="357"/>
      </w:pPr>
      <w:proofErr w:type="gramStart"/>
      <w:r w:rsidRPr="00F94525">
        <w:t>publish</w:t>
      </w:r>
      <w:proofErr w:type="gramEnd"/>
      <w:r w:rsidRPr="00F94525">
        <w:t xml:space="preserve"> personal information on the department’s websites.</w:t>
      </w:r>
    </w:p>
    <w:p w14:paraId="0E9E30BD" w14:textId="77777777" w:rsidR="007A0421" w:rsidRPr="00F94525" w:rsidRDefault="007A0421" w:rsidP="007A0421">
      <w:r w:rsidRPr="00F94525">
        <w:t xml:space="preserve">You may read our </w:t>
      </w:r>
      <w:hyperlink r:id="rId35" w:history="1">
        <w:r w:rsidRPr="00F94525">
          <w:rPr>
            <w:rStyle w:val="Hyperlink"/>
          </w:rPr>
          <w:t>Privacy Policy</w:t>
        </w:r>
      </w:hyperlink>
      <w:r w:rsidRPr="00F94525">
        <w:rPr>
          <w:rStyle w:val="FootnoteReference"/>
        </w:rPr>
        <w:footnoteReference w:id="7"/>
      </w:r>
      <w:r w:rsidRPr="00F94525">
        <w:t xml:space="preserve"> on the department’s website for more information on</w:t>
      </w:r>
      <w:r w:rsidR="00BB7AC0" w:rsidRPr="00F94525">
        <w:t>:</w:t>
      </w:r>
    </w:p>
    <w:p w14:paraId="65C082F2" w14:textId="77777777" w:rsidR="007A0421" w:rsidRPr="00F94525" w:rsidRDefault="007A0421" w:rsidP="007A0421">
      <w:pPr>
        <w:pStyle w:val="ListBullet"/>
        <w:numPr>
          <w:ilvl w:val="0"/>
          <w:numId w:val="7"/>
        </w:numPr>
        <w:spacing w:before="40" w:after="80"/>
      </w:pPr>
      <w:r w:rsidRPr="00F94525">
        <w:t>what is personal information</w:t>
      </w:r>
    </w:p>
    <w:p w14:paraId="256C7846" w14:textId="77777777" w:rsidR="007A0421" w:rsidRPr="00F94525" w:rsidRDefault="007A0421" w:rsidP="007A0421">
      <w:pPr>
        <w:pStyle w:val="ListBullet"/>
        <w:numPr>
          <w:ilvl w:val="0"/>
          <w:numId w:val="7"/>
        </w:numPr>
        <w:spacing w:before="40" w:after="80"/>
      </w:pPr>
      <w:r w:rsidRPr="00F94525">
        <w:t>how we collect, use, disclose and store your personal information</w:t>
      </w:r>
    </w:p>
    <w:p w14:paraId="4D4EE0A8" w14:textId="77777777" w:rsidR="007A0421" w:rsidRPr="00F94525" w:rsidRDefault="007A0421" w:rsidP="007A0421">
      <w:pPr>
        <w:pStyle w:val="ListBullet"/>
        <w:numPr>
          <w:ilvl w:val="0"/>
          <w:numId w:val="7"/>
        </w:numPr>
        <w:spacing w:before="40" w:after="80"/>
      </w:pPr>
      <w:proofErr w:type="gramStart"/>
      <w:r w:rsidRPr="00F94525">
        <w:t>how</w:t>
      </w:r>
      <w:proofErr w:type="gramEnd"/>
      <w:r w:rsidRPr="00F94525">
        <w:t xml:space="preserve"> you can access and correct your personal information.</w:t>
      </w:r>
      <w:r w:rsidR="00113FEB" w:rsidRPr="00F94525">
        <w:br/>
      </w:r>
      <w:r w:rsidR="00113FEB" w:rsidRPr="00F94525">
        <w:br/>
      </w:r>
    </w:p>
    <w:p w14:paraId="660D74F4" w14:textId="77777777" w:rsidR="007A5392" w:rsidRPr="00F94525" w:rsidRDefault="007A5392" w:rsidP="00EB7084">
      <w:pPr>
        <w:pStyle w:val="Heading3"/>
        <w:numPr>
          <w:ilvl w:val="1"/>
          <w:numId w:val="8"/>
        </w:numPr>
        <w:tabs>
          <w:tab w:val="clear" w:pos="7676"/>
        </w:tabs>
      </w:pPr>
      <w:bookmarkStart w:id="90" w:name="_Toc491428450"/>
      <w:r w:rsidRPr="00F94525">
        <w:t>Public announcement</w:t>
      </w:r>
      <w:bookmarkEnd w:id="90"/>
    </w:p>
    <w:p w14:paraId="2D4CB25F" w14:textId="77777777" w:rsidR="007A0421" w:rsidRPr="00F94525" w:rsidRDefault="007A0421" w:rsidP="007A0421">
      <w:r w:rsidRPr="00F94525">
        <w:t xml:space="preserve">We will publish non-sensitive details of successful projects on, business.gov.au, the </w:t>
      </w:r>
      <w:hyperlink r:id="rId36" w:history="1">
        <w:r w:rsidR="00397B69" w:rsidRPr="00F94525">
          <w:rPr>
            <w:rStyle w:val="Hyperlink"/>
          </w:rPr>
          <w:t>department</w:t>
        </w:r>
      </w:hyperlink>
      <w:r w:rsidRPr="00F94525">
        <w:rPr>
          <w:rStyle w:val="Hyperlink"/>
        </w:rPr>
        <w:t>’s website</w:t>
      </w:r>
      <w:r w:rsidRPr="00F94525">
        <w:rPr>
          <w:rStyle w:val="FootnoteReference"/>
          <w:color w:val="3366CC"/>
          <w:u w:val="single"/>
        </w:rPr>
        <w:footnoteReference w:id="8"/>
      </w:r>
      <w:r w:rsidRPr="00F94525">
        <w:t xml:space="preserve"> and the </w:t>
      </w:r>
      <w:hyperlink r:id="rId37" w:history="1">
        <w:r w:rsidRPr="00F94525">
          <w:rPr>
            <w:rStyle w:val="Hyperlink"/>
          </w:rPr>
          <w:t>Grant Connect</w:t>
        </w:r>
      </w:hyperlink>
      <w:r w:rsidRPr="00F94525">
        <w:t xml:space="preserve"> website</w:t>
      </w:r>
      <w:r w:rsidR="00EB7084" w:rsidRPr="00F94525">
        <w:rPr>
          <w:rStyle w:val="FootnoteReference"/>
        </w:rPr>
        <w:footnoteReference w:id="9"/>
      </w:r>
      <w:r w:rsidRPr="00F94525">
        <w:t xml:space="preserve">. We are required to do this by the </w:t>
      </w:r>
      <w:r w:rsidRPr="00F94525">
        <w:rPr>
          <w:i/>
        </w:rPr>
        <w:t>Commonwealth Grants Rules and Guidelines</w:t>
      </w:r>
      <w:r w:rsidRPr="00F94525">
        <w:t xml:space="preserve"> and the </w:t>
      </w:r>
      <w:hyperlink r:id="rId38" w:history="1">
        <w:r w:rsidRPr="00F94525">
          <w:rPr>
            <w:rStyle w:val="Hyperlink"/>
          </w:rPr>
          <w:t>Australian Government Public Data Policy Statement</w:t>
        </w:r>
      </w:hyperlink>
      <w:r w:rsidRPr="00F94525">
        <w:rPr>
          <w:rStyle w:val="FootnoteReference"/>
        </w:rPr>
        <w:footnoteReference w:id="10"/>
      </w:r>
      <w:r w:rsidRPr="00F94525">
        <w:t>, unless otherwise prohibited by law. This information may include</w:t>
      </w:r>
      <w:r w:rsidR="00BB7AC0" w:rsidRPr="00F94525">
        <w:t>:</w:t>
      </w:r>
    </w:p>
    <w:p w14:paraId="7263B868" w14:textId="77777777" w:rsidR="007A0421" w:rsidRPr="00F94525" w:rsidRDefault="007A0421" w:rsidP="007A0421">
      <w:pPr>
        <w:pStyle w:val="ListBullet"/>
        <w:numPr>
          <w:ilvl w:val="0"/>
          <w:numId w:val="7"/>
        </w:numPr>
        <w:spacing w:before="40" w:after="80"/>
      </w:pPr>
      <w:r w:rsidRPr="00F94525">
        <w:lastRenderedPageBreak/>
        <w:t>name of your organisation</w:t>
      </w:r>
    </w:p>
    <w:p w14:paraId="76A65C13" w14:textId="77777777" w:rsidR="007A0421" w:rsidRPr="00F94525" w:rsidRDefault="007A0421" w:rsidP="007A0421">
      <w:pPr>
        <w:pStyle w:val="ListBullet"/>
        <w:numPr>
          <w:ilvl w:val="0"/>
          <w:numId w:val="7"/>
        </w:numPr>
        <w:spacing w:before="40" w:after="80"/>
      </w:pPr>
      <w:r w:rsidRPr="00F94525">
        <w:t>title of the project</w:t>
      </w:r>
    </w:p>
    <w:p w14:paraId="67272D20" w14:textId="77777777" w:rsidR="007A0421" w:rsidRPr="00F94525" w:rsidRDefault="007A0421" w:rsidP="007A0421">
      <w:pPr>
        <w:pStyle w:val="ListBullet"/>
        <w:numPr>
          <w:ilvl w:val="0"/>
          <w:numId w:val="7"/>
        </w:numPr>
        <w:spacing w:before="40" w:after="80"/>
      </w:pPr>
      <w:r w:rsidRPr="00F94525">
        <w:t>description of the project and its aims</w:t>
      </w:r>
    </w:p>
    <w:p w14:paraId="64FB17F0" w14:textId="77777777" w:rsidR="007A0421" w:rsidRPr="00F94525" w:rsidRDefault="007A0421" w:rsidP="007A0421">
      <w:pPr>
        <w:pStyle w:val="ListBullet"/>
        <w:numPr>
          <w:ilvl w:val="0"/>
          <w:numId w:val="7"/>
        </w:numPr>
        <w:spacing w:before="40" w:after="80"/>
      </w:pPr>
      <w:r w:rsidRPr="00F94525">
        <w:t>amount of grant funding awarded</w:t>
      </w:r>
    </w:p>
    <w:p w14:paraId="0FD240EF" w14:textId="77777777" w:rsidR="007A0421" w:rsidRPr="00F94525" w:rsidRDefault="007A0421" w:rsidP="007A0421">
      <w:pPr>
        <w:pStyle w:val="ListBullet"/>
        <w:numPr>
          <w:ilvl w:val="0"/>
          <w:numId w:val="7"/>
        </w:numPr>
        <w:spacing w:before="40" w:after="80"/>
      </w:pPr>
      <w:r w:rsidRPr="00F94525">
        <w:t>Australian Business Number</w:t>
      </w:r>
    </w:p>
    <w:p w14:paraId="1011D623" w14:textId="77777777" w:rsidR="007A0421" w:rsidRPr="00F94525" w:rsidRDefault="007A0421" w:rsidP="007A0421">
      <w:pPr>
        <w:pStyle w:val="ListBullet"/>
        <w:numPr>
          <w:ilvl w:val="0"/>
          <w:numId w:val="7"/>
        </w:numPr>
        <w:spacing w:before="40" w:after="80"/>
      </w:pPr>
      <w:r w:rsidRPr="00F94525">
        <w:t>business location</w:t>
      </w:r>
    </w:p>
    <w:p w14:paraId="1750B0DE" w14:textId="77777777" w:rsidR="007A0421" w:rsidRPr="00F94525" w:rsidRDefault="007A0421" w:rsidP="007A0421">
      <w:pPr>
        <w:pStyle w:val="ListBullet"/>
        <w:numPr>
          <w:ilvl w:val="0"/>
          <w:numId w:val="7"/>
        </w:numPr>
        <w:spacing w:before="40" w:after="80"/>
      </w:pPr>
      <w:proofErr w:type="gramStart"/>
      <w:r w:rsidRPr="00F94525">
        <w:t>your</w:t>
      </w:r>
      <w:proofErr w:type="gramEnd"/>
      <w:r w:rsidRPr="00F94525">
        <w:t xml:space="preserve"> organisation’s industry sector.</w:t>
      </w:r>
    </w:p>
    <w:p w14:paraId="0D9DF850" w14:textId="77777777" w:rsidR="007A0421" w:rsidRPr="00F94525" w:rsidRDefault="007A0421" w:rsidP="00EB7084">
      <w:r w:rsidRPr="00F94525">
        <w:t>We publish this information to ensure open access to non-sensitive data within Australian Government agencies to enable greater innovation and productivity across all sectors of the Australian economy.</w:t>
      </w:r>
    </w:p>
    <w:p w14:paraId="004BC95E" w14:textId="77777777" w:rsidR="007A0421" w:rsidRPr="00F94525" w:rsidRDefault="007A0421" w:rsidP="007A0421">
      <w:pPr>
        <w:pStyle w:val="Heading3"/>
        <w:numPr>
          <w:ilvl w:val="1"/>
          <w:numId w:val="8"/>
        </w:numPr>
        <w:tabs>
          <w:tab w:val="clear" w:pos="7676"/>
        </w:tabs>
      </w:pPr>
      <w:bookmarkStart w:id="91" w:name="_Toc468693672"/>
      <w:bookmarkStart w:id="92" w:name="_Toc491428451"/>
      <w:r w:rsidRPr="00F94525">
        <w:t>Freedom of information</w:t>
      </w:r>
      <w:bookmarkEnd w:id="91"/>
      <w:bookmarkEnd w:id="92"/>
    </w:p>
    <w:p w14:paraId="7678C661" w14:textId="77777777" w:rsidR="007A0421" w:rsidRPr="00F94525" w:rsidRDefault="007A0421" w:rsidP="007A0421">
      <w:r w:rsidRPr="00F94525">
        <w:t xml:space="preserve">The </w:t>
      </w:r>
      <w:r w:rsidRPr="00F94525">
        <w:rPr>
          <w:i/>
        </w:rPr>
        <w:t>Freedom of Information Act 1982</w:t>
      </w:r>
      <w:r w:rsidRPr="00F94525">
        <w:t xml:space="preserve"> (FOI Act) applies to all documents we create, receive or store about the program</w:t>
      </w:r>
      <w:r w:rsidR="00425B07" w:rsidRPr="00F94525">
        <w:t>me</w:t>
      </w:r>
      <w:r w:rsidRPr="00F94525">
        <w:t>. If someone requests a document under the FOI Act, we will release it (though we may need to consult with you and/or other parties first) unless it meets one of the exemptions set out in the FOI Act.</w:t>
      </w:r>
    </w:p>
    <w:p w14:paraId="125F7007" w14:textId="77777777" w:rsidR="007A0421" w:rsidRPr="00F94525" w:rsidRDefault="007A0421" w:rsidP="007A0421">
      <w:pPr>
        <w:pStyle w:val="Heading2"/>
        <w:numPr>
          <w:ilvl w:val="0"/>
          <w:numId w:val="38"/>
        </w:numPr>
      </w:pPr>
      <w:bookmarkStart w:id="93" w:name="_Toc468693673"/>
      <w:bookmarkStart w:id="94" w:name="_Toc491428452"/>
      <w:r w:rsidRPr="00F94525">
        <w:t xml:space="preserve">Grant </w:t>
      </w:r>
      <w:r w:rsidR="007D0413" w:rsidRPr="00F94525">
        <w:t>a</w:t>
      </w:r>
      <w:r w:rsidRPr="00F94525">
        <w:t>cknowledgement</w:t>
      </w:r>
      <w:bookmarkEnd w:id="93"/>
      <w:bookmarkEnd w:id="94"/>
    </w:p>
    <w:p w14:paraId="725976E9" w14:textId="77777777" w:rsidR="007A0421" w:rsidRPr="00F94525" w:rsidRDefault="007A0421" w:rsidP="007A0421">
      <w:pPr>
        <w:rPr>
          <w:rFonts w:eastAsiaTheme="minorHAnsi"/>
        </w:rPr>
      </w:pPr>
      <w:r w:rsidRPr="00F94525">
        <w:t>If you make a public statement about a project funded under the program</w:t>
      </w:r>
      <w:r w:rsidR="00425B07" w:rsidRPr="00F94525">
        <w:t>me</w:t>
      </w:r>
      <w:r w:rsidRPr="00F94525">
        <w:t>, we require you to acknowledge the grant by using the following:</w:t>
      </w:r>
    </w:p>
    <w:p w14:paraId="6D33B596" w14:textId="77777777" w:rsidR="007A0421" w:rsidRPr="00F94525" w:rsidRDefault="007A0421" w:rsidP="007A0421">
      <w:r w:rsidRPr="00F94525">
        <w:t>‘This project received grant funding from the Australian Government.’</w:t>
      </w:r>
    </w:p>
    <w:p w14:paraId="73CA3FE3" w14:textId="77777777" w:rsidR="007A5392" w:rsidRPr="00F94525" w:rsidRDefault="007A5392" w:rsidP="007A5392">
      <w:pPr>
        <w:pStyle w:val="Heading2"/>
      </w:pPr>
      <w:bookmarkStart w:id="95" w:name="_Toc491428453"/>
      <w:r w:rsidRPr="00F94525">
        <w:t>Enquiries and feedback</w:t>
      </w:r>
      <w:bookmarkEnd w:id="95"/>
    </w:p>
    <w:p w14:paraId="3101E62B" w14:textId="77777777" w:rsidR="007A5392" w:rsidRPr="00F94525" w:rsidRDefault="007A5392" w:rsidP="007A5392">
      <w:r w:rsidRPr="00F94525">
        <w:t xml:space="preserve">For further information or clarification you can contact us on 13 28 46 or by </w:t>
      </w:r>
      <w:hyperlink r:id="rId39" w:history="1">
        <w:r w:rsidRPr="00F94525">
          <w:rPr>
            <w:rStyle w:val="Hyperlink"/>
          </w:rPr>
          <w:t>web chat</w:t>
        </w:r>
      </w:hyperlink>
      <w:r w:rsidRPr="00F94525">
        <w:t xml:space="preserve"> or through our </w:t>
      </w:r>
      <w:hyperlink r:id="rId40" w:history="1">
        <w:r w:rsidRPr="00F94525">
          <w:rPr>
            <w:rStyle w:val="Hyperlink"/>
          </w:rPr>
          <w:t>online enquiry form</w:t>
        </w:r>
      </w:hyperlink>
      <w:r w:rsidRPr="00F94525">
        <w:t xml:space="preserve"> on business.gov.au. </w:t>
      </w:r>
    </w:p>
    <w:p w14:paraId="30E7DF75" w14:textId="77777777" w:rsidR="007A5392" w:rsidRPr="00F94525" w:rsidRDefault="007A5392" w:rsidP="007A5392">
      <w:r w:rsidRPr="00F94525">
        <w:t>We may publish questions you ask us with our answer on our website as Frequently Asked Questions.</w:t>
      </w:r>
    </w:p>
    <w:p w14:paraId="4A744B31" w14:textId="77777777" w:rsidR="007A5392" w:rsidRPr="00F94525" w:rsidRDefault="007A5392" w:rsidP="007A5392">
      <w:r w:rsidRPr="00F94525">
        <w:t xml:space="preserve">The AusIndustry </w:t>
      </w:r>
      <w:hyperlink r:id="rId41" w:history="1">
        <w:r w:rsidRPr="00F94525">
          <w:rPr>
            <w:rStyle w:val="Hyperlink"/>
          </w:rPr>
          <w:t>Customer Service Charter</w:t>
        </w:r>
      </w:hyperlink>
      <w:r w:rsidRPr="00F94525">
        <w:t xml:space="preserve"> is available at </w:t>
      </w:r>
      <w:hyperlink r:id="rId42" w:history="1">
        <w:r w:rsidRPr="00F94525">
          <w:t>business.gov.au</w:t>
        </w:r>
      </w:hyperlink>
      <w:r w:rsidRPr="00F94525">
        <w:t>. AusIndustry uses customer satisfaction surveys to improve its business operations and service.</w:t>
      </w:r>
    </w:p>
    <w:p w14:paraId="6A757FC6" w14:textId="77777777" w:rsidR="007A5392" w:rsidRPr="00F94525" w:rsidRDefault="007A5392" w:rsidP="007A5392">
      <w:r w:rsidRPr="00F94525">
        <w:t>If you have a complaint, call us on 13 28 46. We will refer your complaint to the appropriate manager.</w:t>
      </w:r>
    </w:p>
    <w:p w14:paraId="621E9F8D" w14:textId="77777777" w:rsidR="007A5392" w:rsidRPr="00F94525" w:rsidRDefault="007A5392" w:rsidP="007A5392">
      <w:r w:rsidRPr="00F94525">
        <w:t xml:space="preserve">If you are not satisfied with the way we handle your complaint, you can contact: </w:t>
      </w:r>
    </w:p>
    <w:p w14:paraId="4BDBD7C3" w14:textId="77777777" w:rsidR="007A5392" w:rsidRPr="00F94525" w:rsidRDefault="007A5392" w:rsidP="007A5392">
      <w:r w:rsidRPr="00F94525">
        <w:t>Head of Division</w:t>
      </w:r>
      <w:r w:rsidRPr="00F94525">
        <w:rPr>
          <w:b/>
        </w:rPr>
        <w:t xml:space="preserve"> </w:t>
      </w:r>
      <w:r w:rsidRPr="00F94525">
        <w:br/>
        <w:t>AusIndustry - Business Services</w:t>
      </w:r>
      <w:r w:rsidRPr="00F94525">
        <w:br/>
        <w:t xml:space="preserve">GPO Box </w:t>
      </w:r>
      <w:r w:rsidR="00113FEB" w:rsidRPr="00F94525">
        <w:t xml:space="preserve">2013 </w:t>
      </w:r>
      <w:r w:rsidR="00113FEB" w:rsidRPr="00F94525">
        <w:br/>
        <w:t>CANBERRA ACT 2601</w:t>
      </w:r>
    </w:p>
    <w:p w14:paraId="4BF13120" w14:textId="77777777" w:rsidR="007A5392" w:rsidRPr="00F94525" w:rsidRDefault="007A5392" w:rsidP="007A5392">
      <w:r w:rsidRPr="00F94525">
        <w:t xml:space="preserve">You can also contact the </w:t>
      </w:r>
      <w:hyperlink r:id="rId43" w:history="1">
        <w:r w:rsidRPr="00F94525">
          <w:rPr>
            <w:rStyle w:val="Hyperlink"/>
          </w:rPr>
          <w:t>Commonwealth Ombudsman</w:t>
        </w:r>
      </w:hyperlink>
      <w:r w:rsidRPr="00F94525">
        <w:rPr>
          <w:rStyle w:val="FootnoteReference"/>
          <w:color w:val="3366CC"/>
          <w:u w:val="single"/>
        </w:rPr>
        <w:footnoteReference w:id="11"/>
      </w:r>
      <w:r w:rsidRPr="00F94525">
        <w:t xml:space="preserve"> with your complaint (call 1300 362 072). There is no fee for making a complaint, and the Ombudsman may conduct an independent investigation.</w:t>
      </w:r>
    </w:p>
    <w:p w14:paraId="7EF677EE" w14:textId="77777777" w:rsidR="00D96D08" w:rsidRPr="00F94525" w:rsidRDefault="00D96D08">
      <w:pPr>
        <w:spacing w:after="0"/>
      </w:pPr>
      <w:r w:rsidRPr="00F94525">
        <w:br w:type="page"/>
      </w:r>
    </w:p>
    <w:p w14:paraId="5063E776" w14:textId="77777777" w:rsidR="00D96D08" w:rsidRPr="00F94525" w:rsidRDefault="00230A2B" w:rsidP="00B6591E">
      <w:pPr>
        <w:pStyle w:val="Heading2Appendix"/>
      </w:pPr>
      <w:bookmarkStart w:id="96" w:name="_Toc344990383"/>
      <w:bookmarkStart w:id="97" w:name="_Toc344990604"/>
      <w:bookmarkStart w:id="98" w:name="_Toc491428454"/>
      <w:r w:rsidRPr="00F94525">
        <w:lastRenderedPageBreak/>
        <w:t>Appendix A</w:t>
      </w:r>
      <w:r w:rsidR="00D96D08" w:rsidRPr="00F94525">
        <w:t xml:space="preserve">. </w:t>
      </w:r>
      <w:bookmarkEnd w:id="96"/>
      <w:bookmarkEnd w:id="97"/>
      <w:r w:rsidRPr="00F94525">
        <w:t>Definitions of key terms</w:t>
      </w:r>
      <w:bookmarkEnd w:id="98"/>
    </w:p>
    <w:p w14:paraId="23B37967" w14:textId="77777777" w:rsidR="00BB708D" w:rsidRPr="00F94525" w:rsidRDefault="00BB708D" w:rsidP="002A45C1">
      <w:r w:rsidRPr="00F94525">
        <w:t xml:space="preserve">In these </w:t>
      </w:r>
      <w:r w:rsidRPr="00F94525">
        <w:rPr>
          <w:i/>
        </w:rPr>
        <w:t>Guidelines</w:t>
      </w:r>
      <w:r w:rsidRPr="00F94525">
        <w:t xml:space="preserve"> unless </w:t>
      </w:r>
      <w:r w:rsidR="001D513B" w:rsidRPr="00F94525">
        <w:t>otherwise defined</w:t>
      </w:r>
      <w:r w:rsidRPr="00F94525">
        <w:t>:</w:t>
      </w:r>
    </w:p>
    <w:p w14:paraId="37452E99" w14:textId="77777777" w:rsidR="007F57C6" w:rsidRPr="00F94525" w:rsidRDefault="007F57C6" w:rsidP="00F14130">
      <w:r w:rsidRPr="00F94525">
        <w:rPr>
          <w:b/>
          <w:i/>
        </w:rPr>
        <w:t>Applicant</w:t>
      </w:r>
      <w:r w:rsidRPr="00F94525">
        <w:t xml:space="preserve"> means an entity that submits an </w:t>
      </w:r>
      <w:r w:rsidR="00F069A0" w:rsidRPr="00F94525">
        <w:rPr>
          <w:i/>
        </w:rPr>
        <w:t>application</w:t>
      </w:r>
      <w:r w:rsidR="00F069A0" w:rsidRPr="00F94525">
        <w:t xml:space="preserve"> </w:t>
      </w:r>
      <w:r w:rsidRPr="00F94525">
        <w:t xml:space="preserve">for </w:t>
      </w:r>
      <w:r w:rsidR="00F14130" w:rsidRPr="00F94525">
        <w:t>National Radioactive Waste Management Facility</w:t>
      </w:r>
      <w:r w:rsidR="008112D4" w:rsidRPr="00F94525">
        <w:t xml:space="preserve"> </w:t>
      </w:r>
      <w:r w:rsidR="00F14130" w:rsidRPr="00F94525">
        <w:t xml:space="preserve">Community </w:t>
      </w:r>
      <w:r w:rsidR="00E02591" w:rsidRPr="00F94525">
        <w:t>Benefit</w:t>
      </w:r>
      <w:r w:rsidR="00F14130" w:rsidRPr="00F94525">
        <w:t xml:space="preserve"> Programme</w:t>
      </w:r>
      <w:r w:rsidR="008112D4" w:rsidRPr="00F94525">
        <w:t xml:space="preserve"> </w:t>
      </w:r>
      <w:r w:rsidR="00F14130" w:rsidRPr="00F94525">
        <w:rPr>
          <w:i/>
        </w:rPr>
        <w:t>funding</w:t>
      </w:r>
      <w:r w:rsidRPr="00F94525">
        <w:t>.</w:t>
      </w:r>
    </w:p>
    <w:p w14:paraId="741976AD" w14:textId="77777777" w:rsidR="007F57C6" w:rsidRPr="00F94525" w:rsidRDefault="007F57C6" w:rsidP="002A45C1">
      <w:pPr>
        <w:rPr>
          <w:b/>
          <w:i/>
          <w:color w:val="000000"/>
          <w:w w:val="0"/>
        </w:rPr>
      </w:pPr>
      <w:r w:rsidRPr="00F94525">
        <w:rPr>
          <w:b/>
          <w:i/>
          <w:color w:val="000000"/>
          <w:w w:val="0"/>
        </w:rPr>
        <w:t xml:space="preserve">Application Form </w:t>
      </w:r>
      <w:r w:rsidRPr="00F94525">
        <w:rPr>
          <w:color w:val="000000"/>
          <w:w w:val="0"/>
        </w:rPr>
        <w:t xml:space="preserve">means the document issued by the </w:t>
      </w:r>
      <w:r w:rsidRPr="00F94525">
        <w:rPr>
          <w:i/>
          <w:color w:val="000000"/>
          <w:w w:val="0"/>
        </w:rPr>
        <w:t>Programme Delegate</w:t>
      </w:r>
      <w:r w:rsidRPr="00F94525">
        <w:rPr>
          <w:color w:val="000000"/>
          <w:w w:val="0"/>
        </w:rPr>
        <w:t xml:space="preserve"> </w:t>
      </w:r>
      <w:r w:rsidR="001D513B" w:rsidRPr="00F94525">
        <w:rPr>
          <w:color w:val="000000"/>
          <w:w w:val="0"/>
        </w:rPr>
        <w:t>that</w:t>
      </w:r>
      <w:r w:rsidRPr="00F94525">
        <w:rPr>
          <w:color w:val="000000"/>
          <w:w w:val="0"/>
        </w:rPr>
        <w:t xml:space="preserve"> </w:t>
      </w:r>
      <w:r w:rsidR="00F069A0" w:rsidRPr="00F94525">
        <w:rPr>
          <w:i/>
          <w:color w:val="000000"/>
          <w:w w:val="0"/>
        </w:rPr>
        <w:t>applicants</w:t>
      </w:r>
      <w:r w:rsidR="00F069A0" w:rsidRPr="00F94525">
        <w:rPr>
          <w:color w:val="000000"/>
          <w:w w:val="0"/>
        </w:rPr>
        <w:t xml:space="preserve"> </w:t>
      </w:r>
      <w:r w:rsidR="001D513B" w:rsidRPr="00F94525">
        <w:rPr>
          <w:color w:val="000000"/>
          <w:w w:val="0"/>
        </w:rPr>
        <w:t xml:space="preserve">use to apply </w:t>
      </w:r>
      <w:r w:rsidRPr="00F94525">
        <w:rPr>
          <w:color w:val="000000"/>
          <w:w w:val="0"/>
        </w:rPr>
        <w:t xml:space="preserve">for funding under the </w:t>
      </w:r>
      <w:r w:rsidR="00F069A0" w:rsidRPr="00F94525">
        <w:rPr>
          <w:i/>
          <w:color w:val="000000"/>
          <w:w w:val="0"/>
        </w:rPr>
        <w:t>programme</w:t>
      </w:r>
      <w:r w:rsidRPr="00F94525">
        <w:rPr>
          <w:color w:val="000000"/>
          <w:w w:val="0"/>
        </w:rPr>
        <w:t>.</w:t>
      </w:r>
      <w:r w:rsidRPr="00F94525">
        <w:rPr>
          <w:i/>
          <w:color w:val="000000"/>
          <w:w w:val="0"/>
        </w:rPr>
        <w:t xml:space="preserve"> </w:t>
      </w:r>
    </w:p>
    <w:p w14:paraId="0FEAB58C" w14:textId="77777777" w:rsidR="007F57C6" w:rsidRPr="00F94525" w:rsidRDefault="007F57C6" w:rsidP="002A45C1">
      <w:r w:rsidRPr="00F94525">
        <w:rPr>
          <w:b/>
          <w:i/>
        </w:rPr>
        <w:t>AusIndustry</w:t>
      </w:r>
      <w:r w:rsidRPr="00F94525">
        <w:rPr>
          <w:i/>
        </w:rPr>
        <w:t xml:space="preserve"> </w:t>
      </w:r>
      <w:r w:rsidRPr="00F94525">
        <w:t xml:space="preserve">means the division of the same name within the </w:t>
      </w:r>
      <w:r w:rsidR="00F069A0" w:rsidRPr="00F94525">
        <w:rPr>
          <w:i/>
        </w:rPr>
        <w:t>department</w:t>
      </w:r>
      <w:r w:rsidRPr="00F94525">
        <w:t>.</w:t>
      </w:r>
    </w:p>
    <w:p w14:paraId="3A438883" w14:textId="77777777" w:rsidR="007F57C6" w:rsidRPr="00F94525" w:rsidRDefault="007F57C6" w:rsidP="002A45C1">
      <w:r w:rsidRPr="00F94525">
        <w:rPr>
          <w:b/>
          <w:i/>
        </w:rPr>
        <w:t xml:space="preserve">Conflict of Interest </w:t>
      </w:r>
      <w:r w:rsidRPr="00F94525">
        <w:t xml:space="preserve">means the exercise of a power or making of a decision by a person in a way that may be, or may be perceived to be, influenced by either a material personal interest (whether financial or non-financial) or a material personal association. </w:t>
      </w:r>
    </w:p>
    <w:p w14:paraId="4BD8DC76" w14:textId="77777777" w:rsidR="007F57C6" w:rsidRPr="00F94525" w:rsidRDefault="007F57C6" w:rsidP="002A45C1">
      <w:r w:rsidRPr="00F94525">
        <w:rPr>
          <w:b/>
          <w:i/>
        </w:rPr>
        <w:t>Department</w:t>
      </w:r>
      <w:r w:rsidRPr="00F94525">
        <w:t xml:space="preserve"> means the </w:t>
      </w:r>
      <w:r w:rsidRPr="00F94525">
        <w:rPr>
          <w:i/>
        </w:rPr>
        <w:t>Department</w:t>
      </w:r>
      <w:r w:rsidRPr="00F94525">
        <w:t xml:space="preserve"> of Industry</w:t>
      </w:r>
      <w:r w:rsidR="00C31952" w:rsidRPr="00F94525">
        <w:t>, Innovation</w:t>
      </w:r>
      <w:r w:rsidRPr="00F94525">
        <w:t xml:space="preserve"> and Science.</w:t>
      </w:r>
    </w:p>
    <w:p w14:paraId="598E70A9" w14:textId="77777777" w:rsidR="007F57C6" w:rsidRPr="00F94525" w:rsidRDefault="007F57C6" w:rsidP="002A45C1">
      <w:r w:rsidRPr="00F94525">
        <w:rPr>
          <w:b/>
          <w:i/>
        </w:rPr>
        <w:t xml:space="preserve">Eligible Activities </w:t>
      </w:r>
      <w:r w:rsidRPr="00F94525">
        <w:t xml:space="preserve">means the activities undertaken by a </w:t>
      </w:r>
      <w:r w:rsidR="00F069A0" w:rsidRPr="00F94525">
        <w:rPr>
          <w:i/>
        </w:rPr>
        <w:t>grantee</w:t>
      </w:r>
      <w:r w:rsidR="00F069A0" w:rsidRPr="00F94525">
        <w:t xml:space="preserve"> </w:t>
      </w:r>
      <w:r w:rsidRPr="00F94525">
        <w:t xml:space="preserve">in relation to a </w:t>
      </w:r>
      <w:r w:rsidR="00F069A0" w:rsidRPr="00F94525">
        <w:rPr>
          <w:i/>
        </w:rPr>
        <w:t>project</w:t>
      </w:r>
      <w:r w:rsidR="00F069A0" w:rsidRPr="00F94525">
        <w:t xml:space="preserve"> that are</w:t>
      </w:r>
      <w:r w:rsidRPr="00F94525">
        <w:t xml:space="preserve"> eligible for funding support</w:t>
      </w:r>
      <w:r w:rsidR="00F069A0" w:rsidRPr="00F94525">
        <w:t>. This is decided</w:t>
      </w:r>
      <w:r w:rsidRPr="00F94525">
        <w:t xml:space="preserve"> by the </w:t>
      </w:r>
      <w:r w:rsidRPr="00F94525">
        <w:rPr>
          <w:i/>
        </w:rPr>
        <w:t>Programme Delegate</w:t>
      </w:r>
      <w:r w:rsidRPr="00F94525">
        <w:t xml:space="preserve"> in accordance with these </w:t>
      </w:r>
      <w:r w:rsidR="00F069A0" w:rsidRPr="00F94525">
        <w:rPr>
          <w:i/>
        </w:rPr>
        <w:t>guidelines</w:t>
      </w:r>
      <w:r w:rsidR="00F069A0" w:rsidRPr="00F94525">
        <w:t xml:space="preserve"> </w:t>
      </w:r>
      <w:r w:rsidRPr="00F94525">
        <w:t xml:space="preserve">and the </w:t>
      </w:r>
      <w:r w:rsidR="00F069A0" w:rsidRPr="00F94525">
        <w:rPr>
          <w:i/>
        </w:rPr>
        <w:t xml:space="preserve">grant </w:t>
      </w:r>
      <w:r w:rsidR="0018250A" w:rsidRPr="00F94525">
        <w:rPr>
          <w:i/>
        </w:rPr>
        <w:t>agreement</w:t>
      </w:r>
      <w:r w:rsidRPr="00F94525">
        <w:t>.</w:t>
      </w:r>
    </w:p>
    <w:p w14:paraId="4884DC69" w14:textId="77777777" w:rsidR="007F57C6" w:rsidRPr="00F94525" w:rsidRDefault="007F57C6" w:rsidP="002A45C1">
      <w:r w:rsidRPr="00F94525">
        <w:rPr>
          <w:b/>
          <w:i/>
        </w:rPr>
        <w:t>Eligible Applicant</w:t>
      </w:r>
      <w:r w:rsidRPr="00F94525">
        <w:t xml:space="preserve"> means an </w:t>
      </w:r>
      <w:r w:rsidR="00F069A0" w:rsidRPr="00F94525">
        <w:rPr>
          <w:i/>
        </w:rPr>
        <w:t>applicant</w:t>
      </w:r>
      <w:r w:rsidR="00F069A0" w:rsidRPr="00F94525">
        <w:t xml:space="preserve"> </w:t>
      </w:r>
      <w:r w:rsidRPr="00F94525">
        <w:t xml:space="preserve">that satisfies the requirements described in section </w:t>
      </w:r>
      <w:r w:rsidR="00337405" w:rsidRPr="00F94525">
        <w:t>5</w:t>
      </w:r>
      <w:r w:rsidR="00B00FE7" w:rsidRPr="00F94525">
        <w:t xml:space="preserve"> </w:t>
      </w:r>
      <w:r w:rsidRPr="00F94525">
        <w:t xml:space="preserve">of these </w:t>
      </w:r>
      <w:r w:rsidR="00F069A0" w:rsidRPr="00F94525">
        <w:rPr>
          <w:i/>
        </w:rPr>
        <w:t>guidelines</w:t>
      </w:r>
      <w:r w:rsidRPr="00F94525">
        <w:t>.</w:t>
      </w:r>
    </w:p>
    <w:p w14:paraId="2C0879E5" w14:textId="77777777" w:rsidR="007F57C6" w:rsidRPr="00F94525" w:rsidRDefault="007F57C6" w:rsidP="002A45C1">
      <w:r w:rsidRPr="00F94525">
        <w:rPr>
          <w:b/>
          <w:i/>
        </w:rPr>
        <w:t>Eligible Application</w:t>
      </w:r>
      <w:r w:rsidRPr="00F94525">
        <w:t xml:space="preserve"> means an </w:t>
      </w:r>
      <w:r w:rsidR="00AB7D85" w:rsidRPr="00F94525">
        <w:t xml:space="preserve">application </w:t>
      </w:r>
      <w:r w:rsidRPr="00F94525">
        <w:t xml:space="preserve">or proposal for </w:t>
      </w:r>
      <w:r w:rsidR="00AB7D85" w:rsidRPr="00F94525">
        <w:rPr>
          <w:i/>
        </w:rPr>
        <w:t>grant funding</w:t>
      </w:r>
      <w:r w:rsidR="00AB7D85" w:rsidRPr="00F94525">
        <w:t xml:space="preserve"> </w:t>
      </w:r>
      <w:r w:rsidRPr="00F94525">
        <w:t xml:space="preserve">under the </w:t>
      </w:r>
      <w:r w:rsidR="00AB7D85" w:rsidRPr="00F94525">
        <w:rPr>
          <w:i/>
        </w:rPr>
        <w:t>programme</w:t>
      </w:r>
      <w:r w:rsidR="00AB7D85" w:rsidRPr="00F94525">
        <w:t xml:space="preserve"> </w:t>
      </w:r>
      <w:r w:rsidRPr="00F94525">
        <w:t xml:space="preserve">that the </w:t>
      </w:r>
      <w:r w:rsidRPr="00F94525">
        <w:rPr>
          <w:i/>
        </w:rPr>
        <w:t>Programme</w:t>
      </w:r>
      <w:r w:rsidRPr="00F94525">
        <w:t xml:space="preserve"> </w:t>
      </w:r>
      <w:r w:rsidRPr="00F94525">
        <w:rPr>
          <w:i/>
        </w:rPr>
        <w:t>Delegate</w:t>
      </w:r>
      <w:r w:rsidRPr="00F94525">
        <w:t xml:space="preserve"> has determined is eligible for assessment in accordance with these </w:t>
      </w:r>
      <w:r w:rsidR="00AB7D85" w:rsidRPr="00F94525">
        <w:rPr>
          <w:i/>
        </w:rPr>
        <w:t>guidelines</w:t>
      </w:r>
      <w:r w:rsidRPr="00F94525">
        <w:t>.</w:t>
      </w:r>
    </w:p>
    <w:p w14:paraId="5C39002F" w14:textId="77777777" w:rsidR="007F57C6" w:rsidRPr="00F94525" w:rsidRDefault="007F57C6" w:rsidP="002A45C1">
      <w:r w:rsidRPr="00F94525">
        <w:rPr>
          <w:b/>
          <w:i/>
        </w:rPr>
        <w:t xml:space="preserve">Eligible Expenditure </w:t>
      </w:r>
      <w:r w:rsidRPr="00F94525">
        <w:t xml:space="preserve">means the expenditure incurred by a </w:t>
      </w:r>
      <w:r w:rsidRPr="00F94525">
        <w:rPr>
          <w:i/>
        </w:rPr>
        <w:t>Grantee</w:t>
      </w:r>
      <w:r w:rsidRPr="00F94525">
        <w:t xml:space="preserve"> </w:t>
      </w:r>
      <w:r w:rsidR="00AB7D85" w:rsidRPr="00F94525">
        <w:t>on</w:t>
      </w:r>
      <w:r w:rsidRPr="00F94525">
        <w:t xml:space="preserve"> a </w:t>
      </w:r>
      <w:r w:rsidR="00AB7D85" w:rsidRPr="00F94525">
        <w:rPr>
          <w:i/>
        </w:rPr>
        <w:t>project</w:t>
      </w:r>
      <w:r w:rsidR="00AB7D85" w:rsidRPr="00F94525">
        <w:t xml:space="preserve"> </w:t>
      </w:r>
      <w:r w:rsidRPr="00F94525">
        <w:t xml:space="preserve">and </w:t>
      </w:r>
      <w:r w:rsidR="00AB7D85" w:rsidRPr="00F94525">
        <w:t>which is eligible</w:t>
      </w:r>
      <w:r w:rsidRPr="00F94525">
        <w:t xml:space="preserve"> for funding support</w:t>
      </w:r>
      <w:r w:rsidR="00AB7D85" w:rsidRPr="00F94525">
        <w:t>. This is decided</w:t>
      </w:r>
      <w:r w:rsidRPr="00F94525">
        <w:t xml:space="preserve"> by the </w:t>
      </w:r>
      <w:r w:rsidRPr="00F94525">
        <w:rPr>
          <w:i/>
        </w:rPr>
        <w:t>Programme</w:t>
      </w:r>
      <w:r w:rsidRPr="00F94525">
        <w:t xml:space="preserve"> </w:t>
      </w:r>
      <w:r w:rsidRPr="00F94525">
        <w:rPr>
          <w:i/>
        </w:rPr>
        <w:t>Delegate</w:t>
      </w:r>
      <w:r w:rsidRPr="00F94525">
        <w:t xml:space="preserve"> in accordance with these </w:t>
      </w:r>
      <w:r w:rsidR="00AB7D85" w:rsidRPr="00F94525">
        <w:rPr>
          <w:i/>
        </w:rPr>
        <w:t>guidelines</w:t>
      </w:r>
      <w:r w:rsidR="00AB7D85" w:rsidRPr="00F94525">
        <w:t xml:space="preserve"> </w:t>
      </w:r>
      <w:r w:rsidRPr="00F94525">
        <w:t xml:space="preserve">and the </w:t>
      </w:r>
      <w:r w:rsidR="00AB7D85" w:rsidRPr="00F94525">
        <w:rPr>
          <w:i/>
        </w:rPr>
        <w:t xml:space="preserve">grant </w:t>
      </w:r>
      <w:r w:rsidR="0018250A" w:rsidRPr="00F94525">
        <w:rPr>
          <w:i/>
        </w:rPr>
        <w:t>agreement</w:t>
      </w:r>
      <w:r w:rsidRPr="00F94525">
        <w:t>.</w:t>
      </w:r>
    </w:p>
    <w:p w14:paraId="11C8FB8B" w14:textId="77777777" w:rsidR="007F57C6" w:rsidRPr="00F94525" w:rsidRDefault="007F57C6" w:rsidP="002A45C1">
      <w:r w:rsidRPr="00F94525">
        <w:rPr>
          <w:b/>
          <w:i/>
        </w:rPr>
        <w:t xml:space="preserve">Eligible Expenditure Guidelines </w:t>
      </w:r>
      <w:r w:rsidRPr="00F94525">
        <w:t xml:space="preserve">means the </w:t>
      </w:r>
      <w:r w:rsidRPr="00F94525">
        <w:rPr>
          <w:i/>
        </w:rPr>
        <w:t>Guidelines</w:t>
      </w:r>
      <w:r w:rsidRPr="00F94525">
        <w:t xml:space="preserve"> </w:t>
      </w:r>
      <w:r w:rsidR="007A2076" w:rsidRPr="00F94525">
        <w:t>which outline what is accepted as eligible expenditure under the programme. This is decided</w:t>
      </w:r>
      <w:r w:rsidRPr="00F94525">
        <w:t xml:space="preserve"> by the </w:t>
      </w:r>
      <w:r w:rsidRPr="00F94525">
        <w:rPr>
          <w:i/>
        </w:rPr>
        <w:t>Programme Delegate</w:t>
      </w:r>
      <w:r w:rsidRPr="00F94525">
        <w:t xml:space="preserve"> </w:t>
      </w:r>
      <w:r w:rsidR="007A2076" w:rsidRPr="00F94525">
        <w:t xml:space="preserve">and </w:t>
      </w:r>
      <w:r w:rsidRPr="00F94525">
        <w:t>may be updated from time to time</w:t>
      </w:r>
      <w:r w:rsidR="007A2076" w:rsidRPr="00F94525">
        <w:t>.</w:t>
      </w:r>
    </w:p>
    <w:p w14:paraId="6666CF9F" w14:textId="77777777" w:rsidR="007F57C6" w:rsidRPr="00F94525" w:rsidRDefault="0018250A" w:rsidP="002A45C1">
      <w:r w:rsidRPr="00F94525">
        <w:rPr>
          <w:b/>
          <w:i/>
        </w:rPr>
        <w:t>Grant agreement</w:t>
      </w:r>
      <w:r w:rsidR="007F57C6" w:rsidRPr="00F94525">
        <w:t xml:space="preserve"> means a single agreement for a grant </w:t>
      </w:r>
      <w:r w:rsidR="00B565AE" w:rsidRPr="00F94525">
        <w:t xml:space="preserve">received </w:t>
      </w:r>
      <w:r w:rsidR="007F57C6" w:rsidRPr="00F94525">
        <w:t xml:space="preserve">under the </w:t>
      </w:r>
      <w:r w:rsidR="00B565AE" w:rsidRPr="00F94525">
        <w:rPr>
          <w:i/>
        </w:rPr>
        <w:t>programme</w:t>
      </w:r>
      <w:r w:rsidR="00B565AE" w:rsidRPr="00F94525">
        <w:t xml:space="preserve"> </w:t>
      </w:r>
      <w:r w:rsidR="007F57C6" w:rsidRPr="00F94525">
        <w:t xml:space="preserve">for a </w:t>
      </w:r>
      <w:r w:rsidR="00B565AE" w:rsidRPr="00F94525">
        <w:rPr>
          <w:i/>
        </w:rPr>
        <w:t>p</w:t>
      </w:r>
      <w:r w:rsidR="007F57C6" w:rsidRPr="00F94525">
        <w:rPr>
          <w:i/>
        </w:rPr>
        <w:t>roject</w:t>
      </w:r>
      <w:r w:rsidR="007F57C6" w:rsidRPr="00F94525">
        <w:t>.</w:t>
      </w:r>
    </w:p>
    <w:p w14:paraId="1137F595" w14:textId="77777777" w:rsidR="007F57C6" w:rsidRPr="00F94525" w:rsidRDefault="007F57C6" w:rsidP="002A45C1">
      <w:r w:rsidRPr="00F94525">
        <w:rPr>
          <w:b/>
          <w:i/>
        </w:rPr>
        <w:t>Grant Funding</w:t>
      </w:r>
      <w:r w:rsidRPr="00F94525">
        <w:t xml:space="preserve"> or </w:t>
      </w:r>
      <w:r w:rsidRPr="00F94525">
        <w:rPr>
          <w:b/>
          <w:i/>
        </w:rPr>
        <w:t>Grant Funds</w:t>
      </w:r>
      <w:r w:rsidRPr="00F94525">
        <w:t xml:space="preserve"> means the funding made available by the Commonwealth of Australia to successful </w:t>
      </w:r>
      <w:r w:rsidR="00B565AE" w:rsidRPr="00F94525">
        <w:rPr>
          <w:i/>
        </w:rPr>
        <w:t>applicants</w:t>
      </w:r>
      <w:r w:rsidR="00B565AE" w:rsidRPr="00F94525">
        <w:t xml:space="preserve"> </w:t>
      </w:r>
      <w:r w:rsidRPr="00F94525">
        <w:t xml:space="preserve">under the </w:t>
      </w:r>
      <w:r w:rsidR="00B565AE" w:rsidRPr="00F94525">
        <w:rPr>
          <w:i/>
        </w:rPr>
        <w:t>programme</w:t>
      </w:r>
      <w:r w:rsidRPr="00F94525">
        <w:t>.</w:t>
      </w:r>
    </w:p>
    <w:p w14:paraId="2AD52168" w14:textId="77777777" w:rsidR="007F57C6" w:rsidRPr="00F94525" w:rsidRDefault="00654036" w:rsidP="002A45C1">
      <w:r w:rsidRPr="00F94525">
        <w:rPr>
          <w:b/>
          <w:i/>
        </w:rPr>
        <w:t>Grantee</w:t>
      </w:r>
      <w:r w:rsidRPr="00F94525">
        <w:t xml:space="preserve"> </w:t>
      </w:r>
      <w:r w:rsidR="007F57C6" w:rsidRPr="00F94525">
        <w:t xml:space="preserve">means an entity that has been offered funding and has entered into a </w:t>
      </w:r>
      <w:r w:rsidR="00B565AE" w:rsidRPr="00F94525">
        <w:rPr>
          <w:i/>
        </w:rPr>
        <w:t xml:space="preserve">grant </w:t>
      </w:r>
      <w:r w:rsidR="0018250A" w:rsidRPr="00F94525">
        <w:rPr>
          <w:i/>
        </w:rPr>
        <w:t>agreement</w:t>
      </w:r>
      <w:r w:rsidR="007F57C6" w:rsidRPr="00F94525">
        <w:t xml:space="preserve"> with the Commonwealth in relation to the </w:t>
      </w:r>
      <w:r w:rsidR="00B565AE" w:rsidRPr="00F94525">
        <w:rPr>
          <w:i/>
        </w:rPr>
        <w:t>programme</w:t>
      </w:r>
      <w:r w:rsidR="007F57C6" w:rsidRPr="00F94525">
        <w:t>.</w:t>
      </w:r>
    </w:p>
    <w:p w14:paraId="4D6F692C" w14:textId="77777777" w:rsidR="007F57C6" w:rsidRPr="00F94525" w:rsidRDefault="007F57C6" w:rsidP="002A45C1">
      <w:r w:rsidRPr="00F94525">
        <w:rPr>
          <w:b/>
          <w:i/>
        </w:rPr>
        <w:t>Minister</w:t>
      </w:r>
      <w:r w:rsidRPr="00F94525">
        <w:t xml:space="preserve"> means the Minister for </w:t>
      </w:r>
      <w:r w:rsidR="00D72B25" w:rsidRPr="00F94525">
        <w:t>Resources and Northern Australia</w:t>
      </w:r>
      <w:r w:rsidRPr="00F94525">
        <w:t>.</w:t>
      </w:r>
    </w:p>
    <w:p w14:paraId="4622A762" w14:textId="77777777" w:rsidR="007F57C6" w:rsidRPr="00F94525" w:rsidRDefault="007F57C6" w:rsidP="002A45C1">
      <w:pPr>
        <w:rPr>
          <w:color w:val="000000"/>
          <w:w w:val="0"/>
        </w:rPr>
      </w:pPr>
      <w:r w:rsidRPr="00F94525">
        <w:rPr>
          <w:b/>
          <w:i/>
          <w:color w:val="000000"/>
          <w:w w:val="0"/>
        </w:rPr>
        <w:t xml:space="preserve">Personal Information </w:t>
      </w:r>
      <w:r w:rsidRPr="00F94525">
        <w:rPr>
          <w:color w:val="000000"/>
          <w:w w:val="0"/>
        </w:rPr>
        <w:t xml:space="preserve">means the same as in the </w:t>
      </w:r>
      <w:r w:rsidRPr="00F94525">
        <w:rPr>
          <w:i/>
          <w:color w:val="000000"/>
          <w:w w:val="0"/>
        </w:rPr>
        <w:t>Privacy Act 1988 (</w:t>
      </w:r>
      <w:proofErr w:type="spellStart"/>
      <w:r w:rsidRPr="00F94525">
        <w:rPr>
          <w:i/>
          <w:color w:val="000000"/>
          <w:w w:val="0"/>
        </w:rPr>
        <w:t>Cth</w:t>
      </w:r>
      <w:proofErr w:type="spellEnd"/>
      <w:r w:rsidRPr="00F94525">
        <w:rPr>
          <w:i/>
          <w:color w:val="000000"/>
          <w:w w:val="0"/>
        </w:rPr>
        <w:t>).</w:t>
      </w:r>
    </w:p>
    <w:p w14:paraId="3A7C31BE" w14:textId="77777777" w:rsidR="007F57C6" w:rsidRPr="00F94525" w:rsidRDefault="007F57C6" w:rsidP="002A45C1">
      <w:r w:rsidRPr="00F94525">
        <w:rPr>
          <w:b/>
          <w:i/>
        </w:rPr>
        <w:t xml:space="preserve">Programme </w:t>
      </w:r>
      <w:r w:rsidRPr="00F94525">
        <w:t xml:space="preserve">means the </w:t>
      </w:r>
      <w:r w:rsidR="00F901C3" w:rsidRPr="00F94525">
        <w:t>National Radioactive Waste Management Facility</w:t>
      </w:r>
      <w:r w:rsidR="00B00FE7" w:rsidRPr="00F94525">
        <w:t xml:space="preserve"> Community Benefit Programme.</w:t>
      </w:r>
    </w:p>
    <w:p w14:paraId="498D2961" w14:textId="77777777" w:rsidR="007F57C6" w:rsidRPr="00F94525" w:rsidRDefault="006918E0" w:rsidP="002A45C1">
      <w:r w:rsidRPr="00F94525">
        <w:rPr>
          <w:b/>
          <w:i/>
        </w:rPr>
        <w:t>Programme Delegate</w:t>
      </w:r>
      <w:r w:rsidRPr="00F94525">
        <w:t xml:space="preserve"> means an employee of the </w:t>
      </w:r>
      <w:r w:rsidRPr="00F94525">
        <w:rPr>
          <w:i/>
        </w:rPr>
        <w:t>department</w:t>
      </w:r>
      <w:r w:rsidRPr="00F94525">
        <w:t xml:space="preserve"> who is authorised by the </w:t>
      </w:r>
      <w:r w:rsidRPr="00F94525">
        <w:rPr>
          <w:i/>
        </w:rPr>
        <w:t>Minister</w:t>
      </w:r>
      <w:r w:rsidRPr="00F94525">
        <w:t xml:space="preserve">, or is otherwise duly authorised, to carry out the relevant functions in respect of the </w:t>
      </w:r>
      <w:r w:rsidRPr="00F94525">
        <w:rPr>
          <w:i/>
        </w:rPr>
        <w:t>programme</w:t>
      </w:r>
      <w:r w:rsidRPr="00F94525">
        <w:t>.</w:t>
      </w:r>
    </w:p>
    <w:p w14:paraId="47794288" w14:textId="77777777" w:rsidR="007A5392" w:rsidRPr="00F94525" w:rsidRDefault="007A5392" w:rsidP="007A5392">
      <w:r w:rsidRPr="00F94525">
        <w:rPr>
          <w:b/>
          <w:i/>
        </w:rPr>
        <w:t xml:space="preserve">Programme Guidelines or Guidelines </w:t>
      </w:r>
      <w:r w:rsidRPr="00F94525">
        <w:t xml:space="preserve">means </w:t>
      </w:r>
      <w:r w:rsidRPr="00F94525">
        <w:rPr>
          <w:w w:val="0"/>
        </w:rPr>
        <w:t xml:space="preserve">these </w:t>
      </w:r>
      <w:r w:rsidRPr="00F94525">
        <w:rPr>
          <w:i/>
          <w:w w:val="0"/>
        </w:rPr>
        <w:t>guidelines</w:t>
      </w:r>
      <w:r w:rsidRPr="00F94525">
        <w:rPr>
          <w:w w:val="0"/>
        </w:rPr>
        <w:t xml:space="preserve"> that the </w:t>
      </w:r>
      <w:r w:rsidRPr="00F94525">
        <w:rPr>
          <w:i/>
          <w:w w:val="0"/>
        </w:rPr>
        <w:t>Minister</w:t>
      </w:r>
      <w:r w:rsidRPr="00F94525">
        <w:rPr>
          <w:w w:val="0"/>
        </w:rPr>
        <w:t xml:space="preserve"> gives to the </w:t>
      </w:r>
      <w:r w:rsidRPr="00F94525">
        <w:rPr>
          <w:i/>
          <w:w w:val="0"/>
        </w:rPr>
        <w:t>department</w:t>
      </w:r>
      <w:r w:rsidRPr="00F94525">
        <w:rPr>
          <w:w w:val="0"/>
        </w:rPr>
        <w:t xml:space="preserve"> to provide a framework to operate and administer the </w:t>
      </w:r>
      <w:r w:rsidRPr="00F94525">
        <w:rPr>
          <w:i/>
          <w:w w:val="0"/>
        </w:rPr>
        <w:t>programme</w:t>
      </w:r>
      <w:r w:rsidRPr="00F94525">
        <w:rPr>
          <w:w w:val="0"/>
        </w:rPr>
        <w:t>, as in force from time to time.</w:t>
      </w:r>
    </w:p>
    <w:p w14:paraId="11FA4283" w14:textId="77777777" w:rsidR="007A5392" w:rsidRPr="00F94525" w:rsidRDefault="007A5392" w:rsidP="007A5392">
      <w:r w:rsidRPr="00F94525">
        <w:rPr>
          <w:b/>
          <w:i/>
        </w:rPr>
        <w:lastRenderedPageBreak/>
        <w:t>Project</w:t>
      </w:r>
      <w:r w:rsidRPr="00F94525">
        <w:t xml:space="preserve"> means a project described in an </w:t>
      </w:r>
      <w:r w:rsidRPr="00F94525">
        <w:rPr>
          <w:i/>
        </w:rPr>
        <w:t>application</w:t>
      </w:r>
      <w:r w:rsidRPr="00F94525">
        <w:t xml:space="preserve"> for the National Radioactive Waste Management Facility Community </w:t>
      </w:r>
      <w:r w:rsidR="004A0127" w:rsidRPr="00F94525">
        <w:t>Benefit</w:t>
      </w:r>
      <w:r w:rsidRPr="00F94525">
        <w:t xml:space="preserve"> Programme </w:t>
      </w:r>
      <w:r w:rsidRPr="00F94525">
        <w:rPr>
          <w:i/>
        </w:rPr>
        <w:t>grant funding</w:t>
      </w:r>
      <w:r w:rsidRPr="00F94525">
        <w:t>.</w:t>
      </w:r>
    </w:p>
    <w:p w14:paraId="48D64CAB" w14:textId="77777777" w:rsidR="00230A2B" w:rsidRPr="00F94525" w:rsidRDefault="005B36D9" w:rsidP="007A5392">
      <w:r w:rsidRPr="00F94525">
        <w:rPr>
          <w:b/>
          <w:i/>
        </w:rPr>
        <w:t xml:space="preserve">Local </w:t>
      </w:r>
      <w:r w:rsidR="007A5392" w:rsidRPr="00F94525">
        <w:rPr>
          <w:b/>
          <w:i/>
        </w:rPr>
        <w:t>Consultative Committee</w:t>
      </w:r>
      <w:r w:rsidR="007A5392" w:rsidRPr="00F94525">
        <w:t xml:space="preserve"> means the body established by the </w:t>
      </w:r>
      <w:r w:rsidR="007A5392" w:rsidRPr="00F94525">
        <w:rPr>
          <w:i/>
        </w:rPr>
        <w:t>department</w:t>
      </w:r>
      <w:r w:rsidR="00B00FE7" w:rsidRPr="00F94525">
        <w:rPr>
          <w:i/>
        </w:rPr>
        <w:t xml:space="preserve">. </w:t>
      </w:r>
    </w:p>
    <w:p w14:paraId="604814FC" w14:textId="77777777" w:rsidR="00230A2B" w:rsidRPr="00F94525" w:rsidRDefault="00230A2B" w:rsidP="00230A2B">
      <w:pPr>
        <w:sectPr w:rsidR="00230A2B" w:rsidRPr="00F94525" w:rsidSect="0002331D">
          <w:pgSz w:w="11907" w:h="16840" w:code="9"/>
          <w:pgMar w:top="1418" w:right="1418" w:bottom="1276" w:left="1701" w:header="709" w:footer="709" w:gutter="0"/>
          <w:cols w:space="720"/>
          <w:docGrid w:linePitch="360"/>
        </w:sectPr>
      </w:pPr>
    </w:p>
    <w:p w14:paraId="4859F1B8" w14:textId="77777777" w:rsidR="007A5392" w:rsidRPr="00F94525" w:rsidRDefault="007A5392" w:rsidP="007A5392">
      <w:pPr>
        <w:pStyle w:val="Heading2Appendix"/>
      </w:pPr>
      <w:bookmarkStart w:id="99" w:name="_Toc491428455"/>
      <w:r w:rsidRPr="00F94525">
        <w:lastRenderedPageBreak/>
        <w:t xml:space="preserve">Appendix B. Guidelines on </w:t>
      </w:r>
      <w:r w:rsidR="005E21F1" w:rsidRPr="00F94525">
        <w:t>e</w:t>
      </w:r>
      <w:r w:rsidRPr="00F94525">
        <w:t xml:space="preserve">ligible </w:t>
      </w:r>
      <w:r w:rsidR="005E21F1" w:rsidRPr="00F94525">
        <w:t>e</w:t>
      </w:r>
      <w:r w:rsidRPr="00F94525">
        <w:t>xpenditure</w:t>
      </w:r>
      <w:bookmarkEnd w:id="99"/>
    </w:p>
    <w:p w14:paraId="3D9B0872" w14:textId="77777777" w:rsidR="007A5392" w:rsidRPr="00F94525" w:rsidRDefault="007A5392" w:rsidP="007A5392">
      <w:r w:rsidRPr="00F94525">
        <w:t xml:space="preserve">This section provides guidelines on the eligibility of expenditure. We will update these guidelines from time to time, so you should make sure you have the current version from the </w:t>
      </w:r>
      <w:hyperlink r:id="rId44" w:history="1">
        <w:r w:rsidRPr="00F94525">
          <w:rPr>
            <w:rStyle w:val="Hyperlink"/>
          </w:rPr>
          <w:t>business.gov.au</w:t>
        </w:r>
      </w:hyperlink>
      <w:r w:rsidRPr="00F94525">
        <w:t xml:space="preserve"> website before preparing your application.</w:t>
      </w:r>
    </w:p>
    <w:p w14:paraId="7F9FC6C4" w14:textId="77777777" w:rsidR="007A5392" w:rsidRPr="00F94525" w:rsidRDefault="007A5392" w:rsidP="007A5392">
      <w:r w:rsidRPr="00F94525">
        <w:t xml:space="preserve">The Programme Delegate makes the final decision on what is </w:t>
      </w:r>
      <w:r w:rsidR="005E21F1" w:rsidRPr="00F94525">
        <w:t>e</w:t>
      </w:r>
      <w:r w:rsidRPr="00F94525">
        <w:t xml:space="preserve">ligible </w:t>
      </w:r>
      <w:r w:rsidR="005E21F1" w:rsidRPr="00F94525">
        <w:t>e</w:t>
      </w:r>
      <w:r w:rsidRPr="00F94525">
        <w:t xml:space="preserve">xpenditure and may give additional guidance on </w:t>
      </w:r>
      <w:r w:rsidR="005E21F1" w:rsidRPr="00F94525">
        <w:t>e</w:t>
      </w:r>
      <w:r w:rsidRPr="00F94525">
        <w:t xml:space="preserve">ligible </w:t>
      </w:r>
      <w:r w:rsidR="005E21F1" w:rsidRPr="00F94525">
        <w:t>e</w:t>
      </w:r>
      <w:r w:rsidRPr="00F94525">
        <w:t>xpenditure if required.</w:t>
      </w:r>
    </w:p>
    <w:p w14:paraId="2F9946BD" w14:textId="77777777" w:rsidR="007A5392" w:rsidRPr="00F94525" w:rsidRDefault="007A5392" w:rsidP="007A5392">
      <w:r w:rsidRPr="00F94525">
        <w:t>To be eligible, expenditure must:</w:t>
      </w:r>
    </w:p>
    <w:p w14:paraId="263B8C1D" w14:textId="77777777" w:rsidR="007A5392" w:rsidRPr="00F94525" w:rsidRDefault="007A5392" w:rsidP="007A5392">
      <w:pPr>
        <w:pStyle w:val="ListBullet"/>
        <w:numPr>
          <w:ilvl w:val="0"/>
          <w:numId w:val="7"/>
        </w:numPr>
        <w:ind w:left="357" w:hanging="357"/>
      </w:pPr>
      <w:r w:rsidRPr="00F94525">
        <w:t xml:space="preserve">be incurred by the </w:t>
      </w:r>
      <w:r w:rsidR="005E21F1" w:rsidRPr="00F94525">
        <w:t>g</w:t>
      </w:r>
      <w:r w:rsidRPr="00F94525">
        <w:t xml:space="preserve">rantee within the </w:t>
      </w:r>
      <w:r w:rsidR="005E21F1" w:rsidRPr="00F94525">
        <w:t>p</w:t>
      </w:r>
      <w:r w:rsidRPr="00F94525">
        <w:t>roject period</w:t>
      </w:r>
    </w:p>
    <w:p w14:paraId="557B0B00" w14:textId="77777777" w:rsidR="007A5392" w:rsidRPr="00F94525" w:rsidRDefault="007A5392" w:rsidP="007A5392">
      <w:pPr>
        <w:pStyle w:val="ListBullet"/>
        <w:numPr>
          <w:ilvl w:val="0"/>
          <w:numId w:val="7"/>
        </w:numPr>
        <w:ind w:left="357" w:hanging="357"/>
      </w:pPr>
      <w:r w:rsidRPr="00F94525">
        <w:t xml:space="preserve">be a direct cost from the </w:t>
      </w:r>
      <w:r w:rsidR="005E21F1" w:rsidRPr="00F94525">
        <w:t>p</w:t>
      </w:r>
      <w:r w:rsidRPr="00F94525">
        <w:t xml:space="preserve">roject </w:t>
      </w:r>
    </w:p>
    <w:p w14:paraId="6C61F05D" w14:textId="77777777" w:rsidR="007A5392" w:rsidRPr="00F94525" w:rsidRDefault="007A5392" w:rsidP="007A5392">
      <w:pPr>
        <w:pStyle w:val="ListBullet"/>
        <w:numPr>
          <w:ilvl w:val="0"/>
          <w:numId w:val="7"/>
        </w:numPr>
        <w:ind w:left="357" w:hanging="357"/>
      </w:pPr>
      <w:r w:rsidRPr="00F94525">
        <w:t xml:space="preserve">be incurred by the </w:t>
      </w:r>
      <w:r w:rsidR="005E21F1" w:rsidRPr="00F94525">
        <w:t>g</w:t>
      </w:r>
      <w:r w:rsidRPr="00F94525">
        <w:t xml:space="preserve">rantee for approved </w:t>
      </w:r>
      <w:r w:rsidR="005E21F1" w:rsidRPr="00F94525">
        <w:t>p</w:t>
      </w:r>
      <w:r w:rsidRPr="00F94525">
        <w:t>roject audit activities</w:t>
      </w:r>
    </w:p>
    <w:p w14:paraId="044F192C" w14:textId="77777777" w:rsidR="007A5392" w:rsidRPr="00F94525" w:rsidRDefault="007A5392" w:rsidP="007A5392">
      <w:pPr>
        <w:pStyle w:val="ListBullet"/>
        <w:numPr>
          <w:ilvl w:val="0"/>
          <w:numId w:val="7"/>
        </w:numPr>
        <w:ind w:left="357" w:hanging="357"/>
      </w:pPr>
      <w:proofErr w:type="gramStart"/>
      <w:r w:rsidRPr="00F94525">
        <w:t>meet</w:t>
      </w:r>
      <w:proofErr w:type="gramEnd"/>
      <w:r w:rsidRPr="00F94525">
        <w:t xml:space="preserve"> the </w:t>
      </w:r>
      <w:r w:rsidR="005E21F1" w:rsidRPr="00F94525">
        <w:t>e</w:t>
      </w:r>
      <w:r w:rsidRPr="00F94525">
        <w:t xml:space="preserve">ligible </w:t>
      </w:r>
      <w:r w:rsidR="005E21F1" w:rsidRPr="00F94525">
        <w:t>e</w:t>
      </w:r>
      <w:r w:rsidRPr="00F94525">
        <w:t xml:space="preserve">xpenditure </w:t>
      </w:r>
      <w:r w:rsidR="005E21F1" w:rsidRPr="00F94525">
        <w:t>g</w:t>
      </w:r>
      <w:r w:rsidRPr="00F94525">
        <w:t>uidelines.</w:t>
      </w:r>
    </w:p>
    <w:p w14:paraId="69856A59" w14:textId="77777777" w:rsidR="007A5392" w:rsidRPr="00F94525" w:rsidRDefault="007A5392" w:rsidP="007A5392">
      <w:pPr>
        <w:pStyle w:val="Heading3Appendix"/>
      </w:pPr>
      <w:bookmarkStart w:id="100" w:name="_Toc491428456"/>
      <w:r w:rsidRPr="00F94525">
        <w:t xml:space="preserve">How we verify </w:t>
      </w:r>
      <w:r w:rsidR="00620A6D" w:rsidRPr="00F94525">
        <w:t>e</w:t>
      </w:r>
      <w:r w:rsidRPr="00F94525">
        <w:t xml:space="preserve">ligible </w:t>
      </w:r>
      <w:r w:rsidR="00620A6D" w:rsidRPr="00F94525">
        <w:t>e</w:t>
      </w:r>
      <w:r w:rsidRPr="00F94525">
        <w:t>xpenditure</w:t>
      </w:r>
      <w:bookmarkEnd w:id="100"/>
    </w:p>
    <w:p w14:paraId="3E4DCF78" w14:textId="77777777" w:rsidR="007A5392" w:rsidRPr="00F94525" w:rsidRDefault="007A5392" w:rsidP="007A5392">
      <w:r w:rsidRPr="00F94525">
        <w:t xml:space="preserve">If your application is successful, we will ask you to verify the </w:t>
      </w:r>
      <w:r w:rsidR="005E21F1" w:rsidRPr="00F94525">
        <w:t>p</w:t>
      </w:r>
      <w:r w:rsidRPr="00F94525">
        <w:t>roject budget that you provided in your application when negotiating your grant agreement. You may need to provide evidence for major cost items such as labour, plant and equipment commissioning. Evidence can include:</w:t>
      </w:r>
    </w:p>
    <w:p w14:paraId="4A1D0117" w14:textId="77777777" w:rsidR="007A5392" w:rsidRPr="00F94525" w:rsidRDefault="007A5392" w:rsidP="007A5392">
      <w:pPr>
        <w:pStyle w:val="ListBullet"/>
        <w:numPr>
          <w:ilvl w:val="0"/>
          <w:numId w:val="7"/>
        </w:numPr>
        <w:ind w:left="357" w:hanging="357"/>
      </w:pPr>
      <w:r w:rsidRPr="00F94525">
        <w:t>quotes</w:t>
      </w:r>
    </w:p>
    <w:p w14:paraId="55BFA8AB" w14:textId="77777777" w:rsidR="007A5392" w:rsidRPr="00F94525" w:rsidRDefault="007A5392" w:rsidP="007A5392">
      <w:pPr>
        <w:pStyle w:val="ListBullet"/>
        <w:numPr>
          <w:ilvl w:val="0"/>
          <w:numId w:val="7"/>
        </w:numPr>
        <w:ind w:left="357" w:hanging="357"/>
      </w:pPr>
      <w:r w:rsidRPr="00F94525">
        <w:t>purchase orders</w:t>
      </w:r>
    </w:p>
    <w:p w14:paraId="34B695BE" w14:textId="77777777" w:rsidR="007A5392" w:rsidRPr="00F94525" w:rsidRDefault="007A5392" w:rsidP="007A5392">
      <w:pPr>
        <w:pStyle w:val="ListBullet"/>
        <w:numPr>
          <w:ilvl w:val="0"/>
          <w:numId w:val="7"/>
        </w:numPr>
        <w:ind w:left="357" w:hanging="357"/>
      </w:pPr>
      <w:r w:rsidRPr="00F94525">
        <w:t>supply agreements</w:t>
      </w:r>
    </w:p>
    <w:p w14:paraId="5B9B69E5" w14:textId="77777777" w:rsidR="007A5392" w:rsidRPr="00F94525" w:rsidRDefault="007A5392" w:rsidP="007A5392">
      <w:pPr>
        <w:pStyle w:val="ListBullet"/>
        <w:numPr>
          <w:ilvl w:val="0"/>
          <w:numId w:val="7"/>
        </w:numPr>
        <w:ind w:left="357" w:hanging="357"/>
      </w:pPr>
      <w:r w:rsidRPr="00F94525">
        <w:t>sales catalogues</w:t>
      </w:r>
    </w:p>
    <w:p w14:paraId="743A6828" w14:textId="77777777" w:rsidR="007A5392" w:rsidRPr="00F94525" w:rsidRDefault="007A5392" w:rsidP="007A5392">
      <w:pPr>
        <w:pStyle w:val="ListBullet"/>
        <w:numPr>
          <w:ilvl w:val="0"/>
          <w:numId w:val="7"/>
        </w:numPr>
        <w:ind w:left="357" w:hanging="357"/>
      </w:pPr>
      <w:proofErr w:type="gramStart"/>
      <w:r w:rsidRPr="00F94525">
        <w:t>details</w:t>
      </w:r>
      <w:proofErr w:type="gramEnd"/>
      <w:r w:rsidRPr="00F94525">
        <w:t xml:space="preserve"> of all employees working on the </w:t>
      </w:r>
      <w:r w:rsidR="005E21F1" w:rsidRPr="00F94525">
        <w:t>p</w:t>
      </w:r>
      <w:r w:rsidRPr="00F94525">
        <w:t xml:space="preserve">roject, including name, title, function, time spent on the </w:t>
      </w:r>
      <w:r w:rsidR="005E21F1" w:rsidRPr="00F94525">
        <w:t>p</w:t>
      </w:r>
      <w:r w:rsidRPr="00F94525">
        <w:t>roject and salary.</w:t>
      </w:r>
    </w:p>
    <w:p w14:paraId="7FBAAAEE" w14:textId="77777777" w:rsidR="007A5392" w:rsidRPr="00F94525" w:rsidRDefault="007A5392" w:rsidP="007A5392">
      <w:r w:rsidRPr="00F94525">
        <w:t xml:space="preserve">The </w:t>
      </w:r>
      <w:r w:rsidR="005E21F1" w:rsidRPr="00F94525">
        <w:t>g</w:t>
      </w:r>
      <w:r w:rsidRPr="00F94525">
        <w:t xml:space="preserve">rant </w:t>
      </w:r>
      <w:r w:rsidR="005E21F1" w:rsidRPr="00F94525">
        <w:t>a</w:t>
      </w:r>
      <w:r w:rsidRPr="00F94525">
        <w:t xml:space="preserve">greement will also include details of the evidence you may need to provide when you achieve certain milestones in your </w:t>
      </w:r>
      <w:r w:rsidR="005E21F1" w:rsidRPr="00F94525">
        <w:t>p</w:t>
      </w:r>
      <w:r w:rsidRPr="00F94525">
        <w:t xml:space="preserve">roject. This may include evidence related to </w:t>
      </w:r>
      <w:r w:rsidR="005E21F1" w:rsidRPr="00F94525">
        <w:t>e</w:t>
      </w:r>
      <w:r w:rsidRPr="00F94525">
        <w:t xml:space="preserve">ligible </w:t>
      </w:r>
      <w:r w:rsidR="005E21F1" w:rsidRPr="00F94525">
        <w:t>e</w:t>
      </w:r>
      <w:r w:rsidRPr="00F94525">
        <w:t>xpenditure, including:</w:t>
      </w:r>
    </w:p>
    <w:p w14:paraId="373C7BF3" w14:textId="77777777" w:rsidR="007A5392" w:rsidRPr="00F94525" w:rsidRDefault="007A5392" w:rsidP="007A5392">
      <w:pPr>
        <w:pStyle w:val="ListBullet"/>
        <w:numPr>
          <w:ilvl w:val="0"/>
          <w:numId w:val="7"/>
        </w:numPr>
        <w:ind w:left="357" w:hanging="357"/>
      </w:pPr>
      <w:r w:rsidRPr="00F94525">
        <w:t>supply agreements</w:t>
      </w:r>
    </w:p>
    <w:p w14:paraId="266BED20" w14:textId="77777777" w:rsidR="007A5392" w:rsidRPr="00F94525" w:rsidRDefault="007A5392" w:rsidP="007A5392">
      <w:pPr>
        <w:pStyle w:val="ListBullet"/>
        <w:numPr>
          <w:ilvl w:val="0"/>
          <w:numId w:val="7"/>
        </w:numPr>
        <w:ind w:left="357" w:hanging="357"/>
      </w:pPr>
      <w:r w:rsidRPr="00F94525">
        <w:t>leasing or purchasing arrangements</w:t>
      </w:r>
    </w:p>
    <w:p w14:paraId="1574A1EB" w14:textId="77777777" w:rsidR="007A5392" w:rsidRPr="00F94525" w:rsidRDefault="007A5392" w:rsidP="007A5392">
      <w:pPr>
        <w:pStyle w:val="ListBullet"/>
        <w:numPr>
          <w:ilvl w:val="0"/>
          <w:numId w:val="7"/>
        </w:numPr>
        <w:ind w:left="357" w:hanging="357"/>
      </w:pPr>
      <w:r w:rsidRPr="00F94525">
        <w:t>invoices</w:t>
      </w:r>
    </w:p>
    <w:p w14:paraId="36747E2D" w14:textId="77777777" w:rsidR="007A5392" w:rsidRPr="00F94525" w:rsidRDefault="007A5392" w:rsidP="007A5392">
      <w:pPr>
        <w:pStyle w:val="ListBullet"/>
        <w:numPr>
          <w:ilvl w:val="0"/>
          <w:numId w:val="7"/>
        </w:numPr>
        <w:ind w:left="357" w:hanging="357"/>
      </w:pPr>
      <w:proofErr w:type="gramStart"/>
      <w:r w:rsidRPr="00F94525">
        <w:t>associated</w:t>
      </w:r>
      <w:proofErr w:type="gramEnd"/>
      <w:r w:rsidRPr="00F94525">
        <w:t xml:space="preserve"> payments.</w:t>
      </w:r>
    </w:p>
    <w:p w14:paraId="2E195AF7" w14:textId="77777777" w:rsidR="007A5392" w:rsidRPr="00F94525" w:rsidRDefault="007A5392" w:rsidP="007A5392">
      <w:r w:rsidRPr="00F94525">
        <w:t>If requested, you will need to provide the agreed evidence along with your milestone achievement reports.</w:t>
      </w:r>
    </w:p>
    <w:p w14:paraId="1DC38EAC" w14:textId="77777777" w:rsidR="007A5392" w:rsidRPr="00F94525" w:rsidRDefault="007A5392" w:rsidP="007A5392">
      <w:r w:rsidRPr="00F94525">
        <w:t xml:space="preserve">You must also keep payment records of all </w:t>
      </w:r>
      <w:r w:rsidR="005E21F1" w:rsidRPr="00F94525">
        <w:t>e</w:t>
      </w:r>
      <w:r w:rsidRPr="00F94525">
        <w:t xml:space="preserve">ligible </w:t>
      </w:r>
      <w:r w:rsidR="005E21F1" w:rsidRPr="00F94525">
        <w:t>e</w:t>
      </w:r>
      <w:r w:rsidRPr="00F94525">
        <w:t xml:space="preserve">xpenditure, and must be able to explain how the costs relate to the agreed </w:t>
      </w:r>
      <w:r w:rsidR="005E21F1" w:rsidRPr="00F94525">
        <w:t>p</w:t>
      </w:r>
      <w:r w:rsidRPr="00F94525">
        <w:t xml:space="preserve">roject milestones and activities. At any time, we may ask you to provide records of the expenditure you have paid. If you do not provide these records when requested, the expense may not qualify as </w:t>
      </w:r>
      <w:r w:rsidR="005E21F1" w:rsidRPr="00F94525">
        <w:t>e</w:t>
      </w:r>
      <w:r w:rsidRPr="00F94525">
        <w:t xml:space="preserve">ligible </w:t>
      </w:r>
      <w:r w:rsidR="005E21F1" w:rsidRPr="00F94525">
        <w:t>e</w:t>
      </w:r>
      <w:r w:rsidRPr="00F94525">
        <w:t xml:space="preserve">xpenditure. </w:t>
      </w:r>
    </w:p>
    <w:p w14:paraId="72452743" w14:textId="77777777" w:rsidR="007A5392" w:rsidRPr="00F94525" w:rsidRDefault="007A5392" w:rsidP="007A5392">
      <w:pPr>
        <w:pStyle w:val="Heading3Appendix"/>
      </w:pPr>
      <w:bookmarkStart w:id="101" w:name="_Toc491428457"/>
      <w:r w:rsidRPr="00F94525">
        <w:t>Plant and equipment expenditure</w:t>
      </w:r>
      <w:bookmarkEnd w:id="101"/>
    </w:p>
    <w:p w14:paraId="620019D1" w14:textId="77777777" w:rsidR="007A5392" w:rsidRPr="00F94525" w:rsidRDefault="007A5392" w:rsidP="007A5392">
      <w:r w:rsidRPr="00F94525">
        <w:t xml:space="preserve">We consider costs of acquiring, or construction of, plant and equipment, as well as any related commissioning costs as </w:t>
      </w:r>
      <w:r w:rsidR="005E21F1" w:rsidRPr="00F94525">
        <w:t>e</w:t>
      </w:r>
      <w:r w:rsidRPr="00F94525">
        <w:t xml:space="preserve">ligible </w:t>
      </w:r>
      <w:r w:rsidR="005E21F1" w:rsidRPr="00F94525">
        <w:t>e</w:t>
      </w:r>
      <w:r w:rsidRPr="00F94525">
        <w:t xml:space="preserve">xpenditure. You must list commissioning costs as a separate item within the </w:t>
      </w:r>
      <w:r w:rsidR="005E21F1" w:rsidRPr="00F94525">
        <w:t>p</w:t>
      </w:r>
      <w:r w:rsidRPr="00F94525">
        <w:t xml:space="preserve">roject budget in the </w:t>
      </w:r>
      <w:r w:rsidR="005E21F1" w:rsidRPr="00F94525">
        <w:t>a</w:t>
      </w:r>
      <w:r w:rsidRPr="00F94525">
        <w:t xml:space="preserve">pplication </w:t>
      </w:r>
      <w:r w:rsidR="005E21F1" w:rsidRPr="00F94525">
        <w:t>f</w:t>
      </w:r>
      <w:r w:rsidRPr="00F94525">
        <w:t xml:space="preserve">orm, and on reports of expenditure during </w:t>
      </w:r>
      <w:r w:rsidR="005E21F1" w:rsidRPr="00F94525">
        <w:t>p</w:t>
      </w:r>
      <w:r w:rsidRPr="00F94525">
        <w:t>roject milestones.</w:t>
      </w:r>
    </w:p>
    <w:p w14:paraId="38EB5718" w14:textId="77777777" w:rsidR="007A5392" w:rsidRPr="00F94525" w:rsidRDefault="007A5392" w:rsidP="007A5392">
      <w:r w:rsidRPr="00F94525">
        <w:lastRenderedPageBreak/>
        <w:t xml:space="preserve">We cannot consider any expenditure paid before the </w:t>
      </w:r>
      <w:r w:rsidR="005E21F1" w:rsidRPr="00F94525">
        <w:t>p</w:t>
      </w:r>
      <w:r w:rsidRPr="00F94525">
        <w:t xml:space="preserve">roject start date as </w:t>
      </w:r>
      <w:r w:rsidR="005E21F1" w:rsidRPr="00F94525">
        <w:t>e</w:t>
      </w:r>
      <w:r w:rsidRPr="00F94525">
        <w:t xml:space="preserve">ligible </w:t>
      </w:r>
      <w:r w:rsidR="005E21F1" w:rsidRPr="00F94525">
        <w:t>e</w:t>
      </w:r>
      <w:r w:rsidRPr="00F94525">
        <w:t xml:space="preserve">xpenditure. We cannot consider any related commissioning and installation costs of plant and equipment paid for before the start date as </w:t>
      </w:r>
      <w:r w:rsidR="005E21F1" w:rsidRPr="00F94525">
        <w:t>e</w:t>
      </w:r>
      <w:r w:rsidRPr="00F94525">
        <w:t xml:space="preserve">ligible </w:t>
      </w:r>
      <w:r w:rsidR="005E21F1" w:rsidRPr="00F94525">
        <w:t>e</w:t>
      </w:r>
      <w:r w:rsidRPr="00F94525">
        <w:t>xpenditure.</w:t>
      </w:r>
    </w:p>
    <w:p w14:paraId="37790A56" w14:textId="77777777" w:rsidR="007A5392" w:rsidRPr="00F94525" w:rsidRDefault="007A5392" w:rsidP="007A5392">
      <w:r w:rsidRPr="00F94525">
        <w:t xml:space="preserve">You may purchase, lease (finance lease or operating lease under certain conditions) or build plant and equipment. You can only claim as </w:t>
      </w:r>
      <w:r w:rsidR="005E21F1" w:rsidRPr="00F94525">
        <w:t>e</w:t>
      </w:r>
      <w:r w:rsidRPr="00F94525">
        <w:t xml:space="preserve">ligible </w:t>
      </w:r>
      <w:r w:rsidR="005E21F1" w:rsidRPr="00F94525">
        <w:t>e</w:t>
      </w:r>
      <w:r w:rsidRPr="00F94525">
        <w:t>xpenditure the purchase price of capital items, taking out any costs related to financing, including interest. You can also claim related freight and installation costs.</w:t>
      </w:r>
    </w:p>
    <w:p w14:paraId="398E5E2F" w14:textId="77777777" w:rsidR="007A5392" w:rsidRPr="00F94525" w:rsidRDefault="007A5392" w:rsidP="007A5392">
      <w:r w:rsidRPr="00F94525">
        <w:t xml:space="preserve">Eligible </w:t>
      </w:r>
      <w:r w:rsidR="005E21F1" w:rsidRPr="00F94525">
        <w:t>e</w:t>
      </w:r>
      <w:r w:rsidRPr="00F94525">
        <w:t>xpenditure for plant and equipment will normally need to be on your balance sheet.</w:t>
      </w:r>
    </w:p>
    <w:p w14:paraId="25BFFBDB" w14:textId="77777777" w:rsidR="007A5392" w:rsidRPr="00F94525" w:rsidRDefault="007A5392" w:rsidP="007A5392">
      <w:r w:rsidRPr="00F94525">
        <w:t xml:space="preserve">We will only consider costs for plant and equipment not on your balance sheet under certain circumstances. We will only consider costs with an operating lease to be </w:t>
      </w:r>
      <w:r w:rsidR="005E21F1" w:rsidRPr="00F94525">
        <w:t>e</w:t>
      </w:r>
      <w:r w:rsidRPr="00F94525">
        <w:t xml:space="preserve">ligible </w:t>
      </w:r>
      <w:r w:rsidR="005E21F1" w:rsidRPr="00F94525">
        <w:t>e</w:t>
      </w:r>
      <w:r w:rsidRPr="00F94525">
        <w:t>xpenditure if:</w:t>
      </w:r>
    </w:p>
    <w:p w14:paraId="512DBEAC" w14:textId="77777777" w:rsidR="007A5392" w:rsidRPr="00F94525" w:rsidRDefault="007A5392" w:rsidP="007A5392">
      <w:pPr>
        <w:pStyle w:val="ListBullet"/>
        <w:numPr>
          <w:ilvl w:val="0"/>
          <w:numId w:val="7"/>
        </w:numPr>
        <w:ind w:left="357" w:hanging="357"/>
      </w:pPr>
      <w:r w:rsidRPr="00F94525">
        <w:t>the plant or equipment will be integrated into your manufacturing process; and</w:t>
      </w:r>
    </w:p>
    <w:p w14:paraId="62F8BC93" w14:textId="77777777" w:rsidR="007A5392" w:rsidRPr="00F94525" w:rsidRDefault="007A5392" w:rsidP="007A5392">
      <w:pPr>
        <w:pStyle w:val="Listbullet-lastbullet"/>
        <w:numPr>
          <w:ilvl w:val="0"/>
          <w:numId w:val="7"/>
        </w:numPr>
        <w:ind w:left="357" w:hanging="357"/>
      </w:pPr>
      <w:proofErr w:type="gramStart"/>
      <w:r w:rsidRPr="00F94525">
        <w:t>you</w:t>
      </w:r>
      <w:proofErr w:type="gramEnd"/>
      <w:r w:rsidRPr="00F94525">
        <w:t xml:space="preserve"> cannot transfer the plant or equipment and the lease period is at least 4 years.</w:t>
      </w:r>
    </w:p>
    <w:p w14:paraId="7B674969" w14:textId="77777777" w:rsidR="007A5392" w:rsidRPr="00F94525" w:rsidRDefault="007A5392" w:rsidP="007A5392">
      <w:r w:rsidRPr="00F94525">
        <w:t xml:space="preserve">Where staged payments are required to purchase capital items (for example deposits, payment on installation, or payment on commissioning), you can claim the </w:t>
      </w:r>
      <w:r w:rsidR="005E21F1" w:rsidRPr="00F94525">
        <w:t>g</w:t>
      </w:r>
      <w:r w:rsidRPr="00F94525">
        <w:t xml:space="preserve">rant </w:t>
      </w:r>
      <w:r w:rsidR="005E21F1" w:rsidRPr="00F94525">
        <w:t>f</w:t>
      </w:r>
      <w:r w:rsidRPr="00F94525">
        <w:t xml:space="preserve">unds for the items progressively in multiple milestone payments up to the end of the </w:t>
      </w:r>
      <w:r w:rsidR="005E21F1" w:rsidRPr="00F94525">
        <w:t>p</w:t>
      </w:r>
      <w:r w:rsidRPr="00F94525">
        <w:t>roject period. Alternatively, you can choose to claim the full amount in a single milestone payment, when you pay for the capital item.</w:t>
      </w:r>
    </w:p>
    <w:p w14:paraId="44784492" w14:textId="77777777" w:rsidR="007A5392" w:rsidRPr="00F94525" w:rsidRDefault="007A5392" w:rsidP="007A5392">
      <w:r w:rsidRPr="00F94525">
        <w:t>For leased items, you will need to show an executed copy of the lease which identifies the capital cost of the item and the lease period. You can receive a single payment of the full grant entitlement when:</w:t>
      </w:r>
    </w:p>
    <w:p w14:paraId="54EB5F97" w14:textId="77777777" w:rsidR="007A5392" w:rsidRPr="00F94525" w:rsidRDefault="007A5392" w:rsidP="007A5392">
      <w:pPr>
        <w:pStyle w:val="ListBullet"/>
        <w:numPr>
          <w:ilvl w:val="0"/>
          <w:numId w:val="7"/>
        </w:numPr>
        <w:ind w:left="357" w:hanging="357"/>
      </w:pPr>
      <w:r w:rsidRPr="00F94525">
        <w:t xml:space="preserve">you have received the capital item </w:t>
      </w:r>
    </w:p>
    <w:p w14:paraId="64BF19CA" w14:textId="77777777" w:rsidR="007A5392" w:rsidRPr="00F94525" w:rsidRDefault="007A5392" w:rsidP="007A5392">
      <w:pPr>
        <w:pStyle w:val="ListBullet"/>
        <w:numPr>
          <w:ilvl w:val="0"/>
          <w:numId w:val="7"/>
        </w:numPr>
        <w:ind w:left="357" w:hanging="357"/>
      </w:pPr>
      <w:r w:rsidRPr="00F94525">
        <w:t>you have entered into a formal lease agreement, and</w:t>
      </w:r>
    </w:p>
    <w:p w14:paraId="124D56D8" w14:textId="77777777" w:rsidR="007A5392" w:rsidRPr="00F94525" w:rsidRDefault="007A5392" w:rsidP="007A5392">
      <w:pPr>
        <w:pStyle w:val="ListBullet"/>
        <w:numPr>
          <w:ilvl w:val="0"/>
          <w:numId w:val="7"/>
        </w:numPr>
        <w:ind w:left="357" w:hanging="357"/>
      </w:pPr>
      <w:proofErr w:type="gramStart"/>
      <w:r w:rsidRPr="00F94525">
        <w:t>you</w:t>
      </w:r>
      <w:proofErr w:type="gramEnd"/>
      <w:r w:rsidRPr="00F94525">
        <w:t xml:space="preserve"> have made the initial payment.</w:t>
      </w:r>
    </w:p>
    <w:p w14:paraId="3C0944A2" w14:textId="77777777" w:rsidR="007A5392" w:rsidRPr="00F94525" w:rsidRDefault="007A5392" w:rsidP="007A5392">
      <w:r w:rsidRPr="00F94525">
        <w:t>You may show expenditure on plant and equipment by providing evidence of:</w:t>
      </w:r>
    </w:p>
    <w:p w14:paraId="4A9ABC1D" w14:textId="77777777" w:rsidR="007A5392" w:rsidRPr="00F94525" w:rsidRDefault="007A5392" w:rsidP="007A5392">
      <w:pPr>
        <w:pStyle w:val="ListBullet"/>
        <w:numPr>
          <w:ilvl w:val="0"/>
          <w:numId w:val="7"/>
        </w:numPr>
        <w:ind w:left="357" w:hanging="357"/>
      </w:pPr>
      <w:r w:rsidRPr="00F94525">
        <w:t>purchase price</w:t>
      </w:r>
    </w:p>
    <w:p w14:paraId="2D2F8665" w14:textId="77777777" w:rsidR="007A5392" w:rsidRPr="00F94525" w:rsidRDefault="007A5392" w:rsidP="007A5392">
      <w:pPr>
        <w:pStyle w:val="ListBullet"/>
        <w:numPr>
          <w:ilvl w:val="0"/>
          <w:numId w:val="7"/>
        </w:numPr>
        <w:ind w:left="357" w:hanging="357"/>
      </w:pPr>
      <w:r w:rsidRPr="00F94525">
        <w:t>payments (e.g. tax invoices and receipts from suppliers confirming payment)</w:t>
      </w:r>
    </w:p>
    <w:p w14:paraId="13438CB6" w14:textId="77777777" w:rsidR="007A5392" w:rsidRPr="00F94525" w:rsidRDefault="007A5392" w:rsidP="007A5392">
      <w:pPr>
        <w:pStyle w:val="ListBullet"/>
        <w:numPr>
          <w:ilvl w:val="0"/>
          <w:numId w:val="7"/>
        </w:numPr>
        <w:ind w:left="357" w:hanging="357"/>
      </w:pPr>
      <w:r w:rsidRPr="00F94525">
        <w:t>commitment to pay for the capital item (e.g. supplier contract, purchase order or executed lease agreement)</w:t>
      </w:r>
    </w:p>
    <w:p w14:paraId="2179E88D" w14:textId="77777777" w:rsidR="007A5392" w:rsidRPr="00F94525" w:rsidRDefault="007A5392" w:rsidP="007A5392">
      <w:pPr>
        <w:pStyle w:val="ListBullet"/>
        <w:numPr>
          <w:ilvl w:val="0"/>
          <w:numId w:val="7"/>
        </w:numPr>
        <w:ind w:left="357" w:hanging="357"/>
      </w:pPr>
      <w:r w:rsidRPr="00F94525">
        <w:t>receipt of capital items (e.g. supplier or freight documents)</w:t>
      </w:r>
    </w:p>
    <w:p w14:paraId="5CDB392B" w14:textId="77777777" w:rsidR="007A5392" w:rsidRPr="00F94525" w:rsidRDefault="007A5392" w:rsidP="007A5392">
      <w:pPr>
        <w:pStyle w:val="ListBullet"/>
        <w:numPr>
          <w:ilvl w:val="0"/>
          <w:numId w:val="7"/>
        </w:numPr>
        <w:ind w:left="357" w:hanging="357"/>
      </w:pPr>
      <w:r w:rsidRPr="00F94525">
        <w:t>associated costs such as freight and installation (e.g. supplier documents)</w:t>
      </w:r>
    </w:p>
    <w:p w14:paraId="612D1F8E" w14:textId="77777777" w:rsidR="007A5392" w:rsidRPr="00F94525" w:rsidRDefault="007A5392" w:rsidP="007A5392">
      <w:pPr>
        <w:pStyle w:val="Listbullet-lastbullet"/>
        <w:numPr>
          <w:ilvl w:val="0"/>
          <w:numId w:val="7"/>
        </w:numPr>
        <w:ind w:left="357" w:hanging="357"/>
      </w:pPr>
      <w:proofErr w:type="gramStart"/>
      <w:r w:rsidRPr="00F94525">
        <w:t>the</w:t>
      </w:r>
      <w:proofErr w:type="gramEnd"/>
      <w:r w:rsidRPr="00F94525">
        <w:t xml:space="preserve"> capital item on your premises (e.g. date stamped photographic evidence).</w:t>
      </w:r>
    </w:p>
    <w:p w14:paraId="1B206ADF" w14:textId="77777777" w:rsidR="007A5392" w:rsidRPr="00F94525" w:rsidRDefault="007A5392" w:rsidP="007A5392">
      <w:r w:rsidRPr="00F94525">
        <w:t>If you claim expenditure for the construction of plant and equipment, it is limited to:</w:t>
      </w:r>
    </w:p>
    <w:p w14:paraId="45B0B026" w14:textId="77777777" w:rsidR="007A5392" w:rsidRPr="00F94525" w:rsidRDefault="007A5392" w:rsidP="007A5392">
      <w:pPr>
        <w:pStyle w:val="ListBullet"/>
        <w:numPr>
          <w:ilvl w:val="0"/>
          <w:numId w:val="7"/>
        </w:numPr>
        <w:ind w:left="357" w:hanging="357"/>
      </w:pPr>
      <w:r w:rsidRPr="00F94525">
        <w:t>the costs of materials</w:t>
      </w:r>
    </w:p>
    <w:p w14:paraId="2662720E" w14:textId="77777777" w:rsidR="007A5392" w:rsidRPr="00F94525" w:rsidRDefault="007A5392" w:rsidP="007A5392">
      <w:pPr>
        <w:pStyle w:val="ListBullet"/>
        <w:numPr>
          <w:ilvl w:val="0"/>
          <w:numId w:val="7"/>
        </w:numPr>
        <w:ind w:left="357" w:hanging="357"/>
      </w:pPr>
      <w:r w:rsidRPr="00F94525">
        <w:t>direct construction labour salary costs</w:t>
      </w:r>
    </w:p>
    <w:p w14:paraId="29BE4B2B" w14:textId="77777777" w:rsidR="007A5392" w:rsidRPr="00F94525" w:rsidRDefault="007A5392" w:rsidP="007A5392">
      <w:pPr>
        <w:pStyle w:val="ListBullet"/>
        <w:numPr>
          <w:ilvl w:val="0"/>
          <w:numId w:val="7"/>
        </w:numPr>
        <w:ind w:left="357" w:hanging="357"/>
      </w:pPr>
      <w:r w:rsidRPr="00F94525">
        <w:t>contractor costs</w:t>
      </w:r>
    </w:p>
    <w:p w14:paraId="0456806C" w14:textId="77777777" w:rsidR="007A5392" w:rsidRPr="00F94525" w:rsidRDefault="007A5392" w:rsidP="007A5392">
      <w:pPr>
        <w:pStyle w:val="Listbullet-lastbullet"/>
        <w:numPr>
          <w:ilvl w:val="0"/>
          <w:numId w:val="7"/>
        </w:numPr>
        <w:ind w:left="357" w:hanging="357"/>
      </w:pPr>
      <w:proofErr w:type="gramStart"/>
      <w:r w:rsidRPr="00F94525">
        <w:t>freight</w:t>
      </w:r>
      <w:proofErr w:type="gramEnd"/>
      <w:r w:rsidRPr="00F94525">
        <w:t xml:space="preserve"> and establishment costs.</w:t>
      </w:r>
    </w:p>
    <w:p w14:paraId="058973DF" w14:textId="77777777" w:rsidR="007A5392" w:rsidRPr="00F94525" w:rsidRDefault="007A5392" w:rsidP="007A5392">
      <w:r w:rsidRPr="00F94525">
        <w:t xml:space="preserve">Evidence for </w:t>
      </w:r>
      <w:r w:rsidR="00354F0D" w:rsidRPr="00F94525">
        <w:t>e</w:t>
      </w:r>
      <w:r w:rsidRPr="00F94525">
        <w:t xml:space="preserve">ligible </w:t>
      </w:r>
      <w:r w:rsidR="00354F0D" w:rsidRPr="00F94525">
        <w:t>e</w:t>
      </w:r>
      <w:r w:rsidRPr="00F94525">
        <w:t>xpenditure on construction may include purchase orders, invoices, payment documentation, photographic evidence (date stamped) of the capital item in your premises and details of labour costs.</w:t>
      </w:r>
    </w:p>
    <w:p w14:paraId="052EF42D" w14:textId="77777777" w:rsidR="007A5392" w:rsidRPr="00F94525" w:rsidRDefault="007A5392" w:rsidP="007A5392">
      <w:r w:rsidRPr="00F94525">
        <w:t xml:space="preserve">Grant </w:t>
      </w:r>
      <w:r w:rsidR="005B3930" w:rsidRPr="00F94525">
        <w:t>f</w:t>
      </w:r>
      <w:r w:rsidRPr="00F94525">
        <w:t>unds paid for capital items may affect your tax obligations. We recommend that you obtain independent professional advice on tax related matters.</w:t>
      </w:r>
    </w:p>
    <w:p w14:paraId="755A24BB" w14:textId="77777777" w:rsidR="007A5392" w:rsidRPr="00F94525" w:rsidRDefault="007A5392" w:rsidP="007A5392">
      <w:pPr>
        <w:pStyle w:val="Heading3Appendix"/>
      </w:pPr>
      <w:bookmarkStart w:id="102" w:name="_Toc491428458"/>
      <w:r w:rsidRPr="00F94525">
        <w:lastRenderedPageBreak/>
        <w:t>Labour expenditure</w:t>
      </w:r>
      <w:bookmarkEnd w:id="102"/>
    </w:p>
    <w:p w14:paraId="1E401797" w14:textId="77777777" w:rsidR="007A5392" w:rsidRPr="00F94525" w:rsidRDefault="007A5392" w:rsidP="007A5392">
      <w:r w:rsidRPr="00F94525">
        <w:t xml:space="preserve">Eligible </w:t>
      </w:r>
      <w:r w:rsidR="00C45514" w:rsidRPr="00F94525">
        <w:t>e</w:t>
      </w:r>
      <w:r w:rsidRPr="00F94525">
        <w:t xml:space="preserve">xpenditure for labour covers the direct labour costs of employees you directly employ on the core elements of the agreed </w:t>
      </w:r>
      <w:r w:rsidR="00C45514" w:rsidRPr="00F94525">
        <w:t>p</w:t>
      </w:r>
      <w:r w:rsidRPr="00F94525">
        <w:t>roject. We consider a person an employee when you pay them a regular salary or wage, out of which you make regular tax instalment deductions.</w:t>
      </w:r>
    </w:p>
    <w:p w14:paraId="1BD5C6DC" w14:textId="77777777" w:rsidR="007A5392" w:rsidRPr="00F94525" w:rsidRDefault="007A5392" w:rsidP="007A5392">
      <w:r w:rsidRPr="00F94525">
        <w:t xml:space="preserve">We consider costs for technical, but not administrative, </w:t>
      </w:r>
      <w:r w:rsidR="00C45514" w:rsidRPr="00F94525">
        <w:t>p</w:t>
      </w:r>
      <w:r w:rsidRPr="00F94525">
        <w:t xml:space="preserve">roject management activities to be </w:t>
      </w:r>
      <w:r w:rsidR="00C45514" w:rsidRPr="00F94525">
        <w:t>e</w:t>
      </w:r>
      <w:r w:rsidRPr="00F94525">
        <w:t xml:space="preserve">ligible </w:t>
      </w:r>
      <w:r w:rsidR="00C45514" w:rsidRPr="00F94525">
        <w:t>e</w:t>
      </w:r>
      <w:r w:rsidRPr="00F94525">
        <w:t xml:space="preserve">xpenditure. However, these costs are limited to 10 per cent of the total amount of </w:t>
      </w:r>
      <w:r w:rsidR="00C45514" w:rsidRPr="00F94525">
        <w:t>e</w:t>
      </w:r>
      <w:r w:rsidRPr="00F94525">
        <w:t xml:space="preserve">ligible </w:t>
      </w:r>
      <w:r w:rsidR="00C45514" w:rsidRPr="00F94525">
        <w:t>e</w:t>
      </w:r>
      <w:r w:rsidRPr="00F94525">
        <w:t>xpenditure claimed.</w:t>
      </w:r>
    </w:p>
    <w:p w14:paraId="733AB8F1" w14:textId="77777777" w:rsidR="007A5392" w:rsidRPr="00F94525" w:rsidRDefault="007A5392" w:rsidP="007A5392">
      <w:r w:rsidRPr="00F94525">
        <w:t xml:space="preserve">We do not consider expenditure for leadership or administrative staff (such as CEOs, CFOs, accountants and lawyers) to be </w:t>
      </w:r>
      <w:r w:rsidR="00C45514" w:rsidRPr="00F94525">
        <w:t>e</w:t>
      </w:r>
      <w:r w:rsidRPr="00F94525">
        <w:t xml:space="preserve">ligible </w:t>
      </w:r>
      <w:r w:rsidR="00C45514" w:rsidRPr="00F94525">
        <w:t>e</w:t>
      </w:r>
      <w:r w:rsidRPr="00F94525">
        <w:t xml:space="preserve">xpenditure for labour, even if they are doing </w:t>
      </w:r>
      <w:r w:rsidR="00C45514" w:rsidRPr="00F94525">
        <w:t>p</w:t>
      </w:r>
      <w:r w:rsidRPr="00F94525">
        <w:t>roject management tasks.</w:t>
      </w:r>
    </w:p>
    <w:p w14:paraId="2ED5D948" w14:textId="77777777" w:rsidR="007A5392" w:rsidRPr="00F94525" w:rsidRDefault="007A5392" w:rsidP="007A5392">
      <w:r w:rsidRPr="00F94525">
        <w:t xml:space="preserve">Eligible salary expenditure includes an employee’s total remuneration package as stated on their Pay As You Go (PAYG) Annual Payment Summary submitted to the Australian Taxation Office (ATO). We consider salary-sacrificed superannuation contributions as part of an employee’s salary package to be </w:t>
      </w:r>
      <w:r w:rsidR="00C45514" w:rsidRPr="00F94525">
        <w:t>e</w:t>
      </w:r>
      <w:r w:rsidRPr="00F94525">
        <w:t xml:space="preserve">ligible </w:t>
      </w:r>
      <w:r w:rsidR="00C45514" w:rsidRPr="00F94525">
        <w:t>e</w:t>
      </w:r>
      <w:r w:rsidRPr="00F94525">
        <w:t>xpenditure if the amount is more than what the Superannuation Guarantee requires.</w:t>
      </w:r>
    </w:p>
    <w:p w14:paraId="5CFD7001" w14:textId="77777777" w:rsidR="007A5392" w:rsidRPr="00F94525" w:rsidRDefault="007A5392" w:rsidP="007A5392">
      <w:r w:rsidRPr="00F94525">
        <w:t xml:space="preserve">The maximum salary for an employee, director or shareholder, including packaged components that you can claim through the </w:t>
      </w:r>
      <w:r w:rsidR="00C45514" w:rsidRPr="00F94525">
        <w:t>p</w:t>
      </w:r>
      <w:r w:rsidRPr="00F94525">
        <w:t xml:space="preserve">rogramme is $150,000 per financial year. </w:t>
      </w:r>
    </w:p>
    <w:p w14:paraId="01BEAFD5" w14:textId="77777777" w:rsidR="007A5392" w:rsidRPr="00F94525" w:rsidRDefault="007A5392" w:rsidP="007A5392">
      <w:r w:rsidRPr="00F94525">
        <w:t xml:space="preserve">For periods of the </w:t>
      </w:r>
      <w:r w:rsidR="00C45514" w:rsidRPr="00F94525">
        <w:t>p</w:t>
      </w:r>
      <w:r w:rsidRPr="00F94525">
        <w:t xml:space="preserve">roject that do not make a full financial year, the maximum salary amount you can claim will be reduced in proportion to the amount of time in the part financial year the </w:t>
      </w:r>
      <w:r w:rsidR="00C45514" w:rsidRPr="00F94525">
        <w:t>p</w:t>
      </w:r>
      <w:r w:rsidRPr="00F94525">
        <w:t>roject was taking place.</w:t>
      </w:r>
    </w:p>
    <w:p w14:paraId="0B6C2D36" w14:textId="77777777" w:rsidR="007A5392" w:rsidRPr="00F94525" w:rsidRDefault="007A5392" w:rsidP="007A5392">
      <w:r w:rsidRPr="00F94525">
        <w:t xml:space="preserve">You can only claim salary costs as </w:t>
      </w:r>
      <w:r w:rsidR="00C45514" w:rsidRPr="00F94525">
        <w:t>e</w:t>
      </w:r>
      <w:r w:rsidRPr="00F94525">
        <w:t xml:space="preserve">ligible </w:t>
      </w:r>
      <w:r w:rsidR="00C45514" w:rsidRPr="00F94525">
        <w:t>e</w:t>
      </w:r>
      <w:r w:rsidRPr="00F94525">
        <w:t xml:space="preserve">xpenditure when an employee is working directly on agreed </w:t>
      </w:r>
      <w:r w:rsidR="00C45514" w:rsidRPr="00F94525">
        <w:t>p</w:t>
      </w:r>
      <w:r w:rsidRPr="00F94525">
        <w:t xml:space="preserve">roject activities during the agreed </w:t>
      </w:r>
      <w:r w:rsidR="00C45514" w:rsidRPr="00F94525">
        <w:t>p</w:t>
      </w:r>
      <w:r w:rsidRPr="00F94525">
        <w:t xml:space="preserve">roject period. </w:t>
      </w:r>
    </w:p>
    <w:p w14:paraId="500F3840" w14:textId="77777777" w:rsidR="00517399" w:rsidRPr="00F94525" w:rsidRDefault="00517399" w:rsidP="00517399">
      <w:pPr>
        <w:pStyle w:val="Heading3Appendix"/>
      </w:pPr>
      <w:bookmarkStart w:id="103" w:name="_Toc491428459"/>
      <w:r w:rsidRPr="00F94525">
        <w:t>Labour on-costs and administrative overhead</w:t>
      </w:r>
      <w:bookmarkEnd w:id="103"/>
    </w:p>
    <w:p w14:paraId="72EDD298" w14:textId="77777777" w:rsidR="00517399" w:rsidRPr="00F94525" w:rsidRDefault="00517399" w:rsidP="00517399">
      <w:r w:rsidRPr="00F94525">
        <w:t xml:space="preserve">Salary costs can be increased by an additional 30% allowance to cover on-costs such as employer paid superannuation, payroll tax and workers compensation insurance, and overheads such as office rent and the provision of computers and this will be considered to be </w:t>
      </w:r>
      <w:r w:rsidR="00C45514" w:rsidRPr="00F94525">
        <w:t>e</w:t>
      </w:r>
      <w:r w:rsidRPr="00F94525">
        <w:t xml:space="preserve">ligible </w:t>
      </w:r>
      <w:r w:rsidR="00C45514" w:rsidRPr="00F94525">
        <w:t>e</w:t>
      </w:r>
      <w:r w:rsidRPr="00F94525">
        <w:t>xpenditure related to labour.</w:t>
      </w:r>
      <w:bookmarkStart w:id="104" w:name="OLE_LINK17"/>
      <w:bookmarkStart w:id="105" w:name="OLE_LINK16"/>
      <w:bookmarkEnd w:id="104"/>
      <w:bookmarkEnd w:id="105"/>
    </w:p>
    <w:p w14:paraId="28B4FC98" w14:textId="77777777" w:rsidR="00517399" w:rsidRPr="00F94525" w:rsidRDefault="00517399" w:rsidP="00517399">
      <w:r w:rsidRPr="00F94525">
        <w:t>You should calculate salary costs using the formula below:</w:t>
      </w:r>
    </w:p>
    <w:p w14:paraId="424B11EF" w14:textId="77777777" w:rsidR="004A0127" w:rsidRPr="00F94525" w:rsidRDefault="004A0127" w:rsidP="004A0127">
      <w:pPr>
        <w:keepNext/>
      </w:pPr>
      <w:r w:rsidRPr="00F94525">
        <w:rPr>
          <w:noProof/>
          <w:lang w:eastAsia="en-AU"/>
        </w:rPr>
        <w:drawing>
          <wp:inline distT="0" distB="0" distL="0" distR="0" wp14:anchorId="279CAA2C" wp14:editId="403924B0">
            <wp:extent cx="5580380" cy="831691"/>
            <wp:effectExtent l="0" t="0" r="1270" b="6985"/>
            <wp:docPr id="1" name="Picture 1" descr="This image shows a formula to assist you in calculating eligible salary costs. &#10;&#10;The formula is: &#10;&#10;Eligible Salary costs equals: Annual salary package, multiplied by number of weeks spent on project, divided by fifty two weeks, multiplied by percentage of time spent on project&#10;"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580380" cy="831691"/>
                    </a:xfrm>
                    <a:prstGeom prst="rect">
                      <a:avLst/>
                    </a:prstGeom>
                  </pic:spPr>
                </pic:pic>
              </a:graphicData>
            </a:graphic>
          </wp:inline>
        </w:drawing>
      </w:r>
    </w:p>
    <w:p w14:paraId="54FBD8F0" w14:textId="77777777" w:rsidR="004A0127" w:rsidRPr="00F94525" w:rsidRDefault="004A0127" w:rsidP="004A0127">
      <w:pPr>
        <w:pStyle w:val="Caption"/>
        <w:rPr>
          <w:b w:val="0"/>
          <w:i/>
          <w:color w:val="auto"/>
          <w:sz w:val="12"/>
        </w:rPr>
      </w:pPr>
      <w:r w:rsidRPr="00F94525">
        <w:rPr>
          <w:b w:val="0"/>
          <w:i/>
          <w:color w:val="auto"/>
          <w:sz w:val="12"/>
        </w:rPr>
        <w:t xml:space="preserve">Figure </w:t>
      </w:r>
      <w:r w:rsidRPr="00F94525">
        <w:rPr>
          <w:b w:val="0"/>
          <w:i/>
          <w:color w:val="auto"/>
          <w:sz w:val="12"/>
        </w:rPr>
        <w:fldChar w:fldCharType="begin"/>
      </w:r>
      <w:r w:rsidRPr="00F94525">
        <w:rPr>
          <w:b w:val="0"/>
          <w:i/>
          <w:color w:val="auto"/>
          <w:sz w:val="12"/>
        </w:rPr>
        <w:instrText xml:space="preserve"> SEQ Figure \* ARABIC </w:instrText>
      </w:r>
      <w:r w:rsidRPr="00F94525">
        <w:rPr>
          <w:b w:val="0"/>
          <w:i/>
          <w:color w:val="auto"/>
          <w:sz w:val="12"/>
        </w:rPr>
        <w:fldChar w:fldCharType="separate"/>
      </w:r>
      <w:r w:rsidR="0021681C">
        <w:rPr>
          <w:b w:val="0"/>
          <w:i/>
          <w:noProof/>
          <w:color w:val="auto"/>
          <w:sz w:val="12"/>
        </w:rPr>
        <w:t>1</w:t>
      </w:r>
      <w:r w:rsidRPr="00F94525">
        <w:rPr>
          <w:b w:val="0"/>
          <w:i/>
          <w:color w:val="auto"/>
          <w:sz w:val="12"/>
        </w:rPr>
        <w:fldChar w:fldCharType="end"/>
      </w:r>
      <w:r w:rsidRPr="00F94525">
        <w:rPr>
          <w:b w:val="0"/>
          <w:i/>
          <w:color w:val="auto"/>
          <w:sz w:val="12"/>
        </w:rPr>
        <w:t xml:space="preserve"> – Formula to calculate eligible salary costs</w:t>
      </w:r>
    </w:p>
    <w:p w14:paraId="5CBE443B" w14:textId="77777777" w:rsidR="00517399" w:rsidRPr="00F94525" w:rsidRDefault="00517399" w:rsidP="00517399">
      <w:r w:rsidRPr="00F94525">
        <w:t xml:space="preserve">You cannot base labour costs on an estimation of the employee’s worth. If you have not exchanged money (either by cash or bank transactions) we will not consider the cost to be </w:t>
      </w:r>
      <w:r w:rsidR="00C45514" w:rsidRPr="00F94525">
        <w:t>e</w:t>
      </w:r>
      <w:r w:rsidRPr="00F94525">
        <w:t xml:space="preserve">ligible </w:t>
      </w:r>
      <w:r w:rsidR="00C45514" w:rsidRPr="00F94525">
        <w:t>e</w:t>
      </w:r>
      <w:r w:rsidRPr="00F94525">
        <w:t>xpenditure</w:t>
      </w:r>
      <w:r w:rsidR="004A0127" w:rsidRPr="00F94525">
        <w:t>.</w:t>
      </w:r>
    </w:p>
    <w:p w14:paraId="0A4C6B7F" w14:textId="77777777" w:rsidR="00517399" w:rsidRPr="00F94525" w:rsidRDefault="00517399" w:rsidP="00517399">
      <w:r w:rsidRPr="00F94525">
        <w:t xml:space="preserve">We will only consider salaries paid to principals and/or their relatives as </w:t>
      </w:r>
      <w:r w:rsidR="00C45514" w:rsidRPr="00F94525">
        <w:t>e</w:t>
      </w:r>
      <w:r w:rsidRPr="00F94525">
        <w:t xml:space="preserve">ligible </w:t>
      </w:r>
      <w:r w:rsidR="00C45514" w:rsidRPr="00F94525">
        <w:t>e</w:t>
      </w:r>
      <w:r w:rsidRPr="00F94525">
        <w:t>xpenditure when the ATO has assessed tax payable on the salary.</w:t>
      </w:r>
    </w:p>
    <w:p w14:paraId="30C4955E" w14:textId="77777777" w:rsidR="00517399" w:rsidRPr="00F94525" w:rsidRDefault="00517399" w:rsidP="00517399">
      <w:r w:rsidRPr="00F94525">
        <w:t>Evidence you will need to provide can include:</w:t>
      </w:r>
    </w:p>
    <w:p w14:paraId="00A313C4" w14:textId="77777777" w:rsidR="00517399" w:rsidRPr="00F94525" w:rsidRDefault="00517399" w:rsidP="00517399">
      <w:pPr>
        <w:pStyle w:val="ListBullet"/>
        <w:numPr>
          <w:ilvl w:val="0"/>
          <w:numId w:val="7"/>
        </w:numPr>
        <w:ind w:left="357" w:hanging="357"/>
      </w:pPr>
      <w:bookmarkStart w:id="106" w:name="OLE_LINK22"/>
      <w:r w:rsidRPr="00F94525">
        <w:t xml:space="preserve">details of all personnel working on the </w:t>
      </w:r>
      <w:r w:rsidR="00C45514" w:rsidRPr="00F94525">
        <w:t>p</w:t>
      </w:r>
      <w:r w:rsidRPr="00F94525">
        <w:t xml:space="preserve">roject, including name, title, function, time spent on the </w:t>
      </w:r>
      <w:r w:rsidR="00C45514" w:rsidRPr="00F94525">
        <w:t>p</w:t>
      </w:r>
      <w:r w:rsidRPr="00F94525">
        <w:t>roject and salary</w:t>
      </w:r>
    </w:p>
    <w:bookmarkEnd w:id="106"/>
    <w:p w14:paraId="0B39E6CD" w14:textId="77777777" w:rsidR="00517399" w:rsidRPr="00F94525" w:rsidRDefault="00517399" w:rsidP="00517399">
      <w:pPr>
        <w:pStyle w:val="ListBullet"/>
        <w:numPr>
          <w:ilvl w:val="0"/>
          <w:numId w:val="7"/>
        </w:numPr>
        <w:ind w:left="357" w:hanging="357"/>
      </w:pPr>
      <w:r w:rsidRPr="00F94525">
        <w:t>ATO payment summaries, pay slips and employment contracts.</w:t>
      </w:r>
    </w:p>
    <w:p w14:paraId="4757FA79" w14:textId="77777777" w:rsidR="00D96D08" w:rsidRPr="00F94525" w:rsidRDefault="00D96D08" w:rsidP="00B6591E">
      <w:pPr>
        <w:pStyle w:val="Heading3Appendix"/>
      </w:pPr>
      <w:bookmarkStart w:id="107" w:name="_Toc491428460"/>
      <w:r w:rsidRPr="00F94525">
        <w:lastRenderedPageBreak/>
        <w:t>Contract expenditure</w:t>
      </w:r>
      <w:bookmarkEnd w:id="107"/>
    </w:p>
    <w:p w14:paraId="1530DB8C" w14:textId="77777777" w:rsidR="00517399" w:rsidRPr="00F94525" w:rsidRDefault="00517399" w:rsidP="00517399">
      <w:pPr>
        <w:keepNext/>
      </w:pPr>
      <w:r w:rsidRPr="00F94525">
        <w:t xml:space="preserve">Eligible </w:t>
      </w:r>
      <w:r w:rsidR="00C45514" w:rsidRPr="00F94525">
        <w:t>e</w:t>
      </w:r>
      <w:r w:rsidRPr="00F94525">
        <w:t xml:space="preserve">xpenditure on contract activities is the cost of any agreed </w:t>
      </w:r>
      <w:r w:rsidR="00C45514" w:rsidRPr="00F94525">
        <w:t>p</w:t>
      </w:r>
      <w:r w:rsidRPr="00F94525">
        <w:t>roject activities that you contract others to do. These can include contracting</w:t>
      </w:r>
      <w:r w:rsidR="004A0127" w:rsidRPr="00F94525">
        <w:t>:</w:t>
      </w:r>
    </w:p>
    <w:p w14:paraId="0E635517" w14:textId="77777777" w:rsidR="00517399" w:rsidRPr="00F94525" w:rsidRDefault="00517399" w:rsidP="00517399">
      <w:pPr>
        <w:pStyle w:val="ListBullet"/>
        <w:numPr>
          <w:ilvl w:val="0"/>
          <w:numId w:val="7"/>
        </w:numPr>
        <w:ind w:left="357" w:hanging="357"/>
      </w:pPr>
      <w:r w:rsidRPr="00F94525">
        <w:t xml:space="preserve">another organisation </w:t>
      </w:r>
    </w:p>
    <w:p w14:paraId="13C414EC" w14:textId="77777777" w:rsidR="00517399" w:rsidRPr="00F94525" w:rsidRDefault="00517399" w:rsidP="00517399">
      <w:pPr>
        <w:pStyle w:val="ListBullet"/>
        <w:numPr>
          <w:ilvl w:val="0"/>
          <w:numId w:val="7"/>
        </w:numPr>
        <w:ind w:left="357" w:hanging="357"/>
      </w:pPr>
      <w:proofErr w:type="gramStart"/>
      <w:r w:rsidRPr="00F94525">
        <w:t>an</w:t>
      </w:r>
      <w:proofErr w:type="gramEnd"/>
      <w:r w:rsidRPr="00F94525">
        <w:t xml:space="preserve"> individual (who is not an employee, but engag</w:t>
      </w:r>
      <w:r w:rsidR="004A0127" w:rsidRPr="00F94525">
        <w:t>ed under a separate contract).</w:t>
      </w:r>
    </w:p>
    <w:p w14:paraId="646352BC" w14:textId="77777777" w:rsidR="00517399" w:rsidRPr="00F94525" w:rsidRDefault="00517399" w:rsidP="00517399">
      <w:r w:rsidRPr="00F94525">
        <w:t>All contractors must have a written contract prior to starting any project work—for example, a formal agreement, letter or purchase order which specifies:</w:t>
      </w:r>
    </w:p>
    <w:p w14:paraId="5169EE8E" w14:textId="77777777" w:rsidR="00517399" w:rsidRPr="00F94525" w:rsidRDefault="00517399" w:rsidP="00517399">
      <w:pPr>
        <w:pStyle w:val="ListBullet"/>
        <w:numPr>
          <w:ilvl w:val="0"/>
          <w:numId w:val="7"/>
        </w:numPr>
        <w:ind w:left="357" w:hanging="357"/>
      </w:pPr>
      <w:r w:rsidRPr="00F94525">
        <w:t>the nat</w:t>
      </w:r>
      <w:r w:rsidR="004A0127" w:rsidRPr="00F94525">
        <w:t>ure of the work to be performed</w:t>
      </w:r>
    </w:p>
    <w:p w14:paraId="67F1ABE1" w14:textId="77777777" w:rsidR="00517399" w:rsidRPr="00F94525" w:rsidRDefault="00517399" w:rsidP="00517399">
      <w:pPr>
        <w:pStyle w:val="ListBullet"/>
        <w:numPr>
          <w:ilvl w:val="0"/>
          <w:numId w:val="7"/>
        </w:numPr>
        <w:ind w:left="357" w:hanging="357"/>
      </w:pPr>
      <w:proofErr w:type="gramStart"/>
      <w:r w:rsidRPr="00F94525">
        <w:t>the</w:t>
      </w:r>
      <w:proofErr w:type="gramEnd"/>
      <w:r w:rsidRPr="00F94525">
        <w:t xml:space="preserve"> applicable fees, charges and other costs payable.</w:t>
      </w:r>
    </w:p>
    <w:p w14:paraId="3D5BBEF7" w14:textId="77777777" w:rsidR="00517399" w:rsidRPr="00F94525" w:rsidRDefault="00517399" w:rsidP="00517399">
      <w:r w:rsidRPr="00F94525">
        <w:t>Invoices from contractors must contain:</w:t>
      </w:r>
    </w:p>
    <w:p w14:paraId="03B9D69C" w14:textId="77777777" w:rsidR="00517399" w:rsidRPr="00F94525" w:rsidRDefault="00517399" w:rsidP="00517399">
      <w:pPr>
        <w:pStyle w:val="ListBullet"/>
        <w:numPr>
          <w:ilvl w:val="0"/>
          <w:numId w:val="7"/>
        </w:numPr>
        <w:ind w:left="357" w:hanging="357"/>
      </w:pPr>
      <w:r w:rsidRPr="00F94525">
        <w:t>a detailed description of the nature of the work</w:t>
      </w:r>
    </w:p>
    <w:p w14:paraId="0B6AE016" w14:textId="77777777" w:rsidR="00517399" w:rsidRPr="00F94525" w:rsidRDefault="00517399" w:rsidP="00517399">
      <w:pPr>
        <w:pStyle w:val="ListBullet"/>
        <w:numPr>
          <w:ilvl w:val="0"/>
          <w:numId w:val="7"/>
        </w:numPr>
        <w:ind w:left="357" w:hanging="357"/>
      </w:pPr>
      <w:r w:rsidRPr="00F94525">
        <w:t>the hours and hourly rates involved</w:t>
      </w:r>
    </w:p>
    <w:p w14:paraId="1E23756D" w14:textId="77777777" w:rsidR="00517399" w:rsidRPr="00F94525" w:rsidRDefault="00517399" w:rsidP="00517399">
      <w:pPr>
        <w:pStyle w:val="ListBullet"/>
        <w:numPr>
          <w:ilvl w:val="0"/>
          <w:numId w:val="7"/>
        </w:numPr>
        <w:ind w:left="357" w:hanging="357"/>
      </w:pPr>
      <w:proofErr w:type="gramStart"/>
      <w:r w:rsidRPr="00F94525">
        <w:t>an</w:t>
      </w:r>
      <w:r w:rsidR="004A0127" w:rsidRPr="00F94525">
        <w:t>y</w:t>
      </w:r>
      <w:proofErr w:type="gramEnd"/>
      <w:r w:rsidR="004A0127" w:rsidRPr="00F94525">
        <w:t xml:space="preserve"> specific plant expenses paid.</w:t>
      </w:r>
    </w:p>
    <w:p w14:paraId="515C8A5F" w14:textId="77777777" w:rsidR="00517399" w:rsidRPr="00F94525" w:rsidRDefault="00517399" w:rsidP="00517399">
      <w:r w:rsidRPr="00F94525">
        <w:t xml:space="preserve">Invoices must directly relate to the agreed </w:t>
      </w:r>
      <w:r w:rsidR="00C45514" w:rsidRPr="00F94525">
        <w:t>p</w:t>
      </w:r>
      <w:r w:rsidRPr="00F94525">
        <w:t xml:space="preserve">roject, and the work must qualify as an </w:t>
      </w:r>
      <w:r w:rsidR="00C45514" w:rsidRPr="00F94525">
        <w:t>e</w:t>
      </w:r>
      <w:r w:rsidRPr="00F94525">
        <w:t xml:space="preserve">ligible </w:t>
      </w:r>
      <w:r w:rsidR="00C45514" w:rsidRPr="00F94525">
        <w:t>e</w:t>
      </w:r>
      <w:r w:rsidRPr="00F94525">
        <w:t>xpense as if you had claimed it directly (without engaging a contractor). The costs must also be reasonable and appropriate for the activities performed.</w:t>
      </w:r>
    </w:p>
    <w:p w14:paraId="66354C0E" w14:textId="77777777" w:rsidR="00517399" w:rsidRPr="00F94525" w:rsidRDefault="00517399" w:rsidP="00517399">
      <w:r w:rsidRPr="00F94525">
        <w:t>We will require evidence of contractor expenditure that may include:</w:t>
      </w:r>
    </w:p>
    <w:p w14:paraId="25B3A45B" w14:textId="77777777" w:rsidR="00517399" w:rsidRPr="00F94525" w:rsidRDefault="00517399" w:rsidP="00517399">
      <w:pPr>
        <w:pStyle w:val="ListBullet"/>
        <w:numPr>
          <w:ilvl w:val="0"/>
          <w:numId w:val="7"/>
        </w:numPr>
        <w:ind w:left="357" w:hanging="357"/>
      </w:pPr>
      <w:r w:rsidRPr="00F94525">
        <w:t>an exchange of letters (including email) setting out the terms and conditions of the proposed contract work</w:t>
      </w:r>
    </w:p>
    <w:p w14:paraId="77B506C7" w14:textId="77777777" w:rsidR="00517399" w:rsidRPr="00F94525" w:rsidRDefault="00517399" w:rsidP="00517399">
      <w:pPr>
        <w:pStyle w:val="ListBullet"/>
        <w:numPr>
          <w:ilvl w:val="0"/>
          <w:numId w:val="7"/>
        </w:numPr>
        <w:ind w:left="357" w:hanging="357"/>
      </w:pPr>
      <w:r w:rsidRPr="00F94525">
        <w:t>purchase orders</w:t>
      </w:r>
    </w:p>
    <w:p w14:paraId="76D20AAF" w14:textId="77777777" w:rsidR="00517399" w:rsidRPr="00F94525" w:rsidRDefault="00517399" w:rsidP="00517399">
      <w:pPr>
        <w:pStyle w:val="ListBullet"/>
        <w:numPr>
          <w:ilvl w:val="0"/>
          <w:numId w:val="7"/>
        </w:numPr>
        <w:ind w:left="357" w:hanging="357"/>
      </w:pPr>
      <w:r w:rsidRPr="00F94525">
        <w:t>supply agreements</w:t>
      </w:r>
    </w:p>
    <w:p w14:paraId="72F0C84B" w14:textId="77777777" w:rsidR="00517399" w:rsidRPr="00F94525" w:rsidRDefault="00517399" w:rsidP="00517399">
      <w:pPr>
        <w:pStyle w:val="ListBullet"/>
        <w:numPr>
          <w:ilvl w:val="0"/>
          <w:numId w:val="7"/>
        </w:numPr>
        <w:ind w:left="357" w:hanging="357"/>
      </w:pPr>
      <w:proofErr w:type="gramStart"/>
      <w:r w:rsidRPr="00F94525">
        <w:t>invoices</w:t>
      </w:r>
      <w:proofErr w:type="gramEnd"/>
      <w:r w:rsidRPr="00F94525">
        <w:t xml:space="preserve"> and payment documents.</w:t>
      </w:r>
    </w:p>
    <w:p w14:paraId="1A40D4AB" w14:textId="77777777" w:rsidR="00517399" w:rsidRPr="00F94525" w:rsidRDefault="00517399" w:rsidP="00517399">
      <w:r w:rsidRPr="00F94525">
        <w:t xml:space="preserve">As stated in the </w:t>
      </w:r>
      <w:r w:rsidR="00C45514" w:rsidRPr="00F94525">
        <w:t>g</w:t>
      </w:r>
      <w:r w:rsidRPr="00F94525">
        <w:t xml:space="preserve">rant </w:t>
      </w:r>
      <w:r w:rsidR="00C45514" w:rsidRPr="00F94525">
        <w:t>a</w:t>
      </w:r>
      <w:r w:rsidRPr="00F94525">
        <w:t xml:space="preserve">greement, you are required to ensure all </w:t>
      </w:r>
      <w:r w:rsidR="00C45514" w:rsidRPr="00F94525">
        <w:t>p</w:t>
      </w:r>
      <w:r w:rsidRPr="00F94525">
        <w:t xml:space="preserve">roject contractors keep a record of the costs of their work on the </w:t>
      </w:r>
      <w:r w:rsidR="00C45514" w:rsidRPr="00F94525">
        <w:t>p</w:t>
      </w:r>
      <w:r w:rsidRPr="00F94525">
        <w:t xml:space="preserve">roject. You may be required to obtain and provide a contractor’s records of its costs of doing </w:t>
      </w:r>
      <w:r w:rsidR="00C45514" w:rsidRPr="00F94525">
        <w:t>p</w:t>
      </w:r>
      <w:r w:rsidRPr="00F94525">
        <w:t xml:space="preserve">roject work. If you do not provide such records, the relevant contract expense may not qualify as </w:t>
      </w:r>
      <w:r w:rsidR="00C45514" w:rsidRPr="00F94525">
        <w:t>e</w:t>
      </w:r>
      <w:r w:rsidRPr="00F94525">
        <w:t xml:space="preserve">ligible </w:t>
      </w:r>
      <w:r w:rsidR="00C45514" w:rsidRPr="00F94525">
        <w:t>e</w:t>
      </w:r>
      <w:r w:rsidRPr="00F94525">
        <w:t>xpenditure.</w:t>
      </w:r>
    </w:p>
    <w:p w14:paraId="442B5B7E" w14:textId="77777777" w:rsidR="00517399" w:rsidRPr="00F94525" w:rsidRDefault="00517399" w:rsidP="00517399">
      <w:pPr>
        <w:pStyle w:val="Heading3Appendix"/>
      </w:pPr>
      <w:bookmarkStart w:id="108" w:name="_Toc491428461"/>
      <w:bookmarkStart w:id="109" w:name="_Toc383003259"/>
      <w:r w:rsidRPr="00F94525">
        <w:t xml:space="preserve">Other </w:t>
      </w:r>
      <w:r w:rsidR="00620A6D" w:rsidRPr="00F94525">
        <w:t>e</w:t>
      </w:r>
      <w:r w:rsidRPr="00F94525">
        <w:t xml:space="preserve">ligible </w:t>
      </w:r>
      <w:r w:rsidR="00620A6D" w:rsidRPr="00F94525">
        <w:t>e</w:t>
      </w:r>
      <w:r w:rsidRPr="00F94525">
        <w:t>xpenditure</w:t>
      </w:r>
      <w:bookmarkEnd w:id="108"/>
    </w:p>
    <w:p w14:paraId="4E61D387" w14:textId="77777777" w:rsidR="00517399" w:rsidRPr="00F94525" w:rsidRDefault="00517399" w:rsidP="00517399">
      <w:r w:rsidRPr="00F94525">
        <w:t xml:space="preserve">Other </w:t>
      </w:r>
      <w:r w:rsidR="00923014" w:rsidRPr="00F94525">
        <w:t>e</w:t>
      </w:r>
      <w:r w:rsidRPr="00F94525">
        <w:t xml:space="preserve">ligible </w:t>
      </w:r>
      <w:r w:rsidR="00923014" w:rsidRPr="00F94525">
        <w:t>e</w:t>
      </w:r>
      <w:r w:rsidRPr="00F94525">
        <w:t xml:space="preserve">xpenditures for the </w:t>
      </w:r>
      <w:r w:rsidR="00923014" w:rsidRPr="00F94525">
        <w:t>p</w:t>
      </w:r>
      <w:r w:rsidRPr="00F94525">
        <w:t>roject may include:</w:t>
      </w:r>
    </w:p>
    <w:p w14:paraId="19FCCB52" w14:textId="77777777" w:rsidR="00517399" w:rsidRPr="00F94525" w:rsidRDefault="00517399" w:rsidP="00517399">
      <w:pPr>
        <w:pStyle w:val="ListBullet"/>
        <w:numPr>
          <w:ilvl w:val="0"/>
          <w:numId w:val="7"/>
        </w:numPr>
        <w:ind w:left="357" w:hanging="357"/>
      </w:pPr>
      <w:r w:rsidRPr="00F94525">
        <w:t>commissioning</w:t>
      </w:r>
    </w:p>
    <w:p w14:paraId="1210C423" w14:textId="77777777" w:rsidR="00517399" w:rsidRPr="00F94525" w:rsidRDefault="00517399" w:rsidP="00517399">
      <w:pPr>
        <w:pStyle w:val="ListBullet"/>
        <w:numPr>
          <w:ilvl w:val="0"/>
          <w:numId w:val="7"/>
        </w:numPr>
        <w:ind w:left="357" w:hanging="357"/>
      </w:pPr>
      <w:proofErr w:type="gramStart"/>
      <w:r w:rsidRPr="00F94525">
        <w:t>building</w:t>
      </w:r>
      <w:proofErr w:type="gramEnd"/>
      <w:r w:rsidRPr="00F94525">
        <w:t xml:space="preserve"> modifications – note that if you own the modified asset, modifications to leased buildings may be eligible, for example installing a fume cupboard. You must use the leased building for activities related to your </w:t>
      </w:r>
      <w:r w:rsidR="00923014" w:rsidRPr="00F94525">
        <w:t>p</w:t>
      </w:r>
      <w:r w:rsidRPr="00F94525">
        <w:t xml:space="preserve">roject. The building modifications should directly contribute to the </w:t>
      </w:r>
      <w:r w:rsidR="00923014" w:rsidRPr="00F94525">
        <w:t>p</w:t>
      </w:r>
      <w:r w:rsidR="00113FEB" w:rsidRPr="00F94525">
        <w:t>roject</w:t>
      </w:r>
    </w:p>
    <w:p w14:paraId="284120CC" w14:textId="77777777" w:rsidR="00517399" w:rsidRPr="00F94525" w:rsidRDefault="00517399" w:rsidP="00517399">
      <w:pPr>
        <w:pStyle w:val="ListBullet"/>
        <w:numPr>
          <w:ilvl w:val="0"/>
          <w:numId w:val="7"/>
        </w:numPr>
        <w:ind w:left="357" w:hanging="357"/>
      </w:pPr>
      <w:r w:rsidRPr="00F94525">
        <w:t xml:space="preserve">staff training that directly supports the achievement of </w:t>
      </w:r>
      <w:r w:rsidR="00923014" w:rsidRPr="00F94525">
        <w:t>p</w:t>
      </w:r>
      <w:r w:rsidRPr="00F94525">
        <w:t>roject outcomes</w:t>
      </w:r>
    </w:p>
    <w:p w14:paraId="659400C8" w14:textId="77777777" w:rsidR="00517399" w:rsidRPr="00F94525" w:rsidRDefault="00517399" w:rsidP="00517399">
      <w:pPr>
        <w:pStyle w:val="ListBullet"/>
        <w:numPr>
          <w:ilvl w:val="0"/>
          <w:numId w:val="7"/>
        </w:numPr>
        <w:ind w:left="357" w:hanging="357"/>
      </w:pPr>
      <w:r w:rsidRPr="00F94525">
        <w:t>costs of acquiring intellectual property and technology</w:t>
      </w:r>
    </w:p>
    <w:p w14:paraId="79EEEE37" w14:textId="77777777" w:rsidR="00517399" w:rsidRPr="00F94525" w:rsidRDefault="00517399" w:rsidP="00517399">
      <w:pPr>
        <w:pStyle w:val="ListBullet"/>
        <w:numPr>
          <w:ilvl w:val="0"/>
          <w:numId w:val="7"/>
        </w:numPr>
        <w:ind w:left="357" w:hanging="357"/>
      </w:pPr>
      <w:proofErr w:type="gramStart"/>
      <w:r w:rsidRPr="00F94525">
        <w:t>costs</w:t>
      </w:r>
      <w:proofErr w:type="gramEnd"/>
      <w:r w:rsidRPr="00F94525">
        <w:t xml:space="preserve"> you incur in order to obtain planning, environmental or other regulatory approvals during the </w:t>
      </w:r>
      <w:r w:rsidR="00923014" w:rsidRPr="00F94525">
        <w:t>p</w:t>
      </w:r>
      <w:r w:rsidRPr="00F94525">
        <w:t>roject period. However, associated fees paid to the Commonwealth, state, territory and local governments are no</w:t>
      </w:r>
      <w:r w:rsidR="00113FEB" w:rsidRPr="00F94525">
        <w:t>t eligible</w:t>
      </w:r>
    </w:p>
    <w:p w14:paraId="5E35B3F5" w14:textId="77777777" w:rsidR="00517399" w:rsidRPr="00F94525" w:rsidRDefault="00517399" w:rsidP="00517399">
      <w:pPr>
        <w:pStyle w:val="ListBullet"/>
        <w:numPr>
          <w:ilvl w:val="0"/>
          <w:numId w:val="7"/>
        </w:numPr>
        <w:ind w:left="357" w:hanging="357"/>
      </w:pPr>
      <w:proofErr w:type="gramStart"/>
      <w:r w:rsidRPr="00F94525">
        <w:t>contingency</w:t>
      </w:r>
      <w:proofErr w:type="gramEnd"/>
      <w:r w:rsidRPr="00F94525">
        <w:t xml:space="preserve"> costs up to a maximum of 10% of the eligible project costs. Note that we make payments based on actual costs incurred.</w:t>
      </w:r>
    </w:p>
    <w:p w14:paraId="4D45A122" w14:textId="77777777" w:rsidR="00517399" w:rsidRPr="00F94525" w:rsidRDefault="00517399" w:rsidP="00517399">
      <w:r w:rsidRPr="00F94525">
        <w:t>Other specific expenditures may be eligible as determined by the Programme Delegate.</w:t>
      </w:r>
    </w:p>
    <w:p w14:paraId="03437B1C" w14:textId="77777777" w:rsidR="00517399" w:rsidRPr="00F94525" w:rsidRDefault="00517399" w:rsidP="00517399">
      <w:pPr>
        <w:sectPr w:rsidR="00517399" w:rsidRPr="00F94525" w:rsidSect="0002331D">
          <w:pgSz w:w="11907" w:h="16840" w:code="9"/>
          <w:pgMar w:top="1418" w:right="1418" w:bottom="1276" w:left="1701" w:header="709" w:footer="709" w:gutter="0"/>
          <w:cols w:space="720"/>
          <w:docGrid w:linePitch="360"/>
        </w:sectPr>
      </w:pPr>
      <w:r w:rsidRPr="00F94525">
        <w:lastRenderedPageBreak/>
        <w:t>Evidence you need to supply can include supplier contracts, purchase orders, invoices and supplier confirmation of payments.</w:t>
      </w:r>
    </w:p>
    <w:p w14:paraId="4ED687E9" w14:textId="77777777" w:rsidR="00D96D08" w:rsidRPr="00F94525" w:rsidRDefault="00752E32" w:rsidP="00B6591E">
      <w:pPr>
        <w:pStyle w:val="Heading2Appendix"/>
      </w:pPr>
      <w:bookmarkStart w:id="110" w:name="_Toc491428462"/>
      <w:r w:rsidRPr="00F94525">
        <w:lastRenderedPageBreak/>
        <w:t>Appendix C</w:t>
      </w:r>
      <w:r w:rsidR="00D96D08" w:rsidRPr="00F94525">
        <w:t>. Ineligible expenditure</w:t>
      </w:r>
      <w:bookmarkEnd w:id="109"/>
      <w:bookmarkEnd w:id="110"/>
    </w:p>
    <w:p w14:paraId="1728CBF8" w14:textId="77777777" w:rsidR="00517399" w:rsidRPr="00F94525" w:rsidRDefault="00517399" w:rsidP="00517399">
      <w:r w:rsidRPr="00F94525">
        <w:t>Examples of ineligible expenditure include:</w:t>
      </w:r>
    </w:p>
    <w:p w14:paraId="132596CE" w14:textId="77777777" w:rsidR="00517399" w:rsidRPr="00F94525" w:rsidRDefault="00517399" w:rsidP="00517399">
      <w:pPr>
        <w:pStyle w:val="ListBullet"/>
        <w:numPr>
          <w:ilvl w:val="0"/>
          <w:numId w:val="7"/>
        </w:numPr>
        <w:ind w:left="357" w:hanging="357"/>
      </w:pPr>
      <w:r w:rsidRPr="00F94525">
        <w:t>financial costs, including interest</w:t>
      </w:r>
    </w:p>
    <w:p w14:paraId="241708AC" w14:textId="77777777" w:rsidR="00517399" w:rsidRPr="00F94525" w:rsidRDefault="00517399" w:rsidP="00517399">
      <w:pPr>
        <w:pStyle w:val="ListBullet"/>
        <w:numPr>
          <w:ilvl w:val="0"/>
          <w:numId w:val="7"/>
        </w:numPr>
        <w:ind w:left="357" w:hanging="357"/>
      </w:pPr>
      <w:r w:rsidRPr="00F94525">
        <w:t>costs incurred to prepare the application</w:t>
      </w:r>
    </w:p>
    <w:p w14:paraId="22B46BED" w14:textId="77777777" w:rsidR="00517399" w:rsidRPr="00F94525" w:rsidRDefault="00517399" w:rsidP="00517399">
      <w:pPr>
        <w:pStyle w:val="ListBullet"/>
        <w:numPr>
          <w:ilvl w:val="0"/>
          <w:numId w:val="7"/>
        </w:numPr>
        <w:ind w:left="357" w:hanging="357"/>
      </w:pPr>
      <w:r w:rsidRPr="00F94525">
        <w:t>depreciation of plant and equipment</w:t>
      </w:r>
    </w:p>
    <w:p w14:paraId="7E9D3AD6" w14:textId="77777777" w:rsidR="00517399" w:rsidRPr="00F94525" w:rsidRDefault="00517399" w:rsidP="00517399">
      <w:pPr>
        <w:pStyle w:val="ListBullet"/>
        <w:numPr>
          <w:ilvl w:val="0"/>
          <w:numId w:val="7"/>
        </w:numPr>
        <w:ind w:left="357" w:hanging="357"/>
      </w:pPr>
      <w:r w:rsidRPr="00F94525">
        <w:t>maintenance costs</w:t>
      </w:r>
    </w:p>
    <w:p w14:paraId="70E7187A" w14:textId="77777777" w:rsidR="00517399" w:rsidRPr="00F94525" w:rsidRDefault="00517399" w:rsidP="00517399">
      <w:pPr>
        <w:pStyle w:val="ListBullet"/>
        <w:numPr>
          <w:ilvl w:val="0"/>
          <w:numId w:val="7"/>
        </w:numPr>
        <w:ind w:left="357" w:hanging="357"/>
      </w:pPr>
      <w:r w:rsidRPr="00F94525">
        <w:t>costs of purchasing, leasing, depreciation of, or development of land</w:t>
      </w:r>
    </w:p>
    <w:p w14:paraId="6CA30085" w14:textId="77777777" w:rsidR="00517399" w:rsidRPr="00F94525" w:rsidRDefault="00517399" w:rsidP="00517399">
      <w:pPr>
        <w:pStyle w:val="ListBullet"/>
        <w:numPr>
          <w:ilvl w:val="0"/>
          <w:numId w:val="7"/>
        </w:numPr>
        <w:ind w:left="357" w:hanging="357"/>
      </w:pPr>
      <w:r w:rsidRPr="00F94525">
        <w:t xml:space="preserve">infrastructure development costs, including development of road, rail, port or fuel delivery networks beyond the </w:t>
      </w:r>
      <w:r w:rsidR="00923014" w:rsidRPr="00F94525">
        <w:t>p</w:t>
      </w:r>
      <w:r w:rsidRPr="00F94525">
        <w:t>roject site</w:t>
      </w:r>
    </w:p>
    <w:p w14:paraId="4457E66D" w14:textId="77777777" w:rsidR="00517399" w:rsidRPr="00F94525" w:rsidRDefault="00517399" w:rsidP="00517399">
      <w:pPr>
        <w:pStyle w:val="ListBullet"/>
        <w:numPr>
          <w:ilvl w:val="0"/>
          <w:numId w:val="7"/>
        </w:numPr>
        <w:ind w:left="357" w:hanging="357"/>
      </w:pPr>
      <w:r w:rsidRPr="00F94525">
        <w:t>site preparation activities which are not directly related to, or for, the main purpose of transitioning to higher value and/or niche manufacturing</w:t>
      </w:r>
    </w:p>
    <w:p w14:paraId="7B2FC407" w14:textId="77777777" w:rsidR="00517399" w:rsidRPr="00F94525" w:rsidRDefault="00517399" w:rsidP="00517399">
      <w:pPr>
        <w:pStyle w:val="ListBullet"/>
        <w:numPr>
          <w:ilvl w:val="0"/>
          <w:numId w:val="7"/>
        </w:numPr>
        <w:ind w:left="357" w:hanging="357"/>
      </w:pPr>
      <w:r w:rsidRPr="00F94525">
        <w:t xml:space="preserve">opportunity costs relating to any production losses due to allocating resources to the agreed </w:t>
      </w:r>
      <w:r w:rsidR="00923014" w:rsidRPr="00F94525">
        <w:t>p</w:t>
      </w:r>
      <w:r w:rsidRPr="00F94525">
        <w:t>roject</w:t>
      </w:r>
    </w:p>
    <w:p w14:paraId="728037FA" w14:textId="77777777" w:rsidR="00517399" w:rsidRPr="00F94525" w:rsidRDefault="00517399" w:rsidP="00517399">
      <w:pPr>
        <w:pStyle w:val="ListBullet"/>
        <w:numPr>
          <w:ilvl w:val="0"/>
          <w:numId w:val="7"/>
        </w:numPr>
        <w:ind w:left="357" w:hanging="357"/>
      </w:pPr>
      <w:r w:rsidRPr="00F94525">
        <w:t>costs of manufacturing production inputs</w:t>
      </w:r>
    </w:p>
    <w:p w14:paraId="3BF06057" w14:textId="77777777" w:rsidR="00517399" w:rsidRPr="00F94525" w:rsidRDefault="00517399" w:rsidP="00517399">
      <w:pPr>
        <w:pStyle w:val="ListBullet"/>
        <w:numPr>
          <w:ilvl w:val="0"/>
          <w:numId w:val="7"/>
        </w:numPr>
        <w:ind w:left="357" w:hanging="357"/>
      </w:pPr>
      <w:r w:rsidRPr="00F94525">
        <w:t xml:space="preserve">costs related to obtaining resources used on the </w:t>
      </w:r>
      <w:r w:rsidR="00923014" w:rsidRPr="00F94525">
        <w:t>p</w:t>
      </w:r>
      <w:r w:rsidRPr="00F94525">
        <w:t>roject, including interest on loans, job advertising and recruiting, and contract negotiations</w:t>
      </w:r>
    </w:p>
    <w:p w14:paraId="0FACC073" w14:textId="77777777" w:rsidR="00517399" w:rsidRPr="00F94525" w:rsidRDefault="00517399" w:rsidP="00517399">
      <w:pPr>
        <w:pStyle w:val="ListBullet"/>
        <w:numPr>
          <w:ilvl w:val="0"/>
          <w:numId w:val="7"/>
        </w:numPr>
        <w:ind w:left="357" w:hanging="357"/>
      </w:pPr>
      <w:r w:rsidRPr="00F94525">
        <w:t>routine operational expenses, including communications, accommodation, office computing facilities, printing and stationery, postage, legal and accounting fees and bank charges</w:t>
      </w:r>
    </w:p>
    <w:p w14:paraId="715FC342" w14:textId="77777777" w:rsidR="00517399" w:rsidRPr="00F94525" w:rsidRDefault="00517399" w:rsidP="00517399">
      <w:pPr>
        <w:pStyle w:val="ListBullet"/>
        <w:numPr>
          <w:ilvl w:val="0"/>
          <w:numId w:val="7"/>
        </w:numPr>
        <w:ind w:left="357" w:hanging="357"/>
      </w:pPr>
      <w:r w:rsidRPr="00F94525">
        <w:t xml:space="preserve">costs related to preparing the grant application, preparing any </w:t>
      </w:r>
      <w:r w:rsidR="00923014" w:rsidRPr="00F94525">
        <w:t>p</w:t>
      </w:r>
      <w:r w:rsidRPr="00F94525">
        <w:t xml:space="preserve">roject reports  and preparing any </w:t>
      </w:r>
      <w:r w:rsidR="00923014" w:rsidRPr="00F94525">
        <w:t>p</w:t>
      </w:r>
      <w:r w:rsidRPr="00F94525">
        <w:t>roject variation requests</w:t>
      </w:r>
    </w:p>
    <w:p w14:paraId="01D29FC2" w14:textId="77777777" w:rsidR="00517399" w:rsidRPr="00F94525" w:rsidRDefault="00517399" w:rsidP="00517399">
      <w:pPr>
        <w:pStyle w:val="ListBullet"/>
        <w:numPr>
          <w:ilvl w:val="0"/>
          <w:numId w:val="7"/>
        </w:numPr>
        <w:ind w:left="357" w:hanging="357"/>
      </w:pPr>
      <w:proofErr w:type="gramStart"/>
      <w:r w:rsidRPr="00F94525">
        <w:t>activities</w:t>
      </w:r>
      <w:proofErr w:type="gramEnd"/>
      <w:r w:rsidRPr="00F94525">
        <w:t xml:space="preserve"> you paid for using non-cash considerations</w:t>
      </w:r>
      <w:r w:rsidR="00113FEB" w:rsidRPr="00F94525">
        <w:t>.</w:t>
      </w:r>
    </w:p>
    <w:p w14:paraId="084794CB" w14:textId="77777777" w:rsidR="00517399" w:rsidRDefault="00517399" w:rsidP="00517399">
      <w:r w:rsidRPr="00F94525">
        <w:t>Other specific expenditure may be deemed ineligible by the Programme Delegate.</w:t>
      </w:r>
    </w:p>
    <w:p w14:paraId="3D23F5E2" w14:textId="77777777" w:rsidR="00D96D08" w:rsidRPr="00B308C1" w:rsidRDefault="00D96D08" w:rsidP="004938CD"/>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AB6EC" w14:textId="77777777" w:rsidR="0021681C" w:rsidRDefault="0021681C" w:rsidP="00077C3D">
      <w:r>
        <w:separator/>
      </w:r>
    </w:p>
  </w:endnote>
  <w:endnote w:type="continuationSeparator" w:id="0">
    <w:p w14:paraId="7AB1EFED" w14:textId="77777777" w:rsidR="0021681C" w:rsidRDefault="0021681C" w:rsidP="00077C3D">
      <w:r>
        <w:continuationSeparator/>
      </w:r>
    </w:p>
  </w:endnote>
  <w:endnote w:type="continuationNotice" w:id="1">
    <w:p w14:paraId="344CAD26" w14:textId="77777777" w:rsidR="0021681C" w:rsidRDefault="0021681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AF639" w14:textId="772DA35B" w:rsidR="0021681C" w:rsidRPr="005B72F4" w:rsidRDefault="001A637E" w:rsidP="00E62CCB">
    <w:pPr>
      <w:pStyle w:val="Footer"/>
      <w:tabs>
        <w:tab w:val="clear" w:pos="4153"/>
        <w:tab w:val="clear" w:pos="8306"/>
        <w:tab w:val="right" w:pos="8789"/>
      </w:tabs>
      <w:ind w:left="5103" w:hanging="5103"/>
    </w:pPr>
    <w:sdt>
      <w:sdtPr>
        <w:alias w:val="Title"/>
        <w:tag w:val=""/>
        <w:id w:val="1281681901"/>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21681C">
          <w:t>National Radioactive Waste Management Facility Community Benefit Programme guidelines</w:t>
        </w:r>
      </w:sdtContent>
    </w:sdt>
    <w:r w:rsidR="0021681C">
      <w:tab/>
    </w:r>
    <w:r w:rsidR="0021681C">
      <w:br/>
      <w:t>October 2017</w:t>
    </w:r>
    <w:r w:rsidR="0021681C" w:rsidRPr="005B72F4">
      <w:tab/>
    </w:r>
    <w:r w:rsidR="0021681C">
      <w:t xml:space="preserve"> </w:t>
    </w:r>
    <w:r w:rsidR="0021681C" w:rsidRPr="005B72F4">
      <w:t xml:space="preserve">Page </w:t>
    </w:r>
    <w:r w:rsidR="0021681C" w:rsidRPr="005B72F4">
      <w:fldChar w:fldCharType="begin"/>
    </w:r>
    <w:r w:rsidR="0021681C" w:rsidRPr="005B72F4">
      <w:instrText xml:space="preserve"> PAGE </w:instrText>
    </w:r>
    <w:r w:rsidR="0021681C" w:rsidRPr="005B72F4">
      <w:fldChar w:fldCharType="separate"/>
    </w:r>
    <w:r>
      <w:rPr>
        <w:noProof/>
      </w:rPr>
      <w:t>21</w:t>
    </w:r>
    <w:r w:rsidR="0021681C" w:rsidRPr="005B72F4">
      <w:fldChar w:fldCharType="end"/>
    </w:r>
    <w:r w:rsidR="0021681C" w:rsidRPr="005B72F4">
      <w:t xml:space="preserve"> of </w:t>
    </w:r>
    <w:fldSimple w:instr=" NUMPAGES ">
      <w:r>
        <w:rPr>
          <w:noProof/>
        </w:rPr>
        <w:t>24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19E96" w14:textId="77777777" w:rsidR="0021681C" w:rsidRDefault="0021681C"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356E1" w14:textId="77777777" w:rsidR="0021681C" w:rsidRDefault="0021681C" w:rsidP="00077C3D">
      <w:r>
        <w:separator/>
      </w:r>
    </w:p>
  </w:footnote>
  <w:footnote w:type="continuationSeparator" w:id="0">
    <w:p w14:paraId="10971673" w14:textId="77777777" w:rsidR="0021681C" w:rsidRDefault="0021681C" w:rsidP="00077C3D">
      <w:r>
        <w:continuationSeparator/>
      </w:r>
    </w:p>
  </w:footnote>
  <w:footnote w:type="continuationNotice" w:id="1">
    <w:p w14:paraId="64233334" w14:textId="77777777" w:rsidR="0021681C" w:rsidRDefault="0021681C" w:rsidP="00077C3D"/>
  </w:footnote>
  <w:footnote w:id="2">
    <w:p w14:paraId="54370B0F" w14:textId="77777777" w:rsidR="0021681C" w:rsidRDefault="0021681C">
      <w:pPr>
        <w:pStyle w:val="FootnoteText"/>
      </w:pPr>
      <w:r>
        <w:rPr>
          <w:rStyle w:val="FootnoteReference"/>
        </w:rPr>
        <w:footnoteRef/>
      </w:r>
      <w:r>
        <w:t xml:space="preserve"> </w:t>
      </w:r>
      <w:r w:rsidRPr="00C9408F">
        <w:t>http://www.finance.gov.au/sites/default/files/commonwealth-grants-rules-and-guidelines-July2014.pdf</w:t>
      </w:r>
    </w:p>
  </w:footnote>
  <w:footnote w:id="3">
    <w:p w14:paraId="5EB01D15" w14:textId="77777777" w:rsidR="0021681C" w:rsidRDefault="0021681C" w:rsidP="00C31991">
      <w:pPr>
        <w:pStyle w:val="FootnoteText"/>
      </w:pPr>
      <w:r>
        <w:rPr>
          <w:rStyle w:val="FootnoteReference"/>
        </w:rPr>
        <w:footnoteRef/>
      </w:r>
      <w:r>
        <w:t xml:space="preserve"> </w:t>
      </w:r>
      <w:r w:rsidRPr="00DE5483">
        <w:t>https://www.legislation.gov.au/Details/C2012A00029</w:t>
      </w:r>
    </w:p>
  </w:footnote>
  <w:footnote w:id="4">
    <w:p w14:paraId="25589848" w14:textId="77777777" w:rsidR="0021681C" w:rsidRDefault="0021681C">
      <w:pPr>
        <w:pStyle w:val="FootnoteText"/>
      </w:pPr>
      <w:r>
        <w:rPr>
          <w:rStyle w:val="FootnoteReference"/>
        </w:rPr>
        <w:footnoteRef/>
      </w:r>
      <w:r>
        <w:t xml:space="preserve"> </w:t>
      </w:r>
      <w:r w:rsidRPr="000A1EB8">
        <w:t>https://www.grants.gov.au/</w:t>
      </w:r>
    </w:p>
  </w:footnote>
  <w:footnote w:id="5">
    <w:p w14:paraId="52D6B9FA" w14:textId="77777777" w:rsidR="0021681C" w:rsidRDefault="0021681C">
      <w:pPr>
        <w:pStyle w:val="FootnoteText"/>
      </w:pPr>
      <w:r>
        <w:rPr>
          <w:rStyle w:val="FootnoteReference"/>
        </w:rPr>
        <w:footnoteRef/>
      </w:r>
      <w:r>
        <w:t xml:space="preserve"> www.ato.gov.au</w:t>
      </w:r>
    </w:p>
  </w:footnote>
  <w:footnote w:id="6">
    <w:p w14:paraId="12A99207" w14:textId="77777777" w:rsidR="0021681C" w:rsidRDefault="0021681C" w:rsidP="007A0421">
      <w:pPr>
        <w:pStyle w:val="FootnoteText"/>
      </w:pPr>
      <w:r>
        <w:rPr>
          <w:rStyle w:val="FootnoteReference"/>
          <w:rFonts w:eastAsia="MS Mincho"/>
        </w:rPr>
        <w:footnoteRef/>
      </w:r>
      <w:r>
        <w:t xml:space="preserve"> </w:t>
      </w:r>
      <w:r w:rsidRPr="006F1F74">
        <w:t>http://www.industry.gov.au/AboutUs/InformationPublicationScheme/Ourpolicies/Pages/Library%20Card/ConflictofInterestandInsideTradeExpectationsofInnovationEmployees.aspx</w:t>
      </w:r>
    </w:p>
  </w:footnote>
  <w:footnote w:id="7">
    <w:p w14:paraId="0E53C0BB" w14:textId="77777777" w:rsidR="0021681C" w:rsidRDefault="0021681C" w:rsidP="007A0421">
      <w:pPr>
        <w:pStyle w:val="FootnoteText"/>
      </w:pPr>
      <w:r>
        <w:rPr>
          <w:rStyle w:val="FootnoteReference"/>
        </w:rPr>
        <w:footnoteRef/>
      </w:r>
      <w:r>
        <w:t xml:space="preserve"> </w:t>
      </w:r>
      <w:r w:rsidRPr="006F1F74">
        <w:t>http://www.industry.gov.au/Pages/PrivacyPolicy.aspx</w:t>
      </w:r>
    </w:p>
  </w:footnote>
  <w:footnote w:id="8">
    <w:p w14:paraId="3E158386" w14:textId="77777777" w:rsidR="0021681C" w:rsidRDefault="0021681C" w:rsidP="007A0421">
      <w:pPr>
        <w:pStyle w:val="FootnoteText"/>
      </w:pPr>
      <w:r>
        <w:rPr>
          <w:rStyle w:val="FootnoteReference"/>
        </w:rPr>
        <w:footnoteRef/>
      </w:r>
      <w:r>
        <w:t xml:space="preserve"> </w:t>
      </w:r>
      <w:r w:rsidRPr="006D49B3">
        <w:t>http://www.industry.gov.au/Pages/default.aspx</w:t>
      </w:r>
    </w:p>
  </w:footnote>
  <w:footnote w:id="9">
    <w:p w14:paraId="5A63915B" w14:textId="77777777" w:rsidR="0021681C" w:rsidRDefault="0021681C">
      <w:pPr>
        <w:pStyle w:val="FootnoteText"/>
      </w:pPr>
      <w:r>
        <w:rPr>
          <w:rStyle w:val="FootnoteReference"/>
        </w:rPr>
        <w:footnoteRef/>
      </w:r>
      <w:r>
        <w:t xml:space="preserve"> </w:t>
      </w:r>
      <w:r w:rsidRPr="00EB7084">
        <w:t>https://www.grants.gov.au/</w:t>
      </w:r>
    </w:p>
  </w:footnote>
  <w:footnote w:id="10">
    <w:p w14:paraId="38CC3C8E" w14:textId="77777777" w:rsidR="0021681C" w:rsidRDefault="0021681C" w:rsidP="007A0421">
      <w:pPr>
        <w:pStyle w:val="FootnoteText"/>
      </w:pPr>
      <w:r>
        <w:rPr>
          <w:rStyle w:val="FootnoteReference"/>
        </w:rPr>
        <w:footnoteRef/>
      </w:r>
      <w:r>
        <w:t xml:space="preserve"> </w:t>
      </w:r>
      <w:r w:rsidRPr="000B522C">
        <w:t>http://www.dpmc.gov.au/resource-centre/data/australian-government-public-data-policy-statement</w:t>
      </w:r>
    </w:p>
  </w:footnote>
  <w:footnote w:id="11">
    <w:p w14:paraId="0E3BEE07" w14:textId="77777777" w:rsidR="0021681C" w:rsidRDefault="0021681C" w:rsidP="007A5392">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4375A" w14:textId="77777777" w:rsidR="0021681C" w:rsidRDefault="0021681C" w:rsidP="001C6603">
    <w:pPr>
      <w:pStyle w:val="Header"/>
      <w:jc w:val="center"/>
    </w:pPr>
    <w:r>
      <w:rPr>
        <w:noProof/>
        <w:lang w:eastAsia="en-AU"/>
      </w:rPr>
      <w:drawing>
        <wp:inline distT="0" distB="0" distL="0" distR="0" wp14:anchorId="3FD0FC5D" wp14:editId="4F6E4417">
          <wp:extent cx="5579745" cy="1601470"/>
          <wp:effectExtent l="0" t="0" r="1905" b="0"/>
          <wp:docPr id="5" name="Picture 5" descr="Department of Industry, Innovation and Science Programme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12 DIIS Programme guidelines banner.jpg"/>
                  <pic:cNvPicPr/>
                </pic:nvPicPr>
                <pic:blipFill>
                  <a:blip r:embed="rId1">
                    <a:extLst>
                      <a:ext uri="{28A0092B-C50C-407E-A947-70E740481C1C}">
                        <a14:useLocalDpi xmlns:a14="http://schemas.microsoft.com/office/drawing/2010/main" val="0"/>
                      </a:ext>
                    </a:extLst>
                  </a:blip>
                  <a:stretch>
                    <a:fillRect/>
                  </a:stretch>
                </pic:blipFill>
                <pic:spPr>
                  <a:xfrm>
                    <a:off x="0" y="0"/>
                    <a:ext cx="5579745" cy="16014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DA4E5C"/>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2" w15:restartNumberingAfterBreak="0">
    <w:nsid w:val="FFFFFF7F"/>
    <w:multiLevelType w:val="singleLevel"/>
    <w:tmpl w:val="EF3EBD6E"/>
    <w:lvl w:ilvl="0">
      <w:start w:val="1"/>
      <w:numFmt w:val="decimal"/>
      <w:lvlText w:val="%1."/>
      <w:lvlJc w:val="left"/>
      <w:pPr>
        <w:tabs>
          <w:tab w:val="num" w:pos="643"/>
        </w:tabs>
        <w:ind w:left="643" w:hanging="360"/>
      </w:pPr>
    </w:lvl>
  </w:abstractNum>
  <w:abstractNum w:abstractNumId="3"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15:restartNumberingAfterBreak="0">
    <w:nsid w:val="09524FFC"/>
    <w:multiLevelType w:val="multilevel"/>
    <w:tmpl w:val="9EB87C90"/>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2160" w:hanging="72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44C6A27"/>
    <w:multiLevelType w:val="multilevel"/>
    <w:tmpl w:val="35FEC34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160AFDC4"/>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EF6088E"/>
    <w:multiLevelType w:val="hybridMultilevel"/>
    <w:tmpl w:val="D9FAD8AA"/>
    <w:lvl w:ilvl="0" w:tplc="7C4C0EA4">
      <w:start w:val="1"/>
      <w:numFmt w:val="bullet"/>
      <w:lvlText w:val=""/>
      <w:lvlJc w:val="left"/>
      <w:pPr>
        <w:ind w:left="720" w:hanging="360"/>
      </w:pPr>
      <w:rPr>
        <w:rFonts w:ascii="Symbol" w:hAnsi="Symbol" w:hint="default"/>
      </w:rPr>
    </w:lvl>
    <w:lvl w:ilvl="1" w:tplc="28AC97F8" w:tentative="1">
      <w:start w:val="1"/>
      <w:numFmt w:val="bullet"/>
      <w:lvlText w:val="o"/>
      <w:lvlJc w:val="left"/>
      <w:pPr>
        <w:ind w:left="1440" w:hanging="360"/>
      </w:pPr>
      <w:rPr>
        <w:rFonts w:ascii="Courier New" w:hAnsi="Courier New" w:cs="Courier New" w:hint="default"/>
      </w:rPr>
    </w:lvl>
    <w:lvl w:ilvl="2" w:tplc="AAA02E96" w:tentative="1">
      <w:start w:val="1"/>
      <w:numFmt w:val="bullet"/>
      <w:lvlText w:val=""/>
      <w:lvlJc w:val="left"/>
      <w:pPr>
        <w:ind w:left="2160" w:hanging="360"/>
      </w:pPr>
      <w:rPr>
        <w:rFonts w:ascii="Wingdings" w:hAnsi="Wingdings" w:hint="default"/>
      </w:rPr>
    </w:lvl>
    <w:lvl w:ilvl="3" w:tplc="840AD2D2" w:tentative="1">
      <w:start w:val="1"/>
      <w:numFmt w:val="bullet"/>
      <w:lvlText w:val=""/>
      <w:lvlJc w:val="left"/>
      <w:pPr>
        <w:ind w:left="2880" w:hanging="360"/>
      </w:pPr>
      <w:rPr>
        <w:rFonts w:ascii="Symbol" w:hAnsi="Symbol" w:hint="default"/>
      </w:rPr>
    </w:lvl>
    <w:lvl w:ilvl="4" w:tplc="518CE896" w:tentative="1">
      <w:start w:val="1"/>
      <w:numFmt w:val="bullet"/>
      <w:lvlText w:val="o"/>
      <w:lvlJc w:val="left"/>
      <w:pPr>
        <w:ind w:left="3600" w:hanging="360"/>
      </w:pPr>
      <w:rPr>
        <w:rFonts w:ascii="Courier New" w:hAnsi="Courier New" w:cs="Courier New" w:hint="default"/>
      </w:rPr>
    </w:lvl>
    <w:lvl w:ilvl="5" w:tplc="621E8162" w:tentative="1">
      <w:start w:val="1"/>
      <w:numFmt w:val="bullet"/>
      <w:lvlText w:val=""/>
      <w:lvlJc w:val="left"/>
      <w:pPr>
        <w:ind w:left="4320" w:hanging="360"/>
      </w:pPr>
      <w:rPr>
        <w:rFonts w:ascii="Wingdings" w:hAnsi="Wingdings" w:hint="default"/>
      </w:rPr>
    </w:lvl>
    <w:lvl w:ilvl="6" w:tplc="F93E5114" w:tentative="1">
      <w:start w:val="1"/>
      <w:numFmt w:val="bullet"/>
      <w:lvlText w:val=""/>
      <w:lvlJc w:val="left"/>
      <w:pPr>
        <w:ind w:left="5040" w:hanging="360"/>
      </w:pPr>
      <w:rPr>
        <w:rFonts w:ascii="Symbol" w:hAnsi="Symbol" w:hint="default"/>
      </w:rPr>
    </w:lvl>
    <w:lvl w:ilvl="7" w:tplc="DC74E85E" w:tentative="1">
      <w:start w:val="1"/>
      <w:numFmt w:val="bullet"/>
      <w:lvlText w:val="o"/>
      <w:lvlJc w:val="left"/>
      <w:pPr>
        <w:ind w:left="5760" w:hanging="360"/>
      </w:pPr>
      <w:rPr>
        <w:rFonts w:ascii="Courier New" w:hAnsi="Courier New" w:cs="Courier New" w:hint="default"/>
      </w:rPr>
    </w:lvl>
    <w:lvl w:ilvl="8" w:tplc="0DDE3EF4" w:tentative="1">
      <w:start w:val="1"/>
      <w:numFmt w:val="bullet"/>
      <w:lvlText w:val=""/>
      <w:lvlJc w:val="left"/>
      <w:pPr>
        <w:ind w:left="6480" w:hanging="360"/>
      </w:pPr>
      <w:rPr>
        <w:rFonts w:ascii="Wingdings" w:hAnsi="Wingding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3A853B42"/>
    <w:multiLevelType w:val="hybridMultilevel"/>
    <w:tmpl w:val="173CB5B2"/>
    <w:lvl w:ilvl="0" w:tplc="0C090001">
      <w:start w:val="1"/>
      <w:numFmt w:val="bullet"/>
      <w:lvlText w:val=""/>
      <w:lvlJc w:val="left"/>
      <w:pPr>
        <w:ind w:left="1019" w:hanging="360"/>
      </w:pPr>
      <w:rPr>
        <w:rFonts w:ascii="Symbol" w:hAnsi="Symbol" w:hint="default"/>
      </w:rPr>
    </w:lvl>
    <w:lvl w:ilvl="1" w:tplc="0C090003" w:tentative="1">
      <w:start w:val="1"/>
      <w:numFmt w:val="bullet"/>
      <w:lvlText w:val="o"/>
      <w:lvlJc w:val="left"/>
      <w:pPr>
        <w:ind w:left="1739" w:hanging="360"/>
      </w:pPr>
      <w:rPr>
        <w:rFonts w:ascii="Courier New" w:hAnsi="Courier New" w:cs="Courier New" w:hint="default"/>
      </w:rPr>
    </w:lvl>
    <w:lvl w:ilvl="2" w:tplc="0C090005" w:tentative="1">
      <w:start w:val="1"/>
      <w:numFmt w:val="bullet"/>
      <w:lvlText w:val=""/>
      <w:lvlJc w:val="left"/>
      <w:pPr>
        <w:ind w:left="2459" w:hanging="360"/>
      </w:pPr>
      <w:rPr>
        <w:rFonts w:ascii="Wingdings" w:hAnsi="Wingdings" w:hint="default"/>
      </w:rPr>
    </w:lvl>
    <w:lvl w:ilvl="3" w:tplc="0C090001" w:tentative="1">
      <w:start w:val="1"/>
      <w:numFmt w:val="bullet"/>
      <w:lvlText w:val=""/>
      <w:lvlJc w:val="left"/>
      <w:pPr>
        <w:ind w:left="3179" w:hanging="360"/>
      </w:pPr>
      <w:rPr>
        <w:rFonts w:ascii="Symbol" w:hAnsi="Symbol" w:hint="default"/>
      </w:rPr>
    </w:lvl>
    <w:lvl w:ilvl="4" w:tplc="0C090003" w:tentative="1">
      <w:start w:val="1"/>
      <w:numFmt w:val="bullet"/>
      <w:lvlText w:val="o"/>
      <w:lvlJc w:val="left"/>
      <w:pPr>
        <w:ind w:left="3899" w:hanging="360"/>
      </w:pPr>
      <w:rPr>
        <w:rFonts w:ascii="Courier New" w:hAnsi="Courier New" w:cs="Courier New" w:hint="default"/>
      </w:rPr>
    </w:lvl>
    <w:lvl w:ilvl="5" w:tplc="0C090005" w:tentative="1">
      <w:start w:val="1"/>
      <w:numFmt w:val="bullet"/>
      <w:lvlText w:val=""/>
      <w:lvlJc w:val="left"/>
      <w:pPr>
        <w:ind w:left="4619" w:hanging="360"/>
      </w:pPr>
      <w:rPr>
        <w:rFonts w:ascii="Wingdings" w:hAnsi="Wingdings" w:hint="default"/>
      </w:rPr>
    </w:lvl>
    <w:lvl w:ilvl="6" w:tplc="0C090001" w:tentative="1">
      <w:start w:val="1"/>
      <w:numFmt w:val="bullet"/>
      <w:lvlText w:val=""/>
      <w:lvlJc w:val="left"/>
      <w:pPr>
        <w:ind w:left="5339" w:hanging="360"/>
      </w:pPr>
      <w:rPr>
        <w:rFonts w:ascii="Symbol" w:hAnsi="Symbol" w:hint="default"/>
      </w:rPr>
    </w:lvl>
    <w:lvl w:ilvl="7" w:tplc="0C090003" w:tentative="1">
      <w:start w:val="1"/>
      <w:numFmt w:val="bullet"/>
      <w:lvlText w:val="o"/>
      <w:lvlJc w:val="left"/>
      <w:pPr>
        <w:ind w:left="6059" w:hanging="360"/>
      </w:pPr>
      <w:rPr>
        <w:rFonts w:ascii="Courier New" w:hAnsi="Courier New" w:cs="Courier New" w:hint="default"/>
      </w:rPr>
    </w:lvl>
    <w:lvl w:ilvl="8" w:tplc="0C090005" w:tentative="1">
      <w:start w:val="1"/>
      <w:numFmt w:val="bullet"/>
      <w:lvlText w:val=""/>
      <w:lvlJc w:val="left"/>
      <w:pPr>
        <w:ind w:left="6779" w:hanging="360"/>
      </w:pPr>
      <w:rPr>
        <w:rFonts w:ascii="Wingdings" w:hAnsi="Wingdings" w:hint="default"/>
      </w:rPr>
    </w:lvl>
  </w:abstractNum>
  <w:abstractNum w:abstractNumId="11" w15:restartNumberingAfterBreak="0">
    <w:nsid w:val="43013126"/>
    <w:multiLevelType w:val="hybridMultilevel"/>
    <w:tmpl w:val="EEBAEC1A"/>
    <w:lvl w:ilvl="0" w:tplc="E9D666D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135F1"/>
    <w:multiLevelType w:val="hybridMultilevel"/>
    <w:tmpl w:val="3ED83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865645E"/>
    <w:multiLevelType w:val="hybridMultilevel"/>
    <w:tmpl w:val="733E8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8C0911"/>
    <w:multiLevelType w:val="hybridMultilevel"/>
    <w:tmpl w:val="F3BAB4B0"/>
    <w:lvl w:ilvl="0" w:tplc="A6827BB0">
      <w:start w:val="1"/>
      <w:numFmt w:val="bullet"/>
      <w:lvlText w:val=""/>
      <w:lvlJc w:val="left"/>
      <w:pPr>
        <w:ind w:left="720" w:hanging="360"/>
      </w:pPr>
      <w:rPr>
        <w:rFonts w:ascii="Wingdings" w:hAnsi="Wingdings" w:hint="default"/>
        <w:color w:val="264F9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6712AAC"/>
    <w:multiLevelType w:val="hybridMultilevel"/>
    <w:tmpl w:val="713A4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9"/>
  </w:num>
  <w:num w:numId="4">
    <w:abstractNumId w:val="12"/>
  </w:num>
  <w:num w:numId="5">
    <w:abstractNumId w:val="19"/>
  </w:num>
  <w:num w:numId="6">
    <w:abstractNumId w:val="17"/>
  </w:num>
  <w:num w:numId="7">
    <w:abstractNumId w:val="7"/>
  </w:num>
  <w:num w:numId="8">
    <w:abstractNumId w:val="6"/>
  </w:num>
  <w:num w:numId="9">
    <w:abstractNumId w:val="5"/>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8"/>
  </w:num>
  <w:num w:numId="16">
    <w:abstractNumId w:val="7"/>
    <w:lvlOverride w:ilvl="0">
      <w:lvl w:ilvl="0">
        <w:start w:val="1"/>
        <w:numFmt w:val="bullet"/>
        <w:pStyle w:val="ListBullet"/>
        <w:lvlText w:val=""/>
        <w:lvlJc w:val="left"/>
        <w:pPr>
          <w:ind w:left="1077" w:hanging="360"/>
        </w:pPr>
        <w:rPr>
          <w:rFonts w:ascii="Symbol" w:hAnsi="Symbol" w:hint="default"/>
          <w:color w:val="264F90"/>
          <w:w w:val="100"/>
          <w:sz w:val="20"/>
        </w:rPr>
      </w:lvl>
    </w:lvlOverride>
    <w:lvlOverride w:ilvl="1">
      <w:lvl w:ilvl="1">
        <w:start w:val="1"/>
        <w:numFmt w:val="bullet"/>
        <w:lvlText w:val=""/>
        <w:lvlJc w:val="left"/>
        <w:pPr>
          <w:ind w:left="714" w:firstLine="715"/>
        </w:pPr>
        <w:rPr>
          <w:rFonts w:ascii="Symbol" w:hAnsi="Symbol" w:hint="default"/>
        </w:rPr>
      </w:lvl>
    </w:lvlOverride>
    <w:lvlOverride w:ilvl="2">
      <w:lvl w:ilvl="2">
        <w:start w:val="1"/>
        <w:numFmt w:val="bullet"/>
        <w:lvlText w:val="•"/>
        <w:lvlJc w:val="left"/>
        <w:pPr>
          <w:tabs>
            <w:tab w:val="num" w:pos="2877"/>
          </w:tabs>
          <w:ind w:left="2877" w:hanging="360"/>
        </w:pPr>
        <w:rPr>
          <w:rFonts w:ascii="TheSansOffice" w:hAnsi="TheSansOffice" w:hint="default"/>
          <w:color w:val="0066CC"/>
        </w:rPr>
      </w:lvl>
    </w:lvlOverride>
    <w:lvlOverride w:ilvl="3">
      <w:lvl w:ilvl="3">
        <w:start w:val="1"/>
        <w:numFmt w:val="bullet"/>
        <w:lvlText w:val=""/>
        <w:lvlJc w:val="left"/>
        <w:pPr>
          <w:tabs>
            <w:tab w:val="num" w:pos="3597"/>
          </w:tabs>
          <w:ind w:left="3597" w:hanging="360"/>
        </w:pPr>
        <w:rPr>
          <w:rFonts w:ascii="Symbol" w:hAnsi="Symbol" w:hint="default"/>
        </w:rPr>
      </w:lvl>
    </w:lvlOverride>
    <w:lvlOverride w:ilvl="4">
      <w:lvl w:ilvl="4">
        <w:start w:val="1"/>
        <w:numFmt w:val="bullet"/>
        <w:lvlText w:val="o"/>
        <w:lvlJc w:val="left"/>
        <w:pPr>
          <w:tabs>
            <w:tab w:val="num" w:pos="4317"/>
          </w:tabs>
          <w:ind w:left="4317" w:hanging="360"/>
        </w:pPr>
        <w:rPr>
          <w:rFonts w:ascii="Courier New" w:hAnsi="Courier New" w:cs="Wingdings" w:hint="default"/>
        </w:rPr>
      </w:lvl>
    </w:lvlOverride>
    <w:lvlOverride w:ilvl="5">
      <w:lvl w:ilvl="5">
        <w:start w:val="1"/>
        <w:numFmt w:val="bullet"/>
        <w:lvlText w:val=""/>
        <w:lvlJc w:val="left"/>
        <w:pPr>
          <w:tabs>
            <w:tab w:val="num" w:pos="5037"/>
          </w:tabs>
          <w:ind w:left="5037" w:hanging="360"/>
        </w:pPr>
        <w:rPr>
          <w:rFonts w:ascii="Wingdings" w:hAnsi="Wingdings" w:hint="default"/>
        </w:rPr>
      </w:lvl>
    </w:lvlOverride>
    <w:lvlOverride w:ilvl="6">
      <w:lvl w:ilvl="6">
        <w:start w:val="1"/>
        <w:numFmt w:val="bullet"/>
        <w:lvlText w:val=""/>
        <w:lvlJc w:val="left"/>
        <w:pPr>
          <w:tabs>
            <w:tab w:val="num" w:pos="5757"/>
          </w:tabs>
          <w:ind w:left="5757" w:hanging="360"/>
        </w:pPr>
        <w:rPr>
          <w:rFonts w:ascii="Symbol" w:hAnsi="Symbol" w:hint="default"/>
        </w:rPr>
      </w:lvl>
    </w:lvlOverride>
    <w:lvlOverride w:ilvl="7">
      <w:lvl w:ilvl="7">
        <w:start w:val="1"/>
        <w:numFmt w:val="bullet"/>
        <w:lvlText w:val="o"/>
        <w:lvlJc w:val="left"/>
        <w:pPr>
          <w:tabs>
            <w:tab w:val="num" w:pos="6477"/>
          </w:tabs>
          <w:ind w:left="6477" w:hanging="360"/>
        </w:pPr>
        <w:rPr>
          <w:rFonts w:ascii="Courier New" w:hAnsi="Courier New" w:cs="Wingdings" w:hint="default"/>
        </w:rPr>
      </w:lvl>
    </w:lvlOverride>
    <w:lvlOverride w:ilvl="8">
      <w:lvl w:ilvl="8">
        <w:start w:val="1"/>
        <w:numFmt w:val="bullet"/>
        <w:lvlText w:val=""/>
        <w:lvlJc w:val="left"/>
        <w:pPr>
          <w:tabs>
            <w:tab w:val="num" w:pos="7197"/>
          </w:tabs>
          <w:ind w:left="7197" w:hanging="360"/>
        </w:pPr>
        <w:rPr>
          <w:rFonts w:ascii="Wingdings" w:hAnsi="Wingdings" w:hint="default"/>
        </w:rPr>
      </w:lvl>
    </w:lvlOverride>
  </w:num>
  <w:num w:numId="17">
    <w:abstractNumId w:val="7"/>
    <w:lvlOverride w:ilvl="0">
      <w:lvl w:ilvl="0">
        <w:start w:val="1"/>
        <w:numFmt w:val="bullet"/>
        <w:pStyle w:val="ListBullet"/>
        <w:lvlText w:val=""/>
        <w:lvlJc w:val="left"/>
        <w:pPr>
          <w:ind w:left="567" w:hanging="567"/>
        </w:pPr>
        <w:rPr>
          <w:rFonts w:ascii="Symbol" w:hAnsi="Symbol" w:hint="default"/>
          <w:color w:val="264F90"/>
          <w:w w:val="100"/>
          <w:sz w:val="20"/>
        </w:rPr>
      </w:lvl>
    </w:lvlOverride>
    <w:lvlOverride w:ilvl="1">
      <w:lvl w:ilvl="1">
        <w:start w:val="1"/>
        <w:numFmt w:val="bullet"/>
        <w:lvlText w:val=""/>
        <w:lvlJc w:val="left"/>
        <w:pPr>
          <w:ind w:left="567" w:firstLine="0"/>
        </w:pPr>
        <w:rPr>
          <w:rFonts w:ascii="Symbol" w:hAnsi="Symbol" w:hint="default"/>
          <w:color w:val="0066CC"/>
        </w:rPr>
      </w:lvl>
    </w:lvlOverride>
    <w:lvlOverride w:ilvl="2">
      <w:lvl w:ilvl="2">
        <w:start w:val="1"/>
        <w:numFmt w:val="bullet"/>
        <w:lvlText w:val="•"/>
        <w:lvlJc w:val="left"/>
        <w:pPr>
          <w:tabs>
            <w:tab w:val="num" w:pos="2877"/>
          </w:tabs>
          <w:ind w:left="2877" w:hanging="360"/>
        </w:pPr>
        <w:rPr>
          <w:rFonts w:ascii="TheSansOffice" w:hAnsi="TheSansOffice" w:hint="default"/>
          <w:color w:val="0066CC"/>
        </w:rPr>
      </w:lvl>
    </w:lvlOverride>
    <w:lvlOverride w:ilvl="3">
      <w:lvl w:ilvl="3">
        <w:start w:val="1"/>
        <w:numFmt w:val="bullet"/>
        <w:lvlText w:val=""/>
        <w:lvlJc w:val="left"/>
        <w:pPr>
          <w:tabs>
            <w:tab w:val="num" w:pos="3597"/>
          </w:tabs>
          <w:ind w:left="3597" w:hanging="360"/>
        </w:pPr>
        <w:rPr>
          <w:rFonts w:ascii="Symbol" w:hAnsi="Symbol" w:hint="default"/>
        </w:rPr>
      </w:lvl>
    </w:lvlOverride>
    <w:lvlOverride w:ilvl="4">
      <w:lvl w:ilvl="4">
        <w:start w:val="1"/>
        <w:numFmt w:val="bullet"/>
        <w:lvlText w:val="o"/>
        <w:lvlJc w:val="left"/>
        <w:pPr>
          <w:tabs>
            <w:tab w:val="num" w:pos="4317"/>
          </w:tabs>
          <w:ind w:left="4317" w:hanging="360"/>
        </w:pPr>
        <w:rPr>
          <w:rFonts w:ascii="Courier New" w:hAnsi="Courier New" w:cs="Wingdings" w:hint="default"/>
        </w:rPr>
      </w:lvl>
    </w:lvlOverride>
    <w:lvlOverride w:ilvl="5">
      <w:lvl w:ilvl="5">
        <w:start w:val="1"/>
        <w:numFmt w:val="bullet"/>
        <w:lvlText w:val=""/>
        <w:lvlJc w:val="left"/>
        <w:pPr>
          <w:tabs>
            <w:tab w:val="num" w:pos="5037"/>
          </w:tabs>
          <w:ind w:left="5037" w:hanging="360"/>
        </w:pPr>
        <w:rPr>
          <w:rFonts w:ascii="Wingdings" w:hAnsi="Wingdings" w:hint="default"/>
        </w:rPr>
      </w:lvl>
    </w:lvlOverride>
    <w:lvlOverride w:ilvl="6">
      <w:lvl w:ilvl="6">
        <w:start w:val="1"/>
        <w:numFmt w:val="bullet"/>
        <w:lvlText w:val=""/>
        <w:lvlJc w:val="left"/>
        <w:pPr>
          <w:tabs>
            <w:tab w:val="num" w:pos="5757"/>
          </w:tabs>
          <w:ind w:left="5757" w:hanging="360"/>
        </w:pPr>
        <w:rPr>
          <w:rFonts w:ascii="Symbol" w:hAnsi="Symbol" w:hint="default"/>
        </w:rPr>
      </w:lvl>
    </w:lvlOverride>
    <w:lvlOverride w:ilvl="7">
      <w:lvl w:ilvl="7">
        <w:start w:val="1"/>
        <w:numFmt w:val="bullet"/>
        <w:lvlText w:val="o"/>
        <w:lvlJc w:val="left"/>
        <w:pPr>
          <w:tabs>
            <w:tab w:val="num" w:pos="6477"/>
          </w:tabs>
          <w:ind w:left="6477" w:hanging="360"/>
        </w:pPr>
        <w:rPr>
          <w:rFonts w:ascii="Courier New" w:hAnsi="Courier New" w:cs="Wingdings" w:hint="default"/>
        </w:rPr>
      </w:lvl>
    </w:lvlOverride>
    <w:lvlOverride w:ilvl="8">
      <w:lvl w:ilvl="8">
        <w:start w:val="1"/>
        <w:numFmt w:val="bullet"/>
        <w:lvlText w:val=""/>
        <w:lvlJc w:val="left"/>
        <w:pPr>
          <w:tabs>
            <w:tab w:val="num" w:pos="7197"/>
          </w:tabs>
          <w:ind w:left="7197" w:hanging="360"/>
        </w:pPr>
        <w:rPr>
          <w:rFonts w:ascii="Wingdings" w:hAnsi="Wingdings" w:hint="default"/>
        </w:rPr>
      </w:lvl>
    </w:lvlOverride>
  </w:num>
  <w:num w:numId="18">
    <w:abstractNumId w:val="7"/>
  </w:num>
  <w:num w:numId="19">
    <w:abstractNumId w:val="7"/>
    <w:lvlOverride w:ilvl="0">
      <w:lvl w:ilvl="0">
        <w:start w:val="1"/>
        <w:numFmt w:val="bullet"/>
        <w:pStyle w:val="ListBullet"/>
        <w:lvlText w:val=""/>
        <w:lvlJc w:val="left"/>
        <w:pPr>
          <w:ind w:left="567" w:hanging="567"/>
        </w:pPr>
        <w:rPr>
          <w:rFonts w:ascii="Symbol" w:hAnsi="Symbol" w:hint="default"/>
          <w:color w:val="264F90"/>
          <w:w w:val="100"/>
          <w:sz w:val="20"/>
        </w:rPr>
      </w:lvl>
    </w:lvlOverride>
    <w:lvlOverride w:ilvl="1">
      <w:lvl w:ilvl="1">
        <w:start w:val="1"/>
        <w:numFmt w:val="bullet"/>
        <w:lvlText w:val=""/>
        <w:lvlJc w:val="left"/>
        <w:pPr>
          <w:ind w:left="714" w:firstLine="715"/>
        </w:pPr>
        <w:rPr>
          <w:rFonts w:ascii="Symbol" w:hAnsi="Symbol" w:hint="default"/>
          <w:color w:val="0066CC"/>
        </w:rPr>
      </w:lvl>
    </w:lvlOverride>
    <w:lvlOverride w:ilvl="2">
      <w:lvl w:ilvl="2">
        <w:start w:val="1"/>
        <w:numFmt w:val="bullet"/>
        <w:lvlText w:val="•"/>
        <w:lvlJc w:val="left"/>
        <w:pPr>
          <w:tabs>
            <w:tab w:val="num" w:pos="2877"/>
          </w:tabs>
          <w:ind w:left="2877" w:hanging="360"/>
        </w:pPr>
        <w:rPr>
          <w:rFonts w:ascii="TheSansOffice" w:hAnsi="TheSansOffice" w:hint="default"/>
          <w:color w:val="0066CC"/>
        </w:rPr>
      </w:lvl>
    </w:lvlOverride>
    <w:lvlOverride w:ilvl="3">
      <w:lvl w:ilvl="3">
        <w:start w:val="1"/>
        <w:numFmt w:val="bullet"/>
        <w:lvlText w:val=""/>
        <w:lvlJc w:val="left"/>
        <w:pPr>
          <w:tabs>
            <w:tab w:val="num" w:pos="3597"/>
          </w:tabs>
          <w:ind w:left="3597" w:hanging="360"/>
        </w:pPr>
        <w:rPr>
          <w:rFonts w:ascii="Symbol" w:hAnsi="Symbol" w:hint="default"/>
        </w:rPr>
      </w:lvl>
    </w:lvlOverride>
    <w:lvlOverride w:ilvl="4">
      <w:lvl w:ilvl="4">
        <w:start w:val="1"/>
        <w:numFmt w:val="bullet"/>
        <w:lvlText w:val="o"/>
        <w:lvlJc w:val="left"/>
        <w:pPr>
          <w:tabs>
            <w:tab w:val="num" w:pos="4317"/>
          </w:tabs>
          <w:ind w:left="4317" w:hanging="360"/>
        </w:pPr>
        <w:rPr>
          <w:rFonts w:ascii="Courier New" w:hAnsi="Courier New" w:cs="Wingdings" w:hint="default"/>
        </w:rPr>
      </w:lvl>
    </w:lvlOverride>
    <w:lvlOverride w:ilvl="5">
      <w:lvl w:ilvl="5">
        <w:start w:val="1"/>
        <w:numFmt w:val="bullet"/>
        <w:lvlText w:val=""/>
        <w:lvlJc w:val="left"/>
        <w:pPr>
          <w:tabs>
            <w:tab w:val="num" w:pos="5037"/>
          </w:tabs>
          <w:ind w:left="5037" w:hanging="360"/>
        </w:pPr>
        <w:rPr>
          <w:rFonts w:ascii="Wingdings" w:hAnsi="Wingdings" w:hint="default"/>
        </w:rPr>
      </w:lvl>
    </w:lvlOverride>
    <w:lvlOverride w:ilvl="6">
      <w:lvl w:ilvl="6">
        <w:start w:val="1"/>
        <w:numFmt w:val="bullet"/>
        <w:lvlText w:val=""/>
        <w:lvlJc w:val="left"/>
        <w:pPr>
          <w:tabs>
            <w:tab w:val="num" w:pos="5757"/>
          </w:tabs>
          <w:ind w:left="5757" w:hanging="360"/>
        </w:pPr>
        <w:rPr>
          <w:rFonts w:ascii="Symbol" w:hAnsi="Symbol" w:hint="default"/>
        </w:rPr>
      </w:lvl>
    </w:lvlOverride>
    <w:lvlOverride w:ilvl="7">
      <w:lvl w:ilvl="7">
        <w:start w:val="1"/>
        <w:numFmt w:val="bullet"/>
        <w:lvlText w:val="o"/>
        <w:lvlJc w:val="left"/>
        <w:pPr>
          <w:tabs>
            <w:tab w:val="num" w:pos="6477"/>
          </w:tabs>
          <w:ind w:left="6477" w:hanging="360"/>
        </w:pPr>
        <w:rPr>
          <w:rFonts w:ascii="Courier New" w:hAnsi="Courier New" w:cs="Wingdings" w:hint="default"/>
        </w:rPr>
      </w:lvl>
    </w:lvlOverride>
    <w:lvlOverride w:ilvl="8">
      <w:lvl w:ilvl="8">
        <w:start w:val="1"/>
        <w:numFmt w:val="bullet"/>
        <w:lvlText w:val=""/>
        <w:lvlJc w:val="left"/>
        <w:pPr>
          <w:tabs>
            <w:tab w:val="num" w:pos="7197"/>
          </w:tabs>
          <w:ind w:left="7197" w:hanging="360"/>
        </w:pPr>
        <w:rPr>
          <w:rFonts w:ascii="Wingdings" w:hAnsi="Wingdings" w:hint="default"/>
        </w:rPr>
      </w:lvl>
    </w:lvlOverride>
  </w:num>
  <w:num w:numId="20">
    <w:abstractNumId w:val="15"/>
  </w:num>
  <w:num w:numId="2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5"/>
    <w:lvlOverride w:ilvl="0">
      <w:startOverride w:val="1"/>
    </w:lvlOverride>
  </w:num>
  <w:num w:numId="23">
    <w:abstractNumId w:val="16"/>
    <w:lvlOverride w:ilvl="0">
      <w:lvl w:ilvl="0">
        <w:start w:val="1"/>
        <w:numFmt w:val="decimal"/>
        <w:pStyle w:val="ListNumber"/>
        <w:lvlText w:val="%1."/>
        <w:lvlJc w:val="left"/>
        <w:pPr>
          <w:ind w:left="357" w:hanging="357"/>
        </w:pPr>
        <w:rPr>
          <w:rFonts w:hint="default"/>
          <w:color w:val="264F90"/>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1.%2.%3.%4"/>
        <w:lvlJc w:val="left"/>
        <w:pPr>
          <w:ind w:left="1440" w:hanging="306"/>
        </w:pPr>
        <w:rPr>
          <w:rFonts w:hint="default"/>
          <w:b w:val="0"/>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5"/>
    <w:lvlOverride w:ilvl="0">
      <w:startOverride w:val="1"/>
    </w:lvlOverride>
  </w:num>
  <w:num w:numId="25">
    <w:abstractNumId w:val="5"/>
    <w:lvlOverride w:ilvl="0">
      <w:startOverride w:val="1"/>
    </w:lvlOverride>
  </w:num>
  <w:num w:numId="26">
    <w:abstractNumId w:val="2"/>
  </w:num>
  <w:num w:numId="27">
    <w:abstractNumId w:val="5"/>
    <w:lvlOverride w:ilvl="0">
      <w:startOverride w:val="1"/>
    </w:lvlOverride>
  </w:num>
  <w:num w:numId="28">
    <w:abstractNumId w:val="5"/>
    <w:lvlOverride w:ilvl="0">
      <w:startOverride w:val="1"/>
    </w:lvlOverride>
  </w:num>
  <w:num w:numId="29">
    <w:abstractNumId w:val="4"/>
  </w:num>
  <w:num w:numId="30">
    <w:abstractNumId w:val="4"/>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720"/>
        </w:pPr>
        <w:rPr>
          <w:rFonts w:ascii="Courier New" w:hAnsi="Courier New" w:hint="default"/>
        </w:rPr>
      </w:lvl>
    </w:lvlOverride>
    <w:lvlOverride w:ilvl="2">
      <w:lvl w:ilvl="2">
        <w:start w:val="1"/>
        <w:numFmt w:val="bullet"/>
        <w:lvlText w:val=""/>
        <w:lvlJc w:val="left"/>
        <w:pPr>
          <w:ind w:left="2160" w:hanging="72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1">
    <w:abstractNumId w:val="0"/>
  </w:num>
  <w:num w:numId="32">
    <w:abstractNumId w:val="14"/>
  </w:num>
  <w:num w:numId="33">
    <w:abstractNumId w:val="1"/>
    <w:lvlOverride w:ilvl="0">
      <w:startOverride w:val="1"/>
    </w:lvlOverride>
  </w:num>
  <w:num w:numId="34">
    <w:abstractNumId w:val="10"/>
  </w:num>
  <w:num w:numId="35">
    <w:abstractNumId w:val="18"/>
  </w:num>
  <w:num w:numId="36">
    <w:abstractNumId w:val="11"/>
  </w:num>
  <w:num w:numId="37">
    <w:abstractNumId w:val="7"/>
  </w:num>
  <w:num w:numId="38">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7"/>
  </w:num>
  <w:num w:numId="41">
    <w:abstractNumId w:val="13"/>
  </w:num>
  <w:num w:numId="42">
    <w:abstractNumId w:val="7"/>
  </w:num>
  <w:num w:numId="43">
    <w:abstractNumId w:val="7"/>
  </w:num>
  <w:num w:numId="4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1"/>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5E68"/>
    <w:rsid w:val="000071CC"/>
    <w:rsid w:val="00010CF8"/>
    <w:rsid w:val="00011AA7"/>
    <w:rsid w:val="000126C5"/>
    <w:rsid w:val="00015912"/>
    <w:rsid w:val="000166B8"/>
    <w:rsid w:val="00016E51"/>
    <w:rsid w:val="000170AC"/>
    <w:rsid w:val="00017238"/>
    <w:rsid w:val="00017503"/>
    <w:rsid w:val="000207D9"/>
    <w:rsid w:val="00022E0A"/>
    <w:rsid w:val="0002331D"/>
    <w:rsid w:val="00024BE6"/>
    <w:rsid w:val="00024C55"/>
    <w:rsid w:val="00027157"/>
    <w:rsid w:val="0003165D"/>
    <w:rsid w:val="00037556"/>
    <w:rsid w:val="00040A03"/>
    <w:rsid w:val="00042351"/>
    <w:rsid w:val="00042438"/>
    <w:rsid w:val="00044DC0"/>
    <w:rsid w:val="00044EF8"/>
    <w:rsid w:val="00053CCC"/>
    <w:rsid w:val="000553F2"/>
    <w:rsid w:val="00060AD3"/>
    <w:rsid w:val="00060F83"/>
    <w:rsid w:val="0006399E"/>
    <w:rsid w:val="00065F24"/>
    <w:rsid w:val="000668C5"/>
    <w:rsid w:val="00066A84"/>
    <w:rsid w:val="00071D5A"/>
    <w:rsid w:val="000741DE"/>
    <w:rsid w:val="00077C3D"/>
    <w:rsid w:val="000805C4"/>
    <w:rsid w:val="00081379"/>
    <w:rsid w:val="0008289E"/>
    <w:rsid w:val="000833DF"/>
    <w:rsid w:val="00083CC7"/>
    <w:rsid w:val="00085A11"/>
    <w:rsid w:val="0008697C"/>
    <w:rsid w:val="00087E67"/>
    <w:rsid w:val="00095B11"/>
    <w:rsid w:val="00096575"/>
    <w:rsid w:val="000A1EB8"/>
    <w:rsid w:val="000A2011"/>
    <w:rsid w:val="000A4261"/>
    <w:rsid w:val="000A4490"/>
    <w:rsid w:val="000A5435"/>
    <w:rsid w:val="000B0EFB"/>
    <w:rsid w:val="000B1991"/>
    <w:rsid w:val="000B2CD0"/>
    <w:rsid w:val="000B2DAA"/>
    <w:rsid w:val="000B597B"/>
    <w:rsid w:val="000B7C0B"/>
    <w:rsid w:val="000C07C6"/>
    <w:rsid w:val="000C2470"/>
    <w:rsid w:val="000C3070"/>
    <w:rsid w:val="000C31F3"/>
    <w:rsid w:val="000C34D6"/>
    <w:rsid w:val="000C4E64"/>
    <w:rsid w:val="000C5F08"/>
    <w:rsid w:val="000C6A52"/>
    <w:rsid w:val="000D0903"/>
    <w:rsid w:val="000D1012"/>
    <w:rsid w:val="000D1F5F"/>
    <w:rsid w:val="000D4257"/>
    <w:rsid w:val="000D6D35"/>
    <w:rsid w:val="000D7BFB"/>
    <w:rsid w:val="000E0C56"/>
    <w:rsid w:val="000E4061"/>
    <w:rsid w:val="000E48D6"/>
    <w:rsid w:val="000E4CD5"/>
    <w:rsid w:val="000E620A"/>
    <w:rsid w:val="000E70D4"/>
    <w:rsid w:val="000F7174"/>
    <w:rsid w:val="00100216"/>
    <w:rsid w:val="0010200A"/>
    <w:rsid w:val="00102271"/>
    <w:rsid w:val="00103E5C"/>
    <w:rsid w:val="001045B6"/>
    <w:rsid w:val="00104854"/>
    <w:rsid w:val="0010490E"/>
    <w:rsid w:val="00106980"/>
    <w:rsid w:val="00110DF4"/>
    <w:rsid w:val="00110F7F"/>
    <w:rsid w:val="00111506"/>
    <w:rsid w:val="00111ABB"/>
    <w:rsid w:val="00111C24"/>
    <w:rsid w:val="00112457"/>
    <w:rsid w:val="00113FEB"/>
    <w:rsid w:val="00114C7D"/>
    <w:rsid w:val="00115C6B"/>
    <w:rsid w:val="0011744A"/>
    <w:rsid w:val="0012305A"/>
    <w:rsid w:val="00123A91"/>
    <w:rsid w:val="00124028"/>
    <w:rsid w:val="00127536"/>
    <w:rsid w:val="00130554"/>
    <w:rsid w:val="00130F17"/>
    <w:rsid w:val="001315FB"/>
    <w:rsid w:val="0013514F"/>
    <w:rsid w:val="00137190"/>
    <w:rsid w:val="0013734A"/>
    <w:rsid w:val="00141149"/>
    <w:rsid w:val="00144380"/>
    <w:rsid w:val="001450BD"/>
    <w:rsid w:val="001452A7"/>
    <w:rsid w:val="00145662"/>
    <w:rsid w:val="0015405F"/>
    <w:rsid w:val="00155480"/>
    <w:rsid w:val="00155910"/>
    <w:rsid w:val="001642EF"/>
    <w:rsid w:val="00172F7F"/>
    <w:rsid w:val="0017423B"/>
    <w:rsid w:val="001755C1"/>
    <w:rsid w:val="00180B0E"/>
    <w:rsid w:val="001817F4"/>
    <w:rsid w:val="0018250A"/>
    <w:rsid w:val="00182867"/>
    <w:rsid w:val="0018511E"/>
    <w:rsid w:val="001867EC"/>
    <w:rsid w:val="001875DA"/>
    <w:rsid w:val="001907F9"/>
    <w:rsid w:val="00193926"/>
    <w:rsid w:val="0019423A"/>
    <w:rsid w:val="001948A9"/>
    <w:rsid w:val="00194ACD"/>
    <w:rsid w:val="001956C5"/>
    <w:rsid w:val="00195BF5"/>
    <w:rsid w:val="00195F46"/>
    <w:rsid w:val="00197A10"/>
    <w:rsid w:val="001A0F41"/>
    <w:rsid w:val="001A20AF"/>
    <w:rsid w:val="001A46FB"/>
    <w:rsid w:val="001A51FA"/>
    <w:rsid w:val="001A5D9B"/>
    <w:rsid w:val="001A637E"/>
    <w:rsid w:val="001A6862"/>
    <w:rsid w:val="001B1C0B"/>
    <w:rsid w:val="001B2A5D"/>
    <w:rsid w:val="001B3F2A"/>
    <w:rsid w:val="001B43D0"/>
    <w:rsid w:val="001B7CE1"/>
    <w:rsid w:val="001C0AE3"/>
    <w:rsid w:val="001C1B5B"/>
    <w:rsid w:val="001C53D3"/>
    <w:rsid w:val="001C6603"/>
    <w:rsid w:val="001C6ACC"/>
    <w:rsid w:val="001C7328"/>
    <w:rsid w:val="001C7F1A"/>
    <w:rsid w:val="001D1340"/>
    <w:rsid w:val="001D1782"/>
    <w:rsid w:val="001D201F"/>
    <w:rsid w:val="001D513B"/>
    <w:rsid w:val="001E465D"/>
    <w:rsid w:val="001E4F40"/>
    <w:rsid w:val="001E659F"/>
    <w:rsid w:val="001F11DA"/>
    <w:rsid w:val="001F24BD"/>
    <w:rsid w:val="001F2BAC"/>
    <w:rsid w:val="001F3068"/>
    <w:rsid w:val="001F32A5"/>
    <w:rsid w:val="00200152"/>
    <w:rsid w:val="0020114E"/>
    <w:rsid w:val="00201533"/>
    <w:rsid w:val="00202CDF"/>
    <w:rsid w:val="00202DFC"/>
    <w:rsid w:val="002067C9"/>
    <w:rsid w:val="0021021D"/>
    <w:rsid w:val="00211AB8"/>
    <w:rsid w:val="00211D98"/>
    <w:rsid w:val="0021681C"/>
    <w:rsid w:val="00217440"/>
    <w:rsid w:val="0022081B"/>
    <w:rsid w:val="002210E7"/>
    <w:rsid w:val="00221230"/>
    <w:rsid w:val="00221992"/>
    <w:rsid w:val="00222C72"/>
    <w:rsid w:val="00224006"/>
    <w:rsid w:val="00224E34"/>
    <w:rsid w:val="0022578C"/>
    <w:rsid w:val="00226A9A"/>
    <w:rsid w:val="00227080"/>
    <w:rsid w:val="002273C3"/>
    <w:rsid w:val="00227D98"/>
    <w:rsid w:val="0023055D"/>
    <w:rsid w:val="00230A2B"/>
    <w:rsid w:val="002328A6"/>
    <w:rsid w:val="00235894"/>
    <w:rsid w:val="00236D85"/>
    <w:rsid w:val="00242EEE"/>
    <w:rsid w:val="002442FE"/>
    <w:rsid w:val="00245131"/>
    <w:rsid w:val="00245C4E"/>
    <w:rsid w:val="00250CF5"/>
    <w:rsid w:val="00254975"/>
    <w:rsid w:val="00254D44"/>
    <w:rsid w:val="00254F96"/>
    <w:rsid w:val="002568FF"/>
    <w:rsid w:val="00260111"/>
    <w:rsid w:val="002611CF"/>
    <w:rsid w:val="002618D4"/>
    <w:rsid w:val="002619F0"/>
    <w:rsid w:val="00261D7F"/>
    <w:rsid w:val="00262D3D"/>
    <w:rsid w:val="00265A62"/>
    <w:rsid w:val="00265AE9"/>
    <w:rsid w:val="00266C77"/>
    <w:rsid w:val="00270215"/>
    <w:rsid w:val="00274F00"/>
    <w:rsid w:val="0027634C"/>
    <w:rsid w:val="00276D9D"/>
    <w:rsid w:val="00280D3C"/>
    <w:rsid w:val="00282312"/>
    <w:rsid w:val="0028412E"/>
    <w:rsid w:val="0028417F"/>
    <w:rsid w:val="00285F58"/>
    <w:rsid w:val="002864EC"/>
    <w:rsid w:val="00287AC7"/>
    <w:rsid w:val="00290F12"/>
    <w:rsid w:val="0029287F"/>
    <w:rsid w:val="00294B6D"/>
    <w:rsid w:val="00294F98"/>
    <w:rsid w:val="00295FD6"/>
    <w:rsid w:val="00296AC5"/>
    <w:rsid w:val="00297193"/>
    <w:rsid w:val="00297C9D"/>
    <w:rsid w:val="002A1C6B"/>
    <w:rsid w:val="002A2D8A"/>
    <w:rsid w:val="002A3E4D"/>
    <w:rsid w:val="002A3E56"/>
    <w:rsid w:val="002A45C1"/>
    <w:rsid w:val="002A51EB"/>
    <w:rsid w:val="002A6142"/>
    <w:rsid w:val="002A6B4E"/>
    <w:rsid w:val="002A6C6D"/>
    <w:rsid w:val="002B0099"/>
    <w:rsid w:val="002B5B15"/>
    <w:rsid w:val="002B7F2E"/>
    <w:rsid w:val="002C00A0"/>
    <w:rsid w:val="002C0A35"/>
    <w:rsid w:val="002C14B0"/>
    <w:rsid w:val="002C471C"/>
    <w:rsid w:val="002C472F"/>
    <w:rsid w:val="002C5AE5"/>
    <w:rsid w:val="002C621C"/>
    <w:rsid w:val="002C6E2F"/>
    <w:rsid w:val="002C74F7"/>
    <w:rsid w:val="002D0F24"/>
    <w:rsid w:val="002D526C"/>
    <w:rsid w:val="002D6748"/>
    <w:rsid w:val="002D720E"/>
    <w:rsid w:val="002E2BEC"/>
    <w:rsid w:val="002E367A"/>
    <w:rsid w:val="002E3A5A"/>
    <w:rsid w:val="002E3CA8"/>
    <w:rsid w:val="002E5556"/>
    <w:rsid w:val="002F28CA"/>
    <w:rsid w:val="002F5515"/>
    <w:rsid w:val="002F65BC"/>
    <w:rsid w:val="002F6EDA"/>
    <w:rsid w:val="002F71EC"/>
    <w:rsid w:val="002F7534"/>
    <w:rsid w:val="003001C7"/>
    <w:rsid w:val="00300908"/>
    <w:rsid w:val="00302AB4"/>
    <w:rsid w:val="00304EC9"/>
    <w:rsid w:val="00306279"/>
    <w:rsid w:val="00307C5D"/>
    <w:rsid w:val="003101C8"/>
    <w:rsid w:val="00313FA2"/>
    <w:rsid w:val="003211B4"/>
    <w:rsid w:val="00321976"/>
    <w:rsid w:val="00322126"/>
    <w:rsid w:val="0032256A"/>
    <w:rsid w:val="0032486C"/>
    <w:rsid w:val="00325473"/>
    <w:rsid w:val="00325582"/>
    <w:rsid w:val="003322E9"/>
    <w:rsid w:val="00332F58"/>
    <w:rsid w:val="00335AA4"/>
    <w:rsid w:val="00335B3C"/>
    <w:rsid w:val="00337405"/>
    <w:rsid w:val="0033741C"/>
    <w:rsid w:val="003437BE"/>
    <w:rsid w:val="0034447B"/>
    <w:rsid w:val="00353428"/>
    <w:rsid w:val="00353CBF"/>
    <w:rsid w:val="0035430D"/>
    <w:rsid w:val="00354604"/>
    <w:rsid w:val="003549A0"/>
    <w:rsid w:val="00354F0D"/>
    <w:rsid w:val="003552BD"/>
    <w:rsid w:val="003560E1"/>
    <w:rsid w:val="003565D1"/>
    <w:rsid w:val="00356ED2"/>
    <w:rsid w:val="003576AB"/>
    <w:rsid w:val="0036055C"/>
    <w:rsid w:val="00363657"/>
    <w:rsid w:val="00374A77"/>
    <w:rsid w:val="00383297"/>
    <w:rsid w:val="00383A3A"/>
    <w:rsid w:val="00383F76"/>
    <w:rsid w:val="003856EA"/>
    <w:rsid w:val="00386F33"/>
    <w:rsid w:val="003871B6"/>
    <w:rsid w:val="003900DB"/>
    <w:rsid w:val="003903AE"/>
    <w:rsid w:val="0039118F"/>
    <w:rsid w:val="00394E73"/>
    <w:rsid w:val="0039610D"/>
    <w:rsid w:val="00396EE3"/>
    <w:rsid w:val="00397B69"/>
    <w:rsid w:val="003A0BCC"/>
    <w:rsid w:val="003A377C"/>
    <w:rsid w:val="003A48C0"/>
    <w:rsid w:val="003A4A83"/>
    <w:rsid w:val="003A5D94"/>
    <w:rsid w:val="003A76AE"/>
    <w:rsid w:val="003A79AD"/>
    <w:rsid w:val="003B18C7"/>
    <w:rsid w:val="003B29BA"/>
    <w:rsid w:val="003B3ADC"/>
    <w:rsid w:val="003B4A52"/>
    <w:rsid w:val="003B4F3B"/>
    <w:rsid w:val="003B6AC4"/>
    <w:rsid w:val="003C001C"/>
    <w:rsid w:val="003C054C"/>
    <w:rsid w:val="003C280B"/>
    <w:rsid w:val="003C2AB0"/>
    <w:rsid w:val="003C2F23"/>
    <w:rsid w:val="003C30E5"/>
    <w:rsid w:val="003C3144"/>
    <w:rsid w:val="003C451C"/>
    <w:rsid w:val="003C5304"/>
    <w:rsid w:val="003C547A"/>
    <w:rsid w:val="003C6EA3"/>
    <w:rsid w:val="003D09C5"/>
    <w:rsid w:val="003D3AE8"/>
    <w:rsid w:val="003D5C41"/>
    <w:rsid w:val="003D635D"/>
    <w:rsid w:val="003D7548"/>
    <w:rsid w:val="003D7F5C"/>
    <w:rsid w:val="003E0C6C"/>
    <w:rsid w:val="003E339B"/>
    <w:rsid w:val="003E38D5"/>
    <w:rsid w:val="003E639F"/>
    <w:rsid w:val="003E6E52"/>
    <w:rsid w:val="003F05C1"/>
    <w:rsid w:val="003F0BEC"/>
    <w:rsid w:val="003F3392"/>
    <w:rsid w:val="003F3D0F"/>
    <w:rsid w:val="003F4B2D"/>
    <w:rsid w:val="003F5453"/>
    <w:rsid w:val="004019F4"/>
    <w:rsid w:val="00405D85"/>
    <w:rsid w:val="004070F4"/>
    <w:rsid w:val="00407403"/>
    <w:rsid w:val="004103E1"/>
    <w:rsid w:val="004108DC"/>
    <w:rsid w:val="004131EC"/>
    <w:rsid w:val="004142C1"/>
    <w:rsid w:val="00414ABC"/>
    <w:rsid w:val="004234A1"/>
    <w:rsid w:val="00425052"/>
    <w:rsid w:val="00425B07"/>
    <w:rsid w:val="00427819"/>
    <w:rsid w:val="00427AC0"/>
    <w:rsid w:val="00430ADC"/>
    <w:rsid w:val="00430D2E"/>
    <w:rsid w:val="00431870"/>
    <w:rsid w:val="00437174"/>
    <w:rsid w:val="00437CDA"/>
    <w:rsid w:val="00441028"/>
    <w:rsid w:val="00441195"/>
    <w:rsid w:val="004436AA"/>
    <w:rsid w:val="00445199"/>
    <w:rsid w:val="00445D92"/>
    <w:rsid w:val="00452841"/>
    <w:rsid w:val="00453E77"/>
    <w:rsid w:val="00453F62"/>
    <w:rsid w:val="004552D7"/>
    <w:rsid w:val="004569C4"/>
    <w:rsid w:val="004678C6"/>
    <w:rsid w:val="004710B7"/>
    <w:rsid w:val="004714FC"/>
    <w:rsid w:val="0047202A"/>
    <w:rsid w:val="004800A3"/>
    <w:rsid w:val="00480CC8"/>
    <w:rsid w:val="0048485A"/>
    <w:rsid w:val="00485038"/>
    <w:rsid w:val="004855A0"/>
    <w:rsid w:val="004859DD"/>
    <w:rsid w:val="00486156"/>
    <w:rsid w:val="00491015"/>
    <w:rsid w:val="0049129C"/>
    <w:rsid w:val="004918B1"/>
    <w:rsid w:val="00492077"/>
    <w:rsid w:val="004927C4"/>
    <w:rsid w:val="00492E66"/>
    <w:rsid w:val="004938CD"/>
    <w:rsid w:val="00495971"/>
    <w:rsid w:val="00495B49"/>
    <w:rsid w:val="00496465"/>
    <w:rsid w:val="00496FF5"/>
    <w:rsid w:val="00497929"/>
    <w:rsid w:val="00497AEC"/>
    <w:rsid w:val="004A0127"/>
    <w:rsid w:val="004A169C"/>
    <w:rsid w:val="004A238A"/>
    <w:rsid w:val="004A500A"/>
    <w:rsid w:val="004B0ACE"/>
    <w:rsid w:val="004B1DBF"/>
    <w:rsid w:val="004B43E7"/>
    <w:rsid w:val="004C0867"/>
    <w:rsid w:val="004C1646"/>
    <w:rsid w:val="004C1C42"/>
    <w:rsid w:val="004C368D"/>
    <w:rsid w:val="004C49B8"/>
    <w:rsid w:val="004C4D0B"/>
    <w:rsid w:val="004C68CF"/>
    <w:rsid w:val="004D033A"/>
    <w:rsid w:val="004D1DB5"/>
    <w:rsid w:val="004D5BB6"/>
    <w:rsid w:val="004D61B0"/>
    <w:rsid w:val="004D6A7F"/>
    <w:rsid w:val="004D7846"/>
    <w:rsid w:val="004E0B0A"/>
    <w:rsid w:val="004E0C76"/>
    <w:rsid w:val="004E1D48"/>
    <w:rsid w:val="004E31D8"/>
    <w:rsid w:val="004E4327"/>
    <w:rsid w:val="004E5976"/>
    <w:rsid w:val="004F2FAF"/>
    <w:rsid w:val="004F3523"/>
    <w:rsid w:val="004F3D4A"/>
    <w:rsid w:val="004F4C5B"/>
    <w:rsid w:val="004F75B8"/>
    <w:rsid w:val="004F76F0"/>
    <w:rsid w:val="00501068"/>
    <w:rsid w:val="0050156B"/>
    <w:rsid w:val="00501C36"/>
    <w:rsid w:val="00502558"/>
    <w:rsid w:val="00503104"/>
    <w:rsid w:val="0050723E"/>
    <w:rsid w:val="00512453"/>
    <w:rsid w:val="0051430B"/>
    <w:rsid w:val="00517399"/>
    <w:rsid w:val="00517674"/>
    <w:rsid w:val="00517B97"/>
    <w:rsid w:val="00517BF9"/>
    <w:rsid w:val="00520403"/>
    <w:rsid w:val="005224BF"/>
    <w:rsid w:val="00523B79"/>
    <w:rsid w:val="005242BA"/>
    <w:rsid w:val="00526928"/>
    <w:rsid w:val="0052761E"/>
    <w:rsid w:val="005277BC"/>
    <w:rsid w:val="0053262C"/>
    <w:rsid w:val="0053412C"/>
    <w:rsid w:val="00534248"/>
    <w:rsid w:val="00534B4C"/>
    <w:rsid w:val="005350DC"/>
    <w:rsid w:val="00535DC6"/>
    <w:rsid w:val="00536436"/>
    <w:rsid w:val="0054009F"/>
    <w:rsid w:val="0054403B"/>
    <w:rsid w:val="00544300"/>
    <w:rsid w:val="00544899"/>
    <w:rsid w:val="00545737"/>
    <w:rsid w:val="0054620D"/>
    <w:rsid w:val="00546B47"/>
    <w:rsid w:val="0054745E"/>
    <w:rsid w:val="00553C9A"/>
    <w:rsid w:val="00555308"/>
    <w:rsid w:val="00557246"/>
    <w:rsid w:val="00557E0C"/>
    <w:rsid w:val="00562A50"/>
    <w:rsid w:val="005632D8"/>
    <w:rsid w:val="005716C1"/>
    <w:rsid w:val="00571845"/>
    <w:rsid w:val="005720BE"/>
    <w:rsid w:val="00572707"/>
    <w:rsid w:val="0057327E"/>
    <w:rsid w:val="00573821"/>
    <w:rsid w:val="0058223D"/>
    <w:rsid w:val="0058250F"/>
    <w:rsid w:val="00583D45"/>
    <w:rsid w:val="005842A6"/>
    <w:rsid w:val="00584325"/>
    <w:rsid w:val="0058635E"/>
    <w:rsid w:val="00587034"/>
    <w:rsid w:val="005878B8"/>
    <w:rsid w:val="0059117B"/>
    <w:rsid w:val="0059126E"/>
    <w:rsid w:val="00591739"/>
    <w:rsid w:val="00591C33"/>
    <w:rsid w:val="005920C5"/>
    <w:rsid w:val="00592DF7"/>
    <w:rsid w:val="0059350A"/>
    <w:rsid w:val="00593920"/>
    <w:rsid w:val="00594E1F"/>
    <w:rsid w:val="00597881"/>
    <w:rsid w:val="005A14E8"/>
    <w:rsid w:val="005A2C73"/>
    <w:rsid w:val="005A38E6"/>
    <w:rsid w:val="005A4714"/>
    <w:rsid w:val="005A4FFB"/>
    <w:rsid w:val="005A5E9D"/>
    <w:rsid w:val="005A670D"/>
    <w:rsid w:val="005A7550"/>
    <w:rsid w:val="005B04D9"/>
    <w:rsid w:val="005B150A"/>
    <w:rsid w:val="005B1834"/>
    <w:rsid w:val="005B3107"/>
    <w:rsid w:val="005B36D9"/>
    <w:rsid w:val="005B3930"/>
    <w:rsid w:val="005B3E40"/>
    <w:rsid w:val="005B4ADF"/>
    <w:rsid w:val="005B5B57"/>
    <w:rsid w:val="005B72F4"/>
    <w:rsid w:val="005B7B1D"/>
    <w:rsid w:val="005B7D70"/>
    <w:rsid w:val="005C0699"/>
    <w:rsid w:val="005C0971"/>
    <w:rsid w:val="005C09CB"/>
    <w:rsid w:val="005C0E04"/>
    <w:rsid w:val="005C1BFA"/>
    <w:rsid w:val="005C2EDB"/>
    <w:rsid w:val="005C3A09"/>
    <w:rsid w:val="005C3CC7"/>
    <w:rsid w:val="005D11BE"/>
    <w:rsid w:val="005D4023"/>
    <w:rsid w:val="005D7B3E"/>
    <w:rsid w:val="005E21F1"/>
    <w:rsid w:val="005E37A8"/>
    <w:rsid w:val="005E3D60"/>
    <w:rsid w:val="005E5C46"/>
    <w:rsid w:val="005E5E12"/>
    <w:rsid w:val="005F1F5A"/>
    <w:rsid w:val="005F2E39"/>
    <w:rsid w:val="005F48E9"/>
    <w:rsid w:val="005F69D2"/>
    <w:rsid w:val="005F7B45"/>
    <w:rsid w:val="00603548"/>
    <w:rsid w:val="0060558A"/>
    <w:rsid w:val="0060785D"/>
    <w:rsid w:val="00607F14"/>
    <w:rsid w:val="00610DAB"/>
    <w:rsid w:val="006110D2"/>
    <w:rsid w:val="0061167C"/>
    <w:rsid w:val="00611D8C"/>
    <w:rsid w:val="006126D0"/>
    <w:rsid w:val="00612D70"/>
    <w:rsid w:val="00612D8F"/>
    <w:rsid w:val="00613CBB"/>
    <w:rsid w:val="0061673A"/>
    <w:rsid w:val="00617411"/>
    <w:rsid w:val="00620033"/>
    <w:rsid w:val="00620A6D"/>
    <w:rsid w:val="00620BAA"/>
    <w:rsid w:val="00622504"/>
    <w:rsid w:val="0062275D"/>
    <w:rsid w:val="00626B4F"/>
    <w:rsid w:val="0063363F"/>
    <w:rsid w:val="00635E8B"/>
    <w:rsid w:val="00645360"/>
    <w:rsid w:val="00646E26"/>
    <w:rsid w:val="00651083"/>
    <w:rsid w:val="00651302"/>
    <w:rsid w:val="00654036"/>
    <w:rsid w:val="006544BC"/>
    <w:rsid w:val="00656393"/>
    <w:rsid w:val="006622BE"/>
    <w:rsid w:val="0066445B"/>
    <w:rsid w:val="00664C5F"/>
    <w:rsid w:val="00665793"/>
    <w:rsid w:val="00666691"/>
    <w:rsid w:val="00671E17"/>
    <w:rsid w:val="00671F7E"/>
    <w:rsid w:val="0067309B"/>
    <w:rsid w:val="00676423"/>
    <w:rsid w:val="006816EA"/>
    <w:rsid w:val="00684E39"/>
    <w:rsid w:val="006903E6"/>
    <w:rsid w:val="006908DF"/>
    <w:rsid w:val="006918E0"/>
    <w:rsid w:val="00694003"/>
    <w:rsid w:val="00694E49"/>
    <w:rsid w:val="00696A50"/>
    <w:rsid w:val="00696B00"/>
    <w:rsid w:val="00696D6F"/>
    <w:rsid w:val="006A1491"/>
    <w:rsid w:val="006A3D2E"/>
    <w:rsid w:val="006B167D"/>
    <w:rsid w:val="006B1900"/>
    <w:rsid w:val="006B1F62"/>
    <w:rsid w:val="006B3737"/>
    <w:rsid w:val="006B3A15"/>
    <w:rsid w:val="006B3CDC"/>
    <w:rsid w:val="006B468C"/>
    <w:rsid w:val="006B6263"/>
    <w:rsid w:val="006B775C"/>
    <w:rsid w:val="006C0D9B"/>
    <w:rsid w:val="006C13FD"/>
    <w:rsid w:val="006C251A"/>
    <w:rsid w:val="006C3A33"/>
    <w:rsid w:val="006C4CF9"/>
    <w:rsid w:val="006C5315"/>
    <w:rsid w:val="006C6EDB"/>
    <w:rsid w:val="006C79BB"/>
    <w:rsid w:val="006D29A7"/>
    <w:rsid w:val="006D49B3"/>
    <w:rsid w:val="006D514D"/>
    <w:rsid w:val="006D604A"/>
    <w:rsid w:val="006D6F93"/>
    <w:rsid w:val="006D711A"/>
    <w:rsid w:val="006D77A4"/>
    <w:rsid w:val="006E05A8"/>
    <w:rsid w:val="006E1A58"/>
    <w:rsid w:val="006E201E"/>
    <w:rsid w:val="006E2818"/>
    <w:rsid w:val="006E449E"/>
    <w:rsid w:val="006E4A72"/>
    <w:rsid w:val="006E641F"/>
    <w:rsid w:val="006E7FF6"/>
    <w:rsid w:val="006F1108"/>
    <w:rsid w:val="006F1F74"/>
    <w:rsid w:val="006F4968"/>
    <w:rsid w:val="006F79B2"/>
    <w:rsid w:val="007028A9"/>
    <w:rsid w:val="00707565"/>
    <w:rsid w:val="00712F06"/>
    <w:rsid w:val="00713215"/>
    <w:rsid w:val="0071370B"/>
    <w:rsid w:val="00714386"/>
    <w:rsid w:val="007152A4"/>
    <w:rsid w:val="00717725"/>
    <w:rsid w:val="007178EC"/>
    <w:rsid w:val="00717E7A"/>
    <w:rsid w:val="007203A0"/>
    <w:rsid w:val="00721DB9"/>
    <w:rsid w:val="00722288"/>
    <w:rsid w:val="00724E9C"/>
    <w:rsid w:val="007256F7"/>
    <w:rsid w:val="007263E1"/>
    <w:rsid w:val="007337CD"/>
    <w:rsid w:val="00737DEE"/>
    <w:rsid w:val="00737FC4"/>
    <w:rsid w:val="00741ADC"/>
    <w:rsid w:val="00743AC0"/>
    <w:rsid w:val="00744DC9"/>
    <w:rsid w:val="00746A47"/>
    <w:rsid w:val="00747060"/>
    <w:rsid w:val="00747674"/>
    <w:rsid w:val="00747B26"/>
    <w:rsid w:val="00751049"/>
    <w:rsid w:val="00751F59"/>
    <w:rsid w:val="00752E32"/>
    <w:rsid w:val="00753B54"/>
    <w:rsid w:val="00760012"/>
    <w:rsid w:val="007607C6"/>
    <w:rsid w:val="007610F4"/>
    <w:rsid w:val="00761876"/>
    <w:rsid w:val="00762BB3"/>
    <w:rsid w:val="00762CA6"/>
    <w:rsid w:val="00765BC3"/>
    <w:rsid w:val="00770559"/>
    <w:rsid w:val="00770AC9"/>
    <w:rsid w:val="0077382A"/>
    <w:rsid w:val="00774604"/>
    <w:rsid w:val="00775C7D"/>
    <w:rsid w:val="007766DC"/>
    <w:rsid w:val="00776E9C"/>
    <w:rsid w:val="007779C9"/>
    <w:rsid w:val="00777D23"/>
    <w:rsid w:val="0078039D"/>
    <w:rsid w:val="007808E4"/>
    <w:rsid w:val="00782F66"/>
    <w:rsid w:val="00783481"/>
    <w:rsid w:val="00783EC3"/>
    <w:rsid w:val="007848C1"/>
    <w:rsid w:val="00786734"/>
    <w:rsid w:val="007867AB"/>
    <w:rsid w:val="007867C0"/>
    <w:rsid w:val="00790516"/>
    <w:rsid w:val="00791684"/>
    <w:rsid w:val="00795995"/>
    <w:rsid w:val="0079793D"/>
    <w:rsid w:val="00797EB2"/>
    <w:rsid w:val="007A0421"/>
    <w:rsid w:val="007A1BD6"/>
    <w:rsid w:val="007A2076"/>
    <w:rsid w:val="007A239B"/>
    <w:rsid w:val="007A3E11"/>
    <w:rsid w:val="007A5392"/>
    <w:rsid w:val="007B0EBD"/>
    <w:rsid w:val="007B1A28"/>
    <w:rsid w:val="007B1AE7"/>
    <w:rsid w:val="007B422E"/>
    <w:rsid w:val="007B6464"/>
    <w:rsid w:val="007B6EED"/>
    <w:rsid w:val="007B6F39"/>
    <w:rsid w:val="007C0282"/>
    <w:rsid w:val="007C78E0"/>
    <w:rsid w:val="007D0413"/>
    <w:rsid w:val="007D0AFD"/>
    <w:rsid w:val="007D4ED8"/>
    <w:rsid w:val="007D59A6"/>
    <w:rsid w:val="007D67AC"/>
    <w:rsid w:val="007D715A"/>
    <w:rsid w:val="007D71FE"/>
    <w:rsid w:val="007E568E"/>
    <w:rsid w:val="007E6992"/>
    <w:rsid w:val="007E735B"/>
    <w:rsid w:val="007F1DF4"/>
    <w:rsid w:val="007F2FB3"/>
    <w:rsid w:val="007F57C6"/>
    <w:rsid w:val="007F6708"/>
    <w:rsid w:val="007F749D"/>
    <w:rsid w:val="007F7E3B"/>
    <w:rsid w:val="0080138B"/>
    <w:rsid w:val="0080207B"/>
    <w:rsid w:val="00803E02"/>
    <w:rsid w:val="008045BB"/>
    <w:rsid w:val="0080599F"/>
    <w:rsid w:val="00807290"/>
    <w:rsid w:val="00810ED5"/>
    <w:rsid w:val="008112D4"/>
    <w:rsid w:val="008116E9"/>
    <w:rsid w:val="00811E36"/>
    <w:rsid w:val="00812A2F"/>
    <w:rsid w:val="00821D5F"/>
    <w:rsid w:val="00824B45"/>
    <w:rsid w:val="0082724F"/>
    <w:rsid w:val="008274BA"/>
    <w:rsid w:val="008334C2"/>
    <w:rsid w:val="00835746"/>
    <w:rsid w:val="0084009C"/>
    <w:rsid w:val="0084226A"/>
    <w:rsid w:val="00844736"/>
    <w:rsid w:val="008454F0"/>
    <w:rsid w:val="00847CA7"/>
    <w:rsid w:val="008539BF"/>
    <w:rsid w:val="00853EB9"/>
    <w:rsid w:val="00855366"/>
    <w:rsid w:val="0086014A"/>
    <w:rsid w:val="00862339"/>
    <w:rsid w:val="00863265"/>
    <w:rsid w:val="00866A99"/>
    <w:rsid w:val="008705F3"/>
    <w:rsid w:val="00870894"/>
    <w:rsid w:val="00871E8B"/>
    <w:rsid w:val="00872AF2"/>
    <w:rsid w:val="008744C5"/>
    <w:rsid w:val="00875229"/>
    <w:rsid w:val="008760AE"/>
    <w:rsid w:val="00876823"/>
    <w:rsid w:val="00877D77"/>
    <w:rsid w:val="008815E1"/>
    <w:rsid w:val="0088307E"/>
    <w:rsid w:val="008863EB"/>
    <w:rsid w:val="00887FF7"/>
    <w:rsid w:val="00891304"/>
    <w:rsid w:val="00891545"/>
    <w:rsid w:val="00892698"/>
    <w:rsid w:val="008940F7"/>
    <w:rsid w:val="00894461"/>
    <w:rsid w:val="0089526D"/>
    <w:rsid w:val="0089753F"/>
    <w:rsid w:val="008A18B2"/>
    <w:rsid w:val="008A34DB"/>
    <w:rsid w:val="008A5CD2"/>
    <w:rsid w:val="008A5DEE"/>
    <w:rsid w:val="008A6130"/>
    <w:rsid w:val="008A6CA5"/>
    <w:rsid w:val="008B042F"/>
    <w:rsid w:val="008B07C1"/>
    <w:rsid w:val="008B1D0F"/>
    <w:rsid w:val="008B6764"/>
    <w:rsid w:val="008B7895"/>
    <w:rsid w:val="008C119E"/>
    <w:rsid w:val="008C180E"/>
    <w:rsid w:val="008C2492"/>
    <w:rsid w:val="008C2578"/>
    <w:rsid w:val="008C2A97"/>
    <w:rsid w:val="008C2AD3"/>
    <w:rsid w:val="008C3B2B"/>
    <w:rsid w:val="008C5A9A"/>
    <w:rsid w:val="008D0294"/>
    <w:rsid w:val="008D181E"/>
    <w:rsid w:val="008D4AED"/>
    <w:rsid w:val="008E04C9"/>
    <w:rsid w:val="008E10A8"/>
    <w:rsid w:val="008E1654"/>
    <w:rsid w:val="008E2E16"/>
    <w:rsid w:val="008E3209"/>
    <w:rsid w:val="008E4D86"/>
    <w:rsid w:val="008E567E"/>
    <w:rsid w:val="008F09BF"/>
    <w:rsid w:val="008F1189"/>
    <w:rsid w:val="008F61B1"/>
    <w:rsid w:val="008F64AE"/>
    <w:rsid w:val="008F74E2"/>
    <w:rsid w:val="0090422F"/>
    <w:rsid w:val="00904953"/>
    <w:rsid w:val="00906BA9"/>
    <w:rsid w:val="00914E04"/>
    <w:rsid w:val="00915E73"/>
    <w:rsid w:val="0091651F"/>
    <w:rsid w:val="009206D4"/>
    <w:rsid w:val="00920C72"/>
    <w:rsid w:val="00923014"/>
    <w:rsid w:val="00924419"/>
    <w:rsid w:val="00924F90"/>
    <w:rsid w:val="00925B33"/>
    <w:rsid w:val="00925B70"/>
    <w:rsid w:val="00925EDA"/>
    <w:rsid w:val="00927BA1"/>
    <w:rsid w:val="00927CC5"/>
    <w:rsid w:val="009304F4"/>
    <w:rsid w:val="0093122C"/>
    <w:rsid w:val="00932DED"/>
    <w:rsid w:val="0093309F"/>
    <w:rsid w:val="0093356A"/>
    <w:rsid w:val="00934150"/>
    <w:rsid w:val="009355EF"/>
    <w:rsid w:val="00936819"/>
    <w:rsid w:val="00936DAA"/>
    <w:rsid w:val="009374D6"/>
    <w:rsid w:val="009379A7"/>
    <w:rsid w:val="00941E10"/>
    <w:rsid w:val="009429C7"/>
    <w:rsid w:val="0094453D"/>
    <w:rsid w:val="00945E97"/>
    <w:rsid w:val="00945F4C"/>
    <w:rsid w:val="00950E19"/>
    <w:rsid w:val="00954327"/>
    <w:rsid w:val="00956979"/>
    <w:rsid w:val="00957AE7"/>
    <w:rsid w:val="00960973"/>
    <w:rsid w:val="009627CE"/>
    <w:rsid w:val="00966811"/>
    <w:rsid w:val="00966F25"/>
    <w:rsid w:val="00971AA6"/>
    <w:rsid w:val="00971B55"/>
    <w:rsid w:val="009736B2"/>
    <w:rsid w:val="009746E2"/>
    <w:rsid w:val="00977334"/>
    <w:rsid w:val="0097736B"/>
    <w:rsid w:val="00980F5E"/>
    <w:rsid w:val="009823AA"/>
    <w:rsid w:val="009824E3"/>
    <w:rsid w:val="009825F0"/>
    <w:rsid w:val="00982D45"/>
    <w:rsid w:val="00983EDA"/>
    <w:rsid w:val="00987A7F"/>
    <w:rsid w:val="00987DF4"/>
    <w:rsid w:val="0099035D"/>
    <w:rsid w:val="009904D7"/>
    <w:rsid w:val="009928F1"/>
    <w:rsid w:val="00993B6E"/>
    <w:rsid w:val="00996D67"/>
    <w:rsid w:val="009A014B"/>
    <w:rsid w:val="009A0493"/>
    <w:rsid w:val="009A0937"/>
    <w:rsid w:val="009A0D24"/>
    <w:rsid w:val="009A6162"/>
    <w:rsid w:val="009B0082"/>
    <w:rsid w:val="009B1EB3"/>
    <w:rsid w:val="009B3C90"/>
    <w:rsid w:val="009B4329"/>
    <w:rsid w:val="009B449D"/>
    <w:rsid w:val="009B6938"/>
    <w:rsid w:val="009C047C"/>
    <w:rsid w:val="009C7D9F"/>
    <w:rsid w:val="009D11E3"/>
    <w:rsid w:val="009D20BA"/>
    <w:rsid w:val="009D2A43"/>
    <w:rsid w:val="009D33F3"/>
    <w:rsid w:val="009D3692"/>
    <w:rsid w:val="009D4657"/>
    <w:rsid w:val="009D617D"/>
    <w:rsid w:val="009E06DB"/>
    <w:rsid w:val="009E0C1C"/>
    <w:rsid w:val="009E0FC6"/>
    <w:rsid w:val="009E3860"/>
    <w:rsid w:val="009E3CD9"/>
    <w:rsid w:val="009E7919"/>
    <w:rsid w:val="009E7B15"/>
    <w:rsid w:val="009F1030"/>
    <w:rsid w:val="009F19CA"/>
    <w:rsid w:val="009F1C65"/>
    <w:rsid w:val="009F55DE"/>
    <w:rsid w:val="009F5D4A"/>
    <w:rsid w:val="009F7B46"/>
    <w:rsid w:val="009F7FCB"/>
    <w:rsid w:val="00A00EDA"/>
    <w:rsid w:val="00A02ADC"/>
    <w:rsid w:val="00A032E8"/>
    <w:rsid w:val="00A04B6E"/>
    <w:rsid w:val="00A05313"/>
    <w:rsid w:val="00A05666"/>
    <w:rsid w:val="00A05932"/>
    <w:rsid w:val="00A12251"/>
    <w:rsid w:val="00A12913"/>
    <w:rsid w:val="00A14BA0"/>
    <w:rsid w:val="00A15AC7"/>
    <w:rsid w:val="00A16576"/>
    <w:rsid w:val="00A2004F"/>
    <w:rsid w:val="00A229B7"/>
    <w:rsid w:val="00A23502"/>
    <w:rsid w:val="00A2711B"/>
    <w:rsid w:val="00A30B20"/>
    <w:rsid w:val="00A30CD6"/>
    <w:rsid w:val="00A312F3"/>
    <w:rsid w:val="00A32896"/>
    <w:rsid w:val="00A35F51"/>
    <w:rsid w:val="00A420F3"/>
    <w:rsid w:val="00A4324A"/>
    <w:rsid w:val="00A439FB"/>
    <w:rsid w:val="00A45282"/>
    <w:rsid w:val="00A473DA"/>
    <w:rsid w:val="00A47491"/>
    <w:rsid w:val="00A5049E"/>
    <w:rsid w:val="00A50ED4"/>
    <w:rsid w:val="00A5557D"/>
    <w:rsid w:val="00A572EB"/>
    <w:rsid w:val="00A57AF0"/>
    <w:rsid w:val="00A62872"/>
    <w:rsid w:val="00A6380D"/>
    <w:rsid w:val="00A65E28"/>
    <w:rsid w:val="00A664B4"/>
    <w:rsid w:val="00A7038C"/>
    <w:rsid w:val="00A706A8"/>
    <w:rsid w:val="00A71806"/>
    <w:rsid w:val="00A71A06"/>
    <w:rsid w:val="00A71A81"/>
    <w:rsid w:val="00A71CE5"/>
    <w:rsid w:val="00A71F7F"/>
    <w:rsid w:val="00A7228F"/>
    <w:rsid w:val="00A7453E"/>
    <w:rsid w:val="00A74B88"/>
    <w:rsid w:val="00A764BA"/>
    <w:rsid w:val="00A776EB"/>
    <w:rsid w:val="00A83393"/>
    <w:rsid w:val="00A84734"/>
    <w:rsid w:val="00A8754E"/>
    <w:rsid w:val="00A9087E"/>
    <w:rsid w:val="00A90C8A"/>
    <w:rsid w:val="00A90DDC"/>
    <w:rsid w:val="00A93901"/>
    <w:rsid w:val="00A952FF"/>
    <w:rsid w:val="00A95AC8"/>
    <w:rsid w:val="00AA0786"/>
    <w:rsid w:val="00AA2DD3"/>
    <w:rsid w:val="00AA3CA4"/>
    <w:rsid w:val="00AB11EB"/>
    <w:rsid w:val="00AB1646"/>
    <w:rsid w:val="00AB1D77"/>
    <w:rsid w:val="00AB2245"/>
    <w:rsid w:val="00AB3499"/>
    <w:rsid w:val="00AB415C"/>
    <w:rsid w:val="00AB46C4"/>
    <w:rsid w:val="00AB4977"/>
    <w:rsid w:val="00AB7D85"/>
    <w:rsid w:val="00AC0B4D"/>
    <w:rsid w:val="00AC3A64"/>
    <w:rsid w:val="00AC498F"/>
    <w:rsid w:val="00AC79C3"/>
    <w:rsid w:val="00AD2074"/>
    <w:rsid w:val="00AD239F"/>
    <w:rsid w:val="00AD24B5"/>
    <w:rsid w:val="00AD31F2"/>
    <w:rsid w:val="00AD6EED"/>
    <w:rsid w:val="00AD742E"/>
    <w:rsid w:val="00AE0706"/>
    <w:rsid w:val="00AE13FE"/>
    <w:rsid w:val="00AE2DD9"/>
    <w:rsid w:val="00AE78D4"/>
    <w:rsid w:val="00AE7F9D"/>
    <w:rsid w:val="00AF05EF"/>
    <w:rsid w:val="00AF0858"/>
    <w:rsid w:val="00AF1263"/>
    <w:rsid w:val="00AF1C80"/>
    <w:rsid w:val="00AF3061"/>
    <w:rsid w:val="00AF367E"/>
    <w:rsid w:val="00AF405F"/>
    <w:rsid w:val="00AF587F"/>
    <w:rsid w:val="00AF6738"/>
    <w:rsid w:val="00AF74BF"/>
    <w:rsid w:val="00AF758E"/>
    <w:rsid w:val="00B00FE7"/>
    <w:rsid w:val="00B0191D"/>
    <w:rsid w:val="00B019CB"/>
    <w:rsid w:val="00B01F98"/>
    <w:rsid w:val="00B060EE"/>
    <w:rsid w:val="00B06DD0"/>
    <w:rsid w:val="00B10A26"/>
    <w:rsid w:val="00B10D58"/>
    <w:rsid w:val="00B11041"/>
    <w:rsid w:val="00B117A9"/>
    <w:rsid w:val="00B14B16"/>
    <w:rsid w:val="00B1538A"/>
    <w:rsid w:val="00B17C0C"/>
    <w:rsid w:val="00B2101F"/>
    <w:rsid w:val="00B2190D"/>
    <w:rsid w:val="00B224B3"/>
    <w:rsid w:val="00B23AF1"/>
    <w:rsid w:val="00B27335"/>
    <w:rsid w:val="00B31ABF"/>
    <w:rsid w:val="00B351C1"/>
    <w:rsid w:val="00B42B6E"/>
    <w:rsid w:val="00B4509C"/>
    <w:rsid w:val="00B45117"/>
    <w:rsid w:val="00B45B39"/>
    <w:rsid w:val="00B46B9A"/>
    <w:rsid w:val="00B50288"/>
    <w:rsid w:val="00B50A70"/>
    <w:rsid w:val="00B50F23"/>
    <w:rsid w:val="00B54BD6"/>
    <w:rsid w:val="00B54D23"/>
    <w:rsid w:val="00B54F94"/>
    <w:rsid w:val="00B565AE"/>
    <w:rsid w:val="00B57155"/>
    <w:rsid w:val="00B57775"/>
    <w:rsid w:val="00B602AA"/>
    <w:rsid w:val="00B617C2"/>
    <w:rsid w:val="00B61DC3"/>
    <w:rsid w:val="00B61DD0"/>
    <w:rsid w:val="00B62EA7"/>
    <w:rsid w:val="00B6591E"/>
    <w:rsid w:val="00B65DC6"/>
    <w:rsid w:val="00B65FAD"/>
    <w:rsid w:val="00B673CC"/>
    <w:rsid w:val="00B7103B"/>
    <w:rsid w:val="00B737FE"/>
    <w:rsid w:val="00B767AA"/>
    <w:rsid w:val="00B802F8"/>
    <w:rsid w:val="00B80949"/>
    <w:rsid w:val="00B80A92"/>
    <w:rsid w:val="00B82734"/>
    <w:rsid w:val="00B82FF9"/>
    <w:rsid w:val="00B83CD5"/>
    <w:rsid w:val="00B8451B"/>
    <w:rsid w:val="00B85676"/>
    <w:rsid w:val="00B85896"/>
    <w:rsid w:val="00B85E66"/>
    <w:rsid w:val="00B90D14"/>
    <w:rsid w:val="00BA0B99"/>
    <w:rsid w:val="00BA3261"/>
    <w:rsid w:val="00BA4B75"/>
    <w:rsid w:val="00BA53C3"/>
    <w:rsid w:val="00BA60DC"/>
    <w:rsid w:val="00BA6D16"/>
    <w:rsid w:val="00BA7076"/>
    <w:rsid w:val="00BB2434"/>
    <w:rsid w:val="00BB244B"/>
    <w:rsid w:val="00BB29F6"/>
    <w:rsid w:val="00BB30F0"/>
    <w:rsid w:val="00BB3854"/>
    <w:rsid w:val="00BB3A85"/>
    <w:rsid w:val="00BB54E0"/>
    <w:rsid w:val="00BB708D"/>
    <w:rsid w:val="00BB7AC0"/>
    <w:rsid w:val="00BB7DD5"/>
    <w:rsid w:val="00BC76AF"/>
    <w:rsid w:val="00BD0E31"/>
    <w:rsid w:val="00BD2CF6"/>
    <w:rsid w:val="00BD39BE"/>
    <w:rsid w:val="00BD48E4"/>
    <w:rsid w:val="00BE279E"/>
    <w:rsid w:val="00BE3005"/>
    <w:rsid w:val="00BE3786"/>
    <w:rsid w:val="00BE67A7"/>
    <w:rsid w:val="00BE7DED"/>
    <w:rsid w:val="00BF0BFC"/>
    <w:rsid w:val="00BF0D05"/>
    <w:rsid w:val="00BF382B"/>
    <w:rsid w:val="00BF5118"/>
    <w:rsid w:val="00BF5228"/>
    <w:rsid w:val="00BF59DF"/>
    <w:rsid w:val="00C03D6D"/>
    <w:rsid w:val="00C040B6"/>
    <w:rsid w:val="00C0779A"/>
    <w:rsid w:val="00C108BC"/>
    <w:rsid w:val="00C124EC"/>
    <w:rsid w:val="00C128FE"/>
    <w:rsid w:val="00C12EDE"/>
    <w:rsid w:val="00C13D68"/>
    <w:rsid w:val="00C15AD1"/>
    <w:rsid w:val="00C17209"/>
    <w:rsid w:val="00C17E72"/>
    <w:rsid w:val="00C2211B"/>
    <w:rsid w:val="00C225C9"/>
    <w:rsid w:val="00C25891"/>
    <w:rsid w:val="00C25AE9"/>
    <w:rsid w:val="00C3179E"/>
    <w:rsid w:val="00C31952"/>
    <w:rsid w:val="00C31991"/>
    <w:rsid w:val="00C31FE6"/>
    <w:rsid w:val="00C32D87"/>
    <w:rsid w:val="00C330AE"/>
    <w:rsid w:val="00C332B7"/>
    <w:rsid w:val="00C35268"/>
    <w:rsid w:val="00C355B1"/>
    <w:rsid w:val="00C359EE"/>
    <w:rsid w:val="00C36899"/>
    <w:rsid w:val="00C36E6C"/>
    <w:rsid w:val="00C3745C"/>
    <w:rsid w:val="00C37CC4"/>
    <w:rsid w:val="00C401DA"/>
    <w:rsid w:val="00C44A2E"/>
    <w:rsid w:val="00C44DAD"/>
    <w:rsid w:val="00C44E18"/>
    <w:rsid w:val="00C45514"/>
    <w:rsid w:val="00C46F57"/>
    <w:rsid w:val="00C47487"/>
    <w:rsid w:val="00C47C3D"/>
    <w:rsid w:val="00C50364"/>
    <w:rsid w:val="00C51968"/>
    <w:rsid w:val="00C52BA3"/>
    <w:rsid w:val="00C5336F"/>
    <w:rsid w:val="00C5423A"/>
    <w:rsid w:val="00C56F6A"/>
    <w:rsid w:val="00C572BF"/>
    <w:rsid w:val="00C57831"/>
    <w:rsid w:val="00C6103E"/>
    <w:rsid w:val="00C628C6"/>
    <w:rsid w:val="00C62C59"/>
    <w:rsid w:val="00C63D58"/>
    <w:rsid w:val="00C63EB5"/>
    <w:rsid w:val="00C649B9"/>
    <w:rsid w:val="00C65F5B"/>
    <w:rsid w:val="00C6715A"/>
    <w:rsid w:val="00C67C57"/>
    <w:rsid w:val="00C729AB"/>
    <w:rsid w:val="00C74F21"/>
    <w:rsid w:val="00C80C05"/>
    <w:rsid w:val="00C815CB"/>
    <w:rsid w:val="00C826F3"/>
    <w:rsid w:val="00C83DAD"/>
    <w:rsid w:val="00C84490"/>
    <w:rsid w:val="00C8466C"/>
    <w:rsid w:val="00C84E84"/>
    <w:rsid w:val="00C8518B"/>
    <w:rsid w:val="00C861DE"/>
    <w:rsid w:val="00C86E8A"/>
    <w:rsid w:val="00C872D8"/>
    <w:rsid w:val="00C878B0"/>
    <w:rsid w:val="00C901B9"/>
    <w:rsid w:val="00C91AD8"/>
    <w:rsid w:val="00C92865"/>
    <w:rsid w:val="00C9408F"/>
    <w:rsid w:val="00C94785"/>
    <w:rsid w:val="00CA4ADF"/>
    <w:rsid w:val="00CB2888"/>
    <w:rsid w:val="00CB3A14"/>
    <w:rsid w:val="00CB4EC9"/>
    <w:rsid w:val="00CB58C7"/>
    <w:rsid w:val="00CC0269"/>
    <w:rsid w:val="00CC084C"/>
    <w:rsid w:val="00CC3253"/>
    <w:rsid w:val="00CC3AA3"/>
    <w:rsid w:val="00CC3ABB"/>
    <w:rsid w:val="00CC4422"/>
    <w:rsid w:val="00CC6169"/>
    <w:rsid w:val="00CD0A0F"/>
    <w:rsid w:val="00CD0B22"/>
    <w:rsid w:val="00CD1F17"/>
    <w:rsid w:val="00CD260E"/>
    <w:rsid w:val="00CD42AF"/>
    <w:rsid w:val="00CD751F"/>
    <w:rsid w:val="00CE1A20"/>
    <w:rsid w:val="00CE5163"/>
    <w:rsid w:val="00CE538B"/>
    <w:rsid w:val="00CE5789"/>
    <w:rsid w:val="00CE5824"/>
    <w:rsid w:val="00CE6DAD"/>
    <w:rsid w:val="00CF2906"/>
    <w:rsid w:val="00CF2C96"/>
    <w:rsid w:val="00CF7284"/>
    <w:rsid w:val="00D012C1"/>
    <w:rsid w:val="00D032AF"/>
    <w:rsid w:val="00D03CEC"/>
    <w:rsid w:val="00D05123"/>
    <w:rsid w:val="00D0596C"/>
    <w:rsid w:val="00D070AB"/>
    <w:rsid w:val="00D0744A"/>
    <w:rsid w:val="00D074CB"/>
    <w:rsid w:val="00D076E8"/>
    <w:rsid w:val="00D100A1"/>
    <w:rsid w:val="00D12BAF"/>
    <w:rsid w:val="00D12DFC"/>
    <w:rsid w:val="00D15F68"/>
    <w:rsid w:val="00D1736A"/>
    <w:rsid w:val="00D20E87"/>
    <w:rsid w:val="00D21C48"/>
    <w:rsid w:val="00D22267"/>
    <w:rsid w:val="00D22898"/>
    <w:rsid w:val="00D23CB8"/>
    <w:rsid w:val="00D2428E"/>
    <w:rsid w:val="00D255E2"/>
    <w:rsid w:val="00D26B94"/>
    <w:rsid w:val="00D30C1B"/>
    <w:rsid w:val="00D34CAE"/>
    <w:rsid w:val="00D37595"/>
    <w:rsid w:val="00D42E57"/>
    <w:rsid w:val="00D4387F"/>
    <w:rsid w:val="00D44386"/>
    <w:rsid w:val="00D44C83"/>
    <w:rsid w:val="00D51281"/>
    <w:rsid w:val="00D520A5"/>
    <w:rsid w:val="00D53F29"/>
    <w:rsid w:val="00D54FEB"/>
    <w:rsid w:val="00D55D7C"/>
    <w:rsid w:val="00D60AB8"/>
    <w:rsid w:val="00D61C1D"/>
    <w:rsid w:val="00D6206C"/>
    <w:rsid w:val="00D6389C"/>
    <w:rsid w:val="00D67077"/>
    <w:rsid w:val="00D71FE9"/>
    <w:rsid w:val="00D725C0"/>
    <w:rsid w:val="00D72B25"/>
    <w:rsid w:val="00D72F73"/>
    <w:rsid w:val="00D75C27"/>
    <w:rsid w:val="00D83EC2"/>
    <w:rsid w:val="00D84E34"/>
    <w:rsid w:val="00D8714D"/>
    <w:rsid w:val="00D87689"/>
    <w:rsid w:val="00D92B92"/>
    <w:rsid w:val="00D9367D"/>
    <w:rsid w:val="00D94F47"/>
    <w:rsid w:val="00D96D08"/>
    <w:rsid w:val="00DA182E"/>
    <w:rsid w:val="00DA21F6"/>
    <w:rsid w:val="00DA3BA1"/>
    <w:rsid w:val="00DA6C40"/>
    <w:rsid w:val="00DA78AF"/>
    <w:rsid w:val="00DB1F2B"/>
    <w:rsid w:val="00DB234B"/>
    <w:rsid w:val="00DB4913"/>
    <w:rsid w:val="00DB5AB4"/>
    <w:rsid w:val="00DB5CDD"/>
    <w:rsid w:val="00DB7F40"/>
    <w:rsid w:val="00DC08E7"/>
    <w:rsid w:val="00DC19AF"/>
    <w:rsid w:val="00DC3392"/>
    <w:rsid w:val="00DC39EE"/>
    <w:rsid w:val="00DC55D6"/>
    <w:rsid w:val="00DD092D"/>
    <w:rsid w:val="00DD0AC3"/>
    <w:rsid w:val="00DD2218"/>
    <w:rsid w:val="00DD38DB"/>
    <w:rsid w:val="00DD3C0D"/>
    <w:rsid w:val="00DD3FD5"/>
    <w:rsid w:val="00DD44AA"/>
    <w:rsid w:val="00DD5A96"/>
    <w:rsid w:val="00DD60E3"/>
    <w:rsid w:val="00DD793E"/>
    <w:rsid w:val="00DE1954"/>
    <w:rsid w:val="00DE445A"/>
    <w:rsid w:val="00DE46D4"/>
    <w:rsid w:val="00DE4C18"/>
    <w:rsid w:val="00DE5483"/>
    <w:rsid w:val="00DF0A1D"/>
    <w:rsid w:val="00DF1301"/>
    <w:rsid w:val="00DF2012"/>
    <w:rsid w:val="00DF5CED"/>
    <w:rsid w:val="00DF60F2"/>
    <w:rsid w:val="00DF637B"/>
    <w:rsid w:val="00DF72B5"/>
    <w:rsid w:val="00E00D3D"/>
    <w:rsid w:val="00E02591"/>
    <w:rsid w:val="00E03219"/>
    <w:rsid w:val="00E0741E"/>
    <w:rsid w:val="00E07914"/>
    <w:rsid w:val="00E13B7B"/>
    <w:rsid w:val="00E15BED"/>
    <w:rsid w:val="00E162FF"/>
    <w:rsid w:val="00E22AF5"/>
    <w:rsid w:val="00E240EB"/>
    <w:rsid w:val="00E2443B"/>
    <w:rsid w:val="00E253EF"/>
    <w:rsid w:val="00E25E4F"/>
    <w:rsid w:val="00E31F9B"/>
    <w:rsid w:val="00E32BD7"/>
    <w:rsid w:val="00E3522D"/>
    <w:rsid w:val="00E3622C"/>
    <w:rsid w:val="00E37729"/>
    <w:rsid w:val="00E40753"/>
    <w:rsid w:val="00E43734"/>
    <w:rsid w:val="00E456FA"/>
    <w:rsid w:val="00E51037"/>
    <w:rsid w:val="00E545FE"/>
    <w:rsid w:val="00E551A8"/>
    <w:rsid w:val="00E5572A"/>
    <w:rsid w:val="00E55FCC"/>
    <w:rsid w:val="00E56300"/>
    <w:rsid w:val="00E56798"/>
    <w:rsid w:val="00E61DD2"/>
    <w:rsid w:val="00E62CCB"/>
    <w:rsid w:val="00E640A5"/>
    <w:rsid w:val="00E67ACA"/>
    <w:rsid w:val="00E67FC6"/>
    <w:rsid w:val="00E70243"/>
    <w:rsid w:val="00E737D8"/>
    <w:rsid w:val="00E73A04"/>
    <w:rsid w:val="00E75866"/>
    <w:rsid w:val="00E75C7B"/>
    <w:rsid w:val="00E80192"/>
    <w:rsid w:val="00E807A3"/>
    <w:rsid w:val="00E81672"/>
    <w:rsid w:val="00E81678"/>
    <w:rsid w:val="00E816D9"/>
    <w:rsid w:val="00E82CA8"/>
    <w:rsid w:val="00E84B46"/>
    <w:rsid w:val="00E9075D"/>
    <w:rsid w:val="00E91163"/>
    <w:rsid w:val="00E915F2"/>
    <w:rsid w:val="00E93C2E"/>
    <w:rsid w:val="00E95540"/>
    <w:rsid w:val="00E95894"/>
    <w:rsid w:val="00E95C7E"/>
    <w:rsid w:val="00EA1186"/>
    <w:rsid w:val="00EA2180"/>
    <w:rsid w:val="00EA45FB"/>
    <w:rsid w:val="00EA719A"/>
    <w:rsid w:val="00EA7F78"/>
    <w:rsid w:val="00EB05E7"/>
    <w:rsid w:val="00EB08F2"/>
    <w:rsid w:val="00EB0B8E"/>
    <w:rsid w:val="00EB38EC"/>
    <w:rsid w:val="00EB4357"/>
    <w:rsid w:val="00EB46F4"/>
    <w:rsid w:val="00EB7084"/>
    <w:rsid w:val="00EC106D"/>
    <w:rsid w:val="00EC16AF"/>
    <w:rsid w:val="00EC1DAB"/>
    <w:rsid w:val="00EC4044"/>
    <w:rsid w:val="00EC436C"/>
    <w:rsid w:val="00EC58D5"/>
    <w:rsid w:val="00EC6571"/>
    <w:rsid w:val="00ED2E1A"/>
    <w:rsid w:val="00ED339D"/>
    <w:rsid w:val="00ED5EB4"/>
    <w:rsid w:val="00EE1EA4"/>
    <w:rsid w:val="00EE21BD"/>
    <w:rsid w:val="00EE3158"/>
    <w:rsid w:val="00EE491F"/>
    <w:rsid w:val="00EE4A72"/>
    <w:rsid w:val="00EE50C7"/>
    <w:rsid w:val="00EF066F"/>
    <w:rsid w:val="00EF0872"/>
    <w:rsid w:val="00EF0E33"/>
    <w:rsid w:val="00EF126B"/>
    <w:rsid w:val="00EF248C"/>
    <w:rsid w:val="00EF25CA"/>
    <w:rsid w:val="00EF29D5"/>
    <w:rsid w:val="00EF2E8A"/>
    <w:rsid w:val="00EF5513"/>
    <w:rsid w:val="00EF66D0"/>
    <w:rsid w:val="00EF7358"/>
    <w:rsid w:val="00F01B33"/>
    <w:rsid w:val="00F01C31"/>
    <w:rsid w:val="00F02A17"/>
    <w:rsid w:val="00F04B89"/>
    <w:rsid w:val="00F05983"/>
    <w:rsid w:val="00F069A0"/>
    <w:rsid w:val="00F06FDE"/>
    <w:rsid w:val="00F07612"/>
    <w:rsid w:val="00F11248"/>
    <w:rsid w:val="00F13000"/>
    <w:rsid w:val="00F14130"/>
    <w:rsid w:val="00F14501"/>
    <w:rsid w:val="00F202A6"/>
    <w:rsid w:val="00F206A7"/>
    <w:rsid w:val="00F22E66"/>
    <w:rsid w:val="00F2323C"/>
    <w:rsid w:val="00F316C0"/>
    <w:rsid w:val="00F3368A"/>
    <w:rsid w:val="00F34E3C"/>
    <w:rsid w:val="00F354C8"/>
    <w:rsid w:val="00F35977"/>
    <w:rsid w:val="00F359DD"/>
    <w:rsid w:val="00F3602C"/>
    <w:rsid w:val="00F37040"/>
    <w:rsid w:val="00F4090B"/>
    <w:rsid w:val="00F40975"/>
    <w:rsid w:val="00F421FB"/>
    <w:rsid w:val="00F441ED"/>
    <w:rsid w:val="00F454C2"/>
    <w:rsid w:val="00F45A66"/>
    <w:rsid w:val="00F4729F"/>
    <w:rsid w:val="00F47BBB"/>
    <w:rsid w:val="00F52FEE"/>
    <w:rsid w:val="00F54561"/>
    <w:rsid w:val="00F5466A"/>
    <w:rsid w:val="00F54B1E"/>
    <w:rsid w:val="00F5522D"/>
    <w:rsid w:val="00F55CBB"/>
    <w:rsid w:val="00F61D4E"/>
    <w:rsid w:val="00F716A4"/>
    <w:rsid w:val="00F71804"/>
    <w:rsid w:val="00F732E8"/>
    <w:rsid w:val="00F73AC7"/>
    <w:rsid w:val="00F842FB"/>
    <w:rsid w:val="00F86212"/>
    <w:rsid w:val="00F901C3"/>
    <w:rsid w:val="00F92F8E"/>
    <w:rsid w:val="00F941B4"/>
    <w:rsid w:val="00F94525"/>
    <w:rsid w:val="00F958A6"/>
    <w:rsid w:val="00F959E0"/>
    <w:rsid w:val="00F963D9"/>
    <w:rsid w:val="00F97FF6"/>
    <w:rsid w:val="00FA2A64"/>
    <w:rsid w:val="00FA51C3"/>
    <w:rsid w:val="00FB0358"/>
    <w:rsid w:val="00FB12AC"/>
    <w:rsid w:val="00FB1C0B"/>
    <w:rsid w:val="00FB3708"/>
    <w:rsid w:val="00FB5814"/>
    <w:rsid w:val="00FD08EE"/>
    <w:rsid w:val="00FD12BA"/>
    <w:rsid w:val="00FD34AD"/>
    <w:rsid w:val="00FD35B3"/>
    <w:rsid w:val="00FD6DCB"/>
    <w:rsid w:val="00FD707F"/>
    <w:rsid w:val="00FD7468"/>
    <w:rsid w:val="00FD7B9F"/>
    <w:rsid w:val="00FE0716"/>
    <w:rsid w:val="00FE2398"/>
    <w:rsid w:val="00FE28DE"/>
    <w:rsid w:val="00FE4BCF"/>
    <w:rsid w:val="00FE5C98"/>
    <w:rsid w:val="00FF3731"/>
    <w:rsid w:val="00FF49F0"/>
    <w:rsid w:val="00FF79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D7AE62A"/>
  <w15:docId w15:val="{10752664-754A-4C27-B470-FB3DB01A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91"/>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1C6603"/>
    <w:pPr>
      <w:spacing w:before="2000" w:after="360"/>
      <w:outlineLvl w:val="0"/>
    </w:pPr>
    <w:rPr>
      <w:b/>
      <w:color w:val="264F90"/>
      <w:sz w:val="56"/>
      <w:szCs w:val="56"/>
    </w:rPr>
  </w:style>
  <w:style w:type="paragraph" w:styleId="Heading2">
    <w:name w:val="heading 2"/>
    <w:basedOn w:val="Normal"/>
    <w:next w:val="Normal"/>
    <w:link w:val="Heading2Char"/>
    <w:autoRedefine/>
    <w:qFormat/>
    <w:rsid w:val="00B6591E"/>
    <w:pPr>
      <w:keepNext/>
      <w:numPr>
        <w:numId w:val="21"/>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0A5435"/>
    <w:pPr>
      <w:numPr>
        <w:ilvl w:val="1"/>
      </w:numPr>
      <w:tabs>
        <w:tab w:val="left" w:pos="7676"/>
      </w:tabs>
      <w:outlineLvl w:val="2"/>
    </w:pPr>
    <w:rPr>
      <w:rFonts w:cs="Arial"/>
      <w:b w:val="0"/>
      <w:sz w:val="24"/>
    </w:rPr>
  </w:style>
  <w:style w:type="paragraph" w:styleId="Heading4">
    <w:name w:val="heading 4"/>
    <w:basedOn w:val="Heading3"/>
    <w:next w:val="Normal"/>
    <w:link w:val="Heading4Char"/>
    <w:autoRedefine/>
    <w:qFormat/>
    <w:rsid w:val="00E73A04"/>
    <w:pPr>
      <w:numPr>
        <w:ilvl w:val="2"/>
      </w:numPr>
      <w:ind w:left="1134" w:hanging="1134"/>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1C6603"/>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9B4329"/>
    <w:pPr>
      <w:numPr>
        <w:numId w:val="18"/>
      </w:numPr>
      <w:spacing w:before="60" w:after="60"/>
    </w:pPr>
    <w:rPr>
      <w:iCs w:val="0"/>
    </w:rPr>
  </w:style>
  <w:style w:type="character" w:customStyle="1" w:styleId="Heading2Char">
    <w:name w:val="Heading 2 Char"/>
    <w:basedOn w:val="DefaultParagraphFont"/>
    <w:link w:val="Heading2"/>
    <w:rsid w:val="00B6591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9"/>
      </w:numPr>
      <w:ind w:left="357" w:hanging="357"/>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uiPriority w:val="99"/>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0A5435"/>
    <w:rPr>
      <w:rFonts w:ascii="Arial" w:hAnsi="Arial" w:cs="Arial"/>
      <w:bCs/>
      <w:color w:val="264F90"/>
      <w:sz w:val="24"/>
      <w:szCs w:val="32"/>
    </w:rPr>
  </w:style>
  <w:style w:type="character" w:customStyle="1" w:styleId="Heading4Char">
    <w:name w:val="Heading 4 Char"/>
    <w:basedOn w:val="Heading3Char"/>
    <w:link w:val="Heading4"/>
    <w:rsid w:val="00E73A04"/>
    <w:rPr>
      <w:rFonts w:ascii="Arial" w:eastAsia="MS Mincho" w:hAnsi="Arial" w:cs="TimesNewRoman"/>
      <w:b w:val="0"/>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val="0"/>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val="0"/>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character" w:customStyle="1" w:styleId="HeaderChar">
    <w:name w:val="Header Char"/>
    <w:link w:val="Header"/>
    <w:uiPriority w:val="99"/>
    <w:rsid w:val="004C68CF"/>
    <w:rPr>
      <w:rFonts w:ascii="Arial" w:hAnsi="Arial"/>
      <w:iCs/>
      <w:szCs w:val="24"/>
    </w:rPr>
  </w:style>
  <w:style w:type="paragraph" w:customStyle="1" w:styleId="Listbullet-lastbullet">
    <w:name w:val="List bullet - last bullet"/>
    <w:basedOn w:val="ListBullet"/>
    <w:qFormat/>
    <w:rsid w:val="009D4657"/>
    <w:pPr>
      <w:spacing w:after="120"/>
    </w:pPr>
  </w:style>
  <w:style w:type="paragraph" w:styleId="Caption">
    <w:name w:val="caption"/>
    <w:basedOn w:val="Normal"/>
    <w:next w:val="Normal"/>
    <w:unhideWhenUsed/>
    <w:qFormat/>
    <w:rsid w:val="004A0127"/>
    <w:pPr>
      <w:spacing w:before="0"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3779">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66821050">
      <w:bodyDiv w:val="1"/>
      <w:marLeft w:val="0"/>
      <w:marRight w:val="0"/>
      <w:marTop w:val="0"/>
      <w:marBottom w:val="0"/>
      <w:divBdr>
        <w:top w:val="none" w:sz="0" w:space="0" w:color="auto"/>
        <w:left w:val="none" w:sz="0" w:space="0" w:color="auto"/>
        <w:bottom w:val="none" w:sz="0" w:space="0" w:color="auto"/>
        <w:right w:val="none" w:sz="0" w:space="0" w:color="auto"/>
      </w:divBdr>
    </w:div>
    <w:div w:id="498885798">
      <w:bodyDiv w:val="1"/>
      <w:marLeft w:val="0"/>
      <w:marRight w:val="0"/>
      <w:marTop w:val="0"/>
      <w:marBottom w:val="0"/>
      <w:divBdr>
        <w:top w:val="none" w:sz="0" w:space="0" w:color="auto"/>
        <w:left w:val="none" w:sz="0" w:space="0" w:color="auto"/>
        <w:bottom w:val="none" w:sz="0" w:space="0" w:color="auto"/>
        <w:right w:val="none" w:sz="0" w:space="0" w:color="auto"/>
      </w:divBdr>
    </w:div>
    <w:div w:id="557980732">
      <w:bodyDiv w:val="1"/>
      <w:marLeft w:val="0"/>
      <w:marRight w:val="0"/>
      <w:marTop w:val="0"/>
      <w:marBottom w:val="0"/>
      <w:divBdr>
        <w:top w:val="none" w:sz="0" w:space="0" w:color="auto"/>
        <w:left w:val="none" w:sz="0" w:space="0" w:color="auto"/>
        <w:bottom w:val="none" w:sz="0" w:space="0" w:color="auto"/>
        <w:right w:val="none" w:sz="0" w:space="0" w:color="auto"/>
      </w:divBdr>
    </w:div>
    <w:div w:id="561328368">
      <w:bodyDiv w:val="1"/>
      <w:marLeft w:val="0"/>
      <w:marRight w:val="0"/>
      <w:marTop w:val="0"/>
      <w:marBottom w:val="0"/>
      <w:divBdr>
        <w:top w:val="none" w:sz="0" w:space="0" w:color="auto"/>
        <w:left w:val="none" w:sz="0" w:space="0" w:color="auto"/>
        <w:bottom w:val="none" w:sz="0" w:space="0" w:color="auto"/>
        <w:right w:val="none" w:sz="0" w:space="0" w:color="auto"/>
      </w:divBdr>
    </w:div>
    <w:div w:id="764496547">
      <w:bodyDiv w:val="1"/>
      <w:marLeft w:val="0"/>
      <w:marRight w:val="0"/>
      <w:marTop w:val="0"/>
      <w:marBottom w:val="0"/>
      <w:divBdr>
        <w:top w:val="none" w:sz="0" w:space="0" w:color="auto"/>
        <w:left w:val="none" w:sz="0" w:space="0" w:color="auto"/>
        <w:bottom w:val="none" w:sz="0" w:space="0" w:color="auto"/>
        <w:right w:val="none" w:sz="0" w:space="0" w:color="auto"/>
      </w:divBdr>
    </w:div>
    <w:div w:id="78874456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9356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legislation.gov.au/Details/C2012A00029" TargetMode="External"/><Relationship Id="rId26" Type="http://schemas.openxmlformats.org/officeDocument/2006/relationships/hyperlink" Target="http://www.business.gov.au/nrwmfcbp" TargetMode="External"/><Relationship Id="rId39" Type="http://schemas.openxmlformats.org/officeDocument/2006/relationships/hyperlink" Target="http://www.business.gov.au/contact-us/Pages/default.aspx" TargetMode="External"/><Relationship Id="rId3" Type="http://schemas.openxmlformats.org/officeDocument/2006/relationships/customXml" Target="../customXml/item3.xml"/><Relationship Id="rId21" Type="http://schemas.openxmlformats.org/officeDocument/2006/relationships/hyperlink" Target="https://www.business.gov.au/assistance/national-radioactive-waste-management-facility-community-benefit-programme" TargetMode="External"/><Relationship Id="rId34" Type="http://schemas.openxmlformats.org/officeDocument/2006/relationships/hyperlink" Target="http://industry.gov.au/AboutUs/InformationPublicationScheme/Ourpolicies/Pages/Library%20Card/ConflictofInterestandInsideTradeExpectationsofInnovationEmployees.aspx" TargetMode="External"/><Relationship Id="rId42" Type="http://schemas.openxmlformats.org/officeDocument/2006/relationships/hyperlink" Target="http://www.business.gov.au/" TargetMode="External"/><Relationship Id="rId47"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usiness.gov.au/assistance/national-radioactive-waste-management-facility-community-benefit-programme" TargetMode="External"/><Relationship Id="rId25" Type="http://schemas.openxmlformats.org/officeDocument/2006/relationships/hyperlink" Target="http://www.business.gov.au/" TargetMode="External"/><Relationship Id="rId33" Type="http://schemas.openxmlformats.org/officeDocument/2006/relationships/hyperlink" Target="http://www.ato.gov.au" TargetMode="External"/><Relationship Id="rId38" Type="http://schemas.openxmlformats.org/officeDocument/2006/relationships/hyperlink" Target="http://www.dpmc.gov.au/resource-centre/data/australian-government-public-data-policy-statement"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inance.gov.au/resource-management/grants/" TargetMode="External"/><Relationship Id="rId20" Type="http://schemas.openxmlformats.org/officeDocument/2006/relationships/hyperlink" Target="https://www.business.gov.au/assistance/national-radioactive-waste-management-facility-community-benefit-programme" TargetMode="External"/><Relationship Id="rId29" Type="http://schemas.openxmlformats.org/officeDocument/2006/relationships/hyperlink" Target="http://www.business.gov.au/nrwmfcbp" TargetMode="External"/><Relationship Id="rId41" Type="http://schemas.openxmlformats.org/officeDocument/2006/relationships/hyperlink" Target="http://www.business.gov.au/about-businessgovau/Pages/customer-service-charter.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 TargetMode="External"/><Relationship Id="rId32" Type="http://schemas.openxmlformats.org/officeDocument/2006/relationships/hyperlink" Target="file://prod.protected.ind/User/user03/LLau2/insert%20link%20here" TargetMode="External"/><Relationship Id="rId37" Type="http://schemas.openxmlformats.org/officeDocument/2006/relationships/hyperlink" Target="https://www.grants.gov.au/" TargetMode="External"/><Relationship Id="rId40" Type="http://schemas.openxmlformats.org/officeDocument/2006/relationships/hyperlink" Target="http://www.business.gov.au/contact-us/Pages/default.aspx" TargetMode="External"/><Relationship Id="rId45"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business.gov.au/nrwmfcbp" TargetMode="External"/><Relationship Id="rId28" Type="http://schemas.openxmlformats.org/officeDocument/2006/relationships/hyperlink" Target="mailto:CBP@industry.gov.au" TargetMode="External"/><Relationship Id="rId36" Type="http://schemas.openxmlformats.org/officeDocument/2006/relationships/hyperlink" Target="http://www.industry.gov.au/" TargetMode="External"/><Relationship Id="rId10" Type="http://schemas.openxmlformats.org/officeDocument/2006/relationships/webSettings" Target="webSettings.xml"/><Relationship Id="rId19" Type="http://schemas.openxmlformats.org/officeDocument/2006/relationships/hyperlink" Target="http://www.radioactivewaste.gov.au/" TargetMode="External"/><Relationship Id="rId31" Type="http://schemas.openxmlformats.org/officeDocument/2006/relationships/hyperlink" Target="http://www.business.gov.au/nrwmfcbp" TargetMode="External"/><Relationship Id="rId44" Type="http://schemas.openxmlformats.org/officeDocument/2006/relationships/hyperlink" Target="http://www.business.gov.au/nrwmfcb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business.gov.au/nrwmfcbp" TargetMode="External"/><Relationship Id="rId27" Type="http://schemas.openxmlformats.org/officeDocument/2006/relationships/hyperlink" Target="http://www.business.gov.au/nrwmfcbp" TargetMode="External"/><Relationship Id="rId30" Type="http://schemas.openxmlformats.org/officeDocument/2006/relationships/hyperlink" Target="http://www.business.gov.au/nrwmfcbp" TargetMode="External"/><Relationship Id="rId35" Type="http://schemas.openxmlformats.org/officeDocument/2006/relationships/hyperlink" Target="http://www.industry.gov.au/Pages/PrivacyPolicy.aspx" TargetMode="External"/><Relationship Id="rId43" Type="http://schemas.openxmlformats.org/officeDocument/2006/relationships/hyperlink" Target="http://www.ombudsman.gov.au/"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10206C"/>
    <w:rsid w:val="00131C76"/>
    <w:rsid w:val="00135531"/>
    <w:rsid w:val="00143411"/>
    <w:rsid w:val="001D19C2"/>
    <w:rsid w:val="001F070F"/>
    <w:rsid w:val="001F2669"/>
    <w:rsid w:val="00256378"/>
    <w:rsid w:val="00285AB2"/>
    <w:rsid w:val="002A7429"/>
    <w:rsid w:val="002C1689"/>
    <w:rsid w:val="002C4A10"/>
    <w:rsid w:val="002C514C"/>
    <w:rsid w:val="002F2790"/>
    <w:rsid w:val="00305DBE"/>
    <w:rsid w:val="003075AB"/>
    <w:rsid w:val="00397513"/>
    <w:rsid w:val="004E7CAB"/>
    <w:rsid w:val="004F1E9E"/>
    <w:rsid w:val="00533BB4"/>
    <w:rsid w:val="00535087"/>
    <w:rsid w:val="00580D80"/>
    <w:rsid w:val="00591053"/>
    <w:rsid w:val="00597120"/>
    <w:rsid w:val="005F2568"/>
    <w:rsid w:val="005F2C75"/>
    <w:rsid w:val="00693DE4"/>
    <w:rsid w:val="006F1D58"/>
    <w:rsid w:val="006F51A5"/>
    <w:rsid w:val="00756DDD"/>
    <w:rsid w:val="00926194"/>
    <w:rsid w:val="009E3101"/>
    <w:rsid w:val="00A36E00"/>
    <w:rsid w:val="00A42B4B"/>
    <w:rsid w:val="00A82A0F"/>
    <w:rsid w:val="00AE7117"/>
    <w:rsid w:val="00AF29F7"/>
    <w:rsid w:val="00B26E75"/>
    <w:rsid w:val="00B4541D"/>
    <w:rsid w:val="00B606BF"/>
    <w:rsid w:val="00BE524D"/>
    <w:rsid w:val="00BE58E2"/>
    <w:rsid w:val="00BF10FB"/>
    <w:rsid w:val="00C23E90"/>
    <w:rsid w:val="00C8774C"/>
    <w:rsid w:val="00C95EBD"/>
    <w:rsid w:val="00D052B8"/>
    <w:rsid w:val="00DA23AB"/>
    <w:rsid w:val="00E0464D"/>
    <w:rsid w:val="00E551D0"/>
    <w:rsid w:val="00ED2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42913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222</Value>
      <Value>96</Value>
      <Value>214</Value>
      <Value>3</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YZXQVS7QACYM-1471152931-1</_dlc_DocId>
    <_dlc_DocIdUrl xmlns="2a251b7e-61e4-4816-a71f-b295a9ad20fb">
      <Url>http://dochub/div/ausindustry/programmesprojectstaskforces/nrwmfcbp/_layouts/15/DocIdRedir.aspx?ID=YZXQVS7QACYM-1471152931-1</Url>
      <Description>YZXQVS7QACYM-1471152931-1</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4726C987951EF43B8ED6F7406604D36" ma:contentTypeVersion="13" ma:contentTypeDescription="Create a new document." ma:contentTypeScope="" ma:versionID="7c3e48180b468bef4f9622e0e6d55c57">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be7dcb2552dabe81d836e12680f4e58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4C8C-42DE-4B7A-B340-7A0D8FFA5A90}">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purl.org/dc/dcmitype/"/>
    <ds:schemaRef ds:uri="http://purl.org/dc/elements/1.1/"/>
    <ds:schemaRef ds:uri="http://schemas.microsoft.com/office/infopath/2007/PartnerControls"/>
    <ds:schemaRef ds:uri="2a251b7e-61e4-4816-a71f-b295a9ad20fb"/>
    <ds:schemaRef ds:uri="http://purl.org/dc/term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9EC7412A-3E91-4F54-B572-E57A9862A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DC767D8-0C96-43E5-A28A-E083D6A7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7225</Words>
  <Characters>42048</Characters>
  <Application>Microsoft Office Word</Application>
  <DocSecurity>0</DocSecurity>
  <Lines>1617</Lines>
  <Paragraphs>1071</Paragraphs>
  <ScaleCrop>false</ScaleCrop>
  <HeadingPairs>
    <vt:vector size="2" baseType="variant">
      <vt:variant>
        <vt:lpstr>Title</vt:lpstr>
      </vt:variant>
      <vt:variant>
        <vt:i4>1</vt:i4>
      </vt:variant>
    </vt:vector>
  </HeadingPairs>
  <TitlesOfParts>
    <vt:vector size="1" baseType="lpstr">
      <vt:lpstr>National Radioactive Waste Management Facility Community Benefit Programme guidelines</vt:lpstr>
    </vt:vector>
  </TitlesOfParts>
  <Company>Industry</Company>
  <LinksUpToDate>false</LinksUpToDate>
  <CharactersWithSpaces>48202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Radioactive Waste Management Facility Community Benefit Programme guidelines</dc:title>
  <dc:creator>Industry</dc:creator>
  <cp:lastModifiedBy>Maroya, Anthony</cp:lastModifiedBy>
  <cp:revision>3</cp:revision>
  <cp:lastPrinted>2017-10-09T05:46:00Z</cp:lastPrinted>
  <dcterms:created xsi:type="dcterms:W3CDTF">2017-10-25T04:57:00Z</dcterms:created>
  <dcterms:modified xsi:type="dcterms:W3CDTF">2017-10-25T07:13:00Z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0x01010034726C987951EF43B8ED6F7406604D36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DocHub_Year">
    <vt:lpwstr>222;#2017|5f6de30b-6e1e-4c09-9e51-982258231536</vt:lpwstr>
  </property>
  <property fmtid="{D5CDD505-2E9C-101B-9397-08002B2CF9AE}" pid="13" name="DocHub_DocumentType">
    <vt:lpwstr>96;#Guideline|1cb7cffe-f5b4-42ac-8a71-3f61d9d0fa0a</vt:lpwstr>
  </property>
  <property fmtid="{D5CDD505-2E9C-101B-9397-08002B2CF9AE}" pid="14" name="DocHub_SecurityClassification">
    <vt:lpwstr>3;#UNCLASSIFIED|6106d03b-a1a0-4e30-9d91-d5e9fb4314f9</vt:lpwstr>
  </property>
  <property fmtid="{D5CDD505-2E9C-101B-9397-08002B2CF9AE}" pid="15" name="DocHub_Keywords">
    <vt:lpwstr/>
  </property>
  <property fmtid="{D5CDD505-2E9C-101B-9397-08002B2CF9AE}" pid="16" name="DocHub_WorkActivity">
    <vt:lpwstr>214;#Design|15393cf4-1a80-4741-a8a5-a1faa3f14784</vt:lpwstr>
  </property>
  <property fmtid="{D5CDD505-2E9C-101B-9397-08002B2CF9AE}" pid="17" name="_dlc_DocIdItemGuid">
    <vt:lpwstr>de4763c8-c61b-42d7-bc50-9366184e413b</vt:lpwstr>
  </property>
  <property fmtid="{D5CDD505-2E9C-101B-9397-08002B2CF9AE}" pid="18" name="DocHub_WorkTopic">
    <vt:lpwstr/>
  </property>
</Properties>
</file>