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932339C" w:rsidR="00AA7A87" w:rsidRPr="00624853" w:rsidRDefault="0018660D" w:rsidP="005F2A4B">
      <w:pPr>
        <w:pStyle w:val="Heading1"/>
      </w:pPr>
      <w:r>
        <w:t>Australian Heritage Grants</w:t>
      </w:r>
      <w:r w:rsidR="001F6EDA">
        <w:t xml:space="preserve"> </w:t>
      </w:r>
      <w:r w:rsidR="00D552CF">
        <w:t>2019-20</w:t>
      </w:r>
      <w:r w:rsidR="00D552CF" w:rsidRPr="00AA7DA5">
        <w:t xml:space="preserve"> Grant Opportunity</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8"/>
        <w:gridCol w:w="5931"/>
      </w:tblGrid>
      <w:tr w:rsidR="00AA7A87" w:rsidRPr="007040EB" w14:paraId="14D4CE7A" w14:textId="77777777" w:rsidTr="00186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4B040706" w14:textId="77777777" w:rsidR="00AA7A87" w:rsidRPr="0004098F" w:rsidRDefault="00AA7A87" w:rsidP="00FB2CBF">
            <w:pPr>
              <w:rPr>
                <w:color w:val="264F90"/>
              </w:rPr>
            </w:pPr>
            <w:r w:rsidRPr="0004098F">
              <w:rPr>
                <w:color w:val="264F90"/>
              </w:rPr>
              <w:t>Opening date:</w:t>
            </w:r>
          </w:p>
        </w:tc>
        <w:tc>
          <w:tcPr>
            <w:tcW w:w="5931" w:type="dxa"/>
          </w:tcPr>
          <w:p w14:paraId="748E5EB9" w14:textId="505BA161" w:rsidR="00AA7A87" w:rsidRPr="00F65C53" w:rsidRDefault="004F177A"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27 </w:t>
            </w:r>
            <w:r w:rsidR="0018660D">
              <w:rPr>
                <w:b w:val="0"/>
              </w:rPr>
              <w:t>August 2019</w:t>
            </w:r>
          </w:p>
        </w:tc>
      </w:tr>
      <w:tr w:rsidR="00AA7A87" w:rsidRPr="007040EB" w14:paraId="21523CB8" w14:textId="77777777" w:rsidTr="0018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1" w:type="dxa"/>
            <w:shd w:val="clear" w:color="auto" w:fill="auto"/>
          </w:tcPr>
          <w:p w14:paraId="3C18DFE6" w14:textId="664AE5C5" w:rsidR="00AA7A87" w:rsidRPr="00F65C53" w:rsidRDefault="0018660D" w:rsidP="004F177A">
            <w:pPr>
              <w:cnfStyle w:val="000000100000" w:firstRow="0" w:lastRow="0" w:firstColumn="0" w:lastColumn="0" w:oddVBand="0" w:evenVBand="0" w:oddHBand="1" w:evenHBand="0" w:firstRowFirstColumn="0" w:firstRowLastColumn="0" w:lastRowFirstColumn="0" w:lastRowLastColumn="0"/>
            </w:pPr>
            <w:r>
              <w:t>5pm</w:t>
            </w:r>
            <w:r w:rsidR="00AA7A87">
              <w:t xml:space="preserve"> </w:t>
            </w:r>
            <w:r>
              <w:t>AED</w:t>
            </w:r>
            <w:r w:rsidR="00AA7A87" w:rsidRPr="00F65C53">
              <w:t xml:space="preserve">T on </w:t>
            </w:r>
            <w:r w:rsidR="004F177A">
              <w:t xml:space="preserve">22 </w:t>
            </w:r>
            <w:r>
              <w:t>October 2019</w:t>
            </w:r>
          </w:p>
        </w:tc>
      </w:tr>
      <w:tr w:rsidR="00AA7A87" w:rsidRPr="007040EB" w14:paraId="07C3C994" w14:textId="77777777" w:rsidTr="0018660D">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1" w:type="dxa"/>
            <w:shd w:val="clear" w:color="auto" w:fill="auto"/>
          </w:tcPr>
          <w:p w14:paraId="1937ABBA" w14:textId="5E7D0E97" w:rsidR="00AA7A87" w:rsidRPr="00F65C53" w:rsidRDefault="0018660D" w:rsidP="00FB2CBF">
            <w:pPr>
              <w:cnfStyle w:val="000000000000" w:firstRow="0" w:lastRow="0" w:firstColumn="0" w:lastColumn="0" w:oddVBand="0" w:evenVBand="0" w:oddHBand="0" w:evenHBand="0" w:firstRowFirstColumn="0" w:firstRowLastColumn="0" w:lastRowFirstColumn="0" w:lastRowLastColumn="0"/>
            </w:pPr>
            <w:r w:rsidRPr="0018660D">
              <w:t>Department of the Environment and Energy</w:t>
            </w:r>
          </w:p>
        </w:tc>
      </w:tr>
      <w:tr w:rsidR="0018660D" w:rsidRPr="007040EB" w14:paraId="3B977594" w14:textId="77777777" w:rsidTr="00836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7D18DF6B" w14:textId="5E951C43" w:rsidR="0018660D" w:rsidRPr="0004098F" w:rsidRDefault="0018660D" w:rsidP="00FB2CBF">
            <w:pPr>
              <w:rPr>
                <w:color w:val="264F90"/>
              </w:rPr>
            </w:pPr>
            <w:r>
              <w:rPr>
                <w:color w:val="264F90"/>
              </w:rPr>
              <w:t>Administering e</w:t>
            </w:r>
            <w:r w:rsidRPr="0004098F">
              <w:rPr>
                <w:color w:val="264F90"/>
              </w:rPr>
              <w:t>ntit</w:t>
            </w:r>
            <w:r>
              <w:rPr>
                <w:color w:val="264F90"/>
              </w:rPr>
              <w:t>y</w:t>
            </w:r>
          </w:p>
        </w:tc>
        <w:tc>
          <w:tcPr>
            <w:tcW w:w="5931" w:type="dxa"/>
            <w:shd w:val="clear" w:color="auto" w:fill="auto"/>
          </w:tcPr>
          <w:p w14:paraId="3E4015F7" w14:textId="257E227D" w:rsidR="0018660D" w:rsidRPr="00F65C53" w:rsidRDefault="0018660D"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18660D" w:rsidRPr="007040EB" w14:paraId="79952C1E" w14:textId="77777777" w:rsidTr="00836262">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3C86883B" w14:textId="62F86914" w:rsidR="0018660D" w:rsidRPr="0004098F" w:rsidRDefault="0018660D" w:rsidP="005F2A4B">
            <w:pPr>
              <w:rPr>
                <w:color w:val="264F90"/>
              </w:rPr>
            </w:pPr>
            <w:r w:rsidRPr="0004098F">
              <w:rPr>
                <w:color w:val="264F90"/>
              </w:rPr>
              <w:t>Enquiries:</w:t>
            </w:r>
          </w:p>
        </w:tc>
        <w:tc>
          <w:tcPr>
            <w:tcW w:w="5931" w:type="dxa"/>
            <w:shd w:val="clear" w:color="auto" w:fill="auto"/>
          </w:tcPr>
          <w:p w14:paraId="102514A1" w14:textId="3C643A4D" w:rsidR="0018660D" w:rsidRPr="00F65C53" w:rsidRDefault="0018660D"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18660D" w:rsidRPr="007040EB" w14:paraId="675CD872" w14:textId="77777777" w:rsidTr="00836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CA6D9D" w14:textId="3D946865" w:rsidR="0018660D" w:rsidRPr="0004098F" w:rsidRDefault="0018660D" w:rsidP="00FB2CBF">
            <w:pPr>
              <w:rPr>
                <w:color w:val="264F90"/>
              </w:rPr>
            </w:pPr>
            <w:r w:rsidRPr="0004098F">
              <w:rPr>
                <w:color w:val="264F90"/>
              </w:rPr>
              <w:t>Date guidelines released:</w:t>
            </w:r>
          </w:p>
        </w:tc>
        <w:tc>
          <w:tcPr>
            <w:tcW w:w="5931" w:type="dxa"/>
            <w:shd w:val="clear" w:color="auto" w:fill="auto"/>
          </w:tcPr>
          <w:p w14:paraId="579F73FE" w14:textId="77777777" w:rsidR="0018660D" w:rsidRDefault="004F177A" w:rsidP="00FB2CBF">
            <w:pPr>
              <w:cnfStyle w:val="000000100000" w:firstRow="0" w:lastRow="0" w:firstColumn="0" w:lastColumn="0" w:oddVBand="0" w:evenVBand="0" w:oddHBand="1" w:evenHBand="0" w:firstRowFirstColumn="0" w:firstRowLastColumn="0" w:lastRowFirstColumn="0" w:lastRowLastColumn="0"/>
            </w:pPr>
            <w:r>
              <w:t xml:space="preserve">27 </w:t>
            </w:r>
            <w:r w:rsidR="0018660D">
              <w:t>August 2019</w:t>
            </w:r>
          </w:p>
          <w:p w14:paraId="7C97D1E9" w14:textId="19AA1DE4" w:rsidR="00073566" w:rsidRPr="00F65C53" w:rsidRDefault="00CA31A7" w:rsidP="00CA31A7">
            <w:pPr>
              <w:cnfStyle w:val="000000100000" w:firstRow="0" w:lastRow="0" w:firstColumn="0" w:lastColumn="0" w:oddVBand="0" w:evenVBand="0" w:oddHBand="1" w:evenHBand="0" w:firstRowFirstColumn="0" w:firstRowLastColumn="0" w:lastRowFirstColumn="0" w:lastRowLastColumn="0"/>
            </w:pPr>
            <w:r w:rsidRPr="00F91794">
              <w:t xml:space="preserve">Updated </w:t>
            </w:r>
            <w:r w:rsidR="00F91794" w:rsidRPr="00F91794">
              <w:t>27</w:t>
            </w:r>
            <w:r w:rsidR="00073566" w:rsidRPr="00F91794">
              <w:t xml:space="preserve"> July 2022</w:t>
            </w:r>
            <w:r w:rsidR="00073566">
              <w:t xml:space="preserve"> </w:t>
            </w:r>
          </w:p>
        </w:tc>
      </w:tr>
      <w:tr w:rsidR="0018660D" w:rsidRPr="007040EB" w14:paraId="0022E681" w14:textId="77777777" w:rsidTr="00836262">
        <w:trPr>
          <w:cantSplit/>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FE8708B" w14:textId="484D9E92" w:rsidR="0018660D" w:rsidRPr="0004098F" w:rsidRDefault="0018660D" w:rsidP="00FB2CBF">
            <w:pPr>
              <w:rPr>
                <w:color w:val="264F90"/>
              </w:rPr>
            </w:pPr>
            <w:r w:rsidRPr="0004098F">
              <w:rPr>
                <w:color w:val="264F90"/>
              </w:rPr>
              <w:t>Type of grant opportunity:</w:t>
            </w:r>
          </w:p>
        </w:tc>
        <w:tc>
          <w:tcPr>
            <w:tcW w:w="5931" w:type="dxa"/>
            <w:shd w:val="clear" w:color="auto" w:fill="auto"/>
          </w:tcPr>
          <w:p w14:paraId="43326A40" w14:textId="488ADD7A" w:rsidR="0018660D" w:rsidRPr="00F65C53" w:rsidRDefault="00D21D02" w:rsidP="00D21D02">
            <w:pPr>
              <w:cnfStyle w:val="000000000000" w:firstRow="0" w:lastRow="0" w:firstColumn="0" w:lastColumn="0" w:oddVBand="0" w:evenVBand="0" w:oddHBand="0" w:evenHBand="0" w:firstRowFirstColumn="0" w:firstRowLastColumn="0" w:lastRowFirstColumn="0" w:lastRowLastColumn="0"/>
            </w:pPr>
            <w:r>
              <w:t>O</w:t>
            </w:r>
            <w:r w:rsidR="0018660D">
              <w:t xml:space="preserve">pen </w:t>
            </w:r>
            <w:r w:rsidR="0018660D" w:rsidRPr="00F65C53">
              <w:t>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default" r:id="rId13"/>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6E2EC750" w14:textId="358A3B34" w:rsidR="00E74B5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74B5E">
        <w:rPr>
          <w:noProof/>
        </w:rPr>
        <w:t>1.</w:t>
      </w:r>
      <w:r w:rsidR="00E74B5E">
        <w:rPr>
          <w:rFonts w:asciiTheme="minorHAnsi" w:eastAsiaTheme="minorEastAsia" w:hAnsiTheme="minorHAnsi" w:cstheme="minorBidi"/>
          <w:b w:val="0"/>
          <w:iCs w:val="0"/>
          <w:noProof/>
          <w:sz w:val="22"/>
          <w:lang w:val="en-AU" w:eastAsia="en-AU"/>
        </w:rPr>
        <w:tab/>
      </w:r>
      <w:r w:rsidR="00E74B5E">
        <w:rPr>
          <w:noProof/>
        </w:rPr>
        <w:t>Australian Heritage Grants processes</w:t>
      </w:r>
      <w:r w:rsidR="00E74B5E">
        <w:rPr>
          <w:noProof/>
        </w:rPr>
        <w:tab/>
      </w:r>
      <w:r w:rsidR="00E74B5E">
        <w:rPr>
          <w:noProof/>
        </w:rPr>
        <w:fldChar w:fldCharType="begin"/>
      </w:r>
      <w:r w:rsidR="00E74B5E">
        <w:rPr>
          <w:noProof/>
        </w:rPr>
        <w:instrText xml:space="preserve"> PAGEREF _Toc109663299 \h </w:instrText>
      </w:r>
      <w:r w:rsidR="00E74B5E">
        <w:rPr>
          <w:noProof/>
        </w:rPr>
      </w:r>
      <w:r w:rsidR="00E74B5E">
        <w:rPr>
          <w:noProof/>
        </w:rPr>
        <w:fldChar w:fldCharType="separate"/>
      </w:r>
      <w:r w:rsidR="00F845FF">
        <w:rPr>
          <w:noProof/>
        </w:rPr>
        <w:t>4</w:t>
      </w:r>
      <w:r w:rsidR="00E74B5E">
        <w:rPr>
          <w:noProof/>
        </w:rPr>
        <w:fldChar w:fldCharType="end"/>
      </w:r>
    </w:p>
    <w:p w14:paraId="13A129FF" w14:textId="496F1895" w:rsidR="00E74B5E" w:rsidRDefault="00E74B5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_Toc109663300 \h </w:instrText>
      </w:r>
      <w:r>
        <w:rPr>
          <w:noProof/>
        </w:rPr>
      </w:r>
      <w:r>
        <w:rPr>
          <w:noProof/>
        </w:rPr>
        <w:fldChar w:fldCharType="separate"/>
      </w:r>
      <w:r w:rsidR="00F845FF">
        <w:rPr>
          <w:noProof/>
        </w:rPr>
        <w:t>5</w:t>
      </w:r>
      <w:r>
        <w:rPr>
          <w:noProof/>
        </w:rPr>
        <w:fldChar w:fldCharType="end"/>
      </w:r>
    </w:p>
    <w:p w14:paraId="28D4DEB3" w14:textId="37AFA1FF" w:rsidR="00E74B5E" w:rsidRDefault="00E74B5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_Toc109663301 \h </w:instrText>
      </w:r>
      <w:r>
        <w:rPr>
          <w:noProof/>
        </w:rPr>
      </w:r>
      <w:r>
        <w:rPr>
          <w:noProof/>
        </w:rPr>
        <w:fldChar w:fldCharType="separate"/>
      </w:r>
      <w:r w:rsidR="00F845FF">
        <w:rPr>
          <w:noProof/>
        </w:rPr>
        <w:t>5</w:t>
      </w:r>
      <w:r>
        <w:rPr>
          <w:noProof/>
        </w:rPr>
        <w:fldChar w:fldCharType="end"/>
      </w:r>
    </w:p>
    <w:p w14:paraId="09704250" w14:textId="1E3E81A6" w:rsidR="00E74B5E" w:rsidRDefault="00E74B5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_Toc109663302 \h </w:instrText>
      </w:r>
      <w:r>
        <w:rPr>
          <w:noProof/>
        </w:rPr>
      </w:r>
      <w:r>
        <w:rPr>
          <w:noProof/>
        </w:rPr>
        <w:fldChar w:fldCharType="separate"/>
      </w:r>
      <w:r w:rsidR="00F845FF">
        <w:rPr>
          <w:noProof/>
        </w:rPr>
        <w:t>5</w:t>
      </w:r>
      <w:r>
        <w:rPr>
          <w:noProof/>
        </w:rPr>
        <w:fldChar w:fldCharType="end"/>
      </w:r>
    </w:p>
    <w:p w14:paraId="32AC9CE7" w14:textId="5B7572C7" w:rsidR="00E74B5E" w:rsidRDefault="00E74B5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_Toc109663303 \h </w:instrText>
      </w:r>
      <w:r>
        <w:rPr>
          <w:noProof/>
        </w:rPr>
      </w:r>
      <w:r>
        <w:rPr>
          <w:noProof/>
        </w:rPr>
        <w:fldChar w:fldCharType="separate"/>
      </w:r>
      <w:r w:rsidR="00F845FF">
        <w:rPr>
          <w:noProof/>
        </w:rPr>
        <w:t>6</w:t>
      </w:r>
      <w:r>
        <w:rPr>
          <w:noProof/>
        </w:rPr>
        <w:fldChar w:fldCharType="end"/>
      </w:r>
    </w:p>
    <w:p w14:paraId="230C1958" w14:textId="505526E9" w:rsidR="00E74B5E" w:rsidRDefault="00E74B5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_Toc109663304 \h </w:instrText>
      </w:r>
      <w:r>
        <w:rPr>
          <w:noProof/>
        </w:rPr>
      </w:r>
      <w:r>
        <w:rPr>
          <w:noProof/>
        </w:rPr>
        <w:fldChar w:fldCharType="separate"/>
      </w:r>
      <w:r w:rsidR="00F845FF">
        <w:rPr>
          <w:noProof/>
        </w:rPr>
        <w:t>6</w:t>
      </w:r>
      <w:r>
        <w:rPr>
          <w:noProof/>
        </w:rPr>
        <w:fldChar w:fldCharType="end"/>
      </w:r>
    </w:p>
    <w:p w14:paraId="22350D20" w14:textId="371B43D3" w:rsidR="00E74B5E" w:rsidRDefault="00E74B5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_Toc109663305 \h </w:instrText>
      </w:r>
      <w:r>
        <w:rPr>
          <w:noProof/>
        </w:rPr>
      </w:r>
      <w:r>
        <w:rPr>
          <w:noProof/>
        </w:rPr>
        <w:fldChar w:fldCharType="separate"/>
      </w:r>
      <w:r w:rsidR="00F845FF">
        <w:rPr>
          <w:noProof/>
        </w:rPr>
        <w:t>6</w:t>
      </w:r>
      <w:r>
        <w:rPr>
          <w:noProof/>
        </w:rPr>
        <w:fldChar w:fldCharType="end"/>
      </w:r>
    </w:p>
    <w:p w14:paraId="68455B64" w14:textId="7000EDB7" w:rsidR="00E74B5E" w:rsidRDefault="00E74B5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_Toc109663306 \h </w:instrText>
      </w:r>
      <w:r>
        <w:rPr>
          <w:noProof/>
        </w:rPr>
      </w:r>
      <w:r>
        <w:rPr>
          <w:noProof/>
        </w:rPr>
        <w:fldChar w:fldCharType="separate"/>
      </w:r>
      <w:r w:rsidR="00F845FF">
        <w:rPr>
          <w:noProof/>
        </w:rPr>
        <w:t>6</w:t>
      </w:r>
      <w:r>
        <w:rPr>
          <w:noProof/>
        </w:rPr>
        <w:fldChar w:fldCharType="end"/>
      </w:r>
    </w:p>
    <w:p w14:paraId="47CFF234" w14:textId="7BA93DC8" w:rsidR="00E74B5E" w:rsidRDefault="00E74B5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_Toc109663307 \h </w:instrText>
      </w:r>
      <w:r>
        <w:rPr>
          <w:noProof/>
        </w:rPr>
      </w:r>
      <w:r>
        <w:rPr>
          <w:noProof/>
        </w:rPr>
        <w:fldChar w:fldCharType="separate"/>
      </w:r>
      <w:r w:rsidR="00F845FF">
        <w:rPr>
          <w:noProof/>
        </w:rPr>
        <w:t>7</w:t>
      </w:r>
      <w:r>
        <w:rPr>
          <w:noProof/>
        </w:rPr>
        <w:fldChar w:fldCharType="end"/>
      </w:r>
    </w:p>
    <w:p w14:paraId="0F8B9DCB" w14:textId="6B01B8F9" w:rsidR="00E74B5E" w:rsidRDefault="00E74B5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grant use the for</w:t>
      </w:r>
      <w:r>
        <w:rPr>
          <w:noProof/>
        </w:rPr>
        <w:tab/>
      </w:r>
      <w:r>
        <w:rPr>
          <w:noProof/>
        </w:rPr>
        <w:fldChar w:fldCharType="begin"/>
      </w:r>
      <w:r>
        <w:rPr>
          <w:noProof/>
        </w:rPr>
        <w:instrText xml:space="preserve"> PAGEREF _Toc109663308 \h </w:instrText>
      </w:r>
      <w:r>
        <w:rPr>
          <w:noProof/>
        </w:rPr>
      </w:r>
      <w:r>
        <w:rPr>
          <w:noProof/>
        </w:rPr>
        <w:fldChar w:fldCharType="separate"/>
      </w:r>
      <w:r w:rsidR="00F845FF">
        <w:rPr>
          <w:noProof/>
        </w:rPr>
        <w:t>7</w:t>
      </w:r>
      <w:r>
        <w:rPr>
          <w:noProof/>
        </w:rPr>
        <w:fldChar w:fldCharType="end"/>
      </w:r>
    </w:p>
    <w:p w14:paraId="7A31339C" w14:textId="3ACF7DE6" w:rsidR="00E74B5E" w:rsidRDefault="00E74B5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_Toc109663309 \h </w:instrText>
      </w:r>
      <w:r>
        <w:rPr>
          <w:noProof/>
        </w:rPr>
      </w:r>
      <w:r>
        <w:rPr>
          <w:noProof/>
        </w:rPr>
        <w:fldChar w:fldCharType="separate"/>
      </w:r>
      <w:r w:rsidR="00F845FF">
        <w:rPr>
          <w:noProof/>
        </w:rPr>
        <w:t>7</w:t>
      </w:r>
      <w:r>
        <w:rPr>
          <w:noProof/>
        </w:rPr>
        <w:fldChar w:fldCharType="end"/>
      </w:r>
    </w:p>
    <w:p w14:paraId="4C95D0B9" w14:textId="5A3C077C" w:rsidR="00E74B5E" w:rsidRDefault="00E74B5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_Toc109663310 \h </w:instrText>
      </w:r>
      <w:r>
        <w:rPr>
          <w:noProof/>
        </w:rPr>
      </w:r>
      <w:r>
        <w:rPr>
          <w:noProof/>
        </w:rPr>
        <w:fldChar w:fldCharType="separate"/>
      </w:r>
      <w:r w:rsidR="00F845FF">
        <w:rPr>
          <w:noProof/>
        </w:rPr>
        <w:t>8</w:t>
      </w:r>
      <w:r>
        <w:rPr>
          <w:noProof/>
        </w:rPr>
        <w:fldChar w:fldCharType="end"/>
      </w:r>
    </w:p>
    <w:p w14:paraId="2A751629" w14:textId="060DD39F" w:rsidR="00E74B5E" w:rsidRDefault="00E74B5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_Toc109663311 \h </w:instrText>
      </w:r>
      <w:r>
        <w:rPr>
          <w:noProof/>
        </w:rPr>
      </w:r>
      <w:r>
        <w:rPr>
          <w:noProof/>
        </w:rPr>
        <w:fldChar w:fldCharType="separate"/>
      </w:r>
      <w:r w:rsidR="00F845FF">
        <w:rPr>
          <w:noProof/>
        </w:rPr>
        <w:t>9</w:t>
      </w:r>
      <w:r>
        <w:rPr>
          <w:noProof/>
        </w:rPr>
        <w:fldChar w:fldCharType="end"/>
      </w:r>
    </w:p>
    <w:p w14:paraId="68DFEB46" w14:textId="4AFD1998" w:rsidR="00E74B5E" w:rsidRDefault="00E74B5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_Toc109663312 \h </w:instrText>
      </w:r>
      <w:r>
        <w:rPr>
          <w:noProof/>
        </w:rPr>
      </w:r>
      <w:r>
        <w:rPr>
          <w:noProof/>
        </w:rPr>
        <w:fldChar w:fldCharType="separate"/>
      </w:r>
      <w:r w:rsidR="00F845FF">
        <w:rPr>
          <w:noProof/>
        </w:rPr>
        <w:t>9</w:t>
      </w:r>
      <w:r>
        <w:rPr>
          <w:noProof/>
        </w:rPr>
        <w:fldChar w:fldCharType="end"/>
      </w:r>
    </w:p>
    <w:p w14:paraId="7151C819" w14:textId="3D3A5C1F" w:rsidR="00E74B5E" w:rsidRDefault="00E74B5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_Toc109663313 \h </w:instrText>
      </w:r>
      <w:r>
        <w:rPr>
          <w:noProof/>
        </w:rPr>
      </w:r>
      <w:r>
        <w:rPr>
          <w:noProof/>
        </w:rPr>
        <w:fldChar w:fldCharType="separate"/>
      </w:r>
      <w:r w:rsidR="00F845FF">
        <w:rPr>
          <w:noProof/>
        </w:rPr>
        <w:t>10</w:t>
      </w:r>
      <w:r>
        <w:rPr>
          <w:noProof/>
        </w:rPr>
        <w:fldChar w:fldCharType="end"/>
      </w:r>
    </w:p>
    <w:p w14:paraId="697667F5" w14:textId="58702D95" w:rsidR="00E74B5E" w:rsidRDefault="00E74B5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_Toc109663314 \h </w:instrText>
      </w:r>
      <w:r>
        <w:rPr>
          <w:noProof/>
        </w:rPr>
      </w:r>
      <w:r>
        <w:rPr>
          <w:noProof/>
        </w:rPr>
        <w:fldChar w:fldCharType="separate"/>
      </w:r>
      <w:r w:rsidR="00F845FF">
        <w:rPr>
          <w:noProof/>
        </w:rPr>
        <w:t>11</w:t>
      </w:r>
      <w:r>
        <w:rPr>
          <w:noProof/>
        </w:rPr>
        <w:fldChar w:fldCharType="end"/>
      </w:r>
    </w:p>
    <w:p w14:paraId="7E7F0C06" w14:textId="29817976" w:rsidR="00E74B5E" w:rsidRDefault="00E74B5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_Toc109663315 \h </w:instrText>
      </w:r>
      <w:r>
        <w:rPr>
          <w:noProof/>
        </w:rPr>
      </w:r>
      <w:r>
        <w:rPr>
          <w:noProof/>
        </w:rPr>
        <w:fldChar w:fldCharType="separate"/>
      </w:r>
      <w:r w:rsidR="00F845FF">
        <w:rPr>
          <w:noProof/>
        </w:rPr>
        <w:t>11</w:t>
      </w:r>
      <w:r>
        <w:rPr>
          <w:noProof/>
        </w:rPr>
        <w:fldChar w:fldCharType="end"/>
      </w:r>
    </w:p>
    <w:p w14:paraId="6AFD4334" w14:textId="493C7F3D" w:rsidR="00E74B5E" w:rsidRDefault="00E74B5E">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_Toc109663316 \h </w:instrText>
      </w:r>
      <w:r>
        <w:rPr>
          <w:noProof/>
        </w:rPr>
      </w:r>
      <w:r>
        <w:rPr>
          <w:noProof/>
        </w:rPr>
        <w:fldChar w:fldCharType="separate"/>
      </w:r>
      <w:r w:rsidR="00F845FF">
        <w:rPr>
          <w:noProof/>
        </w:rPr>
        <w:t>12</w:t>
      </w:r>
      <w:r>
        <w:rPr>
          <w:noProof/>
        </w:rPr>
        <w:fldChar w:fldCharType="end"/>
      </w:r>
    </w:p>
    <w:p w14:paraId="11081A01" w14:textId="56AAD9F7" w:rsidR="00E74B5E" w:rsidRDefault="00E74B5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_Toc109663317 \h </w:instrText>
      </w:r>
      <w:r>
        <w:rPr>
          <w:noProof/>
        </w:rPr>
      </w:r>
      <w:r>
        <w:rPr>
          <w:noProof/>
        </w:rPr>
        <w:fldChar w:fldCharType="separate"/>
      </w:r>
      <w:r w:rsidR="00F845FF">
        <w:rPr>
          <w:noProof/>
        </w:rPr>
        <w:t>12</w:t>
      </w:r>
      <w:r>
        <w:rPr>
          <w:noProof/>
        </w:rPr>
        <w:fldChar w:fldCharType="end"/>
      </w:r>
    </w:p>
    <w:p w14:paraId="7EDA526E" w14:textId="16C92B01" w:rsidR="00E74B5E" w:rsidRDefault="00E74B5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_Toc109663318 \h </w:instrText>
      </w:r>
      <w:r>
        <w:rPr>
          <w:noProof/>
        </w:rPr>
      </w:r>
      <w:r>
        <w:rPr>
          <w:noProof/>
        </w:rPr>
        <w:fldChar w:fldCharType="separate"/>
      </w:r>
      <w:r w:rsidR="00F845FF">
        <w:rPr>
          <w:noProof/>
        </w:rPr>
        <w:t>13</w:t>
      </w:r>
      <w:r>
        <w:rPr>
          <w:noProof/>
        </w:rPr>
        <w:fldChar w:fldCharType="end"/>
      </w:r>
    </w:p>
    <w:p w14:paraId="18993D66" w14:textId="1CD9D27B" w:rsidR="00E74B5E" w:rsidRDefault="00E74B5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_Toc109663319 \h </w:instrText>
      </w:r>
      <w:r>
        <w:rPr>
          <w:noProof/>
        </w:rPr>
      </w:r>
      <w:r>
        <w:rPr>
          <w:noProof/>
        </w:rPr>
        <w:fldChar w:fldCharType="separate"/>
      </w:r>
      <w:r w:rsidR="00F845FF">
        <w:rPr>
          <w:noProof/>
        </w:rPr>
        <w:t>13</w:t>
      </w:r>
      <w:r>
        <w:rPr>
          <w:noProof/>
        </w:rPr>
        <w:fldChar w:fldCharType="end"/>
      </w:r>
    </w:p>
    <w:p w14:paraId="49D53A36" w14:textId="2D239A03" w:rsidR="00E74B5E" w:rsidRDefault="00E74B5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_Toc109663320 \h </w:instrText>
      </w:r>
      <w:r>
        <w:rPr>
          <w:noProof/>
        </w:rPr>
      </w:r>
      <w:r>
        <w:rPr>
          <w:noProof/>
        </w:rPr>
        <w:fldChar w:fldCharType="separate"/>
      </w:r>
      <w:r w:rsidR="00F845FF">
        <w:rPr>
          <w:noProof/>
        </w:rPr>
        <w:t>13</w:t>
      </w:r>
      <w:r>
        <w:rPr>
          <w:noProof/>
        </w:rPr>
        <w:fldChar w:fldCharType="end"/>
      </w:r>
    </w:p>
    <w:p w14:paraId="14270063" w14:textId="77CCF9CD"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_Toc109663321 \h </w:instrText>
      </w:r>
      <w:r>
        <w:rPr>
          <w:noProof/>
        </w:rPr>
      </w:r>
      <w:r>
        <w:rPr>
          <w:noProof/>
        </w:rPr>
        <w:fldChar w:fldCharType="separate"/>
      </w:r>
      <w:r w:rsidR="00F845FF">
        <w:rPr>
          <w:noProof/>
        </w:rPr>
        <w:t>13</w:t>
      </w:r>
      <w:r>
        <w:rPr>
          <w:noProof/>
        </w:rPr>
        <w:fldChar w:fldCharType="end"/>
      </w:r>
    </w:p>
    <w:p w14:paraId="3746967B" w14:textId="43908BEA"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_Toc109663322 \h </w:instrText>
      </w:r>
      <w:r>
        <w:rPr>
          <w:noProof/>
        </w:rPr>
      </w:r>
      <w:r>
        <w:rPr>
          <w:noProof/>
        </w:rPr>
        <w:fldChar w:fldCharType="separate"/>
      </w:r>
      <w:r w:rsidR="00F845FF">
        <w:rPr>
          <w:noProof/>
        </w:rPr>
        <w:t>14</w:t>
      </w:r>
      <w:r>
        <w:rPr>
          <w:noProof/>
        </w:rPr>
        <w:fldChar w:fldCharType="end"/>
      </w:r>
    </w:p>
    <w:p w14:paraId="2A07AF39" w14:textId="33443EF3"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_Toc109663323 \h </w:instrText>
      </w:r>
      <w:r>
        <w:rPr>
          <w:noProof/>
        </w:rPr>
      </w:r>
      <w:r>
        <w:rPr>
          <w:noProof/>
        </w:rPr>
        <w:fldChar w:fldCharType="separate"/>
      </w:r>
      <w:r w:rsidR="00F845FF">
        <w:rPr>
          <w:noProof/>
        </w:rPr>
        <w:t>15</w:t>
      </w:r>
      <w:r>
        <w:rPr>
          <w:noProof/>
        </w:rPr>
        <w:fldChar w:fldCharType="end"/>
      </w:r>
    </w:p>
    <w:p w14:paraId="03D9DC93" w14:textId="64389FD0"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_Toc109663324 \h </w:instrText>
      </w:r>
      <w:r>
        <w:rPr>
          <w:noProof/>
        </w:rPr>
      </w:r>
      <w:r>
        <w:rPr>
          <w:noProof/>
        </w:rPr>
        <w:fldChar w:fldCharType="separate"/>
      </w:r>
      <w:r w:rsidR="00F845FF">
        <w:rPr>
          <w:noProof/>
        </w:rPr>
        <w:t>15</w:t>
      </w:r>
      <w:r>
        <w:rPr>
          <w:noProof/>
        </w:rPr>
        <w:fldChar w:fldCharType="end"/>
      </w:r>
    </w:p>
    <w:p w14:paraId="57EFB616" w14:textId="54E88CA7" w:rsidR="00E74B5E" w:rsidRDefault="00E74B5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_Toc109663325 \h </w:instrText>
      </w:r>
      <w:r>
        <w:rPr>
          <w:noProof/>
        </w:rPr>
      </w:r>
      <w:r>
        <w:rPr>
          <w:noProof/>
        </w:rPr>
        <w:fldChar w:fldCharType="separate"/>
      </w:r>
      <w:r w:rsidR="00F845FF">
        <w:rPr>
          <w:noProof/>
        </w:rPr>
        <w:t>15</w:t>
      </w:r>
      <w:r>
        <w:rPr>
          <w:noProof/>
        </w:rPr>
        <w:fldChar w:fldCharType="end"/>
      </w:r>
    </w:p>
    <w:p w14:paraId="22295D29" w14:textId="7F5D7782" w:rsidR="00E74B5E" w:rsidRDefault="00E74B5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_Toc109663326 \h </w:instrText>
      </w:r>
      <w:r>
        <w:rPr>
          <w:noProof/>
        </w:rPr>
      </w:r>
      <w:r>
        <w:rPr>
          <w:noProof/>
        </w:rPr>
        <w:fldChar w:fldCharType="separate"/>
      </w:r>
      <w:r w:rsidR="00F845FF">
        <w:rPr>
          <w:noProof/>
        </w:rPr>
        <w:t>16</w:t>
      </w:r>
      <w:r>
        <w:rPr>
          <w:noProof/>
        </w:rPr>
        <w:fldChar w:fldCharType="end"/>
      </w:r>
    </w:p>
    <w:p w14:paraId="27E7A857" w14:textId="344C7272"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_Toc109663327 \h </w:instrText>
      </w:r>
      <w:r>
        <w:rPr>
          <w:noProof/>
        </w:rPr>
      </w:r>
      <w:r>
        <w:rPr>
          <w:noProof/>
        </w:rPr>
        <w:fldChar w:fldCharType="separate"/>
      </w:r>
      <w:r w:rsidR="00F845FF">
        <w:rPr>
          <w:noProof/>
        </w:rPr>
        <w:t>16</w:t>
      </w:r>
      <w:r>
        <w:rPr>
          <w:noProof/>
        </w:rPr>
        <w:fldChar w:fldCharType="end"/>
      </w:r>
    </w:p>
    <w:p w14:paraId="7D31DF27" w14:textId="3F42C0DF"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_Toc109663328 \h </w:instrText>
      </w:r>
      <w:r>
        <w:rPr>
          <w:noProof/>
        </w:rPr>
      </w:r>
      <w:r>
        <w:rPr>
          <w:noProof/>
        </w:rPr>
        <w:fldChar w:fldCharType="separate"/>
      </w:r>
      <w:r w:rsidR="00F845FF">
        <w:rPr>
          <w:noProof/>
        </w:rPr>
        <w:t>16</w:t>
      </w:r>
      <w:r>
        <w:rPr>
          <w:noProof/>
        </w:rPr>
        <w:fldChar w:fldCharType="end"/>
      </w:r>
    </w:p>
    <w:p w14:paraId="7D4ADB4B" w14:textId="0F6ED9DF" w:rsidR="00E74B5E" w:rsidRDefault="00E74B5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_Toc109663329 \h </w:instrText>
      </w:r>
      <w:r>
        <w:fldChar w:fldCharType="separate"/>
      </w:r>
      <w:r w:rsidR="00F845FF">
        <w:t>16</w:t>
      </w:r>
      <w:r>
        <w:fldChar w:fldCharType="end"/>
      </w:r>
    </w:p>
    <w:p w14:paraId="3BCBBD77" w14:textId="70242012" w:rsidR="00E74B5E" w:rsidRDefault="00E74B5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_Toc109663330 \h </w:instrText>
      </w:r>
      <w:r>
        <w:fldChar w:fldCharType="separate"/>
      </w:r>
      <w:r w:rsidR="00F845FF">
        <w:t>17</w:t>
      </w:r>
      <w:r>
        <w:fldChar w:fldCharType="end"/>
      </w:r>
    </w:p>
    <w:p w14:paraId="12304364" w14:textId="00788E1A" w:rsidR="00E74B5E" w:rsidRDefault="00E74B5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_Toc109663331 \h </w:instrText>
      </w:r>
      <w:r>
        <w:fldChar w:fldCharType="separate"/>
      </w:r>
      <w:r w:rsidR="00F845FF">
        <w:t>17</w:t>
      </w:r>
      <w:r>
        <w:fldChar w:fldCharType="end"/>
      </w:r>
    </w:p>
    <w:p w14:paraId="60961FE7" w14:textId="60126392"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_Toc109663332 \h </w:instrText>
      </w:r>
      <w:r>
        <w:rPr>
          <w:noProof/>
        </w:rPr>
      </w:r>
      <w:r>
        <w:rPr>
          <w:noProof/>
        </w:rPr>
        <w:fldChar w:fldCharType="separate"/>
      </w:r>
      <w:r w:rsidR="00F845FF">
        <w:rPr>
          <w:noProof/>
        </w:rPr>
        <w:t>17</w:t>
      </w:r>
      <w:r>
        <w:rPr>
          <w:noProof/>
        </w:rPr>
        <w:fldChar w:fldCharType="end"/>
      </w:r>
    </w:p>
    <w:p w14:paraId="7A52D32E" w14:textId="36467096"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_Toc109663333 \h </w:instrText>
      </w:r>
      <w:r>
        <w:rPr>
          <w:noProof/>
        </w:rPr>
      </w:r>
      <w:r>
        <w:rPr>
          <w:noProof/>
        </w:rPr>
        <w:fldChar w:fldCharType="separate"/>
      </w:r>
      <w:r w:rsidR="00F845FF">
        <w:rPr>
          <w:noProof/>
        </w:rPr>
        <w:t>17</w:t>
      </w:r>
      <w:r>
        <w:rPr>
          <w:noProof/>
        </w:rPr>
        <w:fldChar w:fldCharType="end"/>
      </w:r>
    </w:p>
    <w:p w14:paraId="567C8BFD" w14:textId="3AD460CE"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_Toc109663334 \h </w:instrText>
      </w:r>
      <w:r>
        <w:rPr>
          <w:noProof/>
        </w:rPr>
      </w:r>
      <w:r>
        <w:rPr>
          <w:noProof/>
        </w:rPr>
        <w:fldChar w:fldCharType="separate"/>
      </w:r>
      <w:r w:rsidR="00F845FF">
        <w:rPr>
          <w:noProof/>
        </w:rPr>
        <w:t>18</w:t>
      </w:r>
      <w:r>
        <w:rPr>
          <w:noProof/>
        </w:rPr>
        <w:fldChar w:fldCharType="end"/>
      </w:r>
    </w:p>
    <w:p w14:paraId="0313418E" w14:textId="18CA9D98"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_Toc109663335 \h </w:instrText>
      </w:r>
      <w:r>
        <w:rPr>
          <w:noProof/>
        </w:rPr>
      </w:r>
      <w:r>
        <w:rPr>
          <w:noProof/>
        </w:rPr>
        <w:fldChar w:fldCharType="separate"/>
      </w:r>
      <w:r w:rsidR="00F845FF">
        <w:rPr>
          <w:noProof/>
        </w:rPr>
        <w:t>18</w:t>
      </w:r>
      <w:r>
        <w:rPr>
          <w:noProof/>
        </w:rPr>
        <w:fldChar w:fldCharType="end"/>
      </w:r>
    </w:p>
    <w:p w14:paraId="14C6937E" w14:textId="7445A643" w:rsidR="00E74B5E" w:rsidRDefault="00E74B5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_Toc109663336 \h </w:instrText>
      </w:r>
      <w:r>
        <w:rPr>
          <w:noProof/>
        </w:rPr>
      </w:r>
      <w:r>
        <w:rPr>
          <w:noProof/>
        </w:rPr>
        <w:fldChar w:fldCharType="separate"/>
      </w:r>
      <w:r w:rsidR="00F845FF">
        <w:rPr>
          <w:noProof/>
        </w:rPr>
        <w:t>18</w:t>
      </w:r>
      <w:r>
        <w:rPr>
          <w:noProof/>
        </w:rPr>
        <w:fldChar w:fldCharType="end"/>
      </w:r>
    </w:p>
    <w:p w14:paraId="21151761" w14:textId="7ADB5DBE"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_Toc109663337 \h </w:instrText>
      </w:r>
      <w:r>
        <w:rPr>
          <w:noProof/>
        </w:rPr>
      </w:r>
      <w:r>
        <w:rPr>
          <w:noProof/>
        </w:rPr>
        <w:fldChar w:fldCharType="separate"/>
      </w:r>
      <w:r w:rsidR="00F845FF">
        <w:rPr>
          <w:noProof/>
        </w:rPr>
        <w:t>18</w:t>
      </w:r>
      <w:r>
        <w:rPr>
          <w:noProof/>
        </w:rPr>
        <w:fldChar w:fldCharType="end"/>
      </w:r>
    </w:p>
    <w:p w14:paraId="412E9D1C" w14:textId="3C518D69"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_Toc109663338 \h </w:instrText>
      </w:r>
      <w:r>
        <w:rPr>
          <w:noProof/>
        </w:rPr>
      </w:r>
      <w:r>
        <w:rPr>
          <w:noProof/>
        </w:rPr>
        <w:fldChar w:fldCharType="separate"/>
      </w:r>
      <w:r w:rsidR="00F845FF">
        <w:rPr>
          <w:noProof/>
        </w:rPr>
        <w:t>19</w:t>
      </w:r>
      <w:r>
        <w:rPr>
          <w:noProof/>
        </w:rPr>
        <w:fldChar w:fldCharType="end"/>
      </w:r>
    </w:p>
    <w:p w14:paraId="344E0FD8" w14:textId="498F9F1A" w:rsidR="00E74B5E" w:rsidRDefault="00E74B5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_Toc109663339 \h </w:instrText>
      </w:r>
      <w:r>
        <w:fldChar w:fldCharType="separate"/>
      </w:r>
      <w:r w:rsidR="00F845FF">
        <w:t>19</w:t>
      </w:r>
      <w:r>
        <w:fldChar w:fldCharType="end"/>
      </w:r>
    </w:p>
    <w:p w14:paraId="31C28EB0" w14:textId="34F125E9" w:rsidR="00E74B5E" w:rsidRDefault="00E74B5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_Toc109663340 \h </w:instrText>
      </w:r>
      <w:r>
        <w:fldChar w:fldCharType="separate"/>
      </w:r>
      <w:r w:rsidR="00F845FF">
        <w:t>19</w:t>
      </w:r>
      <w:r>
        <w:fldChar w:fldCharType="end"/>
      </w:r>
    </w:p>
    <w:p w14:paraId="0FE8B8C7" w14:textId="3C2705C8" w:rsidR="00E74B5E" w:rsidRDefault="00E74B5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_Toc109663341 \h </w:instrText>
      </w:r>
      <w:r>
        <w:fldChar w:fldCharType="separate"/>
      </w:r>
      <w:r w:rsidR="00F845FF">
        <w:t>20</w:t>
      </w:r>
      <w:r>
        <w:fldChar w:fldCharType="end"/>
      </w:r>
    </w:p>
    <w:p w14:paraId="6E055EAA" w14:textId="0DC53A46" w:rsidR="00E74B5E" w:rsidRDefault="00E74B5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_Toc109663342 \h </w:instrText>
      </w:r>
      <w:r>
        <w:fldChar w:fldCharType="separate"/>
      </w:r>
      <w:r w:rsidR="00F845FF">
        <w:t>20</w:t>
      </w:r>
      <w:r>
        <w:fldChar w:fldCharType="end"/>
      </w:r>
    </w:p>
    <w:p w14:paraId="5F0D9EAF" w14:textId="0CE08A6C" w:rsidR="00E74B5E" w:rsidRDefault="00E74B5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_Toc109663343 \h </w:instrText>
      </w:r>
      <w:r>
        <w:rPr>
          <w:noProof/>
        </w:rPr>
      </w:r>
      <w:r>
        <w:rPr>
          <w:noProof/>
        </w:rPr>
        <w:fldChar w:fldCharType="separate"/>
      </w:r>
      <w:r w:rsidR="00F845FF">
        <w:rPr>
          <w:noProof/>
        </w:rPr>
        <w:t>20</w:t>
      </w:r>
      <w:r>
        <w:rPr>
          <w:noProof/>
        </w:rPr>
        <w:fldChar w:fldCharType="end"/>
      </w:r>
    </w:p>
    <w:p w14:paraId="288D9464" w14:textId="146F2BB0" w:rsidR="00E74B5E" w:rsidRDefault="00E74B5E">
      <w:pPr>
        <w:pStyle w:val="TOC2"/>
        <w:tabs>
          <w:tab w:val="left" w:pos="1760"/>
        </w:tabs>
        <w:rPr>
          <w:rFonts w:asciiTheme="minorHAnsi" w:eastAsiaTheme="minorEastAsia" w:hAnsiTheme="minorHAnsi" w:cstheme="minorBidi"/>
          <w:b w:val="0"/>
          <w:iCs w:val="0"/>
          <w:noProof/>
          <w:sz w:val="22"/>
          <w:lang w:val="en-AU" w:eastAsia="en-AU"/>
        </w:rPr>
      </w:pPr>
      <w:r w:rsidRPr="004227A1">
        <w:rPr>
          <w:rFonts w:ascii="Verdana" w:hAnsi="Verdana"/>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_Toc109663344 \h </w:instrText>
      </w:r>
      <w:r>
        <w:rPr>
          <w:noProof/>
        </w:rPr>
      </w:r>
      <w:r>
        <w:rPr>
          <w:noProof/>
        </w:rPr>
        <w:fldChar w:fldCharType="separate"/>
      </w:r>
      <w:r w:rsidR="00F845FF">
        <w:rPr>
          <w:noProof/>
        </w:rPr>
        <w:t>22</w:t>
      </w:r>
      <w:r>
        <w:rPr>
          <w:noProof/>
        </w:rPr>
        <w:fldChar w:fldCharType="end"/>
      </w:r>
    </w:p>
    <w:p w14:paraId="5A827A9F" w14:textId="0009C49A" w:rsidR="00E74B5E" w:rsidRDefault="00E74B5E">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Australia’s National Heritage List</w:t>
      </w:r>
      <w:r>
        <w:rPr>
          <w:noProof/>
        </w:rPr>
        <w:tab/>
      </w:r>
      <w:r>
        <w:rPr>
          <w:noProof/>
        </w:rPr>
        <w:fldChar w:fldCharType="begin"/>
      </w:r>
      <w:r>
        <w:rPr>
          <w:noProof/>
        </w:rPr>
        <w:instrText xml:space="preserve"> PAGEREF _Toc109663345 \h </w:instrText>
      </w:r>
      <w:r>
        <w:rPr>
          <w:noProof/>
        </w:rPr>
      </w:r>
      <w:r>
        <w:rPr>
          <w:noProof/>
        </w:rPr>
        <w:fldChar w:fldCharType="separate"/>
      </w:r>
      <w:r w:rsidR="00F845FF">
        <w:rPr>
          <w:noProof/>
        </w:rPr>
        <w:t>25</w:t>
      </w:r>
      <w:r>
        <w:rPr>
          <w:noProof/>
        </w:rPr>
        <w:fldChar w:fldCharType="end"/>
      </w:r>
    </w:p>
    <w:p w14:paraId="5AA70BBD" w14:textId="78A5ABB3" w:rsidR="00E74B5E" w:rsidRDefault="00E74B5E">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Letter of support from site or land owner</w:t>
      </w:r>
      <w:r>
        <w:rPr>
          <w:noProof/>
        </w:rPr>
        <w:tab/>
      </w:r>
      <w:r>
        <w:rPr>
          <w:noProof/>
        </w:rPr>
        <w:fldChar w:fldCharType="begin"/>
      </w:r>
      <w:r>
        <w:rPr>
          <w:noProof/>
        </w:rPr>
        <w:instrText xml:space="preserve"> PAGEREF _Toc109663346 \h </w:instrText>
      </w:r>
      <w:r>
        <w:rPr>
          <w:noProof/>
        </w:rPr>
      </w:r>
      <w:r>
        <w:rPr>
          <w:noProof/>
        </w:rPr>
        <w:fldChar w:fldCharType="separate"/>
      </w:r>
      <w:r w:rsidR="00F845FF">
        <w:rPr>
          <w:noProof/>
        </w:rPr>
        <w:t>32</w:t>
      </w:r>
      <w:r>
        <w:rPr>
          <w:noProof/>
        </w:rPr>
        <w:fldChar w:fldCharType="end"/>
      </w:r>
    </w:p>
    <w:p w14:paraId="25F651FE" w14:textId="557A33AA"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BA51362" w:rsidR="00CE6D9D" w:rsidRPr="00F40BDA" w:rsidRDefault="00836262" w:rsidP="00B400E6">
      <w:pPr>
        <w:pStyle w:val="Heading2"/>
      </w:pPr>
      <w:bookmarkStart w:id="3" w:name="_Toc458420391"/>
      <w:bookmarkStart w:id="4" w:name="_Toc462824846"/>
      <w:bookmarkStart w:id="5" w:name="_Toc496536648"/>
      <w:bookmarkStart w:id="6" w:name="_Toc531277475"/>
      <w:bookmarkStart w:id="7" w:name="_Toc955285"/>
      <w:bookmarkStart w:id="8" w:name="_Toc14766114"/>
      <w:bookmarkStart w:id="9" w:name="_Toc109663299"/>
      <w:r>
        <w:lastRenderedPageBreak/>
        <w:t>Australian Heritage Grants</w:t>
      </w:r>
      <w:r w:rsidR="006A789E">
        <w:t xml:space="preserve"> </w:t>
      </w:r>
      <w:bookmarkEnd w:id="3"/>
      <w:bookmarkEnd w:id="4"/>
      <w:r w:rsidR="00F7040C">
        <w:t>p</w:t>
      </w:r>
      <w:r w:rsidR="00CE6D9D">
        <w:t>rocess</w:t>
      </w:r>
      <w:r w:rsidR="009F5A19">
        <w:t>es</w:t>
      </w:r>
      <w:bookmarkEnd w:id="5"/>
      <w:bookmarkEnd w:id="6"/>
      <w:bookmarkEnd w:id="7"/>
      <w:bookmarkEnd w:id="8"/>
      <w:bookmarkEnd w:id="9"/>
    </w:p>
    <w:p w14:paraId="405CDFBB" w14:textId="0526C674"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 xml:space="preserve">The </w:t>
      </w:r>
      <w:r w:rsidR="00836262" w:rsidRPr="003229B1">
        <w:rPr>
          <w:b/>
          <w:sz w:val="18"/>
          <w:szCs w:val="18"/>
        </w:rPr>
        <w:t>Australian Heritage Grants</w:t>
      </w:r>
      <w:r w:rsidRPr="003229B1">
        <w:rPr>
          <w:b/>
          <w:sz w:val="18"/>
          <w:szCs w:val="18"/>
        </w:rPr>
        <w:t xml:space="preserve"> </w:t>
      </w:r>
      <w:r w:rsidR="00553E17" w:rsidRPr="003229B1">
        <w:rPr>
          <w:b/>
          <w:sz w:val="18"/>
          <w:szCs w:val="18"/>
        </w:rPr>
        <w:t xml:space="preserve">Program </w:t>
      </w:r>
      <w:r w:rsidRPr="003229B1">
        <w:rPr>
          <w:b/>
          <w:sz w:val="18"/>
          <w:szCs w:val="18"/>
        </w:rPr>
        <w:t xml:space="preserve">is designed to achieve Australian Government objectives </w:t>
      </w:r>
    </w:p>
    <w:p w14:paraId="1C1E1628" w14:textId="70552343" w:rsidR="00553E17"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This grant opportunity is part of the above </w:t>
      </w:r>
      <w:r w:rsidR="00030E0C" w:rsidRPr="003229B1">
        <w:rPr>
          <w:sz w:val="18"/>
          <w:szCs w:val="18"/>
        </w:rPr>
        <w:t>grant program</w:t>
      </w:r>
      <w:r w:rsidRPr="003229B1">
        <w:rPr>
          <w:sz w:val="18"/>
          <w:szCs w:val="18"/>
        </w:rPr>
        <w:t xml:space="preserve"> which contributes </w:t>
      </w:r>
      <w:r w:rsidRPr="004779A0">
        <w:rPr>
          <w:sz w:val="18"/>
          <w:szCs w:val="18"/>
        </w:rPr>
        <w:t xml:space="preserve">to </w:t>
      </w:r>
      <w:r w:rsidR="00553E17" w:rsidRPr="003229B1">
        <w:rPr>
          <w:sz w:val="18"/>
          <w:szCs w:val="18"/>
        </w:rPr>
        <w:t xml:space="preserve">Department of the </w:t>
      </w:r>
      <w:r w:rsidR="00553E17" w:rsidRPr="00CE6E8B">
        <w:rPr>
          <w:sz w:val="18"/>
          <w:szCs w:val="18"/>
        </w:rPr>
        <w:t>Environment and Energy’s (</w:t>
      </w:r>
      <w:proofErr w:type="spellStart"/>
      <w:r w:rsidR="00553E17" w:rsidRPr="00CE6E8B">
        <w:rPr>
          <w:sz w:val="18"/>
          <w:szCs w:val="18"/>
        </w:rPr>
        <w:t>DoEE</w:t>
      </w:r>
      <w:proofErr w:type="spellEnd"/>
      <w:r w:rsidR="00553E17" w:rsidRPr="003229B1">
        <w:rPr>
          <w:sz w:val="18"/>
          <w:szCs w:val="18"/>
        </w:rPr>
        <w:t>) Outcome 1: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rsidRPr="003229B1">
        <w:rPr>
          <w:sz w:val="18"/>
          <w:szCs w:val="18"/>
        </w:rPr>
        <w:t xml:space="preserve">. </w:t>
      </w:r>
    </w:p>
    <w:p w14:paraId="45FFCE78" w14:textId="70191C81"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The </w:t>
      </w:r>
      <w:proofErr w:type="spellStart"/>
      <w:r w:rsidR="00553E17" w:rsidRPr="003229B1">
        <w:rPr>
          <w:sz w:val="18"/>
          <w:szCs w:val="18"/>
        </w:rPr>
        <w:t>DoEE</w:t>
      </w:r>
      <w:proofErr w:type="spellEnd"/>
      <w:r w:rsidR="00C659C4" w:rsidRPr="003229B1">
        <w:rPr>
          <w:sz w:val="18"/>
          <w:szCs w:val="18"/>
        </w:rPr>
        <w:t xml:space="preserve"> </w:t>
      </w:r>
      <w:r w:rsidRPr="003229B1">
        <w:rPr>
          <w:sz w:val="18"/>
          <w:szCs w:val="18"/>
        </w:rPr>
        <w:t xml:space="preserve">works with stakeholders to plan and design the grant program according to the </w:t>
      </w:r>
      <w:r w:rsidRPr="003229B1">
        <w:rPr>
          <w:i/>
          <w:sz w:val="18"/>
          <w:szCs w:val="18"/>
        </w:rPr>
        <w:t>Commonwealth Grants Rules and Guidelines</w:t>
      </w:r>
      <w:r w:rsidRPr="003229B1">
        <w:rPr>
          <w:sz w:val="18"/>
          <w:szCs w:val="18"/>
        </w:rPr>
        <w:t>.</w:t>
      </w:r>
    </w:p>
    <w:p w14:paraId="01A09AA7"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0959AFF8" w14:textId="77777777"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The grant opportunity opens</w:t>
      </w:r>
    </w:p>
    <w:p w14:paraId="50C07285" w14:textId="6D3074F1"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We publish the grant guidelines on </w:t>
      </w:r>
      <w:r w:rsidR="00C659C4" w:rsidRPr="003229B1">
        <w:rPr>
          <w:sz w:val="18"/>
          <w:szCs w:val="18"/>
        </w:rPr>
        <w:t>business.gov.au</w:t>
      </w:r>
      <w:r w:rsidR="00C43785" w:rsidRPr="003229B1">
        <w:rPr>
          <w:sz w:val="18"/>
          <w:szCs w:val="18"/>
        </w:rPr>
        <w:t xml:space="preserve"> and GrantConnect</w:t>
      </w:r>
      <w:r w:rsidR="00C43123" w:rsidRPr="003229B1">
        <w:rPr>
          <w:sz w:val="18"/>
          <w:szCs w:val="18"/>
        </w:rPr>
        <w:t>.</w:t>
      </w:r>
    </w:p>
    <w:p w14:paraId="01F62ADB"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5BD6B6C6" w14:textId="77777777"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You complete and submit a grant application</w:t>
      </w:r>
    </w:p>
    <w:p w14:paraId="3561BED5" w14:textId="7BB2265C" w:rsidR="00030E0C" w:rsidRPr="003229B1"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You complete the application form</w:t>
      </w:r>
      <w:r w:rsidR="00C43123" w:rsidRPr="003229B1">
        <w:rPr>
          <w:sz w:val="18"/>
          <w:szCs w:val="18"/>
        </w:rPr>
        <w:t>,</w:t>
      </w:r>
      <w:r w:rsidRPr="003229B1">
        <w:rPr>
          <w:sz w:val="18"/>
          <w:szCs w:val="18"/>
        </w:rPr>
        <w:t xml:space="preserve"> address</w:t>
      </w:r>
      <w:r w:rsidR="00C43123" w:rsidRPr="003229B1">
        <w:rPr>
          <w:sz w:val="18"/>
          <w:szCs w:val="18"/>
        </w:rPr>
        <w:t>ing</w:t>
      </w:r>
      <w:r w:rsidR="00007E4B" w:rsidRPr="003229B1">
        <w:rPr>
          <w:sz w:val="18"/>
          <w:szCs w:val="18"/>
        </w:rPr>
        <w:t xml:space="preserve"> all the eligibility and </w:t>
      </w:r>
      <w:r w:rsidR="004E4A85">
        <w:rPr>
          <w:sz w:val="18"/>
          <w:szCs w:val="18"/>
        </w:rPr>
        <w:t>assessment</w:t>
      </w:r>
      <w:r w:rsidR="00C43123" w:rsidRPr="003229B1">
        <w:rPr>
          <w:sz w:val="18"/>
          <w:szCs w:val="18"/>
        </w:rPr>
        <w:t xml:space="preserve"> </w:t>
      </w:r>
      <w:r w:rsidRPr="003229B1">
        <w:rPr>
          <w:sz w:val="18"/>
          <w:szCs w:val="18"/>
        </w:rPr>
        <w:t xml:space="preserve">criteria </w:t>
      </w:r>
      <w:r w:rsidR="00C43123" w:rsidRPr="003229B1">
        <w:rPr>
          <w:sz w:val="18"/>
          <w:szCs w:val="18"/>
        </w:rPr>
        <w:t xml:space="preserve">in order for your application </w:t>
      </w:r>
      <w:r w:rsidRPr="003229B1">
        <w:rPr>
          <w:sz w:val="18"/>
          <w:szCs w:val="18"/>
        </w:rPr>
        <w:t>to be considered.</w:t>
      </w:r>
    </w:p>
    <w:p w14:paraId="572EB202"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356FCCAC" w14:textId="5C339A53"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3229B1">
        <w:rPr>
          <w:b/>
          <w:sz w:val="18"/>
          <w:szCs w:val="18"/>
        </w:rPr>
        <w:t>We assess all grant application</w:t>
      </w:r>
      <w:r w:rsidR="008718E5" w:rsidRPr="003229B1">
        <w:rPr>
          <w:b/>
          <w:sz w:val="18"/>
          <w:szCs w:val="18"/>
        </w:rPr>
        <w:t>s</w:t>
      </w:r>
    </w:p>
    <w:p w14:paraId="6DA9FA67" w14:textId="2A65B288" w:rsidR="00041716"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We </w:t>
      </w:r>
      <w:r w:rsidR="007F7294" w:rsidRPr="003229B1">
        <w:rPr>
          <w:sz w:val="18"/>
          <w:szCs w:val="18"/>
        </w:rPr>
        <w:t>review</w:t>
      </w:r>
      <w:r w:rsidRPr="003229B1">
        <w:rPr>
          <w:sz w:val="18"/>
          <w:szCs w:val="18"/>
        </w:rPr>
        <w:t xml:space="preserve"> the applications against eligibility criteria and notify you if you are not eligible.</w:t>
      </w:r>
    </w:p>
    <w:p w14:paraId="1D0BA313" w14:textId="2CA7B986"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We assess </w:t>
      </w:r>
      <w:r w:rsidR="00B37D10" w:rsidRPr="003229B1">
        <w:rPr>
          <w:sz w:val="18"/>
          <w:szCs w:val="18"/>
        </w:rPr>
        <w:t xml:space="preserve">eligible </w:t>
      </w:r>
      <w:r w:rsidRPr="003229B1">
        <w:rPr>
          <w:sz w:val="18"/>
          <w:szCs w:val="18"/>
        </w:rPr>
        <w:t>application</w:t>
      </w:r>
      <w:r w:rsidR="006171E3" w:rsidRPr="003229B1">
        <w:rPr>
          <w:sz w:val="18"/>
          <w:szCs w:val="18"/>
        </w:rPr>
        <w:t>s</w:t>
      </w:r>
      <w:r w:rsidRPr="003229B1">
        <w:rPr>
          <w:sz w:val="18"/>
          <w:szCs w:val="18"/>
        </w:rPr>
        <w:t xml:space="preserve"> against the </w:t>
      </w:r>
      <w:r w:rsidR="004E4A85">
        <w:rPr>
          <w:sz w:val="18"/>
          <w:szCs w:val="18"/>
        </w:rPr>
        <w:t>assessment</w:t>
      </w:r>
      <w:r w:rsidR="00C659C4" w:rsidRPr="003229B1">
        <w:rPr>
          <w:sz w:val="18"/>
          <w:szCs w:val="18"/>
        </w:rPr>
        <w:t xml:space="preserve"> </w:t>
      </w:r>
      <w:r w:rsidRPr="003229B1">
        <w:rPr>
          <w:sz w:val="18"/>
          <w:szCs w:val="18"/>
        </w:rPr>
        <w:t xml:space="preserve">criteria including an overall consideration of value </w:t>
      </w:r>
      <w:r w:rsidR="00041716" w:rsidRPr="003229B1">
        <w:rPr>
          <w:sz w:val="18"/>
          <w:szCs w:val="18"/>
        </w:rPr>
        <w:t xml:space="preserve">with </w:t>
      </w:r>
      <w:r w:rsidR="00B37D10" w:rsidRPr="003229B1">
        <w:rPr>
          <w:sz w:val="18"/>
          <w:szCs w:val="18"/>
        </w:rPr>
        <w:t>relevant</w:t>
      </w:r>
      <w:r w:rsidRPr="003229B1">
        <w:rPr>
          <w:sz w:val="18"/>
          <w:szCs w:val="18"/>
        </w:rPr>
        <w:t xml:space="preserve"> money and compare it to other </w:t>
      </w:r>
      <w:r w:rsidR="00B37D10" w:rsidRPr="003229B1">
        <w:rPr>
          <w:sz w:val="18"/>
          <w:szCs w:val="18"/>
        </w:rPr>
        <w:t xml:space="preserve">eligible </w:t>
      </w:r>
      <w:r w:rsidR="006171E3" w:rsidRPr="003229B1">
        <w:rPr>
          <w:sz w:val="18"/>
          <w:szCs w:val="18"/>
        </w:rPr>
        <w:t>applications.</w:t>
      </w:r>
    </w:p>
    <w:p w14:paraId="627BD968"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44504BE3" w14:textId="77777777"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We make grant recommendations</w:t>
      </w:r>
    </w:p>
    <w:p w14:paraId="577C2CE3" w14:textId="55BE8D52"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We provide advice to the decision maker on the </w:t>
      </w:r>
      <w:r w:rsidR="00E47E4E">
        <w:rPr>
          <w:sz w:val="18"/>
          <w:szCs w:val="18"/>
        </w:rPr>
        <w:t>merit</w:t>
      </w:r>
      <w:r w:rsidRPr="003229B1">
        <w:rPr>
          <w:sz w:val="18"/>
          <w:szCs w:val="18"/>
        </w:rPr>
        <w:t xml:space="preserve">s of each application. </w:t>
      </w:r>
    </w:p>
    <w:p w14:paraId="51D2F01B"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24522E60" w14:textId="2A09D564"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 xml:space="preserve">Grant </w:t>
      </w:r>
      <w:r w:rsidR="00F7040C" w:rsidRPr="003229B1">
        <w:rPr>
          <w:b/>
          <w:sz w:val="18"/>
          <w:szCs w:val="18"/>
        </w:rPr>
        <w:t>d</w:t>
      </w:r>
      <w:r w:rsidRPr="003229B1">
        <w:rPr>
          <w:b/>
          <w:sz w:val="18"/>
          <w:szCs w:val="18"/>
        </w:rPr>
        <w:t>ecisions are made</w:t>
      </w:r>
    </w:p>
    <w:p w14:paraId="7FC9E84C" w14:textId="7970D4A4"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The </w:t>
      </w:r>
      <w:r w:rsidR="008823C1" w:rsidRPr="003229B1">
        <w:rPr>
          <w:sz w:val="18"/>
          <w:szCs w:val="18"/>
        </w:rPr>
        <w:t>Minister</w:t>
      </w:r>
      <w:r w:rsidRPr="003229B1">
        <w:rPr>
          <w:sz w:val="18"/>
          <w:szCs w:val="18"/>
        </w:rPr>
        <w:t xml:space="preserve"> decides which applications are successful.</w:t>
      </w:r>
    </w:p>
    <w:p w14:paraId="7FE19A20"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0CE2BAD5" w14:textId="77777777"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We notify you of the outcome</w:t>
      </w:r>
    </w:p>
    <w:p w14:paraId="712644EF" w14:textId="49514B9A"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We advise you of the outcome of your application. </w:t>
      </w:r>
      <w:r w:rsidR="00041716" w:rsidRPr="003229B1">
        <w:rPr>
          <w:sz w:val="18"/>
          <w:szCs w:val="18"/>
        </w:rPr>
        <w:t>We may not notify unsuccessful applicants until grant agreements have been executed with successful applicants.</w:t>
      </w:r>
    </w:p>
    <w:p w14:paraId="642F7092"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0AFE72AD" w14:textId="77777777"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We enter into a grant agreement</w:t>
      </w:r>
    </w:p>
    <w:p w14:paraId="5E81FDF5" w14:textId="0809410E"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3229B1">
        <w:rPr>
          <w:sz w:val="18"/>
          <w:szCs w:val="18"/>
        </w:rPr>
        <w:t>We will enter into a grant agreement with successful applicants. The type of grant agreement is based on the nature of the grant and proportional to the risks involved.</w:t>
      </w:r>
    </w:p>
    <w:p w14:paraId="3BF8992A"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4B18AF15" w14:textId="26C52DB9"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3229B1">
        <w:rPr>
          <w:b/>
          <w:sz w:val="18"/>
          <w:szCs w:val="18"/>
        </w:rPr>
        <w:t>Delivery of grant</w:t>
      </w:r>
    </w:p>
    <w:p w14:paraId="0D0195C5" w14:textId="2E3132E9"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3229B1">
        <w:rPr>
          <w:bCs/>
          <w:sz w:val="18"/>
          <w:szCs w:val="18"/>
        </w:rPr>
        <w:t xml:space="preserve">You undertake the grant activity as set </w:t>
      </w:r>
      <w:r w:rsidR="008823C1" w:rsidRPr="003229B1">
        <w:rPr>
          <w:bCs/>
          <w:sz w:val="18"/>
          <w:szCs w:val="18"/>
        </w:rPr>
        <w:t>out in your grant agreement. We</w:t>
      </w:r>
      <w:r w:rsidRPr="003229B1">
        <w:rPr>
          <w:bCs/>
          <w:sz w:val="18"/>
          <w:szCs w:val="18"/>
        </w:rPr>
        <w:t xml:space="preserve"> manage the grant by working with you, monitoring your progress and making payments.</w:t>
      </w:r>
    </w:p>
    <w:p w14:paraId="10DB5194" w14:textId="77777777" w:rsidR="00CE6D9D" w:rsidRPr="003229B1" w:rsidRDefault="00CE6D9D" w:rsidP="00CE6D9D">
      <w:pPr>
        <w:spacing w:after="0"/>
        <w:jc w:val="center"/>
        <w:rPr>
          <w:rFonts w:ascii="Wingdings" w:hAnsi="Wingdings"/>
          <w:sz w:val="18"/>
          <w:szCs w:val="18"/>
        </w:rPr>
      </w:pPr>
      <w:r w:rsidRPr="003229B1">
        <w:rPr>
          <w:rFonts w:ascii="Wingdings" w:hAnsi="Wingdings"/>
          <w:sz w:val="18"/>
          <w:szCs w:val="18"/>
        </w:rPr>
        <w:t></w:t>
      </w:r>
    </w:p>
    <w:p w14:paraId="48D55848" w14:textId="7661051F" w:rsidR="00CE6D9D" w:rsidRPr="003229B1"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229B1">
        <w:rPr>
          <w:b/>
          <w:sz w:val="18"/>
          <w:szCs w:val="18"/>
        </w:rPr>
        <w:t>Evaluation</w:t>
      </w:r>
      <w:r w:rsidR="00CE6D9D" w:rsidRPr="003229B1">
        <w:rPr>
          <w:b/>
          <w:sz w:val="18"/>
          <w:szCs w:val="18"/>
        </w:rPr>
        <w:t xml:space="preserve"> of the </w:t>
      </w:r>
      <w:r w:rsidR="008823C1" w:rsidRPr="003229B1">
        <w:rPr>
          <w:b/>
          <w:sz w:val="18"/>
          <w:szCs w:val="18"/>
        </w:rPr>
        <w:t>Australian Heritage Grants</w:t>
      </w:r>
    </w:p>
    <w:p w14:paraId="3BA8A0DE" w14:textId="333F0FBE" w:rsidR="00CE6D9D" w:rsidRPr="003229B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229B1">
        <w:rPr>
          <w:sz w:val="18"/>
          <w:szCs w:val="18"/>
        </w:rPr>
        <w:t xml:space="preserve">We evaluate the specific grant activity and </w:t>
      </w:r>
      <w:r w:rsidR="00B447B8" w:rsidRPr="003229B1">
        <w:rPr>
          <w:sz w:val="18"/>
          <w:szCs w:val="18"/>
        </w:rPr>
        <w:t xml:space="preserve">Australian Heritage Grants program </w:t>
      </w:r>
      <w:r w:rsidRPr="003229B1">
        <w:rPr>
          <w:sz w:val="18"/>
          <w:szCs w:val="18"/>
        </w:rPr>
        <w:t xml:space="preserve">as a whole. We base this on information you provide to us and that we collect from various sources. </w:t>
      </w:r>
    </w:p>
    <w:p w14:paraId="646402A1" w14:textId="03C1FF2E" w:rsidR="00686047" w:rsidRPr="000553F2" w:rsidRDefault="00686047" w:rsidP="00B400E6">
      <w:pPr>
        <w:pStyle w:val="Heading2"/>
      </w:pPr>
      <w:bookmarkStart w:id="10" w:name="_Toc496536649"/>
      <w:bookmarkStart w:id="11" w:name="_Toc531277476"/>
      <w:bookmarkStart w:id="12" w:name="_Toc955286"/>
      <w:bookmarkStart w:id="13" w:name="_Toc14766115"/>
      <w:bookmarkStart w:id="14" w:name="_Toc109663300"/>
      <w:r>
        <w:lastRenderedPageBreak/>
        <w:t>About the grant program</w:t>
      </w:r>
      <w:bookmarkEnd w:id="10"/>
      <w:bookmarkEnd w:id="11"/>
      <w:bookmarkEnd w:id="12"/>
      <w:bookmarkEnd w:id="13"/>
      <w:bookmarkEnd w:id="14"/>
    </w:p>
    <w:p w14:paraId="073B3FBB" w14:textId="382A9FFB" w:rsidR="008272BE" w:rsidRDefault="008272BE" w:rsidP="008272BE">
      <w:r>
        <w:t xml:space="preserve">The Australian Heritage Grants Program (the program) </w:t>
      </w:r>
      <w:r w:rsidR="00A41777">
        <w:t>provides $5.3</w:t>
      </w:r>
      <w:r w:rsidR="00E05A0E">
        <w:t>47</w:t>
      </w:r>
      <w:r w:rsidR="00A41777">
        <w:t xml:space="preserve"> million ongoing per annum from 2018-19, </w:t>
      </w:r>
      <w:r>
        <w:t>with a call for applications each year. This is the second year of this program.</w:t>
      </w:r>
    </w:p>
    <w:p w14:paraId="0708ABEC" w14:textId="5E3D365E" w:rsidR="008272BE" w:rsidRDefault="008272BE" w:rsidP="008272BE">
      <w:r>
        <w:t xml:space="preserve">The program will provide support to protect and promote the listed values of </w:t>
      </w:r>
      <w:hyperlink r:id="rId18" w:history="1">
        <w:r w:rsidR="00DE59CF" w:rsidRPr="00B60BDC">
          <w:rPr>
            <w:rStyle w:val="Hyperlink"/>
          </w:rPr>
          <w:t>National Heritage List</w:t>
        </w:r>
      </w:hyperlink>
      <w:r w:rsidR="00DE59CF">
        <w:rPr>
          <w:rStyle w:val="FootnoteReference"/>
        </w:rPr>
        <w:footnoteReference w:id="2"/>
      </w:r>
      <w:r w:rsidR="00DE59CF">
        <w:t xml:space="preserve"> </w:t>
      </w:r>
      <w:r>
        <w:t xml:space="preserve"> places through strengthened recognition, management, conservation and public engagement. National Heritage listed places are </w:t>
      </w:r>
      <w:r w:rsidR="001F5E44">
        <w:t>referred</w:t>
      </w:r>
      <w:r>
        <w:t xml:space="preserve"> to as ‘listed places’ in these guidelines. All listed places recognised for their natural, Indigenous, or historic heritage values as outlined in the listed place's gazettal notice may be eligible for funding under this program. Refer to Appendix B for all places </w:t>
      </w:r>
      <w:r w:rsidR="00DE59CF">
        <w:t>included</w:t>
      </w:r>
      <w:r>
        <w:t xml:space="preserve"> on Australia’s National Heritage List and</w:t>
      </w:r>
      <w:r w:rsidR="00DE59CF">
        <w:t xml:space="preserve"> links to</w:t>
      </w:r>
      <w:r>
        <w:t xml:space="preserve"> their listed value</w:t>
      </w:r>
      <w:r w:rsidR="00DE59CF">
        <w:t>s</w:t>
      </w:r>
      <w:r>
        <w:t>.</w:t>
      </w:r>
    </w:p>
    <w:p w14:paraId="72B83F0B" w14:textId="77777777" w:rsidR="008272BE" w:rsidRDefault="008272BE" w:rsidP="008272BE">
      <w:r>
        <w:t>The program’s intended outcomes are:</w:t>
      </w:r>
    </w:p>
    <w:p w14:paraId="21577FAF" w14:textId="3DA59D03" w:rsidR="008272BE" w:rsidRDefault="008272BE" w:rsidP="00C47D59">
      <w:pPr>
        <w:pStyle w:val="ListBullet"/>
        <w:numPr>
          <w:ilvl w:val="0"/>
          <w:numId w:val="7"/>
        </w:numPr>
      </w:pPr>
      <w:r>
        <w:t xml:space="preserve">improved </w:t>
      </w:r>
      <w:r w:rsidR="002E2FC8">
        <w:t xml:space="preserve">recognition, </w:t>
      </w:r>
      <w:r>
        <w:t>conservation</w:t>
      </w:r>
      <w:r w:rsidR="002E2FC8">
        <w:t xml:space="preserve"> and</w:t>
      </w:r>
      <w:r>
        <w:t xml:space="preserve"> preservation</w:t>
      </w:r>
      <w:r w:rsidR="002E2FC8">
        <w:t xml:space="preserve"> of National Heritage List place values,</w:t>
      </w:r>
      <w:r w:rsidR="00894732">
        <w:t xml:space="preserve"> </w:t>
      </w:r>
      <w:r>
        <w:t>and access</w:t>
      </w:r>
      <w:r w:rsidR="00C47D59">
        <w:t xml:space="preserve"> </w:t>
      </w:r>
      <w:r>
        <w:t>to National Heritage listed places</w:t>
      </w:r>
    </w:p>
    <w:p w14:paraId="5E1FFB13" w14:textId="45E5DD24" w:rsidR="00686047" w:rsidRDefault="008272BE" w:rsidP="00C47D59">
      <w:pPr>
        <w:pStyle w:val="ListBullet"/>
        <w:numPr>
          <w:ilvl w:val="0"/>
          <w:numId w:val="7"/>
        </w:numPr>
      </w:pPr>
      <w:proofErr w:type="gramStart"/>
      <w:r>
        <w:t>enriched</w:t>
      </w:r>
      <w:proofErr w:type="gramEnd"/>
      <w:r>
        <w:t xml:space="preserve"> appreciation of the values of listed National Heritage places through improved community engagement. </w:t>
      </w:r>
    </w:p>
    <w:p w14:paraId="0A3AEA84" w14:textId="3B30FC16" w:rsidR="00686047"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6C99A7CD" w14:textId="7781E315" w:rsidR="00BB3797" w:rsidRDefault="00BB3797" w:rsidP="00686047">
      <w:r>
        <w:t xml:space="preserve">There will be future rounds of this program. We will publish the </w:t>
      </w:r>
      <w:r w:rsidRPr="009E1FB3">
        <w:t>opening and closing dates</w:t>
      </w:r>
      <w:r>
        <w:t xml:space="preserve"> and times and any other relevant information on </w:t>
      </w:r>
      <w:hyperlink r:id="rId20" w:anchor="Key-documents" w:history="1">
        <w:r w:rsidRPr="007B365F">
          <w:rPr>
            <w:rStyle w:val="Hyperlink"/>
          </w:rPr>
          <w:t>bus</w:t>
        </w:r>
        <w:r w:rsidRPr="007B365F">
          <w:rPr>
            <w:rStyle w:val="Hyperlink"/>
          </w:rPr>
          <w:t>i</w:t>
        </w:r>
        <w:r w:rsidRPr="007B365F">
          <w:rPr>
            <w:rStyle w:val="Hyperlink"/>
          </w:rPr>
          <w:t>ness.gov.au</w:t>
        </w:r>
        <w:r w:rsidRPr="007B365F">
          <w:rPr>
            <w:rStyle w:val="Hyperlink"/>
            <w:vertAlign w:val="superscript"/>
          </w:rPr>
          <w:footnoteReference w:id="4"/>
        </w:r>
      </w:hyperlink>
      <w:r>
        <w:t xml:space="preserve"> and </w:t>
      </w:r>
      <w:hyperlink r:id="rId21" w:history="1">
        <w:r w:rsidRPr="00142DBF">
          <w:rPr>
            <w:rStyle w:val="Hyperlink"/>
          </w:rPr>
          <w:t>GrantConnect</w:t>
        </w:r>
      </w:hyperlink>
      <w:r>
        <w:rPr>
          <w:rStyle w:val="FootnoteReference"/>
          <w:color w:val="3366CC"/>
          <w:u w:val="single"/>
        </w:rPr>
        <w:footnoteReference w:id="5"/>
      </w:r>
      <w:r>
        <w:t>.</w:t>
      </w:r>
    </w:p>
    <w:p w14:paraId="738E84BB" w14:textId="77777777" w:rsidR="00D552CF" w:rsidRDefault="00D552CF" w:rsidP="00D552CF">
      <w:r>
        <w:t>We have defined key terms used in these guidelines in Appendix A.</w:t>
      </w:r>
    </w:p>
    <w:p w14:paraId="00136F93" w14:textId="582BB16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5" w:name="_Toc496536651"/>
      <w:bookmarkStart w:id="16" w:name="_Toc531277478"/>
      <w:bookmarkStart w:id="17" w:name="_Toc955288"/>
      <w:bookmarkStart w:id="18" w:name="_Toc14766116"/>
      <w:bookmarkStart w:id="19" w:name="_Toc109663301"/>
      <w:bookmarkStart w:id="20" w:name="_Toc164844263"/>
      <w:bookmarkStart w:id="21" w:name="_Toc383003256"/>
      <w:bookmarkEnd w:id="2"/>
      <w:r>
        <w:t xml:space="preserve">Grant </w:t>
      </w:r>
      <w:r w:rsidR="00D26B94">
        <w:t>amount</w:t>
      </w:r>
      <w:r w:rsidR="00A439FB">
        <w:t xml:space="preserve"> and </w:t>
      </w:r>
      <w:r>
        <w:t xml:space="preserve">grant </w:t>
      </w:r>
      <w:r w:rsidR="00A439FB">
        <w:t>period</w:t>
      </w:r>
      <w:bookmarkEnd w:id="15"/>
      <w:bookmarkEnd w:id="16"/>
      <w:bookmarkEnd w:id="17"/>
      <w:bookmarkEnd w:id="18"/>
      <w:bookmarkEnd w:id="19"/>
    </w:p>
    <w:p w14:paraId="5D12B6BA" w14:textId="61256419" w:rsidR="004A168F" w:rsidRDefault="00D552CF" w:rsidP="004A168F">
      <w:r>
        <w:t>U</w:t>
      </w:r>
      <w:r w:rsidR="003010FA">
        <w:t>p to</w:t>
      </w:r>
      <w:r w:rsidR="00027A19">
        <w:t xml:space="preserve"> $5.347 million </w:t>
      </w:r>
      <w:r w:rsidR="004A168F">
        <w:t>is available</w:t>
      </w:r>
      <w:r>
        <w:t xml:space="preserve"> for successful grant applicants</w:t>
      </w:r>
      <w:r w:rsidR="004A168F">
        <w:t xml:space="preserve"> </w:t>
      </w:r>
      <w:r w:rsidR="00027A19">
        <w:t>in 2019-20.</w:t>
      </w:r>
    </w:p>
    <w:p w14:paraId="25F6521D" w14:textId="4196D699" w:rsidR="00A04E7B" w:rsidRDefault="00A04E7B" w:rsidP="00007E4B">
      <w:pPr>
        <w:pStyle w:val="Heading3"/>
      </w:pPr>
      <w:bookmarkStart w:id="22" w:name="_Toc496536652"/>
      <w:bookmarkStart w:id="23" w:name="_Toc531277479"/>
      <w:bookmarkStart w:id="24" w:name="_Toc955289"/>
      <w:bookmarkStart w:id="25" w:name="_Toc14766117"/>
      <w:bookmarkStart w:id="26" w:name="_Toc109663302"/>
      <w:r>
        <w:t>Grants available</w:t>
      </w:r>
      <w:bookmarkEnd w:id="22"/>
      <w:bookmarkEnd w:id="23"/>
      <w:bookmarkEnd w:id="24"/>
      <w:bookmarkEnd w:id="25"/>
      <w:bookmarkEnd w:id="26"/>
    </w:p>
    <w:p w14:paraId="4B49D754" w14:textId="25574403" w:rsidR="00210587" w:rsidRDefault="00210587" w:rsidP="00210587">
      <w:r w:rsidRPr="00210587">
        <w:t>You can apply for, and receive, up to two grants per listed site through this grant opportunity. You must be able to deliver each project independently.</w:t>
      </w:r>
    </w:p>
    <w:p w14:paraId="59D1BCDB" w14:textId="6AD6885B" w:rsidR="00210587" w:rsidRDefault="00712F06" w:rsidP="00210587">
      <w:r w:rsidRPr="006F4968">
        <w:t xml:space="preserve">The grant </w:t>
      </w:r>
      <w:r w:rsidR="00D26B94" w:rsidRPr="006F4968">
        <w:t xml:space="preserve">amount </w:t>
      </w:r>
      <w:r w:rsidRPr="006F4968">
        <w:t xml:space="preserve">will be up to </w:t>
      </w:r>
      <w:r w:rsidR="00210587">
        <w:t>80</w:t>
      </w:r>
      <w:r w:rsidR="00EF0872">
        <w:t xml:space="preserve"> </w:t>
      </w:r>
      <w:r w:rsidR="00985BEF">
        <w:t>per cent</w:t>
      </w:r>
      <w:r w:rsidR="00985BEF" w:rsidRPr="006F4968">
        <w:t xml:space="preserve"> </w:t>
      </w:r>
      <w:r w:rsidR="00077C3D" w:rsidRPr="006F4968">
        <w:t>of eligible project costs</w:t>
      </w:r>
      <w:r w:rsidR="00C42FBE">
        <w:t xml:space="preserve"> (grant percentage)</w:t>
      </w:r>
      <w:r w:rsidR="00210587">
        <w:t>.</w:t>
      </w:r>
      <w:r w:rsidR="00FB0358">
        <w:t xml:space="preserve"> </w:t>
      </w:r>
    </w:p>
    <w:p w14:paraId="4EA0A095" w14:textId="5E46F107" w:rsidR="00027A19" w:rsidRDefault="00027A19" w:rsidP="00604DAC">
      <w:pPr>
        <w:pStyle w:val="ListBullet"/>
        <w:numPr>
          <w:ilvl w:val="0"/>
          <w:numId w:val="7"/>
        </w:numPr>
      </w:pPr>
      <w:r w:rsidRPr="006F4968">
        <w:t>The minimum grant amount is $</w:t>
      </w:r>
      <w:r>
        <w:t>25,000 (GST Exclusive).</w:t>
      </w:r>
    </w:p>
    <w:p w14:paraId="033D46B4" w14:textId="77777777" w:rsidR="00027A19" w:rsidRDefault="00027A19" w:rsidP="00604DAC">
      <w:pPr>
        <w:pStyle w:val="ListBullet"/>
        <w:numPr>
          <w:ilvl w:val="0"/>
          <w:numId w:val="7"/>
        </w:numPr>
      </w:pPr>
      <w:r>
        <w:t>T</w:t>
      </w:r>
      <w:r w:rsidRPr="006F4968">
        <w:t>he maximum grant amount is $</w:t>
      </w:r>
      <w:r>
        <w:t>400,000 (GST Exclusive).</w:t>
      </w:r>
    </w:p>
    <w:p w14:paraId="31F2CA03" w14:textId="7FDBB4E0" w:rsidR="004A168F" w:rsidRDefault="004A168F" w:rsidP="004A168F">
      <w:r>
        <w:t xml:space="preserve">The remaining </w:t>
      </w:r>
      <w:r w:rsidR="00210587">
        <w:t>20</w:t>
      </w:r>
      <w:r>
        <w:t xml:space="preserve"> per cent of eligible project costs we consider your contribution.</w:t>
      </w:r>
    </w:p>
    <w:p w14:paraId="4A3CB3B9" w14:textId="6E1796F5" w:rsidR="004A168F" w:rsidRDefault="004A168F" w:rsidP="004A168F">
      <w:r>
        <w:t xml:space="preserve">You can fund your contribution from any source including </w:t>
      </w:r>
      <w:r w:rsidR="009A52BE">
        <w:t xml:space="preserve">State, Territory </w:t>
      </w:r>
      <w:r>
        <w:t>and local government</w:t>
      </w:r>
      <w:r w:rsidR="00476A36" w:rsidRPr="005A61FE">
        <w:t xml:space="preserve"> grants</w:t>
      </w:r>
      <w:r>
        <w:t xml:space="preserve">. </w:t>
      </w:r>
    </w:p>
    <w:p w14:paraId="57470DB4" w14:textId="77777777" w:rsidR="00210587" w:rsidRPr="00210587" w:rsidRDefault="00210587" w:rsidP="00210587">
      <w:r w:rsidRPr="00210587">
        <w:t>Your contributions can be either cash or in-kind. In-kind contributions must be assigned a monetary value and be auditable. Where you identify in-kind contributions, you must demonstrate how you have calculated their value.</w:t>
      </w:r>
    </w:p>
    <w:p w14:paraId="333DFA2F" w14:textId="7D0DDA97" w:rsidR="00F96548" w:rsidRPr="003A3129" w:rsidRDefault="00604DAC" w:rsidP="00F96548">
      <w:r>
        <w:lastRenderedPageBreak/>
        <w:t>Under exceptional circumstances y</w:t>
      </w:r>
      <w:r w:rsidR="00F96548">
        <w:t xml:space="preserve">ou can </w:t>
      </w:r>
      <w:r>
        <w:t xml:space="preserve">request </w:t>
      </w:r>
      <w:r w:rsidR="00FF77A2">
        <w:t xml:space="preserve">an exemption </w:t>
      </w:r>
      <w:r>
        <w:t xml:space="preserve">from having to contribute to </w:t>
      </w:r>
      <w:r w:rsidR="00F96548">
        <w:t>project costs</w:t>
      </w:r>
      <w:r>
        <w:t xml:space="preserve">. </w:t>
      </w:r>
      <w:r w:rsidR="00D243DB">
        <w:t>To receive an exemption you must</w:t>
      </w:r>
      <w:r w:rsidR="00F96548">
        <w:t xml:space="preserve"> clearly demonstrate that your organisation is unable to meet </w:t>
      </w:r>
      <w:r w:rsidR="00D243DB">
        <w:t>20</w:t>
      </w:r>
      <w:r w:rsidR="004F177A">
        <w:t xml:space="preserve"> per cent </w:t>
      </w:r>
      <w:r w:rsidR="00D243DB">
        <w:t>of project costs</w:t>
      </w:r>
      <w:r w:rsidR="00F96548">
        <w:t xml:space="preserve"> through either financial or in-kind contributions.</w:t>
      </w:r>
    </w:p>
    <w:p w14:paraId="25F65226" w14:textId="4EDB8DAC" w:rsidR="00A04E7B" w:rsidRDefault="00A04E7B" w:rsidP="001844D5">
      <w:pPr>
        <w:pStyle w:val="Heading3"/>
      </w:pPr>
      <w:bookmarkStart w:id="27" w:name="_Toc496536653"/>
      <w:bookmarkStart w:id="28" w:name="_Toc531277480"/>
      <w:bookmarkStart w:id="29" w:name="_Toc955290"/>
      <w:bookmarkStart w:id="30" w:name="_Toc14766118"/>
      <w:bookmarkStart w:id="31" w:name="_Toc109663303"/>
      <w:r>
        <w:t xml:space="preserve">Project </w:t>
      </w:r>
      <w:r w:rsidR="00476A36" w:rsidRPr="005A61FE">
        <w:t>period</w:t>
      </w:r>
      <w:bookmarkEnd w:id="27"/>
      <w:bookmarkEnd w:id="28"/>
      <w:bookmarkEnd w:id="29"/>
      <w:bookmarkEnd w:id="30"/>
      <w:bookmarkEnd w:id="31"/>
    </w:p>
    <w:p w14:paraId="25F65228" w14:textId="2874EBC4" w:rsidR="009A0990" w:rsidRDefault="00577D3F" w:rsidP="005242BA">
      <w:r>
        <w:t>You must complete your p</w:t>
      </w:r>
      <w:r w:rsidR="009A0990" w:rsidRPr="00B215DF">
        <w:t xml:space="preserve">roject </w:t>
      </w:r>
      <w:r w:rsidR="00461AAE" w:rsidRPr="00B03222">
        <w:t>by</w:t>
      </w:r>
      <w:r w:rsidR="009A0990" w:rsidRPr="00B03222">
        <w:t xml:space="preserve"> </w:t>
      </w:r>
      <w:r w:rsidR="0055505C" w:rsidRPr="00B03222">
        <w:t xml:space="preserve">30 June </w:t>
      </w:r>
      <w:r w:rsidR="00B03222" w:rsidRPr="00B03222">
        <w:t>202</w:t>
      </w:r>
      <w:r w:rsidR="00B03222">
        <w:t>3</w:t>
      </w:r>
      <w:r w:rsidR="0055505C" w:rsidRPr="00B03222">
        <w:t>.</w:t>
      </w:r>
    </w:p>
    <w:p w14:paraId="25F6522A" w14:textId="26CC71EE"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14766119"/>
      <w:bookmarkStart w:id="37" w:name="_Toc109663304"/>
      <w:bookmarkEnd w:id="20"/>
      <w:bookmarkEnd w:id="21"/>
      <w:bookmarkEnd w:id="32"/>
      <w:r>
        <w:t>Eligibility criteria</w:t>
      </w:r>
      <w:bookmarkEnd w:id="33"/>
      <w:bookmarkEnd w:id="34"/>
      <w:bookmarkEnd w:id="35"/>
      <w:bookmarkEnd w:id="36"/>
      <w:bookmarkEnd w:id="37"/>
    </w:p>
    <w:p w14:paraId="25F6522B" w14:textId="77777777" w:rsidR="00C84E84" w:rsidRDefault="009D33F3" w:rsidP="00C84E84">
      <w:bookmarkStart w:id="38" w:name="_Ref437348317"/>
      <w:bookmarkStart w:id="39" w:name="_Ref437348323"/>
      <w:bookmarkStart w:id="40" w:name="_Ref437349175"/>
      <w:r>
        <w:t xml:space="preserve">We cannot consider your application if you do not satisfy all eligibility criteria. </w:t>
      </w:r>
    </w:p>
    <w:p w14:paraId="25F6522C" w14:textId="4A047791" w:rsidR="00A35F51" w:rsidRDefault="001A6862" w:rsidP="001844D5">
      <w:pPr>
        <w:pStyle w:val="Heading3"/>
      </w:pPr>
      <w:bookmarkStart w:id="41" w:name="_Toc496536655"/>
      <w:bookmarkStart w:id="42" w:name="_Ref530054835"/>
      <w:bookmarkStart w:id="43" w:name="_Toc531277482"/>
      <w:bookmarkStart w:id="44" w:name="_Toc955292"/>
      <w:bookmarkStart w:id="45" w:name="_Toc14766120"/>
      <w:bookmarkStart w:id="46" w:name="_Toc109663305"/>
      <w:r>
        <w:t xml:space="preserve">Who </w:t>
      </w:r>
      <w:r w:rsidR="009F7B46">
        <w:t>is eligible?</w:t>
      </w:r>
      <w:bookmarkEnd w:id="38"/>
      <w:bookmarkEnd w:id="39"/>
      <w:bookmarkEnd w:id="40"/>
      <w:bookmarkEnd w:id="41"/>
      <w:bookmarkEnd w:id="42"/>
      <w:bookmarkEnd w:id="43"/>
      <w:bookmarkEnd w:id="44"/>
      <w:bookmarkEnd w:id="45"/>
      <w:bookmarkEnd w:id="46"/>
    </w:p>
    <w:p w14:paraId="25F6522E" w14:textId="2A69D4E9" w:rsidR="00093BA1" w:rsidRDefault="00A35F51" w:rsidP="008D5C33">
      <w:pPr>
        <w:spacing w:after="80"/>
      </w:pPr>
      <w:r w:rsidRPr="00E162FF">
        <w:t xml:space="preserve">To </w:t>
      </w:r>
      <w:r w:rsidR="009F7B46">
        <w:t>be eligible you must</w:t>
      </w:r>
      <w:r w:rsidR="00B6306B">
        <w:t>:</w:t>
      </w:r>
    </w:p>
    <w:p w14:paraId="1554582B" w14:textId="1B534C4C" w:rsidR="0055505C" w:rsidRDefault="0055505C" w:rsidP="0055505C">
      <w:pPr>
        <w:pStyle w:val="ListBullet"/>
        <w:numPr>
          <w:ilvl w:val="0"/>
          <w:numId w:val="29"/>
        </w:numPr>
      </w:pPr>
      <w:bookmarkStart w:id="47" w:name="_Toc496536656"/>
      <w:bookmarkStart w:id="48" w:name="_Toc531277483"/>
      <w:bookmarkStart w:id="49" w:name="_Toc955293"/>
      <w:r>
        <w:t xml:space="preserve">be a site and land owner of the listed place (Appendix B), or have the </w:t>
      </w:r>
      <w:r w:rsidR="00265F23">
        <w:t xml:space="preserve">written </w:t>
      </w:r>
      <w:r>
        <w:t xml:space="preserve">support of the </w:t>
      </w:r>
      <w:r w:rsidRPr="001D7A2F">
        <w:t>site</w:t>
      </w:r>
      <w:r>
        <w:t xml:space="preserve"> and land</w:t>
      </w:r>
      <w:r w:rsidRPr="001D7A2F">
        <w:t xml:space="preserve"> owner</w:t>
      </w:r>
      <w:r w:rsidR="00F96548">
        <w:t xml:space="preserve"> </w:t>
      </w:r>
      <w:r w:rsidR="0072291E">
        <w:t>of</w:t>
      </w:r>
      <w:r w:rsidR="003275F9">
        <w:t xml:space="preserve"> </w:t>
      </w:r>
      <w:r w:rsidRPr="001D7A2F">
        <w:t xml:space="preserve">the </w:t>
      </w:r>
      <w:r>
        <w:t>listed</w:t>
      </w:r>
      <w:r w:rsidRPr="001D7A2F">
        <w:t xml:space="preserve"> place</w:t>
      </w:r>
    </w:p>
    <w:p w14:paraId="5FC736F2" w14:textId="4AB45B6B" w:rsidR="0055505C" w:rsidRDefault="0055505C" w:rsidP="0055505C">
      <w:pPr>
        <w:pStyle w:val="ListBullet"/>
        <w:numPr>
          <w:ilvl w:val="0"/>
          <w:numId w:val="29"/>
        </w:numPr>
      </w:pPr>
      <w:proofErr w:type="gramStart"/>
      <w:r>
        <w:t>have</w:t>
      </w:r>
      <w:proofErr w:type="gramEnd"/>
      <w:r>
        <w:t xml:space="preserve"> an Australian Business Number (ABN), unless you are not entitled to an ABN (information regarding ABN entitlement is available on the </w:t>
      </w:r>
      <w:hyperlink r:id="rId22" w:history="1">
        <w:r w:rsidRPr="00E52727">
          <w:rPr>
            <w:rStyle w:val="Hyperlink"/>
          </w:rPr>
          <w:t>ATO website</w:t>
        </w:r>
      </w:hyperlink>
      <w:r>
        <w:t>)</w:t>
      </w:r>
      <w:r w:rsidR="00D243DB">
        <w:t>.</w:t>
      </w:r>
    </w:p>
    <w:p w14:paraId="7893CD22" w14:textId="77777777" w:rsidR="0055505C" w:rsidRDefault="0055505C" w:rsidP="0055505C">
      <w:pPr>
        <w:pStyle w:val="ListBullet"/>
        <w:numPr>
          <w:ilvl w:val="0"/>
          <w:numId w:val="0"/>
        </w:numPr>
      </w:pPr>
      <w:r>
        <w:t>and be one of the following entities:</w:t>
      </w:r>
    </w:p>
    <w:p w14:paraId="59318EC8" w14:textId="77777777" w:rsidR="0055505C" w:rsidRDefault="0055505C" w:rsidP="0055505C">
      <w:pPr>
        <w:pStyle w:val="ListBullet"/>
        <w:numPr>
          <w:ilvl w:val="0"/>
          <w:numId w:val="7"/>
        </w:numPr>
      </w:pPr>
      <w:r>
        <w:t>a State/Territory agency or body</w:t>
      </w:r>
    </w:p>
    <w:p w14:paraId="5D3F6B31" w14:textId="326CB91D" w:rsidR="0055505C" w:rsidRDefault="0055505C" w:rsidP="0055505C">
      <w:pPr>
        <w:pStyle w:val="ListBullet"/>
        <w:numPr>
          <w:ilvl w:val="0"/>
          <w:numId w:val="7"/>
        </w:numPr>
      </w:pPr>
      <w:r>
        <w:t>a local government agency or body</w:t>
      </w:r>
    </w:p>
    <w:p w14:paraId="65001D27" w14:textId="77777777" w:rsidR="0055505C" w:rsidRDefault="0055505C" w:rsidP="0055505C">
      <w:pPr>
        <w:pStyle w:val="ListBullet"/>
        <w:numPr>
          <w:ilvl w:val="0"/>
          <w:numId w:val="7"/>
        </w:numPr>
      </w:pPr>
      <w:r>
        <w:t>Commonwealth corporate entity</w:t>
      </w:r>
    </w:p>
    <w:p w14:paraId="506B3FA7" w14:textId="4A2DD17F" w:rsidR="0055505C" w:rsidRDefault="0055505C" w:rsidP="0055505C">
      <w:pPr>
        <w:pStyle w:val="ListBullet"/>
        <w:numPr>
          <w:ilvl w:val="0"/>
          <w:numId w:val="7"/>
        </w:numPr>
      </w:pPr>
      <w:r>
        <w:t xml:space="preserve">an entity incorporated in Australia </w:t>
      </w:r>
      <w:r w:rsidR="00F3449B">
        <w:t>(this includes Indigenous land management organisations registered under the Office of the Register of Indigenous Corporations)</w:t>
      </w:r>
    </w:p>
    <w:p w14:paraId="1CECEC0A" w14:textId="00074849" w:rsidR="00CA0965" w:rsidRDefault="003D0AAF" w:rsidP="0055505C">
      <w:pPr>
        <w:pStyle w:val="ListBullet"/>
        <w:numPr>
          <w:ilvl w:val="0"/>
          <w:numId w:val="7"/>
        </w:numPr>
      </w:pPr>
      <w:r>
        <w:t>a</w:t>
      </w:r>
      <w:r w:rsidR="00D26AF6">
        <w:t xml:space="preserve"> registered Aborig</w:t>
      </w:r>
      <w:r w:rsidR="00D243DB">
        <w:t>i</w:t>
      </w:r>
      <w:r w:rsidR="00D26AF6">
        <w:t xml:space="preserve">nal and Torres Strait Islander land council </w:t>
      </w:r>
    </w:p>
    <w:p w14:paraId="3D75C561" w14:textId="77777777" w:rsidR="0055505C" w:rsidRDefault="0055505C" w:rsidP="0055505C">
      <w:pPr>
        <w:pStyle w:val="ListBullet"/>
        <w:numPr>
          <w:ilvl w:val="0"/>
          <w:numId w:val="7"/>
        </w:numPr>
      </w:pPr>
      <w:r>
        <w:t>a partnership</w:t>
      </w:r>
    </w:p>
    <w:p w14:paraId="6A2200AA" w14:textId="77777777" w:rsidR="0055505C" w:rsidRDefault="0055505C" w:rsidP="0055505C">
      <w:pPr>
        <w:pStyle w:val="ListBullet"/>
        <w:numPr>
          <w:ilvl w:val="0"/>
          <w:numId w:val="7"/>
        </w:numPr>
      </w:pPr>
      <w:proofErr w:type="gramStart"/>
      <w:r>
        <w:t>an</w:t>
      </w:r>
      <w:proofErr w:type="gramEnd"/>
      <w:r>
        <w:t xml:space="preserve"> individual.</w:t>
      </w:r>
    </w:p>
    <w:p w14:paraId="35805F36" w14:textId="77777777" w:rsidR="0055505C" w:rsidRDefault="0055505C" w:rsidP="0055505C">
      <w:r w:rsidRPr="001D7A2F">
        <w:t xml:space="preserve">If you are </w:t>
      </w:r>
      <w:r>
        <w:t xml:space="preserve">applying as </w:t>
      </w:r>
      <w:r w:rsidRPr="001D7A2F">
        <w:t>an individual you must be 18</w:t>
      </w:r>
      <w:r>
        <w:t xml:space="preserve"> years of age or older</w:t>
      </w:r>
      <w:r w:rsidRPr="001D7A2F">
        <w:t>.</w:t>
      </w:r>
    </w:p>
    <w:p w14:paraId="18D17236" w14:textId="3BAA1ECB" w:rsidR="0055505C" w:rsidRDefault="0055505C" w:rsidP="0055505C">
      <w:r>
        <w:t xml:space="preserve">Joint applications are acceptable, provided you have a </w:t>
      </w:r>
      <w:r w:rsidR="00DC4A04">
        <w:t>lead organisation</w:t>
      </w:r>
      <w:r>
        <w:t xml:space="preserve"> who is the main driver of the project and is eligible to apply. To be a </w:t>
      </w:r>
      <w:r w:rsidR="00DC4A04">
        <w:t>lead organisation</w:t>
      </w:r>
      <w:r>
        <w:t xml:space="preserve"> in a joint application you must have an ABN and be an entity other than an individual. For further information on joint applications, refer to </w:t>
      </w:r>
      <w:hyperlink w:anchor="_Joint_applications" w:history="1">
        <w:r w:rsidRPr="00D243DB">
          <w:rPr>
            <w:rStyle w:val="Hyperlink"/>
          </w:rPr>
          <w:t xml:space="preserve">section </w:t>
        </w:r>
        <w:r w:rsidR="00D243DB" w:rsidRPr="00D243DB">
          <w:rPr>
            <w:rStyle w:val="Hyperlink"/>
          </w:rPr>
          <w:t>7.2</w:t>
        </w:r>
      </w:hyperlink>
      <w:r w:rsidR="00D243DB">
        <w:t>.</w:t>
      </w:r>
    </w:p>
    <w:p w14:paraId="7CBB105C" w14:textId="5F604AEC" w:rsidR="002A0E03" w:rsidRDefault="002A0E03" w:rsidP="001844D5">
      <w:pPr>
        <w:pStyle w:val="Heading3"/>
      </w:pPr>
      <w:bookmarkStart w:id="50" w:name="_Toc14766121"/>
      <w:bookmarkStart w:id="51" w:name="_Toc109663306"/>
      <w:r>
        <w:t>Additional eligibility requirements</w:t>
      </w:r>
      <w:bookmarkEnd w:id="47"/>
      <w:bookmarkEnd w:id="48"/>
      <w:bookmarkEnd w:id="49"/>
      <w:bookmarkEnd w:id="50"/>
      <w:bookmarkEnd w:id="51"/>
    </w:p>
    <w:p w14:paraId="70A3B92E" w14:textId="77777777" w:rsidR="003E1C92" w:rsidRDefault="003E1C92" w:rsidP="003E1C92">
      <w:pPr>
        <w:keepNext/>
      </w:pPr>
      <w:bookmarkStart w:id="52" w:name="_Toc496536657"/>
      <w:bookmarkStart w:id="53" w:name="_Toc531277484"/>
      <w:bookmarkStart w:id="54" w:name="_Toc955294"/>
      <w:bookmarkStart w:id="55" w:name="_Toc164844264"/>
      <w:bookmarkStart w:id="56" w:name="_Toc383003257"/>
      <w:r>
        <w:t>In addition to the eligibility criteria above, you must also:</w:t>
      </w:r>
    </w:p>
    <w:p w14:paraId="54040096" w14:textId="6BCD3C8F" w:rsidR="003E1C92" w:rsidRPr="00114494" w:rsidRDefault="003E1C92" w:rsidP="003E1C92">
      <w:pPr>
        <w:pStyle w:val="ListBullet"/>
        <w:numPr>
          <w:ilvl w:val="0"/>
          <w:numId w:val="7"/>
        </w:numPr>
      </w:pPr>
      <w:r w:rsidRPr="00114494">
        <w:t>be able to meet your share of project costs</w:t>
      </w:r>
      <w:r>
        <w:t xml:space="preserve"> (a minimum 20 per cent of total project cost) unless </w:t>
      </w:r>
      <w:r w:rsidR="00E641FB">
        <w:t xml:space="preserve">you are requesting </w:t>
      </w:r>
      <w:r>
        <w:t>a</w:t>
      </w:r>
      <w:r w:rsidR="00E641FB">
        <w:t>n</w:t>
      </w:r>
      <w:r>
        <w:t xml:space="preserve"> </w:t>
      </w:r>
      <w:r w:rsidR="00E641FB">
        <w:t xml:space="preserve">exemption </w:t>
      </w:r>
    </w:p>
    <w:p w14:paraId="38976378" w14:textId="77777777" w:rsidR="003E1C92" w:rsidRDefault="003E1C92" w:rsidP="003E1C92">
      <w:pPr>
        <w:pStyle w:val="ListBullet"/>
        <w:numPr>
          <w:ilvl w:val="0"/>
          <w:numId w:val="7"/>
        </w:numPr>
      </w:pPr>
      <w:r w:rsidRPr="00114494">
        <w:t>provide the relevant mandatory attachments</w:t>
      </w:r>
    </w:p>
    <w:p w14:paraId="22CFB86E" w14:textId="4D734CB9" w:rsidR="003E1C92" w:rsidRDefault="003E1C92" w:rsidP="003E1C92">
      <w:pPr>
        <w:pStyle w:val="ListBullet"/>
        <w:numPr>
          <w:ilvl w:val="0"/>
          <w:numId w:val="7"/>
        </w:numPr>
      </w:pPr>
      <w:r>
        <w:t xml:space="preserve">agree that you will deliver your project in accordance with relevant legislation, policies and industry standards (listed at </w:t>
      </w:r>
      <w:hyperlink w:anchor="_Project_specific_legislation," w:history="1">
        <w:r w:rsidRPr="00E641FB">
          <w:rPr>
            <w:rStyle w:val="Hyperlink"/>
          </w:rPr>
          <w:t>10.2</w:t>
        </w:r>
      </w:hyperlink>
      <w:r>
        <w:t>)</w:t>
      </w:r>
    </w:p>
    <w:p w14:paraId="15E31287" w14:textId="77777777" w:rsidR="003E1C92" w:rsidRPr="00114494" w:rsidRDefault="003E1C92" w:rsidP="003E1C92">
      <w:pPr>
        <w:pStyle w:val="ListBullet"/>
        <w:numPr>
          <w:ilvl w:val="0"/>
          <w:numId w:val="7"/>
        </w:numPr>
      </w:pPr>
      <w:r>
        <w:t>agree that you have, or will obtain, any licenses or approvals, required to undertake the project</w:t>
      </w:r>
    </w:p>
    <w:p w14:paraId="380D77E1" w14:textId="747C02E4" w:rsidR="00B70398" w:rsidRPr="00B70398" w:rsidRDefault="003E1C92" w:rsidP="003E1C92">
      <w:pPr>
        <w:pStyle w:val="ListBullet"/>
        <w:numPr>
          <w:ilvl w:val="0"/>
          <w:numId w:val="7"/>
        </w:numPr>
        <w:rPr>
          <w:rStyle w:val="Hyperlink"/>
          <w:color w:val="auto"/>
          <w:u w:val="none"/>
        </w:rPr>
      </w:pPr>
      <w:proofErr w:type="gramStart"/>
      <w:r>
        <w:lastRenderedPageBreak/>
        <w:t>where</w:t>
      </w:r>
      <w:proofErr w:type="gramEnd"/>
      <w:r>
        <w:t xml:space="preserve"> you are not the site or land owner of a listed place, provide a current letter of support from the site or land owner of the listed place </w:t>
      </w:r>
      <w:r w:rsidDel="00996F06">
        <w:t>for your project</w:t>
      </w:r>
      <w:r>
        <w:t xml:space="preserve">. A template is available at Appendix C and on </w:t>
      </w:r>
      <w:hyperlink r:id="rId23" w:anchor="Key-documents" w:history="1">
        <w:r w:rsidRPr="00806694">
          <w:rPr>
            <w:rStyle w:val="Hyperlink"/>
          </w:rPr>
          <w:t>business</w:t>
        </w:r>
        <w:r w:rsidRPr="00806694">
          <w:rPr>
            <w:rStyle w:val="Hyperlink"/>
          </w:rPr>
          <w:t>.</w:t>
        </w:r>
        <w:r w:rsidRPr="00806694">
          <w:rPr>
            <w:rStyle w:val="Hyperlink"/>
          </w:rPr>
          <w:t>gov.au</w:t>
        </w:r>
      </w:hyperlink>
      <w:r>
        <w:rPr>
          <w:rStyle w:val="FootnoteReference"/>
          <w:color w:val="3366CC"/>
          <w:u w:val="single"/>
        </w:rPr>
        <w:footnoteReference w:id="6"/>
      </w:r>
      <w:r>
        <w:t xml:space="preserve"> and </w:t>
      </w:r>
      <w:hyperlink r:id="rId24" w:history="1">
        <w:r w:rsidRPr="009E1FB3">
          <w:rPr>
            <w:rStyle w:val="Hyperlink"/>
          </w:rPr>
          <w:t>GrantConn</w:t>
        </w:r>
        <w:r w:rsidRPr="009E1FB3">
          <w:rPr>
            <w:rStyle w:val="Hyperlink"/>
          </w:rPr>
          <w:t>e</w:t>
        </w:r>
        <w:r w:rsidRPr="009E1FB3">
          <w:rPr>
            <w:rStyle w:val="Hyperlink"/>
          </w:rPr>
          <w:t>ct</w:t>
        </w:r>
      </w:hyperlink>
      <w:r>
        <w:rPr>
          <w:rStyle w:val="FootnoteReference"/>
          <w:color w:val="3366CC"/>
          <w:u w:val="single"/>
        </w:rPr>
        <w:footnoteReference w:id="7"/>
      </w:r>
    </w:p>
    <w:p w14:paraId="434A9238" w14:textId="3587E3B1" w:rsidR="003E1C92" w:rsidRDefault="00B70398" w:rsidP="003E1C92">
      <w:pPr>
        <w:pStyle w:val="ListBullet"/>
        <w:numPr>
          <w:ilvl w:val="0"/>
          <w:numId w:val="7"/>
        </w:numPr>
      </w:pPr>
      <w:proofErr w:type="gramStart"/>
      <w:r>
        <w:t>have</w:t>
      </w:r>
      <w:proofErr w:type="gramEnd"/>
      <w:r>
        <w:t xml:space="preserve"> consulted relevant Traditional Owners or Indigenous organisations with landowning/management rights or responsibilities, or with these rights being determined, and received a letter of support for your project</w:t>
      </w:r>
      <w:r w:rsidR="003E1C92">
        <w:t>.</w:t>
      </w:r>
    </w:p>
    <w:p w14:paraId="1ED84BA2" w14:textId="77777777" w:rsidR="003E1C92" w:rsidRPr="003A3129" w:rsidRDefault="003E1C92" w:rsidP="003E1C92">
      <w:r>
        <w:t>We may waive the requirement to meet your share of project costs under exceptional circumstances, where you can clearly demonstrate that your organisation is unable to meet this through either financial or in-kind contributions.</w:t>
      </w:r>
    </w:p>
    <w:p w14:paraId="7B4EEAB2" w14:textId="77777777" w:rsidR="00C32C6B" w:rsidRDefault="00C32C6B" w:rsidP="001844D5">
      <w:pPr>
        <w:pStyle w:val="Heading3"/>
      </w:pPr>
      <w:bookmarkStart w:id="57" w:name="_Toc14766122"/>
      <w:bookmarkStart w:id="58" w:name="_Toc109663307"/>
      <w:r>
        <w:t>Who is not eligible?</w:t>
      </w:r>
      <w:bookmarkEnd w:id="52"/>
      <w:bookmarkEnd w:id="53"/>
      <w:bookmarkEnd w:id="54"/>
      <w:bookmarkEnd w:id="57"/>
      <w:bookmarkEnd w:id="58"/>
    </w:p>
    <w:p w14:paraId="1D8EA1E9" w14:textId="13E2521D" w:rsidR="00C32C6B" w:rsidRDefault="00C32C6B" w:rsidP="00C32C6B">
      <w:pPr>
        <w:keepNext/>
        <w:spacing w:after="80"/>
      </w:pPr>
      <w:r>
        <w:t xml:space="preserve">You are </w:t>
      </w:r>
      <w:r w:rsidRPr="00A71134">
        <w:t>not</w:t>
      </w:r>
      <w:r>
        <w:t xml:space="preserve"> eligible to apply if you are</w:t>
      </w:r>
      <w:r w:rsidR="00B6306B">
        <w:t>:</w:t>
      </w:r>
    </w:p>
    <w:p w14:paraId="09559837" w14:textId="77777777" w:rsidR="003E1C92" w:rsidRDefault="003E1C92" w:rsidP="003E1C92">
      <w:pPr>
        <w:pStyle w:val="ListBullet"/>
        <w:numPr>
          <w:ilvl w:val="0"/>
          <w:numId w:val="7"/>
        </w:numPr>
      </w:pPr>
      <w:r>
        <w:t xml:space="preserve">an unincorporated association </w:t>
      </w:r>
    </w:p>
    <w:p w14:paraId="33BD21BD" w14:textId="77777777" w:rsidR="003E1C92" w:rsidRDefault="003E1C92" w:rsidP="003E1C92">
      <w:pPr>
        <w:pStyle w:val="ListBullet"/>
        <w:numPr>
          <w:ilvl w:val="0"/>
          <w:numId w:val="7"/>
        </w:numPr>
      </w:pPr>
      <w:r>
        <w:t>a trust (however a trustee may apply on behalf of a trust provided they meet the eligibility requirements in 4.1)</w:t>
      </w:r>
    </w:p>
    <w:p w14:paraId="41E68418" w14:textId="3B4584C2" w:rsidR="003E1C92" w:rsidRPr="00E162FF" w:rsidRDefault="003E1C92" w:rsidP="003E1C92">
      <w:pPr>
        <w:pStyle w:val="ListBullet"/>
        <w:numPr>
          <w:ilvl w:val="0"/>
          <w:numId w:val="7"/>
        </w:numPr>
      </w:pPr>
      <w:proofErr w:type="gramStart"/>
      <w:r w:rsidRPr="0084009C">
        <w:t>a</w:t>
      </w:r>
      <w:proofErr w:type="gramEnd"/>
      <w:r w:rsidRPr="0084009C">
        <w:t xml:space="preserve"> </w:t>
      </w:r>
      <w:r>
        <w:t>non-corporate Commonwealth G</w:t>
      </w:r>
      <w:r w:rsidRPr="001A053A">
        <w:t>overnment agency or body</w:t>
      </w:r>
      <w:r>
        <w:t>.</w:t>
      </w:r>
    </w:p>
    <w:p w14:paraId="4E2E3F28" w14:textId="3DC45E56" w:rsidR="00E27755" w:rsidRDefault="00F52948" w:rsidP="00B400E6">
      <w:pPr>
        <w:pStyle w:val="Heading2"/>
      </w:pPr>
      <w:bookmarkStart w:id="59" w:name="_Toc531277486"/>
      <w:bookmarkStart w:id="60" w:name="_Toc489952676"/>
      <w:bookmarkStart w:id="61" w:name="_Toc496536659"/>
      <w:bookmarkStart w:id="62" w:name="_Toc955296"/>
      <w:bookmarkStart w:id="63" w:name="_Toc14766123"/>
      <w:bookmarkStart w:id="64" w:name="_Toc109663308"/>
      <w:r w:rsidRPr="005A61FE">
        <w:t xml:space="preserve">What </w:t>
      </w:r>
      <w:r w:rsidR="000F1E85">
        <w:t>you can grant use the</w:t>
      </w:r>
      <w:r w:rsidR="00723075">
        <w:t xml:space="preserve"> </w:t>
      </w:r>
      <w:r w:rsidRPr="005A61FE">
        <w:t>for</w:t>
      </w:r>
      <w:bookmarkEnd w:id="59"/>
      <w:bookmarkEnd w:id="60"/>
      <w:bookmarkEnd w:id="61"/>
      <w:bookmarkEnd w:id="62"/>
      <w:bookmarkEnd w:id="63"/>
      <w:bookmarkEnd w:id="64"/>
    </w:p>
    <w:p w14:paraId="25F65256" w14:textId="36FF3F97" w:rsidR="00E95540" w:rsidRPr="00C330AE" w:rsidRDefault="00E95540" w:rsidP="001844D5">
      <w:pPr>
        <w:pStyle w:val="Heading3"/>
      </w:pPr>
      <w:bookmarkStart w:id="65" w:name="_Toc530072978"/>
      <w:bookmarkStart w:id="66" w:name="_Toc530072979"/>
      <w:bookmarkStart w:id="67" w:name="_Toc530072980"/>
      <w:bookmarkStart w:id="68" w:name="_Toc530072981"/>
      <w:bookmarkStart w:id="69" w:name="_Toc530072982"/>
      <w:bookmarkStart w:id="70" w:name="_Toc530072983"/>
      <w:bookmarkStart w:id="71" w:name="_Toc530072984"/>
      <w:bookmarkStart w:id="72" w:name="_Toc530072985"/>
      <w:bookmarkStart w:id="73" w:name="_Toc530072986"/>
      <w:bookmarkStart w:id="74" w:name="_Toc530072987"/>
      <w:bookmarkStart w:id="75" w:name="_Toc530072988"/>
      <w:bookmarkStart w:id="76" w:name="_Ref468355814"/>
      <w:bookmarkStart w:id="77" w:name="_Toc496536661"/>
      <w:bookmarkStart w:id="78" w:name="_Toc531277487"/>
      <w:bookmarkStart w:id="79" w:name="_Toc955297"/>
      <w:bookmarkStart w:id="80" w:name="_Toc14766124"/>
      <w:bookmarkStart w:id="81" w:name="_Toc109663309"/>
      <w:bookmarkStart w:id="82" w:name="_Toc383003258"/>
      <w:bookmarkStart w:id="83" w:name="_Toc164844265"/>
      <w:bookmarkEnd w:id="55"/>
      <w:bookmarkEnd w:id="56"/>
      <w:bookmarkEnd w:id="65"/>
      <w:bookmarkEnd w:id="66"/>
      <w:bookmarkEnd w:id="67"/>
      <w:bookmarkEnd w:id="68"/>
      <w:bookmarkEnd w:id="69"/>
      <w:bookmarkEnd w:id="70"/>
      <w:bookmarkEnd w:id="71"/>
      <w:bookmarkEnd w:id="72"/>
      <w:bookmarkEnd w:id="73"/>
      <w:bookmarkEnd w:id="74"/>
      <w:bookmarkEnd w:id="75"/>
      <w:r w:rsidRPr="00C330AE">
        <w:t xml:space="preserve">Eligible </w:t>
      </w:r>
      <w:r w:rsidR="008A5CD2" w:rsidRPr="00C330AE">
        <w:t>a</w:t>
      </w:r>
      <w:r w:rsidRPr="00C330AE">
        <w:t>ctivities</w:t>
      </w:r>
      <w:bookmarkEnd w:id="76"/>
      <w:bookmarkEnd w:id="77"/>
      <w:bookmarkEnd w:id="78"/>
      <w:bookmarkEnd w:id="79"/>
      <w:bookmarkEnd w:id="80"/>
      <w:bookmarkEnd w:id="81"/>
    </w:p>
    <w:p w14:paraId="6C99383E" w14:textId="77777777" w:rsidR="006A789E" w:rsidRDefault="006A789E" w:rsidP="006A789E">
      <w:bookmarkStart w:id="84" w:name="_Toc531277488"/>
      <w:bookmarkStart w:id="85" w:name="_Toc955298"/>
      <w:r w:rsidRPr="00E162FF">
        <w:t xml:space="preserve">To be eligible </w:t>
      </w:r>
      <w:r>
        <w:t xml:space="preserve">your </w:t>
      </w:r>
      <w:r w:rsidRPr="00E162FF">
        <w:t xml:space="preserve">project </w:t>
      </w:r>
      <w:r>
        <w:t>must:</w:t>
      </w:r>
    </w:p>
    <w:p w14:paraId="4D0F9311" w14:textId="77777777" w:rsidR="006A789E" w:rsidRDefault="006A789E" w:rsidP="006A789E">
      <w:pPr>
        <w:pStyle w:val="ListBullet"/>
        <w:numPr>
          <w:ilvl w:val="0"/>
          <w:numId w:val="7"/>
        </w:numPr>
      </w:pPr>
      <w:r>
        <w:t xml:space="preserve">do one or more of the following: </w:t>
      </w:r>
    </w:p>
    <w:p w14:paraId="6989C66B" w14:textId="3A66686F" w:rsidR="006A789E" w:rsidRPr="004E1D7B" w:rsidRDefault="006A789E" w:rsidP="006A789E">
      <w:pPr>
        <w:pStyle w:val="ListNumber2"/>
        <w:numPr>
          <w:ilvl w:val="1"/>
          <w:numId w:val="7"/>
        </w:numPr>
      </w:pPr>
      <w:r>
        <w:rPr>
          <w:rFonts w:eastAsia="Arial"/>
        </w:rPr>
        <w:t xml:space="preserve">maintain, protect or </w:t>
      </w:r>
      <w:r w:rsidRPr="00364CD5">
        <w:rPr>
          <w:rFonts w:eastAsia="Arial"/>
        </w:rPr>
        <w:t>conserv</w:t>
      </w:r>
      <w:r>
        <w:rPr>
          <w:rFonts w:eastAsia="Arial"/>
        </w:rPr>
        <w:t xml:space="preserve">e the National Heritage values of one or more listed places </w:t>
      </w:r>
    </w:p>
    <w:p w14:paraId="658DEF81" w14:textId="11DC7AE3" w:rsidR="006A789E" w:rsidRPr="00CE1AF2" w:rsidRDefault="006A789E" w:rsidP="006A789E">
      <w:pPr>
        <w:pStyle w:val="ListNumber2"/>
        <w:numPr>
          <w:ilvl w:val="1"/>
          <w:numId w:val="7"/>
        </w:numPr>
      </w:pPr>
      <w:r>
        <w:rPr>
          <w:rFonts w:eastAsia="Arial"/>
        </w:rPr>
        <w:t xml:space="preserve">improve </w:t>
      </w:r>
      <w:r w:rsidRPr="00364CD5">
        <w:rPr>
          <w:rFonts w:eastAsia="Arial"/>
        </w:rPr>
        <w:t>access</w:t>
      </w:r>
      <w:r w:rsidR="00BC5F62">
        <w:rPr>
          <w:rFonts w:eastAsia="Arial"/>
        </w:rPr>
        <w:t xml:space="preserve"> </w:t>
      </w:r>
      <w:r>
        <w:rPr>
          <w:rFonts w:eastAsia="Arial"/>
        </w:rPr>
        <w:t xml:space="preserve">to one or more </w:t>
      </w:r>
      <w:hyperlink r:id="rId25" w:history="1">
        <w:r w:rsidRPr="00053EF3">
          <w:rPr>
            <w:rStyle w:val="Hyperlink"/>
            <w:rFonts w:eastAsia="Arial"/>
          </w:rPr>
          <w:t>listed places</w:t>
        </w:r>
      </w:hyperlink>
    </w:p>
    <w:p w14:paraId="112A12A4" w14:textId="77777777" w:rsidR="006A789E" w:rsidRDefault="006A789E" w:rsidP="006A789E">
      <w:pPr>
        <w:pStyle w:val="ListNumber2"/>
        <w:numPr>
          <w:ilvl w:val="1"/>
          <w:numId w:val="7"/>
        </w:numPr>
      </w:pPr>
      <w:proofErr w:type="gramStart"/>
      <w:r>
        <w:t>improve</w:t>
      </w:r>
      <w:proofErr w:type="gramEnd"/>
      <w:r>
        <w:t xml:space="preserve"> engagement with, and awareness of, the National Heritage values of one or more listed places.</w:t>
      </w:r>
    </w:p>
    <w:p w14:paraId="1619CAD6" w14:textId="77777777" w:rsidR="006A789E" w:rsidRDefault="006A789E" w:rsidP="006A789E">
      <w:pPr>
        <w:pStyle w:val="ListBullet"/>
        <w:numPr>
          <w:ilvl w:val="0"/>
          <w:numId w:val="7"/>
        </w:numPr>
      </w:pPr>
      <w:r w:rsidRPr="00E162FF">
        <w:t>include eligible acti</w:t>
      </w:r>
      <w:r>
        <w:t>vities and eligible expenditure</w:t>
      </w:r>
    </w:p>
    <w:p w14:paraId="7687427D" w14:textId="3E63FF62" w:rsidR="006A789E" w:rsidRPr="00845FF6" w:rsidRDefault="006A789E" w:rsidP="006A789E">
      <w:pPr>
        <w:pStyle w:val="ListBullet"/>
        <w:numPr>
          <w:ilvl w:val="0"/>
          <w:numId w:val="7"/>
        </w:numPr>
      </w:pPr>
      <w:proofErr w:type="gramStart"/>
      <w:r>
        <w:t>be</w:t>
      </w:r>
      <w:proofErr w:type="gramEnd"/>
      <w:r>
        <w:t xml:space="preserve"> completed by </w:t>
      </w:r>
      <w:r w:rsidRPr="00E641FB">
        <w:t xml:space="preserve">30 June </w:t>
      </w:r>
      <w:r w:rsidR="00B03222" w:rsidRPr="00E641FB">
        <w:t>202</w:t>
      </w:r>
      <w:r w:rsidR="00B03222">
        <w:t>3</w:t>
      </w:r>
      <w:r>
        <w:br/>
        <w:t xml:space="preserve">(Note that projects that require approval under the </w:t>
      </w:r>
      <w:hyperlink r:id="rId26" w:history="1">
        <w:r w:rsidRPr="00F60883">
          <w:rPr>
            <w:rStyle w:val="Hyperlink"/>
            <w:i/>
          </w:rPr>
          <w:t>Environment Project and Biodiversity Conservation Act 1999</w:t>
        </w:r>
      </w:hyperlink>
      <w:r>
        <w:rPr>
          <w:rStyle w:val="FootnoteReference"/>
          <w:i/>
          <w:color w:val="3366CC"/>
          <w:u w:val="single"/>
        </w:rPr>
        <w:footnoteReference w:id="8"/>
      </w:r>
      <w:r>
        <w:t xml:space="preserve"> (the </w:t>
      </w:r>
      <w:r w:rsidRPr="00DD7657">
        <w:rPr>
          <w:i/>
        </w:rPr>
        <w:t>EPBC Act</w:t>
      </w:r>
      <w:r>
        <w:t>) must allow for this approval process which may take a number of months.</w:t>
      </w:r>
      <w:r w:rsidRPr="00A276D5">
        <w:t xml:space="preserve"> The approval process may influence your ability to deliver the proposed works within the required timeframe.</w:t>
      </w:r>
      <w:r>
        <w:t xml:space="preserve"> (Refer to section </w:t>
      </w:r>
      <w:r w:rsidR="00494405">
        <w:t xml:space="preserve">10.2 </w:t>
      </w:r>
      <w:r>
        <w:t xml:space="preserve">of the Act or the </w:t>
      </w:r>
      <w:hyperlink r:id="rId27" w:history="1">
        <w:r w:rsidRPr="00494405">
          <w:rPr>
            <w:rStyle w:val="Hyperlink"/>
            <w:i/>
          </w:rPr>
          <w:t>Significant Impact Guidelines 1.1 – Matters of National Environmental Significance</w:t>
        </w:r>
      </w:hyperlink>
      <w:r w:rsidRPr="00494405">
        <w:rPr>
          <w:rStyle w:val="Hyperlink"/>
          <w:i/>
        </w:rPr>
        <w:t>.</w:t>
      </w:r>
      <w:r>
        <w:rPr>
          <w:rStyle w:val="FootnoteReference"/>
          <w:color w:val="3366CC"/>
          <w:u w:val="single"/>
        </w:rPr>
        <w:footnoteReference w:id="9"/>
      </w:r>
      <w:r w:rsidDel="00BA2A38">
        <w:rPr>
          <w:rStyle w:val="FootnoteReference"/>
          <w:color w:val="3366CC"/>
          <w:u w:val="single"/>
        </w:rPr>
        <w:t xml:space="preserve"> </w:t>
      </w:r>
    </w:p>
    <w:p w14:paraId="58597DC7" w14:textId="50DAD1FC" w:rsidR="002B39C9" w:rsidRDefault="002B39C9" w:rsidP="00845FF6">
      <w:pPr>
        <w:pStyle w:val="ListBullet"/>
        <w:numPr>
          <w:ilvl w:val="0"/>
          <w:numId w:val="0"/>
        </w:numPr>
        <w:ind w:left="360" w:hanging="360"/>
      </w:pPr>
    </w:p>
    <w:p w14:paraId="15D045AE" w14:textId="77777777" w:rsidR="002B39C9" w:rsidRDefault="002B39C9" w:rsidP="00845FF6">
      <w:pPr>
        <w:pStyle w:val="ListBullet"/>
        <w:numPr>
          <w:ilvl w:val="0"/>
          <w:numId w:val="0"/>
        </w:numPr>
        <w:ind w:left="360" w:hanging="360"/>
      </w:pPr>
      <w:r>
        <w:t xml:space="preserve">Eligible activities must directly relate to the project and can include: </w:t>
      </w:r>
    </w:p>
    <w:p w14:paraId="720DE5D8" w14:textId="74D455CD" w:rsidR="002B39C9" w:rsidRDefault="002B39C9" w:rsidP="002B39C9">
      <w:pPr>
        <w:pStyle w:val="ListNumber2"/>
        <w:numPr>
          <w:ilvl w:val="1"/>
          <w:numId w:val="7"/>
        </w:numPr>
      </w:pPr>
      <w:r w:rsidRPr="00DD7657">
        <w:t xml:space="preserve">activities identified in </w:t>
      </w:r>
      <w:r>
        <w:t xml:space="preserve">the </w:t>
      </w:r>
      <w:r w:rsidR="002C3564">
        <w:t>m</w:t>
      </w:r>
      <w:r w:rsidR="002C3564" w:rsidRPr="00DD7657">
        <w:t xml:space="preserve">anagement </w:t>
      </w:r>
      <w:r w:rsidR="002C3564">
        <w:t>p</w:t>
      </w:r>
      <w:r w:rsidR="002C3564" w:rsidRPr="00DD7657">
        <w:t xml:space="preserve">lan </w:t>
      </w:r>
      <w:r w:rsidR="00DB0D6C">
        <w:t xml:space="preserve">for the </w:t>
      </w:r>
      <w:r w:rsidR="00C74D5C">
        <w:t xml:space="preserve">protection of the </w:t>
      </w:r>
      <w:r w:rsidR="00DB0D6C">
        <w:t xml:space="preserve">values </w:t>
      </w:r>
      <w:r w:rsidRPr="00DD7657">
        <w:t xml:space="preserve">of </w:t>
      </w:r>
      <w:r>
        <w:t>the listed place</w:t>
      </w:r>
    </w:p>
    <w:p w14:paraId="1A37942B" w14:textId="713B927C" w:rsidR="002B39C9" w:rsidRDefault="002B39C9" w:rsidP="002B39C9">
      <w:pPr>
        <w:pStyle w:val="ListNumber2"/>
        <w:numPr>
          <w:ilvl w:val="1"/>
          <w:numId w:val="7"/>
        </w:numPr>
      </w:pPr>
      <w:r>
        <w:lastRenderedPageBreak/>
        <w:t xml:space="preserve">developing a new, or revised </w:t>
      </w:r>
      <w:r w:rsidR="002C3564">
        <w:t xml:space="preserve">management plan </w:t>
      </w:r>
      <w:r>
        <w:t>for a listed place, where this is not a statutory obligation under state legislation</w:t>
      </w:r>
    </w:p>
    <w:p w14:paraId="613C0378" w14:textId="7E37FF74" w:rsidR="002B39C9" w:rsidRDefault="002B39C9" w:rsidP="002B39C9">
      <w:pPr>
        <w:pStyle w:val="ListNumber2"/>
        <w:numPr>
          <w:ilvl w:val="1"/>
          <w:numId w:val="7"/>
        </w:numPr>
      </w:pPr>
      <w:r>
        <w:t xml:space="preserve">activities that align with strategies and priorities for the </w:t>
      </w:r>
      <w:r w:rsidR="00C74D5C">
        <w:t xml:space="preserve">protection of the </w:t>
      </w:r>
      <w:r w:rsidR="00DB0D6C">
        <w:t xml:space="preserve">values of the </w:t>
      </w:r>
      <w:r>
        <w:t xml:space="preserve">listed place (where there is no </w:t>
      </w:r>
      <w:r w:rsidR="002C3564">
        <w:t xml:space="preserve">management plan </w:t>
      </w:r>
      <w:r>
        <w:t>in place)</w:t>
      </w:r>
    </w:p>
    <w:p w14:paraId="6DA8D1A0" w14:textId="7D6EA516" w:rsidR="00B975A9" w:rsidRDefault="00B975A9" w:rsidP="002B39C9">
      <w:pPr>
        <w:pStyle w:val="ListNumber2"/>
        <w:numPr>
          <w:ilvl w:val="1"/>
          <w:numId w:val="7"/>
        </w:numPr>
      </w:pPr>
      <w:r>
        <w:rPr>
          <w:color w:val="000000"/>
          <w:szCs w:val="20"/>
          <w:lang w:eastAsia="en-AU"/>
        </w:rPr>
        <w:t xml:space="preserve">essential building conservation works to restore listed place values </w:t>
      </w:r>
    </w:p>
    <w:p w14:paraId="54FC722D" w14:textId="3BF7A14E" w:rsidR="005153D2" w:rsidRDefault="002B39C9" w:rsidP="00B975A9">
      <w:pPr>
        <w:pStyle w:val="ListNumber2"/>
        <w:numPr>
          <w:ilvl w:val="1"/>
          <w:numId w:val="7"/>
        </w:numPr>
      </w:pPr>
      <w:r>
        <w:t>activities that</w:t>
      </w:r>
      <w:r w:rsidRPr="00DD7657">
        <w:t xml:space="preserve"> enhance the Australian public’s understanding of, engagement with, </w:t>
      </w:r>
      <w:r w:rsidR="00CD3628">
        <w:t xml:space="preserve">and access to </w:t>
      </w:r>
      <w:r w:rsidR="00C74D5C">
        <w:t xml:space="preserve">the listed </w:t>
      </w:r>
      <w:r w:rsidR="002A7A1A">
        <w:t xml:space="preserve">values </w:t>
      </w:r>
      <w:r w:rsidR="00CD3628">
        <w:t xml:space="preserve">of </w:t>
      </w:r>
      <w:r w:rsidRPr="00DD7657">
        <w:t xml:space="preserve">a </w:t>
      </w:r>
      <w:r>
        <w:t>listed</w:t>
      </w:r>
      <w:r w:rsidRPr="00DD7657">
        <w:t xml:space="preserve"> place</w:t>
      </w:r>
    </w:p>
    <w:p w14:paraId="18C03DCC" w14:textId="485F459D" w:rsidR="00B975A9" w:rsidRDefault="00B975A9" w:rsidP="002B39C9">
      <w:pPr>
        <w:pStyle w:val="ListNumber2"/>
        <w:numPr>
          <w:ilvl w:val="1"/>
          <w:numId w:val="7"/>
        </w:numPr>
      </w:pPr>
      <w:r>
        <w:rPr>
          <w:color w:val="000000"/>
          <w:szCs w:val="20"/>
          <w:lang w:eastAsia="en-AU"/>
        </w:rPr>
        <w:t>developing innovative ways to present values of a listed place (e.g. website or app interactive tours, virtual reality tours) which makes them accessible without needing to be on-site</w:t>
      </w:r>
    </w:p>
    <w:p w14:paraId="41CE1703" w14:textId="0885605F" w:rsidR="00B975A9" w:rsidRDefault="00B975A9" w:rsidP="002B39C9">
      <w:pPr>
        <w:pStyle w:val="ListNumber2"/>
        <w:numPr>
          <w:ilvl w:val="1"/>
          <w:numId w:val="7"/>
        </w:numPr>
      </w:pPr>
      <w:r>
        <w:t>improving</w:t>
      </w:r>
      <w:r w:rsidRPr="005153D2">
        <w:t xml:space="preserve"> physical access to areas </w:t>
      </w:r>
      <w:r>
        <w:t>with the specific aim of</w:t>
      </w:r>
      <w:r w:rsidRPr="005153D2">
        <w:t xml:space="preserve"> foster</w:t>
      </w:r>
      <w:r>
        <w:t>ing</w:t>
      </w:r>
      <w:r w:rsidRPr="005153D2">
        <w:t xml:space="preserve"> awareness of the values of the listed place without impacting on those values</w:t>
      </w:r>
      <w:r>
        <w:t xml:space="preserve"> </w:t>
      </w:r>
    </w:p>
    <w:p w14:paraId="565E083B" w14:textId="59B31C60" w:rsidR="002B39C9" w:rsidRDefault="00B975A9" w:rsidP="002B39C9">
      <w:pPr>
        <w:pStyle w:val="ListNumber2"/>
        <w:numPr>
          <w:ilvl w:val="1"/>
          <w:numId w:val="7"/>
        </w:numPr>
      </w:pPr>
      <w:proofErr w:type="gramStart"/>
      <w:r>
        <w:t>improving</w:t>
      </w:r>
      <w:proofErr w:type="gramEnd"/>
      <w:r w:rsidR="005153D2">
        <w:t xml:space="preserve"> a</w:t>
      </w:r>
      <w:r w:rsidR="005153D2" w:rsidRPr="005153D2">
        <w:t xml:space="preserve">ccessibility for people with disabilities </w:t>
      </w:r>
      <w:r w:rsidR="005153D2">
        <w:t>including</w:t>
      </w:r>
      <w:r w:rsidR="005153D2" w:rsidRPr="005153D2">
        <w:t xml:space="preserve"> physical alterations </w:t>
      </w:r>
      <w:r w:rsidR="005153D2">
        <w:t>(</w:t>
      </w:r>
      <w:r w:rsidR="005153D2" w:rsidRPr="005153D2">
        <w:t>e</w:t>
      </w:r>
      <w:r w:rsidR="005153D2">
        <w:t>.g.</w:t>
      </w:r>
      <w:r w:rsidR="005153D2" w:rsidRPr="005153D2">
        <w:t xml:space="preserve"> ramps</w:t>
      </w:r>
      <w:r w:rsidR="005153D2">
        <w:t>, alterations to paths)</w:t>
      </w:r>
      <w:r w:rsidR="005153D2" w:rsidRPr="005153D2">
        <w:t xml:space="preserve"> as well as accessible services such as plain </w:t>
      </w:r>
      <w:r w:rsidR="003B5E4F" w:rsidRPr="005153D2">
        <w:t>English</w:t>
      </w:r>
      <w:r w:rsidR="005153D2" w:rsidRPr="005153D2">
        <w:t xml:space="preserve"> or large text guides, hearing loops etc</w:t>
      </w:r>
      <w:r w:rsidR="002B39C9">
        <w:t>.</w:t>
      </w:r>
    </w:p>
    <w:p w14:paraId="13793660" w14:textId="119B16CB" w:rsidR="005153D2" w:rsidRDefault="00B975A9" w:rsidP="002B39C9">
      <w:pPr>
        <w:pStyle w:val="ListNumber2"/>
        <w:numPr>
          <w:ilvl w:val="1"/>
          <w:numId w:val="7"/>
        </w:numPr>
      </w:pPr>
      <w:proofErr w:type="gramStart"/>
      <w:r>
        <w:t>improving</w:t>
      </w:r>
      <w:proofErr w:type="gramEnd"/>
      <w:r w:rsidR="005153D2" w:rsidRPr="005153D2">
        <w:t xml:space="preserve"> access to a heritage site by specific parts of a community, </w:t>
      </w:r>
      <w:r w:rsidR="005153D2">
        <w:t>for example developing</w:t>
      </w:r>
      <w:r w:rsidR="005153D2" w:rsidRPr="005153D2">
        <w:t xml:space="preserve"> educational program or materials targeted at people from other cultures or socio-economic groups</w:t>
      </w:r>
      <w:r w:rsidR="003D0E63">
        <w:t>.</w:t>
      </w:r>
    </w:p>
    <w:p w14:paraId="61E4EC98" w14:textId="1ADCB6DB" w:rsidR="002B39C9" w:rsidRDefault="002B39C9" w:rsidP="002B39C9">
      <w:pPr>
        <w:pStyle w:val="ListNumber2"/>
        <w:numPr>
          <w:ilvl w:val="0"/>
          <w:numId w:val="0"/>
        </w:numPr>
        <w:rPr>
          <w:iCs w:val="0"/>
        </w:rPr>
      </w:pPr>
      <w:r w:rsidRPr="002B39C9">
        <w:rPr>
          <w:iCs w:val="0"/>
        </w:rPr>
        <w:t xml:space="preserve">A list of Australia’s National Heritage places is in Appendix B. Any place added to the National Heritage List prior to the </w:t>
      </w:r>
      <w:r w:rsidR="00053EF3">
        <w:rPr>
          <w:iCs w:val="0"/>
        </w:rPr>
        <w:t>grant opportunity</w:t>
      </w:r>
      <w:r w:rsidRPr="002B39C9">
        <w:rPr>
          <w:iCs w:val="0"/>
        </w:rPr>
        <w:t xml:space="preserve"> closing date will be considered a listed place and be eligible under the </w:t>
      </w:r>
      <w:r w:rsidR="00053EF3">
        <w:rPr>
          <w:iCs w:val="0"/>
        </w:rPr>
        <w:t>grant opportunity</w:t>
      </w:r>
      <w:r w:rsidRPr="002B39C9">
        <w:rPr>
          <w:iCs w:val="0"/>
        </w:rPr>
        <w:t>.</w:t>
      </w:r>
    </w:p>
    <w:p w14:paraId="7D4A7A13" w14:textId="1D4932E3" w:rsidR="002B39C9" w:rsidRPr="002B39C9" w:rsidRDefault="002B39C9" w:rsidP="002B39C9">
      <w:pPr>
        <w:pStyle w:val="ListNumber2"/>
        <w:numPr>
          <w:ilvl w:val="0"/>
          <w:numId w:val="0"/>
        </w:numPr>
        <w:rPr>
          <w:iCs w:val="0"/>
        </w:rPr>
      </w:pPr>
      <w:r w:rsidRPr="002B39C9">
        <w:rPr>
          <w:iCs w:val="0"/>
        </w:rPr>
        <w:t>Where you are not the site owner of the listed place, you must have the support of the site owner for the project and all activities within the project in writing (refer to section 7.1). If the site owner and land owner are different entities, you must also have the support of the land owner. If you require contact details for the site owner, you should contact us through business.gov.au or on 13 28 46.</w:t>
      </w:r>
    </w:p>
    <w:p w14:paraId="2F6F0335" w14:textId="2D3A2B68" w:rsidR="002B39C9" w:rsidRDefault="002B39C9" w:rsidP="00845FF6">
      <w:pPr>
        <w:pStyle w:val="ListBullet"/>
        <w:numPr>
          <w:ilvl w:val="0"/>
          <w:numId w:val="0"/>
        </w:numPr>
      </w:pPr>
      <w:r w:rsidRPr="002B39C9">
        <w:t>We cannot fund your project if it receives funding from another Commonwealth Government grant. You can apply for a grant for your project under more than one Commonwealth program, but if your application is successful, you must choose either the Australian Heritage Grant or the other Commonwealth grant.</w:t>
      </w:r>
    </w:p>
    <w:p w14:paraId="25F6525B" w14:textId="63CC82B4" w:rsidR="00C17E72" w:rsidRDefault="00C17E72" w:rsidP="001844D5">
      <w:pPr>
        <w:pStyle w:val="Heading3"/>
      </w:pPr>
      <w:bookmarkStart w:id="86" w:name="_Toc13223119"/>
      <w:bookmarkStart w:id="87" w:name="_Toc13223416"/>
      <w:bookmarkStart w:id="88" w:name="_Toc530072991"/>
      <w:bookmarkStart w:id="89" w:name="_Toc530072992"/>
      <w:bookmarkStart w:id="90" w:name="_Toc530072993"/>
      <w:bookmarkStart w:id="91" w:name="_Toc530072995"/>
      <w:bookmarkStart w:id="92" w:name="_Ref468355804"/>
      <w:bookmarkStart w:id="93" w:name="_Toc496536662"/>
      <w:bookmarkStart w:id="94" w:name="_Toc531277489"/>
      <w:bookmarkStart w:id="95" w:name="_Toc955299"/>
      <w:bookmarkStart w:id="96" w:name="_Toc14766125"/>
      <w:bookmarkStart w:id="97" w:name="_Toc109663310"/>
      <w:bookmarkEnd w:id="84"/>
      <w:bookmarkEnd w:id="85"/>
      <w:bookmarkEnd w:id="86"/>
      <w:bookmarkEnd w:id="87"/>
      <w:bookmarkEnd w:id="88"/>
      <w:bookmarkEnd w:id="89"/>
      <w:bookmarkEnd w:id="90"/>
      <w:bookmarkEnd w:id="91"/>
      <w:r>
        <w:t xml:space="preserve">Eligible </w:t>
      </w:r>
      <w:r w:rsidR="001F215C">
        <w:t>e</w:t>
      </w:r>
      <w:r w:rsidR="00490C48">
        <w:t>xpenditure</w:t>
      </w:r>
      <w:bookmarkEnd w:id="92"/>
      <w:bookmarkEnd w:id="93"/>
      <w:bookmarkEnd w:id="94"/>
      <w:bookmarkEnd w:id="95"/>
      <w:bookmarkEnd w:id="96"/>
      <w:bookmarkEnd w:id="97"/>
    </w:p>
    <w:p w14:paraId="1D4A0194" w14:textId="77777777" w:rsidR="002B39C9" w:rsidRDefault="002B39C9" w:rsidP="002B39C9">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3B2B4702" w14:textId="77777777" w:rsidR="002B39C9" w:rsidRDefault="002B39C9" w:rsidP="002B39C9">
      <w:r>
        <w:t>To be eligible, expenditure must:</w:t>
      </w:r>
    </w:p>
    <w:p w14:paraId="064FF311" w14:textId="77777777" w:rsidR="002B39C9" w:rsidRDefault="002B39C9" w:rsidP="002B39C9">
      <w:pPr>
        <w:pStyle w:val="ListBullet"/>
        <w:numPr>
          <w:ilvl w:val="0"/>
          <w:numId w:val="7"/>
        </w:numPr>
      </w:pPr>
      <w:r>
        <w:t>be incurred by you within the project period</w:t>
      </w:r>
    </w:p>
    <w:p w14:paraId="442C96C3" w14:textId="77777777" w:rsidR="002B39C9" w:rsidRDefault="002B39C9" w:rsidP="002B39C9">
      <w:pPr>
        <w:pStyle w:val="ListBullet"/>
        <w:numPr>
          <w:ilvl w:val="0"/>
          <w:numId w:val="7"/>
        </w:numPr>
        <w:spacing w:after="120"/>
      </w:pPr>
      <w:proofErr w:type="gramStart"/>
      <w:r>
        <w:t>be</w:t>
      </w:r>
      <w:proofErr w:type="gramEnd"/>
      <w:r>
        <w:t xml:space="preserve"> a direct cost of the project.</w:t>
      </w:r>
    </w:p>
    <w:p w14:paraId="7DA08A88" w14:textId="77777777" w:rsidR="002B39C9" w:rsidRDefault="002B39C9" w:rsidP="002B39C9">
      <w:r>
        <w:t>Eligible expenditure items include:</w:t>
      </w:r>
    </w:p>
    <w:p w14:paraId="12EF7F7E" w14:textId="77777777" w:rsidR="002B39C9" w:rsidRDefault="002B39C9" w:rsidP="002B39C9">
      <w:pPr>
        <w:pStyle w:val="ListBullet"/>
        <w:numPr>
          <w:ilvl w:val="0"/>
          <w:numId w:val="7"/>
        </w:numPr>
      </w:pPr>
      <w:r w:rsidDel="0047448C">
        <w:t>salaries for staff working on the project</w:t>
      </w:r>
      <w:r>
        <w:t>,</w:t>
      </w:r>
      <w:r w:rsidDel="0047448C">
        <w:t xml:space="preserve"> </w:t>
      </w:r>
      <w:r>
        <w:t>direct</w:t>
      </w:r>
      <w:r w:rsidDel="0047448C">
        <w:t xml:space="preserve"> salary and on-costs for personnel directly employed for the project activities (on a pro-rata basis relative to their time commitment)</w:t>
      </w:r>
      <w:r>
        <w:t xml:space="preserve"> </w:t>
      </w:r>
    </w:p>
    <w:p w14:paraId="08FAB076" w14:textId="77777777" w:rsidR="002B39C9" w:rsidRDefault="002B39C9" w:rsidP="002B39C9">
      <w:pPr>
        <w:pStyle w:val="ListBullet"/>
        <w:numPr>
          <w:ilvl w:val="0"/>
          <w:numId w:val="7"/>
        </w:numPr>
      </w:pPr>
      <w:r>
        <w:t>contractor costs or expert advice directly related to the project</w:t>
      </w:r>
    </w:p>
    <w:p w14:paraId="14504E60" w14:textId="77777777" w:rsidR="002B39C9" w:rsidRDefault="002B39C9" w:rsidP="002B39C9">
      <w:pPr>
        <w:pStyle w:val="ListBullet"/>
        <w:numPr>
          <w:ilvl w:val="0"/>
          <w:numId w:val="7"/>
        </w:numPr>
      </w:pPr>
      <w:r>
        <w:t xml:space="preserve">research costs directly related to the project </w:t>
      </w:r>
    </w:p>
    <w:p w14:paraId="67DB727E" w14:textId="77777777" w:rsidR="002B39C9" w:rsidRDefault="002B39C9" w:rsidP="002B39C9">
      <w:pPr>
        <w:pStyle w:val="ListBullet"/>
        <w:numPr>
          <w:ilvl w:val="0"/>
          <w:numId w:val="7"/>
        </w:numPr>
      </w:pPr>
      <w:r>
        <w:t>communication and promotional costs directly related to the project</w:t>
      </w:r>
    </w:p>
    <w:p w14:paraId="68C43FC3" w14:textId="77777777" w:rsidR="002B39C9" w:rsidRDefault="002B39C9" w:rsidP="002B39C9">
      <w:pPr>
        <w:pStyle w:val="ListBullet"/>
        <w:numPr>
          <w:ilvl w:val="0"/>
          <w:numId w:val="7"/>
        </w:numPr>
      </w:pPr>
      <w:proofErr w:type="gramStart"/>
      <w:r>
        <w:lastRenderedPageBreak/>
        <w:t>costs</w:t>
      </w:r>
      <w:proofErr w:type="gramEnd"/>
      <w:r>
        <w:t xml:space="preserve"> you incur to obtain planning, environmental or other regulatory approvals during the project period. However, associated fees paid to the Commonwealth, state, territory and local governments are not eligible.</w:t>
      </w:r>
    </w:p>
    <w:p w14:paraId="4BCEFC92" w14:textId="77777777" w:rsidR="002B39C9" w:rsidRDefault="002B39C9" w:rsidP="002B39C9">
      <w:pPr>
        <w:pStyle w:val="ListBullet"/>
        <w:numPr>
          <w:ilvl w:val="0"/>
          <w:numId w:val="7"/>
        </w:numPr>
        <w:spacing w:after="120"/>
      </w:pPr>
      <w:proofErr w:type="gramStart"/>
      <w:r w:rsidRPr="00031B9F">
        <w:t>materials</w:t>
      </w:r>
      <w:proofErr w:type="gramEnd"/>
      <w:r w:rsidRPr="00031B9F">
        <w:t xml:space="preserve"> and equipment hire</w:t>
      </w:r>
      <w:r>
        <w:t>/purchase</w:t>
      </w:r>
      <w:r w:rsidRPr="00031B9F">
        <w:t xml:space="preserve"> directly related to the project</w:t>
      </w:r>
      <w:r>
        <w:t>.</w:t>
      </w:r>
    </w:p>
    <w:p w14:paraId="5EBC59FC" w14:textId="77777777" w:rsidR="002B39C9" w:rsidRDefault="002B39C9" w:rsidP="002B39C9">
      <w:pPr>
        <w:pStyle w:val="ListBullet"/>
        <w:numPr>
          <w:ilvl w:val="0"/>
          <w:numId w:val="7"/>
        </w:numPr>
        <w:spacing w:after="120"/>
      </w:pPr>
      <w:proofErr w:type="gramStart"/>
      <w:r>
        <w:t>domestic</w:t>
      </w:r>
      <w:proofErr w:type="gramEnd"/>
      <w:r>
        <w:t xml:space="preserve"> travel or accommodation expenses that are directly related to the project activities. </w:t>
      </w:r>
    </w:p>
    <w:p w14:paraId="7AD4F66E" w14:textId="77777777" w:rsidR="002B39C9" w:rsidRDefault="002B39C9" w:rsidP="002B39C9">
      <w:pPr>
        <w:pStyle w:val="ListBullet"/>
        <w:numPr>
          <w:ilvl w:val="0"/>
          <w:numId w:val="7"/>
        </w:numPr>
        <w:spacing w:after="120"/>
      </w:pPr>
      <w:r>
        <w:t xml:space="preserve">project contingency costs </w:t>
      </w:r>
    </w:p>
    <w:p w14:paraId="56FECAA7" w14:textId="77777777" w:rsidR="002B39C9" w:rsidRDefault="002B39C9" w:rsidP="002B39C9">
      <w:pPr>
        <w:pStyle w:val="ListBullet"/>
        <w:numPr>
          <w:ilvl w:val="0"/>
          <w:numId w:val="7"/>
        </w:numPr>
        <w:spacing w:after="120"/>
      </w:pPr>
      <w:r w:rsidRPr="007E5736">
        <w:t xml:space="preserve">administrative costs </w:t>
      </w:r>
      <w:r>
        <w:t>related to the project</w:t>
      </w:r>
    </w:p>
    <w:p w14:paraId="0328B557" w14:textId="0EA02241" w:rsidR="002B39C9" w:rsidRPr="002B39C9" w:rsidRDefault="002B39C9" w:rsidP="00035303">
      <w:pPr>
        <w:pStyle w:val="ListBullet"/>
        <w:numPr>
          <w:ilvl w:val="0"/>
          <w:numId w:val="0"/>
        </w:numPr>
      </w:pPr>
      <w:r w:rsidRPr="00E162FF">
        <w:t xml:space="preserve">The </w:t>
      </w:r>
      <w:r>
        <w:t>program</w:t>
      </w:r>
      <w:r w:rsidRPr="00E162FF">
        <w:t xml:space="preserve"> </w:t>
      </w:r>
      <w:r>
        <w:t>d</w:t>
      </w:r>
      <w:r w:rsidRPr="00E162FF">
        <w:t xml:space="preserve">elegate makes the final decision </w:t>
      </w:r>
      <w:r>
        <w:t xml:space="preserve">on </w:t>
      </w:r>
      <w:r w:rsidRPr="00E162FF">
        <w:t xml:space="preserve">eligible expenditure and may </w:t>
      </w:r>
      <w:r>
        <w:t>give</w:t>
      </w:r>
      <w:r w:rsidRPr="00E162FF">
        <w:t xml:space="preserve"> additional guidance on eligible expenditure </w:t>
      </w:r>
      <w:r>
        <w:t>if</w:t>
      </w:r>
      <w:r w:rsidRPr="00E162FF">
        <w:t xml:space="preserve"> required.</w:t>
      </w:r>
      <w:r>
        <w:t xml:space="preserve"> You must incur the project expenditure between the project start and end date for it to be eligible unless stated otherwise.</w:t>
      </w:r>
    </w:p>
    <w:p w14:paraId="3CD7D84F" w14:textId="3F7E35EB" w:rsidR="00E3085F" w:rsidRDefault="002B39C9" w:rsidP="00EF53D9">
      <w:pPr>
        <w:pStyle w:val="Heading3"/>
      </w:pPr>
      <w:bookmarkStart w:id="98" w:name="_Toc13223126"/>
      <w:bookmarkStart w:id="99" w:name="_Toc13223423"/>
      <w:bookmarkStart w:id="100" w:name="_Toc496536663"/>
      <w:bookmarkStart w:id="101" w:name="_Toc531277490"/>
      <w:bookmarkStart w:id="102" w:name="_Toc955300"/>
      <w:bookmarkEnd w:id="98"/>
      <w:bookmarkEnd w:id="99"/>
      <w:r w:rsidRPr="005A61FE">
        <w:t xml:space="preserve"> </w:t>
      </w:r>
      <w:bookmarkStart w:id="103" w:name="_Toc14766126"/>
      <w:bookmarkStart w:id="104" w:name="_Toc109663311"/>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100"/>
      <w:bookmarkEnd w:id="101"/>
      <w:bookmarkEnd w:id="102"/>
      <w:bookmarkEnd w:id="103"/>
      <w:bookmarkEnd w:id="104"/>
    </w:p>
    <w:p w14:paraId="249FA63C" w14:textId="77777777" w:rsidR="002B39C9" w:rsidRPr="007E5736" w:rsidRDefault="002B39C9" w:rsidP="002B39C9">
      <w:bookmarkStart w:id="105" w:name="_Toc955301"/>
      <w:bookmarkStart w:id="106" w:name="_Toc496536664"/>
      <w:bookmarkStart w:id="107" w:name="_Toc531277491"/>
      <w:r>
        <w:t>You cannot spend grant funds on:</w:t>
      </w:r>
    </w:p>
    <w:p w14:paraId="1BB91B39" w14:textId="77777777" w:rsidR="002B39C9" w:rsidRPr="007E5736" w:rsidRDefault="002B39C9" w:rsidP="002B39C9">
      <w:pPr>
        <w:pStyle w:val="ListBullet"/>
        <w:numPr>
          <w:ilvl w:val="0"/>
          <w:numId w:val="7"/>
        </w:numPr>
      </w:pPr>
      <w:r w:rsidRPr="007E5736">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site searches, </w:t>
      </w:r>
      <w:r>
        <w:t>permits etc.)</w:t>
      </w:r>
    </w:p>
    <w:p w14:paraId="275621DD" w14:textId="77777777" w:rsidR="002B39C9" w:rsidRPr="007E5736" w:rsidRDefault="002B39C9" w:rsidP="002B39C9">
      <w:pPr>
        <w:pStyle w:val="ListBullet"/>
        <w:numPr>
          <w:ilvl w:val="0"/>
          <w:numId w:val="7"/>
        </w:numPr>
      </w:pPr>
      <w:r w:rsidRPr="007E5736">
        <w:t xml:space="preserve">food, alcohol, </w:t>
      </w:r>
      <w:r>
        <w:t xml:space="preserve">or international </w:t>
      </w:r>
      <w:r w:rsidRPr="007E5736">
        <w:t>travel or accommodation expen</w:t>
      </w:r>
      <w:r>
        <w:t xml:space="preserve">ses </w:t>
      </w:r>
    </w:p>
    <w:p w14:paraId="2E5DF20E" w14:textId="77777777" w:rsidR="002B39C9" w:rsidRPr="00002051" w:rsidRDefault="002B39C9" w:rsidP="002B39C9">
      <w:pPr>
        <w:pStyle w:val="ListBullet"/>
        <w:numPr>
          <w:ilvl w:val="0"/>
          <w:numId w:val="7"/>
        </w:numPr>
      </w:pPr>
      <w:r w:rsidRPr="00002051">
        <w:t xml:space="preserve">salaries and labour related to the ongoing operations of </w:t>
      </w:r>
      <w:r>
        <w:t>your</w:t>
      </w:r>
      <w:r w:rsidRPr="00002051">
        <w:t xml:space="preserve"> organisation or commercial operation</w:t>
      </w:r>
    </w:p>
    <w:p w14:paraId="651BC399" w14:textId="396E50B0" w:rsidR="002B39C9" w:rsidRDefault="002B39C9" w:rsidP="002B39C9">
      <w:pPr>
        <w:pStyle w:val="ListBullet"/>
        <w:numPr>
          <w:ilvl w:val="0"/>
          <w:numId w:val="7"/>
        </w:numPr>
      </w:pPr>
      <w:r w:rsidRPr="00002051">
        <w:t xml:space="preserve">celebrations or promotional activities not associated with activities detailed in a </w:t>
      </w:r>
      <w:r w:rsidR="002C3564">
        <w:t>m</w:t>
      </w:r>
      <w:r w:rsidR="002C3564" w:rsidRPr="00002051">
        <w:t>anagement</w:t>
      </w:r>
      <w:r w:rsidR="002C3564">
        <w:t xml:space="preserve"> plan</w:t>
      </w:r>
    </w:p>
    <w:p w14:paraId="09FE6644" w14:textId="08793575" w:rsidR="00B975A9" w:rsidRDefault="00B975A9" w:rsidP="00FD2AB6">
      <w:pPr>
        <w:pStyle w:val="ListBullet"/>
        <w:numPr>
          <w:ilvl w:val="0"/>
          <w:numId w:val="7"/>
        </w:numPr>
      </w:pPr>
      <w:r w:rsidRPr="00FD2AB6">
        <w:t>commercial tourism developments</w:t>
      </w:r>
    </w:p>
    <w:p w14:paraId="2EEDD128" w14:textId="52DE963B" w:rsidR="00F3449B" w:rsidRDefault="00B975A9" w:rsidP="00FD2AB6">
      <w:pPr>
        <w:pStyle w:val="ListBullet"/>
        <w:numPr>
          <w:ilvl w:val="0"/>
          <w:numId w:val="7"/>
        </w:numPr>
      </w:pPr>
      <w:r>
        <w:t xml:space="preserve">roadworks or </w:t>
      </w:r>
      <w:r w:rsidR="00FD2AB6" w:rsidRPr="00FD2AB6">
        <w:t xml:space="preserve">helipads </w:t>
      </w:r>
    </w:p>
    <w:p w14:paraId="1E283C30" w14:textId="60F828A0" w:rsidR="00B975A9" w:rsidRDefault="00B975A9" w:rsidP="00FD2AB6">
      <w:pPr>
        <w:pStyle w:val="ListBullet"/>
        <w:numPr>
          <w:ilvl w:val="0"/>
          <w:numId w:val="7"/>
        </w:numPr>
      </w:pPr>
      <w:r>
        <w:t>amenity upgrades</w:t>
      </w:r>
    </w:p>
    <w:p w14:paraId="0A1EF70B" w14:textId="1D813DC8" w:rsidR="00300E4B" w:rsidRPr="003D0E63" w:rsidRDefault="00300E4B" w:rsidP="00FD2AB6">
      <w:pPr>
        <w:pStyle w:val="ListBullet"/>
        <w:numPr>
          <w:ilvl w:val="0"/>
          <w:numId w:val="7"/>
        </w:numPr>
      </w:pPr>
      <w:r>
        <w:rPr>
          <w:color w:val="000000"/>
          <w:szCs w:val="20"/>
          <w:lang w:eastAsia="en-AU"/>
        </w:rPr>
        <w:t>facilities, including function and office facilities, for activities not focused on the values of the listed place</w:t>
      </w:r>
    </w:p>
    <w:p w14:paraId="3A223538" w14:textId="1A165016" w:rsidR="000D1B41" w:rsidRDefault="000D1B41" w:rsidP="00FD2AB6">
      <w:pPr>
        <w:pStyle w:val="ListBullet"/>
        <w:numPr>
          <w:ilvl w:val="0"/>
          <w:numId w:val="7"/>
        </w:numPr>
      </w:pPr>
      <w:r>
        <w:t>e</w:t>
      </w:r>
      <w:r>
        <w:rPr>
          <w:color w:val="000000"/>
          <w:szCs w:val="20"/>
          <w:lang w:eastAsia="en-AU"/>
        </w:rPr>
        <w:t>stablishing or upgrading food outlets on listed places</w:t>
      </w:r>
    </w:p>
    <w:p w14:paraId="752BAD7B" w14:textId="747DB8B4" w:rsidR="002B39C9" w:rsidRPr="00002051" w:rsidRDefault="002B39C9" w:rsidP="00FD2AB6">
      <w:pPr>
        <w:pStyle w:val="ListBullet"/>
        <w:numPr>
          <w:ilvl w:val="0"/>
          <w:numId w:val="7"/>
        </w:numPr>
      </w:pPr>
      <w:proofErr w:type="gramStart"/>
      <w:r w:rsidRPr="00002051">
        <w:t>the</w:t>
      </w:r>
      <w:proofErr w:type="gramEnd"/>
      <w:r w:rsidRPr="00002051">
        <w:t xml:space="preserve"> </w:t>
      </w:r>
      <w:r w:rsidRPr="00964B0B">
        <w:t xml:space="preserve">purchase, </w:t>
      </w:r>
      <w:r w:rsidRPr="00567446">
        <w:t>lease</w:t>
      </w:r>
      <w:r>
        <w:t xml:space="preserve">, transfer </w:t>
      </w:r>
      <w:r w:rsidRPr="00964B0B">
        <w:t>or acquisition of land</w:t>
      </w:r>
      <w:r w:rsidRPr="00002051">
        <w:t xml:space="preserve"> or property.</w:t>
      </w:r>
    </w:p>
    <w:p w14:paraId="25F6526D" w14:textId="18B12F91" w:rsidR="0039610D" w:rsidRPr="00747B26" w:rsidRDefault="0036055C" w:rsidP="00B400E6">
      <w:pPr>
        <w:pStyle w:val="Heading2"/>
      </w:pPr>
      <w:bookmarkStart w:id="108" w:name="_Toc14766127"/>
      <w:bookmarkStart w:id="109" w:name="_Toc109663312"/>
      <w:r>
        <w:t xml:space="preserve">The </w:t>
      </w:r>
      <w:r w:rsidR="00E93B21">
        <w:t>assessment</w:t>
      </w:r>
      <w:r w:rsidR="0053412C">
        <w:t xml:space="preserve"> </w:t>
      </w:r>
      <w:r>
        <w:t>criteria</w:t>
      </w:r>
      <w:bookmarkEnd w:id="105"/>
      <w:bookmarkEnd w:id="106"/>
      <w:bookmarkEnd w:id="107"/>
      <w:bookmarkEnd w:id="108"/>
      <w:bookmarkEnd w:id="109"/>
    </w:p>
    <w:p w14:paraId="0BD2363B" w14:textId="7AAC70B4" w:rsidR="00FB1F46" w:rsidRDefault="005C7680" w:rsidP="0039610D">
      <w:r w:rsidRPr="005A61FE">
        <w:t>You must</w:t>
      </w:r>
      <w:r w:rsidR="0039610D">
        <w:t xml:space="preserve"> </w:t>
      </w:r>
      <w:r w:rsidR="005A4714">
        <w:t xml:space="preserve">address </w:t>
      </w:r>
      <w:r w:rsidR="00FB1F46">
        <w:t xml:space="preserve">all </w:t>
      </w:r>
      <w:r w:rsidR="00510E20">
        <w:t>assessment</w:t>
      </w:r>
      <w:r w:rsidR="0039610D">
        <w:t xml:space="preserve"> 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510E20">
        <w:t>each</w:t>
      </w:r>
      <w:r w:rsidR="00B45117">
        <w:t xml:space="preserve"> criterion</w:t>
      </w:r>
      <w:r w:rsidR="00492E66" w:rsidRPr="005A61FE">
        <w:t>.</w:t>
      </w:r>
      <w:r w:rsidR="00285F58">
        <w:t xml:space="preserve"> </w:t>
      </w:r>
    </w:p>
    <w:p w14:paraId="25F6526F" w14:textId="4C575DB0" w:rsidR="0039610D" w:rsidRDefault="00B45117" w:rsidP="0039610D">
      <w:r>
        <w:t xml:space="preserve">The application form asks questions that </w:t>
      </w:r>
      <w:r w:rsidR="00486156">
        <w:t>relate</w:t>
      </w:r>
      <w:r>
        <w:t xml:space="preserve"> to the </w:t>
      </w:r>
      <w:r w:rsidR="00510E20">
        <w:t>assessment</w:t>
      </w:r>
      <w:r w:rsidR="00AF405F">
        <w:t xml:space="preserve">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512D0C35" w:rsidR="00A46FEB" w:rsidRDefault="002D2DC7" w:rsidP="00A46FEB">
      <w:r>
        <w:t>We will only award funding to applications that score highly</w:t>
      </w:r>
      <w:r w:rsidR="00AE2143">
        <w:t xml:space="preserve"> (at least 60</w:t>
      </w:r>
      <w:r w:rsidR="004F177A">
        <w:t xml:space="preserve"> per cent) </w:t>
      </w:r>
      <w:r>
        <w:t xml:space="preserve">against all </w:t>
      </w:r>
      <w:r w:rsidR="00510E20">
        <w:t>assessment</w:t>
      </w:r>
      <w:r>
        <w:t xml:space="preserve"> criteria</w:t>
      </w:r>
      <w:r w:rsidR="00BD20AF">
        <w:t>, as these represent best value for money</w:t>
      </w:r>
      <w:r>
        <w:t>.</w:t>
      </w:r>
      <w:r w:rsidR="004F177A">
        <w:t xml:space="preserve"> </w:t>
      </w:r>
    </w:p>
    <w:p w14:paraId="4FD7E88F" w14:textId="122F38A8" w:rsidR="00A46FEB" w:rsidRPr="00A46FEB" w:rsidRDefault="00510E20" w:rsidP="00A46FEB">
      <w:pPr>
        <w:keepNext/>
        <w:numPr>
          <w:ilvl w:val="1"/>
          <w:numId w:val="14"/>
        </w:numPr>
        <w:tabs>
          <w:tab w:val="num" w:pos="360"/>
          <w:tab w:val="left" w:pos="4536"/>
        </w:tabs>
        <w:spacing w:before="240"/>
        <w:ind w:left="1134" w:hanging="1134"/>
        <w:outlineLvl w:val="2"/>
        <w:rPr>
          <w:rFonts w:cs="Arial"/>
          <w:bCs/>
          <w:iCs w:val="0"/>
          <w:color w:val="264F90"/>
          <w:sz w:val="24"/>
          <w:szCs w:val="32"/>
        </w:rPr>
      </w:pPr>
      <w:bookmarkStart w:id="110" w:name="_Toc529803749"/>
      <w:bookmarkStart w:id="111" w:name="_Toc493001713"/>
      <w:bookmarkStart w:id="112" w:name="_Toc493079812"/>
      <w:r>
        <w:rPr>
          <w:rFonts w:cs="Arial"/>
          <w:bCs/>
          <w:iCs w:val="0"/>
          <w:color w:val="264F90"/>
          <w:sz w:val="24"/>
          <w:szCs w:val="32"/>
        </w:rPr>
        <w:lastRenderedPageBreak/>
        <w:t>Assessment</w:t>
      </w:r>
      <w:r w:rsidR="00A46FEB" w:rsidRPr="00A46FEB">
        <w:rPr>
          <w:rFonts w:cs="Arial"/>
          <w:bCs/>
          <w:iCs w:val="0"/>
          <w:color w:val="264F90"/>
          <w:sz w:val="24"/>
          <w:szCs w:val="32"/>
        </w:rPr>
        <w:t xml:space="preserve"> criterion 1</w:t>
      </w:r>
      <w:bookmarkEnd w:id="110"/>
    </w:p>
    <w:p w14:paraId="29019C27" w14:textId="77777777" w:rsidR="00A46FEB" w:rsidRPr="00A46FEB" w:rsidRDefault="00A46FEB" w:rsidP="00845FF6">
      <w:pPr>
        <w:keepNext/>
        <w:rPr>
          <w:b/>
        </w:rPr>
      </w:pPr>
      <w:r w:rsidRPr="00A46FEB">
        <w:rPr>
          <w:b/>
        </w:rPr>
        <w:t>The extent that your project maintains, protects, conserves and improves access to places on the National Heritage list (50 points)</w:t>
      </w:r>
    </w:p>
    <w:p w14:paraId="3DD054B7" w14:textId="77777777" w:rsidR="00A46FEB" w:rsidRPr="00A46FEB" w:rsidRDefault="00A46FEB" w:rsidP="00A46FEB">
      <w:r w:rsidRPr="00A46FEB">
        <w:t>You must describe the activity and provide information that demonstrates:</w:t>
      </w:r>
    </w:p>
    <w:p w14:paraId="7C4ED46E" w14:textId="77777777" w:rsidR="00A46FEB" w:rsidRPr="00A46FEB" w:rsidRDefault="00A46FEB" w:rsidP="00A46FEB">
      <w:pPr>
        <w:numPr>
          <w:ilvl w:val="0"/>
          <w:numId w:val="7"/>
        </w:numPr>
        <w:spacing w:after="80"/>
        <w:rPr>
          <w:iCs w:val="0"/>
        </w:rPr>
      </w:pPr>
      <w:r w:rsidRPr="00A46FEB">
        <w:rPr>
          <w:iCs w:val="0"/>
        </w:rPr>
        <w:t>how your project:</w:t>
      </w:r>
    </w:p>
    <w:p w14:paraId="77388C00" w14:textId="180E0ACD" w:rsidR="00A46FEB" w:rsidRPr="00A46FEB" w:rsidRDefault="00A46FEB" w:rsidP="00A46FEB">
      <w:pPr>
        <w:numPr>
          <w:ilvl w:val="2"/>
          <w:numId w:val="7"/>
        </w:numPr>
        <w:spacing w:after="80"/>
        <w:rPr>
          <w:iCs w:val="0"/>
        </w:rPr>
      </w:pPr>
      <w:r w:rsidRPr="00A46FEB">
        <w:rPr>
          <w:iCs w:val="0"/>
        </w:rPr>
        <w:t>maintains, protects, conserves and/or improves access to the values of the listed place and/or</w:t>
      </w:r>
    </w:p>
    <w:p w14:paraId="289E6A86" w14:textId="28430BE5" w:rsidR="00A46FEB" w:rsidRPr="00A46FEB" w:rsidRDefault="00A46FEB" w:rsidP="00F86C35">
      <w:pPr>
        <w:numPr>
          <w:ilvl w:val="2"/>
          <w:numId w:val="7"/>
        </w:numPr>
        <w:spacing w:after="80"/>
        <w:rPr>
          <w:iCs w:val="0"/>
        </w:rPr>
      </w:pPr>
      <w:r w:rsidRPr="00A46FEB">
        <w:rPr>
          <w:iCs w:val="0"/>
        </w:rPr>
        <w:t xml:space="preserve">improves engagement or awareness of the values for which the place was listed </w:t>
      </w:r>
    </w:p>
    <w:p w14:paraId="77914FD1" w14:textId="49873F80" w:rsidR="003B30FC" w:rsidRPr="003B30FC" w:rsidRDefault="00A46FEB" w:rsidP="003B30FC">
      <w:pPr>
        <w:numPr>
          <w:ilvl w:val="0"/>
          <w:numId w:val="7"/>
        </w:numPr>
        <w:spacing w:after="80"/>
        <w:rPr>
          <w:iCs w:val="0"/>
        </w:rPr>
      </w:pPr>
      <w:r w:rsidRPr="00A46FEB">
        <w:rPr>
          <w:iCs w:val="0"/>
        </w:rPr>
        <w:t xml:space="preserve">how your project aligns with </w:t>
      </w:r>
      <w:r w:rsidR="00563959">
        <w:rPr>
          <w:iCs w:val="0"/>
        </w:rPr>
        <w:t>m</w:t>
      </w:r>
      <w:r w:rsidR="00563959" w:rsidRPr="00A46FEB">
        <w:rPr>
          <w:iCs w:val="0"/>
        </w:rPr>
        <w:t xml:space="preserve">anagement </w:t>
      </w:r>
      <w:r w:rsidR="00563959">
        <w:rPr>
          <w:iCs w:val="0"/>
        </w:rPr>
        <w:t>p</w:t>
      </w:r>
      <w:r w:rsidR="00563959" w:rsidRPr="00A46FEB">
        <w:rPr>
          <w:iCs w:val="0"/>
        </w:rPr>
        <w:t>lans</w:t>
      </w:r>
      <w:r w:rsidRPr="00A46FEB">
        <w:rPr>
          <w:iCs w:val="0"/>
        </w:rPr>
        <w:t>, strategies and priorities, and broader national</w:t>
      </w:r>
      <w:r w:rsidR="007863BC">
        <w:rPr>
          <w:iCs w:val="0"/>
        </w:rPr>
        <w:t>,</w:t>
      </w:r>
      <w:r w:rsidRPr="00A46FEB">
        <w:rPr>
          <w:iCs w:val="0"/>
        </w:rPr>
        <w:t xml:space="preserve"> regional </w:t>
      </w:r>
      <w:r w:rsidR="007863BC">
        <w:rPr>
          <w:iCs w:val="0"/>
        </w:rPr>
        <w:t xml:space="preserve">or local </w:t>
      </w:r>
      <w:r w:rsidRPr="00A46FEB">
        <w:rPr>
          <w:iCs w:val="0"/>
        </w:rPr>
        <w:t>plans and priorities applicable</w:t>
      </w:r>
      <w:r w:rsidRPr="00A46FEB" w:rsidDel="00DE2A73">
        <w:rPr>
          <w:iCs w:val="0"/>
        </w:rPr>
        <w:t xml:space="preserve"> </w:t>
      </w:r>
      <w:r w:rsidRPr="00A46FEB">
        <w:rPr>
          <w:iCs w:val="0"/>
        </w:rPr>
        <w:t>to the listed place</w:t>
      </w:r>
    </w:p>
    <w:p w14:paraId="25F65275" w14:textId="4FD0EE7B" w:rsidR="00A46FEB" w:rsidRPr="00A46FEB" w:rsidRDefault="00510E20" w:rsidP="00A46FEB">
      <w:pPr>
        <w:keepNext/>
        <w:numPr>
          <w:ilvl w:val="1"/>
          <w:numId w:val="14"/>
        </w:numPr>
        <w:tabs>
          <w:tab w:val="num" w:pos="360"/>
          <w:tab w:val="left" w:pos="4536"/>
        </w:tabs>
        <w:spacing w:before="240"/>
        <w:ind w:left="1134" w:hanging="1134"/>
        <w:outlineLvl w:val="2"/>
        <w:rPr>
          <w:rFonts w:cs="Arial"/>
          <w:bCs/>
          <w:iCs w:val="0"/>
          <w:color w:val="264F90"/>
          <w:sz w:val="24"/>
          <w:szCs w:val="32"/>
        </w:rPr>
      </w:pPr>
      <w:bookmarkStart w:id="113" w:name="_Toc529803750"/>
      <w:r>
        <w:rPr>
          <w:rFonts w:cs="Arial"/>
          <w:bCs/>
          <w:iCs w:val="0"/>
          <w:color w:val="264F90"/>
          <w:sz w:val="24"/>
          <w:szCs w:val="32"/>
        </w:rPr>
        <w:t>Assessment</w:t>
      </w:r>
      <w:r w:rsidR="00A46FEB" w:rsidRPr="00A46FEB">
        <w:rPr>
          <w:rFonts w:cs="Arial"/>
          <w:bCs/>
          <w:iCs w:val="0"/>
          <w:color w:val="264F90"/>
          <w:sz w:val="24"/>
          <w:szCs w:val="32"/>
        </w:rPr>
        <w:t xml:space="preserve"> criterion </w:t>
      </w:r>
      <w:bookmarkEnd w:id="111"/>
      <w:bookmarkEnd w:id="112"/>
      <w:r w:rsidR="00A46FEB" w:rsidRPr="00A46FEB">
        <w:rPr>
          <w:rFonts w:cs="Arial"/>
          <w:bCs/>
          <w:iCs w:val="0"/>
          <w:color w:val="264F90"/>
          <w:sz w:val="24"/>
          <w:szCs w:val="32"/>
        </w:rPr>
        <w:t>2</w:t>
      </w:r>
      <w:bookmarkEnd w:id="113"/>
    </w:p>
    <w:p w14:paraId="3A5FE6AD" w14:textId="77777777" w:rsidR="00A46FEB" w:rsidRPr="00A46FEB" w:rsidRDefault="00A46FEB" w:rsidP="00845FF6">
      <w:pPr>
        <w:keepNext/>
        <w:rPr>
          <w:b/>
        </w:rPr>
      </w:pPr>
      <w:r w:rsidRPr="00A46FEB">
        <w:rPr>
          <w:b/>
        </w:rPr>
        <w:t>Capacity, capability and resources to deliver the project (30 points)</w:t>
      </w:r>
    </w:p>
    <w:p w14:paraId="0C215F08" w14:textId="77777777" w:rsidR="00A46FEB" w:rsidRPr="00A46FEB" w:rsidRDefault="00A46FEB" w:rsidP="00A46FEB">
      <w:r w:rsidRPr="00A46FEB">
        <w:t>You must demonstrate this by:</w:t>
      </w:r>
    </w:p>
    <w:p w14:paraId="774763C2" w14:textId="3FD6703B" w:rsidR="00A46FEB" w:rsidRPr="00A46FEB" w:rsidRDefault="00A46FEB" w:rsidP="00A46FEB">
      <w:pPr>
        <w:numPr>
          <w:ilvl w:val="0"/>
          <w:numId w:val="7"/>
        </w:numPr>
        <w:spacing w:after="80"/>
        <w:rPr>
          <w:iCs w:val="0"/>
        </w:rPr>
      </w:pPr>
      <w:r w:rsidRPr="00A46FEB">
        <w:rPr>
          <w:iCs w:val="0"/>
        </w:rPr>
        <w:t>proving your track record</w:t>
      </w:r>
      <w:r w:rsidR="00FD2AB6">
        <w:rPr>
          <w:iCs w:val="0"/>
        </w:rPr>
        <w:t>,</w:t>
      </w:r>
      <w:r w:rsidRPr="00A46FEB">
        <w:rPr>
          <w:iCs w:val="0"/>
        </w:rPr>
        <w:t xml:space="preserve"> </w:t>
      </w:r>
      <w:r w:rsidR="00E53F38">
        <w:rPr>
          <w:iCs w:val="0"/>
        </w:rPr>
        <w:t>and project part</w:t>
      </w:r>
      <w:r w:rsidR="00D35B98">
        <w:rPr>
          <w:iCs w:val="0"/>
        </w:rPr>
        <w:t>n</w:t>
      </w:r>
      <w:r w:rsidR="00E53F38">
        <w:rPr>
          <w:iCs w:val="0"/>
        </w:rPr>
        <w:t>er track record where applicable</w:t>
      </w:r>
      <w:r w:rsidR="00FD2AB6">
        <w:rPr>
          <w:iCs w:val="0"/>
        </w:rPr>
        <w:t>,</w:t>
      </w:r>
      <w:r w:rsidR="00E53F38">
        <w:rPr>
          <w:iCs w:val="0"/>
        </w:rPr>
        <w:t xml:space="preserve"> </w:t>
      </w:r>
      <w:r w:rsidRPr="00A46FEB">
        <w:rPr>
          <w:iCs w:val="0"/>
        </w:rPr>
        <w:t>to successfully carry out similar projects</w:t>
      </w:r>
    </w:p>
    <w:p w14:paraId="08CB0FFA" w14:textId="209C6805" w:rsidR="00A46FEB" w:rsidRPr="00A46FEB" w:rsidRDefault="00A46FEB" w:rsidP="00A46FEB">
      <w:pPr>
        <w:numPr>
          <w:ilvl w:val="0"/>
          <w:numId w:val="7"/>
        </w:numPr>
        <w:spacing w:after="80"/>
        <w:rPr>
          <w:iCs w:val="0"/>
        </w:rPr>
      </w:pPr>
      <w:r w:rsidRPr="00A46FEB">
        <w:rPr>
          <w:iCs w:val="0"/>
        </w:rPr>
        <w:t>describing how you will manage the project including budget and risk management</w:t>
      </w:r>
    </w:p>
    <w:p w14:paraId="71309F17" w14:textId="77777777" w:rsidR="00A46FEB" w:rsidRPr="00A46FEB" w:rsidRDefault="00A46FEB" w:rsidP="00A46FEB">
      <w:pPr>
        <w:numPr>
          <w:ilvl w:val="0"/>
          <w:numId w:val="7"/>
        </w:numPr>
        <w:spacing w:after="80"/>
        <w:rPr>
          <w:iCs w:val="0"/>
        </w:rPr>
      </w:pPr>
      <w:proofErr w:type="gramStart"/>
      <w:r w:rsidRPr="00A46FEB">
        <w:rPr>
          <w:iCs w:val="0"/>
        </w:rPr>
        <w:t>identifying</w:t>
      </w:r>
      <w:proofErr w:type="gramEnd"/>
      <w:r w:rsidRPr="00A46FEB">
        <w:rPr>
          <w:iCs w:val="0"/>
        </w:rPr>
        <w:t xml:space="preserve"> your strategy to maintain the project outcomes beyond the term of grant funding.</w:t>
      </w:r>
    </w:p>
    <w:p w14:paraId="25F6527A" w14:textId="7476CED8" w:rsidR="00A46FEB" w:rsidRPr="00A46FEB" w:rsidRDefault="00510E20" w:rsidP="00A46FEB">
      <w:pPr>
        <w:keepNext/>
        <w:numPr>
          <w:ilvl w:val="1"/>
          <w:numId w:val="14"/>
        </w:numPr>
        <w:tabs>
          <w:tab w:val="num" w:pos="360"/>
          <w:tab w:val="left" w:pos="4536"/>
        </w:tabs>
        <w:spacing w:before="240"/>
        <w:ind w:left="1134" w:hanging="1134"/>
        <w:outlineLvl w:val="2"/>
        <w:rPr>
          <w:rFonts w:cs="Arial"/>
          <w:bCs/>
          <w:iCs w:val="0"/>
          <w:color w:val="264F90"/>
          <w:sz w:val="24"/>
          <w:szCs w:val="32"/>
        </w:rPr>
      </w:pPr>
      <w:bookmarkStart w:id="114" w:name="_Toc493001715"/>
      <w:bookmarkStart w:id="115" w:name="_Toc493079814"/>
      <w:bookmarkStart w:id="116" w:name="_Toc529803751"/>
      <w:r>
        <w:rPr>
          <w:rFonts w:cs="Arial"/>
          <w:bCs/>
          <w:iCs w:val="0"/>
          <w:color w:val="264F90"/>
          <w:sz w:val="24"/>
          <w:szCs w:val="32"/>
        </w:rPr>
        <w:t>Assessment</w:t>
      </w:r>
      <w:r w:rsidR="00A46FEB" w:rsidRPr="00A46FEB">
        <w:rPr>
          <w:rFonts w:cs="Arial"/>
          <w:bCs/>
          <w:iCs w:val="0"/>
          <w:color w:val="264F90"/>
          <w:sz w:val="24"/>
          <w:szCs w:val="32"/>
        </w:rPr>
        <w:t xml:space="preserve"> criterion 3</w:t>
      </w:r>
      <w:bookmarkEnd w:id="114"/>
      <w:bookmarkEnd w:id="115"/>
      <w:bookmarkEnd w:id="116"/>
    </w:p>
    <w:p w14:paraId="476F1712" w14:textId="77777777" w:rsidR="00A46FEB" w:rsidRPr="00A46FEB" w:rsidRDefault="00A46FEB" w:rsidP="00845FF6">
      <w:pPr>
        <w:keepNext/>
        <w:rPr>
          <w:b/>
        </w:rPr>
      </w:pPr>
      <w:r w:rsidRPr="00A46FEB">
        <w:rPr>
          <w:b/>
        </w:rPr>
        <w:t>Impact of grant funding on your project (20 points)</w:t>
      </w:r>
    </w:p>
    <w:p w14:paraId="0BD4F2C5" w14:textId="77777777" w:rsidR="00A46FEB" w:rsidRPr="00A46FEB" w:rsidRDefault="00A46FEB" w:rsidP="00A46FEB">
      <w:r w:rsidRPr="00A46FEB">
        <w:t>You must demonstrate this by:</w:t>
      </w:r>
    </w:p>
    <w:p w14:paraId="25CEB454" w14:textId="4590BED7" w:rsidR="006917B4" w:rsidRDefault="00A46FEB" w:rsidP="00A46FEB">
      <w:pPr>
        <w:numPr>
          <w:ilvl w:val="0"/>
          <w:numId w:val="7"/>
        </w:numPr>
        <w:spacing w:after="80"/>
        <w:rPr>
          <w:iCs w:val="0"/>
        </w:rPr>
      </w:pPr>
      <w:r w:rsidRPr="00A46FEB">
        <w:rPr>
          <w:iCs w:val="0"/>
        </w:rPr>
        <w:t>justifying the funding amount requested with respect to the project activities and intended outcomes</w:t>
      </w:r>
    </w:p>
    <w:p w14:paraId="03723242" w14:textId="05E8C479" w:rsidR="00A46FEB" w:rsidRPr="00A46FEB" w:rsidRDefault="00A46FEB" w:rsidP="00A46FEB">
      <w:pPr>
        <w:numPr>
          <w:ilvl w:val="0"/>
          <w:numId w:val="7"/>
        </w:numPr>
        <w:spacing w:after="80"/>
        <w:rPr>
          <w:iCs w:val="0"/>
        </w:rPr>
      </w:pPr>
      <w:proofErr w:type="gramStart"/>
      <w:r w:rsidRPr="00A46FEB">
        <w:rPr>
          <w:iCs w:val="0"/>
        </w:rPr>
        <w:t>identifying</w:t>
      </w:r>
      <w:proofErr w:type="gramEnd"/>
      <w:r w:rsidRPr="00A46FEB">
        <w:rPr>
          <w:iCs w:val="0"/>
        </w:rPr>
        <w:t xml:space="preserve"> </w:t>
      </w:r>
      <w:r w:rsidRPr="00A46FEB" w:rsidDel="00BD20AF">
        <w:rPr>
          <w:iCs w:val="0"/>
        </w:rPr>
        <w:t xml:space="preserve">the </w:t>
      </w:r>
      <w:r w:rsidRPr="00A46FEB">
        <w:rPr>
          <w:iCs w:val="0"/>
        </w:rPr>
        <w:t>positive impact the grant will have on the scale or timing of your project.</w:t>
      </w:r>
    </w:p>
    <w:p w14:paraId="29F1C818" w14:textId="77777777" w:rsidR="00A46FEB" w:rsidRDefault="00A46FEB" w:rsidP="0039610D"/>
    <w:p w14:paraId="25F6529F" w14:textId="77777777" w:rsidR="00A71134" w:rsidRPr="00F77C1C" w:rsidRDefault="00A71134" w:rsidP="00B400E6">
      <w:pPr>
        <w:pStyle w:val="Heading2"/>
      </w:pPr>
      <w:bookmarkStart w:id="117" w:name="_Toc496536669"/>
      <w:bookmarkStart w:id="118" w:name="_Toc531277496"/>
      <w:bookmarkStart w:id="119" w:name="_Toc955306"/>
      <w:bookmarkStart w:id="120" w:name="_Toc14766128"/>
      <w:bookmarkStart w:id="121" w:name="_Toc109663313"/>
      <w:bookmarkStart w:id="122" w:name="_Toc164844283"/>
      <w:bookmarkStart w:id="123" w:name="_Toc383003272"/>
      <w:bookmarkEnd w:id="82"/>
      <w:bookmarkEnd w:id="83"/>
      <w:r>
        <w:t>How to apply</w:t>
      </w:r>
      <w:bookmarkEnd w:id="117"/>
      <w:bookmarkEnd w:id="118"/>
      <w:bookmarkEnd w:id="119"/>
      <w:bookmarkEnd w:id="120"/>
      <w:bookmarkEnd w:id="121"/>
    </w:p>
    <w:p w14:paraId="25F652A2" w14:textId="21B95A62"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8" w:history="1">
        <w:r w:rsidRPr="007B365F">
          <w:rPr>
            <w:rStyle w:val="Hyperlink"/>
          </w:rPr>
          <w:t>application form</w:t>
        </w:r>
      </w:hyperlink>
      <w:r>
        <w:t xml:space="preserve"> and the </w:t>
      </w:r>
      <w:r w:rsidR="00F27C1B">
        <w:t xml:space="preserve">sample </w:t>
      </w:r>
      <w:hyperlink r:id="rId29" w:history="1">
        <w:r w:rsidRPr="007B365F">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0F0D6B1A"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780ACBB4" w:rsidR="00A71134" w:rsidRDefault="00A71134" w:rsidP="00A71134">
      <w:pPr>
        <w:pStyle w:val="ListBullet"/>
      </w:pPr>
      <w:r>
        <w:t>complete</w:t>
      </w:r>
      <w:r w:rsidRPr="00E162FF">
        <w:t xml:space="preserve"> the </w:t>
      </w:r>
      <w:r>
        <w:t xml:space="preserve">online </w:t>
      </w:r>
      <w:hyperlink r:id="rId30" w:history="1">
        <w:r w:rsidR="002866EB" w:rsidRPr="005A61FE">
          <w:rPr>
            <w:rStyle w:val="Hyperlink"/>
          </w:rPr>
          <w:t>program application form</w:t>
        </w:r>
      </w:hyperlink>
      <w:r w:rsidRPr="00E162FF">
        <w:t xml:space="preserve"> </w:t>
      </w:r>
      <w:r>
        <w:t xml:space="preserve">on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43D01591" w:rsidR="00A71134" w:rsidRDefault="00A71134" w:rsidP="00A71134">
      <w:pPr>
        <w:pStyle w:val="ListBullet"/>
      </w:pPr>
      <w:r>
        <w:t xml:space="preserve">address all eligibility and </w:t>
      </w:r>
      <w:r w:rsidR="004E4A85">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1AED4D14"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w:t>
      </w:r>
      <w:proofErr w:type="spellStart"/>
      <w:r w:rsidR="003D521B">
        <w:t>Cth</w:t>
      </w:r>
      <w:proofErr w:type="spellEnd"/>
      <w:r w:rsidR="003D521B">
        <w:t xml:space="preserve">). </w:t>
      </w:r>
      <w:r w:rsidR="00E22834">
        <w:t xml:space="preserve">If we consider that </w:t>
      </w:r>
      <w:r w:rsidR="00E22834">
        <w:lastRenderedPageBreak/>
        <w:t xml:space="preserve">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w:t>
      </w:r>
      <w:bookmarkStart w:id="124" w:name="_GoBack"/>
      <w:r>
        <w:t>error</w:t>
      </w:r>
      <w:bookmarkEnd w:id="124"/>
      <w:r>
        <w:t xml:space="preserve">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25" w:name="_Toc496536670"/>
      <w:bookmarkStart w:id="126" w:name="_Toc531277497"/>
      <w:bookmarkStart w:id="127" w:name="_Toc955307"/>
      <w:bookmarkStart w:id="128" w:name="_Toc14766129"/>
      <w:bookmarkStart w:id="129" w:name="_Toc109663314"/>
      <w:r>
        <w:t>Attachments to the application</w:t>
      </w:r>
      <w:bookmarkEnd w:id="125"/>
      <w:bookmarkEnd w:id="126"/>
      <w:bookmarkEnd w:id="127"/>
      <w:bookmarkEnd w:id="128"/>
      <w:bookmarkEnd w:id="129"/>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598F9BF6" w14:textId="478C995B" w:rsidR="00BA1760" w:rsidRDefault="00BA1760" w:rsidP="00BA1760">
      <w:pPr>
        <w:pStyle w:val="ListBullet"/>
        <w:numPr>
          <w:ilvl w:val="0"/>
          <w:numId w:val="7"/>
        </w:numPr>
      </w:pPr>
      <w:r>
        <w:t xml:space="preserve">a letter of support from the site owner and/or land owner of the listed place where you are not the site owner or land owner </w:t>
      </w:r>
    </w:p>
    <w:p w14:paraId="755F1138" w14:textId="77777777" w:rsidR="00BA1760" w:rsidRPr="000F0EE2" w:rsidRDefault="00BA1760" w:rsidP="00BA1760">
      <w:pPr>
        <w:pStyle w:val="ListBullet"/>
        <w:numPr>
          <w:ilvl w:val="0"/>
          <w:numId w:val="7"/>
        </w:numPr>
      </w:pPr>
      <w:r w:rsidRPr="000F0EE2">
        <w:t>trust deed (where applicable)</w:t>
      </w:r>
    </w:p>
    <w:p w14:paraId="5B247DEA" w14:textId="77777777" w:rsidR="00BA1760" w:rsidRPr="000F0EE2" w:rsidRDefault="00BA1760" w:rsidP="00BA1760">
      <w:pPr>
        <w:pStyle w:val="ListBullet"/>
        <w:numPr>
          <w:ilvl w:val="0"/>
          <w:numId w:val="7"/>
        </w:numPr>
        <w:spacing w:after="120"/>
      </w:pPr>
      <w:proofErr w:type="gramStart"/>
      <w:r w:rsidRPr="000F0EE2">
        <w:t>for</w:t>
      </w:r>
      <w:proofErr w:type="gramEnd"/>
      <w:r w:rsidRPr="000F0EE2">
        <w:t xml:space="preserve"> joint applications, a letter of support from each of the project partners.</w:t>
      </w:r>
    </w:p>
    <w:p w14:paraId="21FF5B7E" w14:textId="77777777" w:rsidR="00BA1760" w:rsidRPr="000F0EE2" w:rsidRDefault="00BA1760" w:rsidP="00BA1760">
      <w:pPr>
        <w:pStyle w:val="ListBullet"/>
        <w:numPr>
          <w:ilvl w:val="0"/>
          <w:numId w:val="0"/>
        </w:numPr>
        <w:ind w:left="360" w:hanging="360"/>
      </w:pPr>
      <w:r w:rsidRPr="000F0EE2">
        <w:t>You may also attach:</w:t>
      </w:r>
    </w:p>
    <w:p w14:paraId="5C65B050" w14:textId="0CE8BEA8" w:rsidR="00BA1760" w:rsidRPr="000F0EE2" w:rsidRDefault="00BA1760" w:rsidP="00BA1760">
      <w:pPr>
        <w:pStyle w:val="ListBullet"/>
        <w:numPr>
          <w:ilvl w:val="0"/>
          <w:numId w:val="7"/>
        </w:numPr>
      </w:pPr>
      <w:r w:rsidRPr="000F0EE2">
        <w:t xml:space="preserve">a letter of support from a Traditional Owner or Indigenous organisation with landowning/management rights or </w:t>
      </w:r>
      <w:r w:rsidR="003B5E4F" w:rsidRPr="000F0EE2">
        <w:t>responsibilities</w:t>
      </w:r>
      <w:r w:rsidRPr="000F0EE2">
        <w:t>, or with these rights being determined</w:t>
      </w:r>
    </w:p>
    <w:p w14:paraId="4429C81A" w14:textId="487D40E0" w:rsidR="00BA1760" w:rsidRDefault="00BA1760" w:rsidP="00BA1760">
      <w:pPr>
        <w:pStyle w:val="ListBullet"/>
        <w:numPr>
          <w:ilvl w:val="0"/>
          <w:numId w:val="7"/>
        </w:numPr>
      </w:pPr>
      <w:r>
        <w:t xml:space="preserve">a letter of support from any relevant advisory and/or </w:t>
      </w:r>
      <w:r w:rsidR="003275F9">
        <w:t>consultative</w:t>
      </w:r>
      <w:r>
        <w:t xml:space="preserve"> group or committee (where applicable)</w:t>
      </w:r>
    </w:p>
    <w:p w14:paraId="0C517CAF" w14:textId="206D476E" w:rsidR="00B624D6" w:rsidRDefault="00C5162A" w:rsidP="00B624D6">
      <w:pPr>
        <w:pStyle w:val="ListBullet"/>
        <w:numPr>
          <w:ilvl w:val="0"/>
          <w:numId w:val="7"/>
        </w:numPr>
      </w:pPr>
      <w:r>
        <w:t>excerpts of the relevant sections from the following documents where applicable for the listed</w:t>
      </w:r>
      <w:r w:rsidR="00B624D6">
        <w:t xml:space="preserve"> </w:t>
      </w:r>
      <w:r>
        <w:t xml:space="preserve">place to support your claims against the </w:t>
      </w:r>
      <w:r w:rsidR="004E4A85">
        <w:t>assessment</w:t>
      </w:r>
      <w:r>
        <w:t xml:space="preserve"> criterion 1:</w:t>
      </w:r>
    </w:p>
    <w:p w14:paraId="6F37C585" w14:textId="33AEBCE9" w:rsidR="00C5162A" w:rsidRDefault="00B624D6" w:rsidP="00B624D6">
      <w:pPr>
        <w:pStyle w:val="ListBullet"/>
        <w:numPr>
          <w:ilvl w:val="2"/>
          <w:numId w:val="7"/>
        </w:numPr>
      </w:pPr>
      <w:r>
        <w:t xml:space="preserve">management plan </w:t>
      </w:r>
      <w:r w:rsidR="00C5162A">
        <w:t>for the listed place (where it exists)</w:t>
      </w:r>
    </w:p>
    <w:p w14:paraId="49A1787A" w14:textId="77777777" w:rsidR="00C5162A" w:rsidRDefault="00C5162A" w:rsidP="00B624D6">
      <w:pPr>
        <w:pStyle w:val="ListBullet"/>
        <w:numPr>
          <w:ilvl w:val="2"/>
          <w:numId w:val="7"/>
        </w:numPr>
      </w:pPr>
      <w:r>
        <w:t xml:space="preserve">strategies and priorities for the listed </w:t>
      </w:r>
      <w:r w:rsidDel="00032C55">
        <w:t>p</w:t>
      </w:r>
      <w:r>
        <w:t xml:space="preserve">lace </w:t>
      </w:r>
    </w:p>
    <w:p w14:paraId="5297AF38" w14:textId="77777777" w:rsidR="00C5162A" w:rsidRDefault="00C5162A" w:rsidP="00B624D6">
      <w:pPr>
        <w:pStyle w:val="ListBullet"/>
        <w:numPr>
          <w:ilvl w:val="2"/>
          <w:numId w:val="7"/>
        </w:numPr>
      </w:pPr>
      <w:proofErr w:type="gramStart"/>
      <w:r>
        <w:t>broader</w:t>
      </w:r>
      <w:proofErr w:type="gramEnd"/>
      <w:r>
        <w:t xml:space="preserve"> national and regional plans and priorities relative to the listed place. </w:t>
      </w:r>
    </w:p>
    <w:p w14:paraId="2029DB73" w14:textId="697E631A" w:rsidR="00C5162A" w:rsidRDefault="00C5162A" w:rsidP="002E0F63">
      <w:pPr>
        <w:pStyle w:val="ListBullet"/>
        <w:numPr>
          <w:ilvl w:val="0"/>
          <w:numId w:val="7"/>
        </w:numPr>
        <w:spacing w:after="120"/>
        <w:ind w:left="426" w:hanging="426"/>
      </w:pPr>
      <w:proofErr w:type="gramStart"/>
      <w:r>
        <w:t>a</w:t>
      </w:r>
      <w:proofErr w:type="gramEnd"/>
      <w:r>
        <w:t xml:space="preserve"> more extensive project plan to support your claims against </w:t>
      </w:r>
      <w:r w:rsidR="004E4A85">
        <w:t>assessment</w:t>
      </w:r>
      <w:r>
        <w:t xml:space="preserve"> criterion 2.</w:t>
      </w:r>
    </w:p>
    <w:p w14:paraId="25F652B8" w14:textId="054FAF1D"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Pr="00845FF6" w:rsidRDefault="004D2CBD" w:rsidP="001844D5">
      <w:pPr>
        <w:pStyle w:val="Heading3"/>
      </w:pPr>
      <w:bookmarkStart w:id="130" w:name="_Joint_applications"/>
      <w:bookmarkStart w:id="131" w:name="_Ref531274879"/>
      <w:bookmarkStart w:id="132" w:name="_Toc531277498"/>
      <w:bookmarkStart w:id="133" w:name="_Toc955308"/>
      <w:bookmarkStart w:id="134" w:name="_Toc14766130"/>
      <w:bookmarkStart w:id="135" w:name="_Toc109663315"/>
      <w:bookmarkStart w:id="136" w:name="_Toc489952689"/>
      <w:bookmarkStart w:id="137" w:name="_Toc496536671"/>
      <w:bookmarkStart w:id="138" w:name="_Ref482605332"/>
      <w:bookmarkEnd w:id="130"/>
      <w:r w:rsidRPr="00ED761A">
        <w:t>Joint applications</w:t>
      </w:r>
      <w:bookmarkEnd w:id="131"/>
      <w:bookmarkEnd w:id="132"/>
      <w:bookmarkEnd w:id="133"/>
      <w:bookmarkEnd w:id="134"/>
      <w:bookmarkEnd w:id="135"/>
    </w:p>
    <w:p w14:paraId="448E2736" w14:textId="298366E2" w:rsidR="00A71134" w:rsidRPr="00845FF6" w:rsidRDefault="00A71134" w:rsidP="00760D2E">
      <w:pPr>
        <w:spacing w:after="80"/>
      </w:pPr>
      <w:r w:rsidRPr="00845FF6">
        <w:t xml:space="preserve">We recognise that some organisations may want to join together as a group to deliver </w:t>
      </w:r>
      <w:r w:rsidR="00927481" w:rsidRPr="00845FF6">
        <w:t>a project</w:t>
      </w:r>
      <w:r w:rsidRPr="00845FF6">
        <w:t xml:space="preserve">. </w:t>
      </w:r>
      <w:r w:rsidR="00927481" w:rsidRPr="00845FF6">
        <w:t xml:space="preserve">In these circumstances, </w:t>
      </w:r>
      <w:r w:rsidRPr="00845FF6">
        <w:t xml:space="preserve">you must appoint a lead </w:t>
      </w:r>
      <w:r w:rsidR="00D537D5" w:rsidRPr="00845FF6">
        <w:t>organisation</w:t>
      </w:r>
      <w:r w:rsidRPr="00845FF6">
        <w:t xml:space="preserve">. </w:t>
      </w:r>
      <w:r w:rsidR="00927481" w:rsidRPr="00845FF6">
        <w:t xml:space="preserve">Only the lead organisation can </w:t>
      </w:r>
      <w:r w:rsidR="002B09ED" w:rsidRPr="00845FF6">
        <w:t>submit</w:t>
      </w:r>
      <w:r w:rsidR="00927481" w:rsidRPr="00845FF6">
        <w:t xml:space="preserve"> the application form and </w:t>
      </w:r>
      <w:r w:rsidRPr="00845FF6">
        <w:t>enter into</w:t>
      </w:r>
      <w:r w:rsidR="002B09ED" w:rsidRPr="00845FF6">
        <w:t xml:space="preserve"> </w:t>
      </w:r>
      <w:r w:rsidRPr="00845FF6">
        <w:t xml:space="preserve">the grant agreement with the Commonwealth. </w:t>
      </w:r>
      <w:r w:rsidR="00927481" w:rsidRPr="00845FF6">
        <w:t xml:space="preserve">The application should </w:t>
      </w:r>
      <w:r w:rsidRPr="00845FF6">
        <w:t xml:space="preserve">identify all other members of the proposed </w:t>
      </w:r>
      <w:r w:rsidR="00EA599F" w:rsidRPr="00845FF6">
        <w:t>group</w:t>
      </w:r>
      <w:r w:rsidRPr="00845FF6">
        <w:t xml:space="preserve"> </w:t>
      </w:r>
      <w:r w:rsidR="00927481" w:rsidRPr="00845FF6">
        <w:t xml:space="preserve">and </w:t>
      </w:r>
      <w:r w:rsidRPr="00845FF6">
        <w:t xml:space="preserve">include a letter of support from each of the </w:t>
      </w:r>
      <w:r w:rsidR="00D537D5" w:rsidRPr="00845FF6">
        <w:t>project partner</w:t>
      </w:r>
      <w:r w:rsidR="00927481" w:rsidRPr="00845FF6">
        <w:t>s</w:t>
      </w:r>
      <w:r w:rsidRPr="00845FF6">
        <w:t>. Each l</w:t>
      </w:r>
      <w:r w:rsidR="00B20351" w:rsidRPr="00845FF6">
        <w:t>etter of support should include</w:t>
      </w:r>
      <w:r w:rsidR="00825941" w:rsidRPr="00845FF6">
        <w:t>:</w:t>
      </w:r>
    </w:p>
    <w:p w14:paraId="1C830AB3" w14:textId="77777777" w:rsidR="00A71134" w:rsidRPr="00845FF6" w:rsidRDefault="00A71134" w:rsidP="00653895">
      <w:pPr>
        <w:pStyle w:val="ListBullet"/>
      </w:pPr>
      <w:r w:rsidRPr="00845FF6">
        <w:t xml:space="preserve">details of the </w:t>
      </w:r>
      <w:r w:rsidR="002866EB" w:rsidRPr="00845FF6">
        <w:t xml:space="preserve">project </w:t>
      </w:r>
      <w:r w:rsidR="0014016C" w:rsidRPr="00845FF6">
        <w:t>partner</w:t>
      </w:r>
    </w:p>
    <w:p w14:paraId="6A3E44D3" w14:textId="77777777" w:rsidR="00A71134" w:rsidRPr="00845FF6" w:rsidRDefault="00A71134" w:rsidP="00653895">
      <w:pPr>
        <w:pStyle w:val="ListBullet"/>
      </w:pPr>
      <w:r w:rsidRPr="00845FF6">
        <w:t xml:space="preserve">an overview of how the </w:t>
      </w:r>
      <w:r w:rsidR="002866EB" w:rsidRPr="00845FF6">
        <w:t xml:space="preserve">project </w:t>
      </w:r>
      <w:r w:rsidR="00927481" w:rsidRPr="00845FF6">
        <w:t xml:space="preserve">partner </w:t>
      </w:r>
      <w:r w:rsidRPr="00845FF6">
        <w:t xml:space="preserve">will work with the lead </w:t>
      </w:r>
      <w:r w:rsidR="00D537D5" w:rsidRPr="00845FF6">
        <w:t>organ</w:t>
      </w:r>
      <w:r w:rsidR="00195D42" w:rsidRPr="00845FF6">
        <w:t>isation</w:t>
      </w:r>
      <w:r w:rsidR="00D537D5" w:rsidRPr="00845FF6">
        <w:t xml:space="preserve"> </w:t>
      </w:r>
      <w:r w:rsidRPr="00845FF6">
        <w:t xml:space="preserve">and any other </w:t>
      </w:r>
      <w:r w:rsidR="002866EB" w:rsidRPr="00845FF6">
        <w:t xml:space="preserve">project </w:t>
      </w:r>
      <w:r w:rsidR="00EA599F" w:rsidRPr="00845FF6">
        <w:t>partner</w:t>
      </w:r>
      <w:r w:rsidR="002866EB" w:rsidRPr="00845FF6">
        <w:t>s</w:t>
      </w:r>
      <w:r w:rsidR="00E52139" w:rsidRPr="00845FF6">
        <w:t xml:space="preserve"> in the group </w:t>
      </w:r>
      <w:r w:rsidRPr="00845FF6">
        <w:t>to successfully complete the project</w:t>
      </w:r>
    </w:p>
    <w:p w14:paraId="71E33DA6" w14:textId="77777777" w:rsidR="00A71134" w:rsidRPr="00845FF6" w:rsidRDefault="00A71134" w:rsidP="00653895">
      <w:pPr>
        <w:pStyle w:val="ListBullet"/>
      </w:pPr>
      <w:r w:rsidRPr="00845FF6">
        <w:t xml:space="preserve">an outline </w:t>
      </w:r>
      <w:r w:rsidR="0034027B" w:rsidRPr="00845FF6">
        <w:t>of the relevant experience and/</w:t>
      </w:r>
      <w:r w:rsidRPr="00845FF6">
        <w:t xml:space="preserve">or expertise the </w:t>
      </w:r>
      <w:r w:rsidR="002866EB" w:rsidRPr="00845FF6">
        <w:t xml:space="preserve">project </w:t>
      </w:r>
      <w:r w:rsidR="00927481" w:rsidRPr="00845FF6">
        <w:t xml:space="preserve">partner </w:t>
      </w:r>
      <w:r w:rsidRPr="00845FF6">
        <w:t xml:space="preserve">will bring to the </w:t>
      </w:r>
      <w:r w:rsidR="00EA599F" w:rsidRPr="00845FF6">
        <w:t>group</w:t>
      </w:r>
    </w:p>
    <w:p w14:paraId="35C0F1D5" w14:textId="77777777" w:rsidR="00A71134" w:rsidRPr="00845FF6" w:rsidRDefault="0034027B" w:rsidP="00653895">
      <w:pPr>
        <w:pStyle w:val="ListBullet"/>
      </w:pPr>
      <w:r w:rsidRPr="00845FF6">
        <w:t>the roles/</w:t>
      </w:r>
      <w:r w:rsidR="00A71134" w:rsidRPr="00845FF6">
        <w:t xml:space="preserve">responsibilities the </w:t>
      </w:r>
      <w:r w:rsidR="002866EB" w:rsidRPr="00845FF6">
        <w:t xml:space="preserve">project </w:t>
      </w:r>
      <w:r w:rsidR="00927481" w:rsidRPr="00845FF6">
        <w:t xml:space="preserve">partner </w:t>
      </w:r>
      <w:r w:rsidR="00A71134" w:rsidRPr="00845FF6">
        <w:t>will undertake, and the resources it will contribute (if any)</w:t>
      </w:r>
    </w:p>
    <w:p w14:paraId="460A3AD7" w14:textId="3E00CAE0" w:rsidR="00A71134" w:rsidRPr="00845FF6" w:rsidRDefault="00A71134" w:rsidP="00653895">
      <w:pPr>
        <w:pStyle w:val="ListBullet"/>
        <w:spacing w:after="120"/>
      </w:pPr>
      <w:proofErr w:type="gramStart"/>
      <w:r w:rsidRPr="00845FF6">
        <w:t>details</w:t>
      </w:r>
      <w:proofErr w:type="gramEnd"/>
      <w:r w:rsidRPr="00845FF6">
        <w:t xml:space="preserve"> of a nominated management level contact officer</w:t>
      </w:r>
      <w:r w:rsidR="00927481" w:rsidRPr="00845FF6">
        <w:t>.</w:t>
      </w:r>
    </w:p>
    <w:p w14:paraId="2B21F2CE" w14:textId="5559EA11" w:rsidR="007F7294" w:rsidRPr="005A61FE" w:rsidRDefault="00DF1A74" w:rsidP="007F7294">
      <w:r w:rsidRPr="00845FF6">
        <w:lastRenderedPageBreak/>
        <w:t>You must have a formal arrangement in place with all parties</w:t>
      </w:r>
      <w:r w:rsidR="007F7294" w:rsidRPr="00845FF6">
        <w:t xml:space="preserve"> prior to execution of the grant agreement.</w:t>
      </w:r>
      <w:r w:rsidR="007F7294" w:rsidRPr="005A61FE">
        <w:t xml:space="preserve"> </w:t>
      </w:r>
    </w:p>
    <w:p w14:paraId="100CAD41" w14:textId="28259BCC" w:rsidR="00247D27" w:rsidRDefault="00247D27" w:rsidP="001844D5">
      <w:pPr>
        <w:pStyle w:val="Heading3"/>
      </w:pPr>
      <w:bookmarkStart w:id="139" w:name="_Toc531277499"/>
      <w:bookmarkStart w:id="140" w:name="_Toc955309"/>
      <w:bookmarkStart w:id="141" w:name="_Toc14766131"/>
      <w:bookmarkStart w:id="142" w:name="_Toc109663316"/>
      <w:r>
        <w:t>Timing of grant opportunity</w:t>
      </w:r>
      <w:bookmarkEnd w:id="136"/>
      <w:bookmarkEnd w:id="137"/>
      <w:bookmarkEnd w:id="139"/>
      <w:bookmarkEnd w:id="140"/>
      <w:bookmarkEnd w:id="141"/>
      <w:bookmarkEnd w:id="142"/>
    </w:p>
    <w:p w14:paraId="6FC0C72E" w14:textId="2C7BAF77" w:rsidR="00247D27" w:rsidRPr="00B72EE8" w:rsidRDefault="00247D27" w:rsidP="00247D27">
      <w:r>
        <w:t xml:space="preserve">You can only submit an application between the published opening and closing dates. We cannot accept late applications. </w:t>
      </w:r>
    </w:p>
    <w:p w14:paraId="51A61071" w14:textId="298988A2" w:rsidR="00247D27" w:rsidRDefault="00247D27" w:rsidP="00247D27">
      <w:pPr>
        <w:spacing w:before="200"/>
      </w:pPr>
      <w:r>
        <w:t xml:space="preserve">If you are successful we expect you will be able to commence your project around </w:t>
      </w:r>
      <w:r w:rsidR="0024462A">
        <w:t>March</w:t>
      </w:r>
      <w:r w:rsidR="00D225CD">
        <w:t xml:space="preserve"> 2020</w:t>
      </w:r>
    </w:p>
    <w:p w14:paraId="6AD1AC12" w14:textId="77777777" w:rsidR="00247D27" w:rsidRDefault="00247D27" w:rsidP="00680B92">
      <w:pPr>
        <w:pStyle w:val="Caption"/>
        <w:keepNext/>
      </w:pPr>
      <w:bookmarkStart w:id="143" w:name="_Toc467773968"/>
      <w:r w:rsidRPr="0054078D">
        <w:rPr>
          <w:bCs/>
        </w:rPr>
        <w:t>Table 1: Expected timing for this grant opportunity</w:t>
      </w:r>
      <w:bookmarkEnd w:id="143"/>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B49B209" w:rsidR="00247D27" w:rsidRPr="00B16B54" w:rsidRDefault="004C74B7" w:rsidP="00680B92">
            <w:pPr>
              <w:pStyle w:val="TableText"/>
              <w:keepNext/>
            </w:pPr>
            <w:r>
              <w:t>5-8 weeks</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7EE90E60" w:rsidR="00247D27" w:rsidRPr="00B16B54" w:rsidRDefault="00247D27" w:rsidP="00ED761A">
            <w:pPr>
              <w:pStyle w:val="TableText"/>
              <w:keepNext/>
            </w:pPr>
            <w:r w:rsidRPr="00B16B54">
              <w:t xml:space="preserve">4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A55CAA5" w:rsidR="00247D27" w:rsidRPr="00B16B54" w:rsidRDefault="00247D27" w:rsidP="00ED761A">
            <w:pPr>
              <w:pStyle w:val="TableText"/>
              <w:keepNext/>
            </w:pPr>
            <w:r w:rsidRPr="00B16B54">
              <w:t xml:space="preserve">1-3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E209FC6" w:rsidR="00247D27" w:rsidRPr="00B16B54" w:rsidRDefault="00247D27" w:rsidP="00ED761A">
            <w:pPr>
              <w:pStyle w:val="TableText"/>
              <w:keepNext/>
            </w:pPr>
            <w:r w:rsidRPr="00B16B54">
              <w:t>2 weeks</w:t>
            </w:r>
            <w:r>
              <w:t xml:space="preserve"> </w:t>
            </w:r>
          </w:p>
        </w:tc>
      </w:tr>
      <w:tr w:rsidR="00247D27" w14:paraId="34E7BF3A" w14:textId="77777777" w:rsidTr="00E124D7">
        <w:trPr>
          <w:cantSplit/>
        </w:trPr>
        <w:tc>
          <w:tcPr>
            <w:tcW w:w="4815" w:type="dxa"/>
          </w:tcPr>
          <w:p w14:paraId="0D12C166" w14:textId="6B24BDA4" w:rsidR="00247D27" w:rsidRPr="00B16B54" w:rsidRDefault="00247D27" w:rsidP="00ED761A">
            <w:pPr>
              <w:pStyle w:val="TableText"/>
              <w:keepNext/>
            </w:pPr>
            <w:r>
              <w:t>Earliest start date of project</w:t>
            </w:r>
            <w:r w:rsidRPr="00B16B54">
              <w:t xml:space="preserve"> </w:t>
            </w:r>
          </w:p>
        </w:tc>
        <w:tc>
          <w:tcPr>
            <w:tcW w:w="3974" w:type="dxa"/>
          </w:tcPr>
          <w:p w14:paraId="23920C1F" w14:textId="1D46EE09" w:rsidR="00247D27" w:rsidRPr="00B16B54" w:rsidRDefault="004C74B7" w:rsidP="00680B92">
            <w:pPr>
              <w:pStyle w:val="TableText"/>
              <w:keepNext/>
            </w:pPr>
            <w:r>
              <w:t>Date of grant agreement execution</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430E7132" w:rsidR="00247D27" w:rsidRPr="007B3784" w:rsidRDefault="002A5CB7" w:rsidP="00B03222">
            <w:pPr>
              <w:pStyle w:val="TableText"/>
              <w:keepNext/>
            </w:pPr>
            <w:r>
              <w:t xml:space="preserve"> </w:t>
            </w:r>
            <w:r w:rsidR="00827D09">
              <w:t xml:space="preserve">31 December </w:t>
            </w:r>
            <w:r w:rsidR="009B371C">
              <w:t>2023</w:t>
            </w:r>
          </w:p>
        </w:tc>
      </w:tr>
    </w:tbl>
    <w:p w14:paraId="591417E1" w14:textId="1BCE8798" w:rsidR="00247D27" w:rsidRPr="00AD742E" w:rsidRDefault="00247D27" w:rsidP="00B400E6">
      <w:pPr>
        <w:pStyle w:val="Heading2"/>
      </w:pPr>
      <w:bookmarkStart w:id="144" w:name="_Toc496536673"/>
      <w:bookmarkStart w:id="145" w:name="_Toc531277500"/>
      <w:bookmarkStart w:id="146" w:name="_Toc955310"/>
      <w:bookmarkStart w:id="147" w:name="_Toc14766132"/>
      <w:bookmarkStart w:id="148" w:name="_Toc109663317"/>
      <w:bookmarkEnd w:id="138"/>
      <w:r>
        <w:t xml:space="preserve">The </w:t>
      </w:r>
      <w:r w:rsidR="00E93B21">
        <w:t xml:space="preserve">grant </w:t>
      </w:r>
      <w:r>
        <w:t>selection process</w:t>
      </w:r>
      <w:bookmarkEnd w:id="144"/>
      <w:bookmarkEnd w:id="145"/>
      <w:bookmarkEnd w:id="146"/>
      <w:bookmarkEnd w:id="147"/>
      <w:bookmarkEnd w:id="148"/>
    </w:p>
    <w:p w14:paraId="08F496D4" w14:textId="15C836DB"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4E4A85">
        <w:t>assessment</w:t>
      </w:r>
      <w:r>
        <w:t xml:space="preserve"> criteria. Only eligible applications will proceed to the </w:t>
      </w:r>
      <w:r w:rsidR="004E4A85">
        <w:t>assessment</w:t>
      </w:r>
      <w:r>
        <w:t xml:space="preserve"> stage.</w:t>
      </w:r>
    </w:p>
    <w:p w14:paraId="6E7DDCB4" w14:textId="1EE70265" w:rsidR="00F67DBB" w:rsidRPr="005A61FE" w:rsidRDefault="00F67DBB" w:rsidP="00F67DBB">
      <w:r w:rsidRPr="005A61FE">
        <w:t xml:space="preserve">We consider your application on its </w:t>
      </w:r>
      <w:r w:rsidR="00E47E4E">
        <w:t>merit</w:t>
      </w:r>
      <w:r w:rsidRPr="005A61FE">
        <w: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1B07756B"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6EAE7F3" w14:textId="7786F0AB" w:rsidR="00247D27" w:rsidRDefault="00247D27" w:rsidP="00247D27">
      <w:r>
        <w:t xml:space="preserve">We refer your application to the </w:t>
      </w:r>
      <w:r w:rsidR="003D6AC9">
        <w:t>departmental assessment committee,</w:t>
      </w:r>
      <w:r>
        <w:t xml:space="preserve"> </w:t>
      </w:r>
      <w:r w:rsidR="003D6AC9" w:rsidRPr="003D6AC9">
        <w:t xml:space="preserve">which includes representatives from the Department of the Environment and Energy and the Department of Industry, Innovation and Science. </w:t>
      </w:r>
      <w:r>
        <w:t>The committee may also seek additional advice from independent technical experts.</w:t>
      </w:r>
    </w:p>
    <w:p w14:paraId="4CD122D4" w14:textId="69B276B7" w:rsidR="00247D27" w:rsidRDefault="00247D27" w:rsidP="00247D27">
      <w:r>
        <w:t xml:space="preserve">The committee will assess your application against the </w:t>
      </w:r>
      <w:r w:rsidR="004E4A85">
        <w:t>assessment</w:t>
      </w:r>
      <w:r>
        <w:t xml:space="preserve">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2AFE3272" w14:textId="1E01AD6A" w:rsidR="003D6AC9" w:rsidRDefault="003D6AC9" w:rsidP="003D6AC9">
      <w:r>
        <w:t xml:space="preserve">They will also consider the following factors: </w:t>
      </w:r>
    </w:p>
    <w:p w14:paraId="74E20518" w14:textId="77777777" w:rsidR="003D6AC9" w:rsidRDefault="003D6AC9" w:rsidP="003D6AC9">
      <w:pPr>
        <w:pStyle w:val="ListBullet"/>
        <w:numPr>
          <w:ilvl w:val="0"/>
          <w:numId w:val="7"/>
        </w:numPr>
      </w:pPr>
      <w:r>
        <w:t>urgency of conservation</w:t>
      </w:r>
    </w:p>
    <w:p w14:paraId="1DEA6714" w14:textId="77777777" w:rsidR="003D6AC9" w:rsidRDefault="003D6AC9" w:rsidP="003D6AC9">
      <w:pPr>
        <w:pStyle w:val="ListBullet"/>
        <w:numPr>
          <w:ilvl w:val="0"/>
          <w:numId w:val="7"/>
        </w:numPr>
      </w:pPr>
      <w:r>
        <w:t>geographical spread of projects</w:t>
      </w:r>
    </w:p>
    <w:p w14:paraId="44811965" w14:textId="77777777" w:rsidR="003D6AC9" w:rsidRDefault="003D6AC9" w:rsidP="003D6AC9">
      <w:pPr>
        <w:pStyle w:val="ListBullet"/>
        <w:numPr>
          <w:ilvl w:val="0"/>
          <w:numId w:val="7"/>
        </w:numPr>
      </w:pPr>
      <w:r>
        <w:t>project types</w:t>
      </w:r>
    </w:p>
    <w:p w14:paraId="27B81B33" w14:textId="77777777" w:rsidR="003D6AC9" w:rsidRDefault="003D6AC9" w:rsidP="003D6AC9">
      <w:pPr>
        <w:pStyle w:val="ListBullet"/>
        <w:numPr>
          <w:ilvl w:val="0"/>
          <w:numId w:val="7"/>
        </w:numPr>
      </w:pPr>
      <w:proofErr w:type="gramStart"/>
      <w:r>
        <w:lastRenderedPageBreak/>
        <w:t>previous</w:t>
      </w:r>
      <w:proofErr w:type="gramEnd"/>
      <w:r>
        <w:t xml:space="preserve"> </w:t>
      </w:r>
      <w:r>
        <w:rPr>
          <w:color w:val="000000"/>
        </w:rPr>
        <w:t xml:space="preserve">Australian Government heritage grant </w:t>
      </w:r>
      <w:r>
        <w:t>funding for the site. (Priority will be given to sites that have not been funded under previous grant rounds)</w:t>
      </w:r>
    </w:p>
    <w:p w14:paraId="25B515C5" w14:textId="77777777" w:rsidR="00D35B98" w:rsidRPr="00D35B98" w:rsidRDefault="003D6AC9" w:rsidP="00D35B98">
      <w:pPr>
        <w:pStyle w:val="ListBullet"/>
        <w:numPr>
          <w:ilvl w:val="0"/>
          <w:numId w:val="7"/>
        </w:numPr>
        <w:spacing w:after="120"/>
        <w:rPr>
          <w:strike/>
        </w:rPr>
      </w:pPr>
      <w:proofErr w:type="gramStart"/>
      <w:r w:rsidRPr="00E6624E">
        <w:rPr>
          <w:iCs/>
        </w:rPr>
        <w:t>any</w:t>
      </w:r>
      <w:proofErr w:type="gramEnd"/>
      <w:r w:rsidRPr="00E6624E">
        <w:rPr>
          <w:iCs/>
        </w:rPr>
        <w:t xml:space="preserve"> non-compliance in relation to previous grant activity</w:t>
      </w:r>
      <w:r>
        <w:rPr>
          <w:iCs/>
        </w:rPr>
        <w:t>.</w:t>
      </w:r>
    </w:p>
    <w:p w14:paraId="196CFEF9" w14:textId="39F32CF6" w:rsidR="00D35B98" w:rsidRPr="00845FF6" w:rsidRDefault="00D35B98" w:rsidP="00D35B98">
      <w:pPr>
        <w:pStyle w:val="ListBullet"/>
        <w:numPr>
          <w:ilvl w:val="0"/>
          <w:numId w:val="0"/>
        </w:numPr>
        <w:spacing w:after="120"/>
        <w:rPr>
          <w:strike/>
        </w:rPr>
      </w:pPr>
      <w:r>
        <w:t xml:space="preserve">To recommend a project for funding it must </w:t>
      </w:r>
      <w:r w:rsidRPr="00E162FF">
        <w:t xml:space="preserve">score highly against each </w:t>
      </w:r>
      <w:r w:rsidR="004E4A85">
        <w:t>assessment</w:t>
      </w:r>
      <w:r w:rsidRPr="00E162FF">
        <w:t xml:space="preserve"> criterion.</w:t>
      </w:r>
      <w:r>
        <w:t xml:space="preserve"> While we assess all eligible applications against the same </w:t>
      </w:r>
      <w:r w:rsidR="004E4A85">
        <w:t>assessment</w:t>
      </w:r>
      <w:r>
        <w:t xml:space="preserve"> criteria, we will score your application relative to the </w:t>
      </w:r>
      <w:r w:rsidRPr="00024909">
        <w:t>project size, complexity and grant amount requested</w:t>
      </w:r>
      <w:r>
        <w:t>. The evidence you provide to support your application should be proportional to the size and complexity of your project.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49" w:name="_Toc531277501"/>
      <w:bookmarkStart w:id="150" w:name="_Toc164844279"/>
      <w:bookmarkStart w:id="151" w:name="_Toc383003268"/>
      <w:bookmarkStart w:id="152" w:name="_Toc496536674"/>
      <w:bookmarkStart w:id="153" w:name="_Toc955311"/>
      <w:bookmarkStart w:id="154" w:name="_Toc14766133"/>
      <w:bookmarkStart w:id="155" w:name="_Toc109663318"/>
      <w:r w:rsidRPr="005A61FE">
        <w:t>Who will approve grants?</w:t>
      </w:r>
      <w:bookmarkEnd w:id="149"/>
      <w:bookmarkEnd w:id="150"/>
      <w:bookmarkEnd w:id="151"/>
      <w:bookmarkEnd w:id="152"/>
      <w:bookmarkEnd w:id="153"/>
      <w:bookmarkEnd w:id="154"/>
      <w:bookmarkEnd w:id="155"/>
    </w:p>
    <w:p w14:paraId="0896C3CC" w14:textId="77777777" w:rsidR="004B667C" w:rsidRDefault="004B667C" w:rsidP="004B667C">
      <w:r>
        <w:t>The Minister decides which grants to approve, taking into account the recommendations of the assessment committee and the availability of grant funds.</w:t>
      </w:r>
    </w:p>
    <w:p w14:paraId="1AE20C07" w14:textId="77777777" w:rsidR="004B667C" w:rsidRDefault="004B667C" w:rsidP="004B667C">
      <w:r w:rsidRPr="00E162FF">
        <w:t xml:space="preserve">The Minister’s decision is final in all matters, </w:t>
      </w:r>
      <w:r>
        <w:t>including:</w:t>
      </w:r>
    </w:p>
    <w:p w14:paraId="6CF434BE" w14:textId="77777777" w:rsidR="004B667C" w:rsidRDefault="004B667C" w:rsidP="004B667C">
      <w:pPr>
        <w:pStyle w:val="ListBullet"/>
        <w:numPr>
          <w:ilvl w:val="0"/>
          <w:numId w:val="7"/>
        </w:numPr>
      </w:pPr>
      <w:r>
        <w:t>the approval</w:t>
      </w:r>
      <w:r w:rsidRPr="00E162FF">
        <w:t xml:space="preserve"> </w:t>
      </w:r>
      <w:r>
        <w:t xml:space="preserve">of </w:t>
      </w:r>
      <w:r w:rsidRPr="00E162FF">
        <w:t>application</w:t>
      </w:r>
      <w:r>
        <w:t>s for funding</w:t>
      </w:r>
    </w:p>
    <w:p w14:paraId="6F9852CF" w14:textId="77777777" w:rsidR="004B667C" w:rsidRDefault="004B667C" w:rsidP="004B667C">
      <w:pPr>
        <w:pStyle w:val="ListBullet"/>
        <w:numPr>
          <w:ilvl w:val="0"/>
          <w:numId w:val="7"/>
        </w:numPr>
      </w:pPr>
      <w:r w:rsidRPr="00E162FF">
        <w:t>the</w:t>
      </w:r>
      <w:r>
        <w:t xml:space="preserve"> amount of grant</w:t>
      </w:r>
      <w:r w:rsidRPr="00E162FF">
        <w:t xml:space="preserve"> funding</w:t>
      </w:r>
      <w:r>
        <w:t xml:space="preserve"> </w:t>
      </w:r>
      <w:r w:rsidRPr="00E162FF">
        <w:t>awarded</w:t>
      </w:r>
    </w:p>
    <w:p w14:paraId="41ADBDB8" w14:textId="77777777" w:rsidR="004B667C" w:rsidRDefault="004B667C" w:rsidP="004B667C">
      <w:pPr>
        <w:pStyle w:val="ListBullet"/>
        <w:numPr>
          <w:ilvl w:val="0"/>
          <w:numId w:val="7"/>
        </w:numPr>
      </w:pPr>
      <w:proofErr w:type="gramStart"/>
      <w:r w:rsidRPr="00E162FF">
        <w:t>the</w:t>
      </w:r>
      <w:proofErr w:type="gramEnd"/>
      <w:r w:rsidRPr="00E162FF">
        <w:t xml:space="preserve"> terms and conditions of funding. </w:t>
      </w:r>
    </w:p>
    <w:p w14:paraId="415412B0" w14:textId="6552A1D5" w:rsidR="004B667C" w:rsidRPr="00E162FF" w:rsidRDefault="004B667C" w:rsidP="004B667C">
      <w:r>
        <w:t xml:space="preserve">We cannot review decisions about the </w:t>
      </w:r>
      <w:r w:rsidR="00E47E4E">
        <w:t>merit</w:t>
      </w:r>
      <w:r>
        <w:t>s of your application</w:t>
      </w:r>
      <w:r w:rsidRPr="00E162FF">
        <w:t>.</w:t>
      </w:r>
    </w:p>
    <w:p w14:paraId="515DB16B" w14:textId="77777777" w:rsidR="004B667C" w:rsidRDefault="004B667C" w:rsidP="004B667C">
      <w:r>
        <w:t>The Minister will not approve grant funding if there are insufficient program funds available across relevant financial years for the program.</w:t>
      </w:r>
    </w:p>
    <w:p w14:paraId="6B408239" w14:textId="548587B2" w:rsidR="00564DF1" w:rsidRDefault="00564DF1" w:rsidP="00B400E6">
      <w:pPr>
        <w:pStyle w:val="Heading2"/>
      </w:pPr>
      <w:bookmarkStart w:id="156" w:name="_Toc13223136"/>
      <w:bookmarkStart w:id="157" w:name="_Toc13223433"/>
      <w:bookmarkStart w:id="158" w:name="_Toc13223137"/>
      <w:bookmarkStart w:id="159" w:name="_Toc13223434"/>
      <w:bookmarkStart w:id="160" w:name="_Toc13223139"/>
      <w:bookmarkStart w:id="161" w:name="_Toc13223436"/>
      <w:bookmarkStart w:id="162" w:name="_Toc13223140"/>
      <w:bookmarkStart w:id="163" w:name="_Toc13223437"/>
      <w:bookmarkStart w:id="164" w:name="_Toc489952696"/>
      <w:bookmarkStart w:id="165" w:name="_Toc496536675"/>
      <w:bookmarkStart w:id="166" w:name="_Toc531277502"/>
      <w:bookmarkStart w:id="167" w:name="_Toc955312"/>
      <w:bookmarkStart w:id="168" w:name="_Toc14766134"/>
      <w:bookmarkStart w:id="169" w:name="_Toc109663319"/>
      <w:bookmarkEnd w:id="156"/>
      <w:bookmarkEnd w:id="157"/>
      <w:bookmarkEnd w:id="158"/>
      <w:bookmarkEnd w:id="159"/>
      <w:bookmarkEnd w:id="160"/>
      <w:bookmarkEnd w:id="161"/>
      <w:bookmarkEnd w:id="162"/>
      <w:bookmarkEnd w:id="163"/>
      <w:r>
        <w:t>Notification of application outcomes</w:t>
      </w:r>
      <w:bookmarkEnd w:id="164"/>
      <w:bookmarkEnd w:id="165"/>
      <w:bookmarkEnd w:id="166"/>
      <w:bookmarkEnd w:id="167"/>
      <w:bookmarkEnd w:id="168"/>
      <w:bookmarkEnd w:id="169"/>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1828F7A9"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00116C36">
        <w:t>.</w:t>
      </w:r>
      <w:r w:rsidR="00BB3797">
        <w:t xml:space="preserve">  You can submit a new application for the same (or similar) project in any future funding rounds.  You shou</w:t>
      </w:r>
      <w:r w:rsidR="003B5E4F">
        <w:t>l</w:t>
      </w:r>
      <w:r w:rsidR="00BB3797">
        <w:t>d include new or more information to address the weaknesses that prevented your previous application from being successful.  If a new application is substantially the same as a previous ineligible or unsuccessful application, we may refuse to consider it for assessment.</w:t>
      </w:r>
    </w:p>
    <w:p w14:paraId="25F652C1" w14:textId="0AFAA2E6" w:rsidR="000C07C6" w:rsidRDefault="00E93B21" w:rsidP="00B400E6">
      <w:pPr>
        <w:pStyle w:val="Heading2"/>
      </w:pPr>
      <w:bookmarkStart w:id="170" w:name="_Toc955313"/>
      <w:bookmarkStart w:id="171" w:name="_Toc496536676"/>
      <w:bookmarkStart w:id="172" w:name="_Toc531277503"/>
      <w:bookmarkStart w:id="173" w:name="_Toc14766135"/>
      <w:bookmarkStart w:id="174" w:name="_Toc109663320"/>
      <w:r w:rsidRPr="005A61FE">
        <w:t>Successful</w:t>
      </w:r>
      <w:r>
        <w:t xml:space="preserve"> grant applications</w:t>
      </w:r>
      <w:bookmarkEnd w:id="170"/>
      <w:bookmarkEnd w:id="171"/>
      <w:bookmarkEnd w:id="172"/>
      <w:bookmarkEnd w:id="173"/>
      <w:bookmarkEnd w:id="174"/>
    </w:p>
    <w:p w14:paraId="5B4DC469" w14:textId="69517512" w:rsidR="00D057B9" w:rsidRDefault="00D057B9" w:rsidP="001844D5">
      <w:pPr>
        <w:pStyle w:val="Heading3"/>
      </w:pPr>
      <w:bookmarkStart w:id="175" w:name="_Toc466898120"/>
      <w:bookmarkStart w:id="176" w:name="_Toc496536677"/>
      <w:bookmarkStart w:id="177" w:name="_Toc531277504"/>
      <w:bookmarkStart w:id="178" w:name="_Toc955314"/>
      <w:bookmarkStart w:id="179" w:name="_Toc14766136"/>
      <w:bookmarkStart w:id="180" w:name="_Toc109663321"/>
      <w:bookmarkEnd w:id="122"/>
      <w:bookmarkEnd w:id="123"/>
      <w:r>
        <w:t>Grant agreement</w:t>
      </w:r>
      <w:bookmarkEnd w:id="175"/>
      <w:bookmarkEnd w:id="176"/>
      <w:bookmarkEnd w:id="177"/>
      <w:bookmarkEnd w:id="178"/>
      <w:bookmarkEnd w:id="179"/>
      <w:bookmarkEnd w:id="180"/>
    </w:p>
    <w:p w14:paraId="5174DC1E" w14:textId="2D63323E"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history="1">
        <w:r w:rsidR="000C3B35" w:rsidRPr="007B365F">
          <w:rPr>
            <w:rStyle w:val="Hyperlink"/>
          </w:rPr>
          <w:t>grant agreement</w:t>
        </w:r>
      </w:hyperlink>
      <w:r w:rsidR="000C3B35">
        <w:t xml:space="preserve"> is available on business.gov.au</w:t>
      </w:r>
      <w:r w:rsidR="005624ED">
        <w:t xml:space="preserve"> and GrantConnect</w:t>
      </w:r>
      <w:r w:rsidR="000F18DD" w:rsidRPr="005A61FE">
        <w:t>.</w:t>
      </w:r>
    </w:p>
    <w:p w14:paraId="7D4E5591" w14:textId="1851702D" w:rsidR="00F15B7E" w:rsidRDefault="00D057B9" w:rsidP="00E95D50">
      <w:r>
        <w:t xml:space="preserve">We </w:t>
      </w:r>
      <w:r w:rsidR="00246B7A">
        <w:t xml:space="preserve">must execute a grant agreement with you before we can make any payments. </w:t>
      </w:r>
      <w:r w:rsidR="00D35B98">
        <w:t>You must not start any project activities until a grant agreement is executed (‘execute’ means both you and the Commonwealth have signed the agreement).</w:t>
      </w:r>
    </w:p>
    <w:p w14:paraId="1419DE98" w14:textId="6D42D46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funding. </w:t>
      </w:r>
    </w:p>
    <w:p w14:paraId="3F7D30BB" w14:textId="2C0E990A" w:rsidR="00D057B9" w:rsidRDefault="00D057B9" w:rsidP="00D057B9">
      <w:r>
        <w:lastRenderedPageBreak/>
        <w:t xml:space="preserve">If you enter an agreement under </w:t>
      </w:r>
      <w:r w:rsidR="00D35B98">
        <w:t>this</w:t>
      </w:r>
      <w:r w:rsidR="00F15B7E">
        <w:t xml:space="preserve"> </w:t>
      </w:r>
      <w:r w:rsidR="009C43D7">
        <w:t>program</w:t>
      </w:r>
      <w:r>
        <w:t xml:space="preserve">, you cannot receive other grants </w:t>
      </w:r>
      <w:r w:rsidR="00E95D50">
        <w:t>for the same activities</w:t>
      </w:r>
      <w:r>
        <w:t xml:space="preserve"> from other Commonwealth</w:t>
      </w:r>
      <w:r w:rsidR="00F15B7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765BA407" w14:textId="2C0F86D5" w:rsidR="007C78E7" w:rsidRDefault="007C78E7" w:rsidP="00D057B9">
      <w:r w:rsidRPr="007C78E7">
        <w:t>You will have 30 days from the date of a written offer to execute this grant agreement with the Commonwealth. During this time, we will work with you to finalise details. The offer may lapse if both parties do not sign the grant agreement within this time. Under certain circumstances, we may extend this period. We base the approval of your grant on the information provided in your application. We will review any required changes to these details to ensure they do not affect the project as approved by the Minister.</w:t>
      </w:r>
    </w:p>
    <w:p w14:paraId="1CBD62A4" w14:textId="50F0B318" w:rsidR="00BD3A35" w:rsidRDefault="00B447B8" w:rsidP="001844D5">
      <w:pPr>
        <w:pStyle w:val="Heading3"/>
      </w:pPr>
      <w:bookmarkStart w:id="181" w:name="_Toc13223150"/>
      <w:bookmarkStart w:id="182" w:name="_Toc13223447"/>
      <w:bookmarkStart w:id="183" w:name="_Toc13223152"/>
      <w:bookmarkStart w:id="184" w:name="_Toc13223449"/>
      <w:bookmarkStart w:id="185" w:name="_Project_specific_legislation,"/>
      <w:bookmarkStart w:id="186" w:name="_Toc466898122"/>
      <w:bookmarkStart w:id="187" w:name="_Toc496536680"/>
      <w:bookmarkStart w:id="188" w:name="_Toc531277507"/>
      <w:bookmarkStart w:id="189" w:name="_Toc955317"/>
      <w:bookmarkEnd w:id="181"/>
      <w:bookmarkEnd w:id="182"/>
      <w:bookmarkEnd w:id="183"/>
      <w:bookmarkEnd w:id="184"/>
      <w:bookmarkEnd w:id="185"/>
      <w:r w:rsidDel="00B447B8">
        <w:t xml:space="preserve"> </w:t>
      </w:r>
      <w:bookmarkStart w:id="190" w:name="_Toc13223153"/>
      <w:bookmarkStart w:id="191" w:name="_Toc13223450"/>
      <w:bookmarkStart w:id="192" w:name="_Toc13223155"/>
      <w:bookmarkStart w:id="193" w:name="_Toc13223452"/>
      <w:bookmarkStart w:id="194" w:name="_Toc13223156"/>
      <w:bookmarkStart w:id="195" w:name="_Toc13223453"/>
      <w:bookmarkStart w:id="196" w:name="_Toc13223159"/>
      <w:bookmarkStart w:id="197" w:name="_Toc13223456"/>
      <w:bookmarkStart w:id="198" w:name="_Toc13223160"/>
      <w:bookmarkStart w:id="199" w:name="_Toc13223457"/>
      <w:bookmarkStart w:id="200" w:name="_Toc489952704"/>
      <w:bookmarkStart w:id="201" w:name="_Toc496536682"/>
      <w:bookmarkStart w:id="202" w:name="_Toc531277509"/>
      <w:bookmarkStart w:id="203" w:name="_Toc955319"/>
      <w:bookmarkStart w:id="204" w:name="_Toc14766137"/>
      <w:bookmarkStart w:id="205" w:name="_Toc109663322"/>
      <w:bookmarkStart w:id="206" w:name="_Ref465245613"/>
      <w:bookmarkStart w:id="207" w:name="_Toc467165693"/>
      <w:bookmarkStart w:id="208" w:name="_Toc16484428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BD3A35">
        <w:t>Project</w:t>
      </w:r>
      <w:r w:rsidR="00BD3A35" w:rsidRPr="00CB5DC6">
        <w:t xml:space="preserve"> specific legislation, </w:t>
      </w:r>
      <w:r w:rsidR="00BD3A35">
        <w:t>policies and industry standards</w:t>
      </w:r>
      <w:bookmarkEnd w:id="200"/>
      <w:bookmarkEnd w:id="201"/>
      <w:bookmarkEnd w:id="202"/>
      <w:bookmarkEnd w:id="203"/>
      <w:bookmarkEnd w:id="204"/>
      <w:bookmarkEnd w:id="205"/>
    </w:p>
    <w:p w14:paraId="775F70DA" w14:textId="77777777" w:rsidR="00C75747" w:rsidRDefault="00C75747" w:rsidP="00C75747">
      <w:r>
        <w:t>Projects must be carried out in accordance with policies and industry standards, including (</w:t>
      </w:r>
      <w:proofErr w:type="gramStart"/>
      <w:r>
        <w:t>where  applicable</w:t>
      </w:r>
      <w:proofErr w:type="gramEnd"/>
      <w:r>
        <w:t>):</w:t>
      </w:r>
    </w:p>
    <w:p w14:paraId="23794F1D" w14:textId="77777777" w:rsidR="00C75747" w:rsidRPr="0089146F" w:rsidRDefault="00F845FF" w:rsidP="00C75747">
      <w:pPr>
        <w:pStyle w:val="ListBullet"/>
        <w:numPr>
          <w:ilvl w:val="0"/>
          <w:numId w:val="7"/>
        </w:numPr>
      </w:pPr>
      <w:hyperlink r:id="rId33" w:history="1">
        <w:r w:rsidR="00C75747" w:rsidRPr="00C51401">
          <w:rPr>
            <w:rStyle w:val="Hyperlink"/>
          </w:rPr>
          <w:t>The Burra Charter</w:t>
        </w:r>
      </w:hyperlink>
      <w:r w:rsidR="00C75747">
        <w:rPr>
          <w:rStyle w:val="FootnoteReference"/>
        </w:rPr>
        <w:footnoteReference w:id="10"/>
      </w:r>
      <w:r w:rsidR="00C75747" w:rsidRPr="0089146F">
        <w:t xml:space="preserve"> (The Australia ICOMOS Charter for Places of Cultural Significance) 2013 (Burra Charter)</w:t>
      </w:r>
    </w:p>
    <w:p w14:paraId="7FDCBF02" w14:textId="3E045459" w:rsidR="00C75747" w:rsidRPr="0089146F" w:rsidRDefault="00F845FF" w:rsidP="004F177A">
      <w:pPr>
        <w:pStyle w:val="ListBullet"/>
      </w:pPr>
      <w:hyperlink r:id="rId34" w:history="1">
        <w:r w:rsidR="00BE4B51">
          <w:rPr>
            <w:rStyle w:val="Hyperlink"/>
          </w:rPr>
          <w:t>Engage</w:t>
        </w:r>
      </w:hyperlink>
      <w:r w:rsidR="00BE4B51">
        <w:rPr>
          <w:rStyle w:val="Hyperlink"/>
        </w:rPr>
        <w:t xml:space="preserve"> early </w:t>
      </w:r>
      <w:r w:rsidR="00C75747">
        <w:rPr>
          <w:rStyle w:val="FootnoteReference"/>
        </w:rPr>
        <w:footnoteReference w:id="11"/>
      </w:r>
      <w:r w:rsidR="00C75747" w:rsidRPr="0089146F">
        <w:t xml:space="preserve"> </w:t>
      </w:r>
      <w:r w:rsidR="004F177A" w:rsidRPr="004F177A">
        <w:t xml:space="preserve"> guidance for proponents on best practice Indigenous engagement for environmental assessments under the Environment Protection and Biodiversity Conservation Act 1999 (EPBC Act)</w:t>
      </w:r>
    </w:p>
    <w:p w14:paraId="5298A7C3" w14:textId="77777777" w:rsidR="00C75747" w:rsidRPr="0089146F" w:rsidRDefault="00F845FF" w:rsidP="00C75747">
      <w:pPr>
        <w:pStyle w:val="ListBullet"/>
        <w:numPr>
          <w:ilvl w:val="0"/>
          <w:numId w:val="7"/>
        </w:numPr>
      </w:pPr>
      <w:hyperlink r:id="rId35" w:history="1">
        <w:r w:rsidR="00C75747" w:rsidRPr="00C51401">
          <w:rPr>
            <w:rStyle w:val="Hyperlink"/>
          </w:rPr>
          <w:t>Arrive Clean, Leave Clean</w:t>
        </w:r>
      </w:hyperlink>
      <w:r w:rsidR="00C75747">
        <w:rPr>
          <w:rStyle w:val="FootnoteReference"/>
        </w:rPr>
        <w:footnoteReference w:id="12"/>
      </w:r>
      <w:r w:rsidR="00C75747" w:rsidRPr="0089146F">
        <w:t xml:space="preserve"> (how to prevent the spread of invasive plant diseases and weeds during activities such as weeding and revegetation) </w:t>
      </w:r>
    </w:p>
    <w:p w14:paraId="4568BD61" w14:textId="77777777" w:rsidR="00C75747" w:rsidRDefault="00C75747" w:rsidP="00C75747">
      <w:r>
        <w:t>You must comply with all relevant laws and regulations. The following requirements may apply:</w:t>
      </w:r>
    </w:p>
    <w:p w14:paraId="5E360E66" w14:textId="77777777" w:rsidR="00C75747" w:rsidRDefault="00F845FF" w:rsidP="00C75747">
      <w:pPr>
        <w:pStyle w:val="ListBullet"/>
        <w:numPr>
          <w:ilvl w:val="0"/>
          <w:numId w:val="7"/>
        </w:numPr>
      </w:pPr>
      <w:hyperlink r:id="rId36" w:history="1">
        <w:r w:rsidR="00C75747" w:rsidRPr="00D54FCD">
          <w:rPr>
            <w:rStyle w:val="Hyperlink"/>
            <w:i/>
          </w:rPr>
          <w:t>Code for the Tendering and Performance of Building Work 2016</w:t>
        </w:r>
      </w:hyperlink>
      <w:r w:rsidR="00C75747">
        <w:rPr>
          <w:rStyle w:val="FootnoteReference"/>
        </w:rPr>
        <w:footnoteReference w:id="13"/>
      </w:r>
      <w:r w:rsidR="00C75747">
        <w:rPr>
          <w:rFonts w:cs="Arial"/>
        </w:rPr>
        <w:t xml:space="preserve"> </w:t>
      </w:r>
      <w:r w:rsidR="00C75747">
        <w:t>(</w:t>
      </w:r>
      <w:r w:rsidR="00C75747" w:rsidRPr="00D54FCD">
        <w:rPr>
          <w:rFonts w:eastAsia="MS Mincho"/>
        </w:rPr>
        <w:t>Building Code 2016</w:t>
      </w:r>
      <w:r w:rsidR="00C75747">
        <w:t>)</w:t>
      </w:r>
    </w:p>
    <w:p w14:paraId="5AD348ED" w14:textId="77777777" w:rsidR="00C75747" w:rsidRPr="000D72A7" w:rsidRDefault="00F845FF" w:rsidP="00C75747">
      <w:pPr>
        <w:pStyle w:val="ListBullet"/>
        <w:numPr>
          <w:ilvl w:val="0"/>
          <w:numId w:val="7"/>
        </w:numPr>
      </w:pPr>
      <w:hyperlink r:id="rId37" w:history="1">
        <w:r w:rsidR="00C75747" w:rsidRPr="00D54FCD">
          <w:rPr>
            <w:rStyle w:val="Hyperlink"/>
            <w:rFonts w:cs="Arial"/>
          </w:rPr>
          <w:t>Australian Government Building and Construction WHS Accreditation Scheme</w:t>
        </w:r>
      </w:hyperlink>
      <w:r w:rsidR="00C75747">
        <w:rPr>
          <w:rStyle w:val="FootnoteReference"/>
          <w:rFonts w:ascii="Calibri" w:hAnsi="Calibri"/>
          <w:sz w:val="24"/>
        </w:rPr>
        <w:footnoteReference w:id="14"/>
      </w:r>
      <w:r w:rsidR="00C75747">
        <w:rPr>
          <w:rFonts w:cs="Arial"/>
        </w:rPr>
        <w:t xml:space="preserve"> (</w:t>
      </w:r>
      <w:r w:rsidR="00C75747" w:rsidRPr="00D54FCD">
        <w:rPr>
          <w:rFonts w:eastAsia="MS Mincho" w:cs="Arial"/>
        </w:rPr>
        <w:t>WHS Scheme</w:t>
      </w:r>
      <w:r w:rsidR="00C75747">
        <w:rPr>
          <w:rFonts w:cs="Arial"/>
        </w:rPr>
        <w:t>)</w:t>
      </w:r>
    </w:p>
    <w:p w14:paraId="76A19F2F" w14:textId="77777777" w:rsidR="00C75747" w:rsidRDefault="00F845FF" w:rsidP="00C75747">
      <w:pPr>
        <w:pStyle w:val="ListBullet"/>
        <w:numPr>
          <w:ilvl w:val="0"/>
          <w:numId w:val="7"/>
        </w:numPr>
      </w:pPr>
      <w:hyperlink r:id="rId38" w:history="1">
        <w:r w:rsidR="00C75747" w:rsidRPr="00D54FCD">
          <w:rPr>
            <w:rStyle w:val="Hyperlink"/>
            <w:i/>
          </w:rPr>
          <w:t>Environment Project and Biodiversity Conservation Act 1999</w:t>
        </w:r>
      </w:hyperlink>
      <w:r w:rsidR="00C75747">
        <w:t xml:space="preserve"> (the </w:t>
      </w:r>
      <w:r w:rsidR="00C75747" w:rsidRPr="00C51401">
        <w:t>EPBC Act</w:t>
      </w:r>
      <w:r w:rsidR="00C75747" w:rsidRPr="000773CD">
        <w:t>)</w:t>
      </w:r>
      <w:r w:rsidR="00C75747">
        <w:rPr>
          <w:rStyle w:val="FootnoteReference"/>
        </w:rPr>
        <w:footnoteReference w:id="15"/>
      </w:r>
      <w:r w:rsidR="00C75747" w:rsidRPr="00C51401">
        <w:t xml:space="preserve">. </w:t>
      </w:r>
      <w:r w:rsidR="00C75747" w:rsidRPr="00A276D5">
        <w:t>A p</w:t>
      </w:r>
      <w:r w:rsidR="00C75747">
        <w:t xml:space="preserve">roject that may have a significant impact on the values of the listed site </w:t>
      </w:r>
      <w:r w:rsidR="00C75747">
        <w:rPr>
          <w:rFonts w:cs="Adobe Garamond Pro"/>
          <w:color w:val="000000"/>
          <w:szCs w:val="20"/>
        </w:rPr>
        <w:t xml:space="preserve">must refer that action to the Minister for a decision on whether assessment and approval is required under the EPBC Act. It </w:t>
      </w:r>
      <w:r w:rsidR="00C75747">
        <w:t xml:space="preserve">may need to undergo an approval process that takes a number of months. Note that the approval process may influence the timeframe within which you can deliver your proposed works. Please refer to the </w:t>
      </w:r>
      <w:hyperlink r:id="rId39" w:history="1">
        <w:r w:rsidR="00C75747" w:rsidRPr="008B63A3">
          <w:rPr>
            <w:rStyle w:val="Hyperlink"/>
          </w:rPr>
          <w:t>Significant Impact Guidelines</w:t>
        </w:r>
      </w:hyperlink>
      <w:r w:rsidR="00C75747">
        <w:rPr>
          <w:rStyle w:val="FootnoteReference"/>
          <w:color w:val="3366CC"/>
          <w:u w:val="single"/>
        </w:rPr>
        <w:footnoteReference w:id="16"/>
      </w:r>
      <w:r w:rsidR="00C75747">
        <w:t xml:space="preserve"> for further guidance.</w:t>
      </w:r>
    </w:p>
    <w:p w14:paraId="1790BC43" w14:textId="77777777" w:rsidR="001F7A0E" w:rsidRDefault="001F7A0E" w:rsidP="001F7A0E">
      <w:pPr>
        <w:pStyle w:val="ListBullet"/>
      </w:pPr>
      <w:r>
        <w:t xml:space="preserve">Work Health and Safety (WHS). You must comply (and ensure that any of your subcontractors comply) with the provisions of all relevant statutes, regulations, by-laws and requirements of any Commonwealth, state, territory or local authority including those arising under the WHS Laws. You will be responsible for identification and assessment of safety risks, identification </w:t>
      </w:r>
      <w:r>
        <w:lastRenderedPageBreak/>
        <w:t>and implementation of mitigation strategies to address such risks, and for ensuring the safety of any participants in the project.</w:t>
      </w:r>
    </w:p>
    <w:p w14:paraId="3435AD9A" w14:textId="0C8D7B8C" w:rsidR="001F7A0E" w:rsidRDefault="001F7A0E" w:rsidP="00ED761A">
      <w:pPr>
        <w:pStyle w:val="ListBullet"/>
      </w:pPr>
      <w:r>
        <w:t>Working with children checks. Under State and Territory legislation, it is a requirement for people in roles that have direct, unsupervised contact with children to undertake a working with children check. You are responsible for ensuring that you have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You are also responsible for assessing the suitability of the people you engage as part of your project to ensure children are kept safe.</w:t>
      </w:r>
    </w:p>
    <w:p w14:paraId="5440CD7D" w14:textId="77777777" w:rsidR="00C75747" w:rsidRPr="002444C1" w:rsidRDefault="00C75747" w:rsidP="00C75747">
      <w:r>
        <w:t>To be eligible, you must declare in your application that you comply with these requirements. You will also need to declare you can meet these requirements in your grant agreement with the Commonwealth.</w:t>
      </w:r>
    </w:p>
    <w:p w14:paraId="25F652D3" w14:textId="4FB87312" w:rsidR="00CE1A20" w:rsidRDefault="002E3A5A" w:rsidP="001844D5">
      <w:pPr>
        <w:pStyle w:val="Heading3"/>
      </w:pPr>
      <w:bookmarkStart w:id="209" w:name="_Toc13223162"/>
      <w:bookmarkStart w:id="210" w:name="_Toc13223459"/>
      <w:bookmarkStart w:id="211" w:name="_Toc13223163"/>
      <w:bookmarkStart w:id="212" w:name="_Toc13223460"/>
      <w:bookmarkStart w:id="213" w:name="_Toc13223165"/>
      <w:bookmarkStart w:id="214" w:name="_Toc13223462"/>
      <w:bookmarkStart w:id="215" w:name="_Toc13223166"/>
      <w:bookmarkStart w:id="216" w:name="_Toc13223463"/>
      <w:bookmarkStart w:id="217" w:name="_Toc530073031"/>
      <w:bookmarkStart w:id="218" w:name="_Toc489952707"/>
      <w:bookmarkStart w:id="219" w:name="_Toc496536685"/>
      <w:bookmarkStart w:id="220" w:name="_Toc531277729"/>
      <w:bookmarkStart w:id="221" w:name="_Toc463350780"/>
      <w:bookmarkStart w:id="222" w:name="_Toc467165695"/>
      <w:bookmarkStart w:id="223" w:name="_Toc530073035"/>
      <w:bookmarkStart w:id="224" w:name="_Toc496536686"/>
      <w:bookmarkStart w:id="225" w:name="_Toc531277514"/>
      <w:bookmarkStart w:id="226" w:name="_Toc955324"/>
      <w:bookmarkStart w:id="227" w:name="_Toc14766138"/>
      <w:bookmarkStart w:id="228" w:name="_Toc109663323"/>
      <w:bookmarkEnd w:id="206"/>
      <w:bookmarkEnd w:id="20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 xml:space="preserve">How </w:t>
      </w:r>
      <w:r w:rsidR="00387369">
        <w:t>we pay the grant</w:t>
      </w:r>
      <w:bookmarkEnd w:id="224"/>
      <w:bookmarkEnd w:id="225"/>
      <w:bookmarkEnd w:id="226"/>
      <w:bookmarkEnd w:id="227"/>
      <w:bookmarkEnd w:id="22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18948B9B" w14:textId="62AA370B" w:rsidR="00D35B98" w:rsidRDefault="00C75747" w:rsidP="001B7D5A">
      <w:pPr>
        <w:pStyle w:val="ListBullet"/>
      </w:pPr>
      <w:proofErr w:type="gramStart"/>
      <w:r>
        <w:t>percentage</w:t>
      </w:r>
      <w:proofErr w:type="gramEnd"/>
      <w:r w:rsidRPr="00646E26">
        <w:t xml:space="preserve"> </w:t>
      </w:r>
      <w:r>
        <w:t xml:space="preserve">of costs </w:t>
      </w:r>
      <w:r w:rsidRPr="00646E26">
        <w:t>covered by the grant</w:t>
      </w:r>
      <w:r>
        <w:t xml:space="preserve"> (grant percentage). </w:t>
      </w:r>
    </w:p>
    <w:p w14:paraId="15BC879D" w14:textId="0564D967" w:rsidR="00D35B98" w:rsidRDefault="00D35B98" w:rsidP="00D35B98">
      <w:r>
        <w:t xml:space="preserve">We will not exceed the </w:t>
      </w:r>
      <w:r w:rsidRPr="00E162FF">
        <w:t xml:space="preserve">maximum grant amount under any circumstances. </w:t>
      </w:r>
      <w:r>
        <w:t>If you incur extra costs, you</w:t>
      </w:r>
      <w:r w:rsidRPr="00E162FF">
        <w:t xml:space="preserve"> must </w:t>
      </w:r>
      <w:r>
        <w:t>meet them yourself.</w:t>
      </w:r>
    </w:p>
    <w:p w14:paraId="0BFB99C0" w14:textId="77777777" w:rsidR="00C75747" w:rsidRDefault="00C75747" w:rsidP="00ED761A">
      <w:pPr>
        <w:pStyle w:val="ListBullet"/>
        <w:numPr>
          <w:ilvl w:val="0"/>
          <w:numId w:val="0"/>
        </w:numPr>
      </w:pPr>
      <w:r>
        <w:t xml:space="preserve">For grants up to and including $50,000, we will make an initial payment of 90 per cent of the grant on execution of the grant agreement. </w:t>
      </w:r>
    </w:p>
    <w:p w14:paraId="4E46192A" w14:textId="3398FAEA" w:rsidR="00C75747" w:rsidRDefault="00C75747" w:rsidP="00ED761A">
      <w:pPr>
        <w:pStyle w:val="ListBullet"/>
        <w:numPr>
          <w:ilvl w:val="0"/>
          <w:numId w:val="0"/>
        </w:numPr>
      </w:pPr>
      <w:r>
        <w:t>For grants over $50,000, we will make an initial payment on execution of the grant agreement. We will make a subsequent payment six month</w:t>
      </w:r>
      <w:r w:rsidR="002D4FB9">
        <w:t>s</w:t>
      </w:r>
      <w:r>
        <w:t xml:space="preserve"> in advance based on your progress against milestones and your actual eligible expenditure. Payments are subject to satisfactory progress on the project.</w:t>
      </w:r>
    </w:p>
    <w:p w14:paraId="10CA48F6" w14:textId="230967B6" w:rsidR="00C75747" w:rsidRDefault="00C75747" w:rsidP="003275F9">
      <w:pPr>
        <w:pStyle w:val="ListBullet"/>
        <w:numPr>
          <w:ilvl w:val="0"/>
          <w:numId w:val="0"/>
        </w:numPr>
      </w:pPr>
      <w:r>
        <w:t xml:space="preserve">We set aside 10 per cent of the total grant funding for the final payment. We will pay this when you submit a satisfactory end of project report demonstrating you have completed outstanding obligations for the project. </w:t>
      </w:r>
    </w:p>
    <w:p w14:paraId="1180285E" w14:textId="77777777" w:rsidR="00A35F51" w:rsidRPr="00572C42" w:rsidRDefault="00A35F51" w:rsidP="001844D5">
      <w:pPr>
        <w:pStyle w:val="Heading3"/>
      </w:pPr>
      <w:bookmarkStart w:id="229" w:name="_Toc13223173"/>
      <w:bookmarkStart w:id="230" w:name="_Toc13223470"/>
      <w:bookmarkStart w:id="231" w:name="_Toc13223175"/>
      <w:bookmarkStart w:id="232" w:name="_Toc13223472"/>
      <w:bookmarkStart w:id="233" w:name="_Toc13223177"/>
      <w:bookmarkStart w:id="234" w:name="_Toc13223474"/>
      <w:bookmarkStart w:id="235" w:name="_Toc13223179"/>
      <w:bookmarkStart w:id="236" w:name="_Toc13223476"/>
      <w:bookmarkStart w:id="237" w:name="_Toc13223180"/>
      <w:bookmarkStart w:id="238" w:name="_Toc13223477"/>
      <w:bookmarkStart w:id="239" w:name="_Toc13223181"/>
      <w:bookmarkStart w:id="240" w:name="_Toc13223478"/>
      <w:bookmarkStart w:id="241" w:name="_Toc13223182"/>
      <w:bookmarkStart w:id="242" w:name="_Toc13223479"/>
      <w:bookmarkStart w:id="243" w:name="_Toc13223183"/>
      <w:bookmarkStart w:id="244" w:name="_Toc13223480"/>
      <w:bookmarkStart w:id="245" w:name="_Toc13223185"/>
      <w:bookmarkStart w:id="246" w:name="_Toc13223482"/>
      <w:bookmarkStart w:id="247" w:name="_Toc13223186"/>
      <w:bookmarkStart w:id="248" w:name="_Toc13223483"/>
      <w:bookmarkStart w:id="249" w:name="_Toc13223187"/>
      <w:bookmarkStart w:id="250" w:name="_Toc13223484"/>
      <w:bookmarkStart w:id="251" w:name="_Toc13223188"/>
      <w:bookmarkStart w:id="252" w:name="_Toc13223485"/>
      <w:bookmarkStart w:id="253" w:name="_Toc531277515"/>
      <w:bookmarkStart w:id="254" w:name="_Toc955325"/>
      <w:bookmarkStart w:id="255" w:name="_Toc14766139"/>
      <w:bookmarkStart w:id="256" w:name="_Toc10966332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 xml:space="preserve">Tax </w:t>
      </w:r>
      <w:r w:rsidR="00D100A1">
        <w:t>o</w:t>
      </w:r>
      <w:r w:rsidRPr="00572C42">
        <w:t>bligations</w:t>
      </w:r>
      <w:bookmarkEnd w:id="253"/>
      <w:bookmarkEnd w:id="254"/>
      <w:bookmarkEnd w:id="255"/>
      <w:bookmarkEnd w:id="256"/>
    </w:p>
    <w:p w14:paraId="7C9964F4" w14:textId="77777777" w:rsidR="004875E4" w:rsidRPr="00E162FF" w:rsidRDefault="00170249" w:rsidP="004875E4">
      <w:bookmarkStart w:id="257" w:name="_Toc496536687"/>
      <w:bookmarkEnd w:id="20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7"/>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58" w:name="_Toc531277516"/>
      <w:bookmarkStart w:id="259" w:name="_Toc955326"/>
      <w:bookmarkStart w:id="260" w:name="_Toc14766140"/>
      <w:bookmarkStart w:id="261" w:name="_Toc109663325"/>
      <w:r w:rsidRPr="005A61FE">
        <w:t>Announcement of grants</w:t>
      </w:r>
      <w:bookmarkEnd w:id="258"/>
      <w:bookmarkEnd w:id="259"/>
      <w:bookmarkEnd w:id="260"/>
      <w:bookmarkEnd w:id="261"/>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lastRenderedPageBreak/>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6DD765BC" w:rsidR="002C00A0" w:rsidRDefault="00B617C2" w:rsidP="00007E4B">
      <w:pPr>
        <w:pStyle w:val="Heading2"/>
      </w:pPr>
      <w:bookmarkStart w:id="262" w:name="_Toc530073040"/>
      <w:bookmarkStart w:id="263" w:name="_Toc531277517"/>
      <w:bookmarkStart w:id="264" w:name="_Toc955327"/>
      <w:bookmarkStart w:id="265" w:name="_Toc14766141"/>
      <w:bookmarkStart w:id="266" w:name="_Toc109663326"/>
      <w:bookmarkEnd w:id="262"/>
      <w:r>
        <w:t>How we monitor your project</w:t>
      </w:r>
      <w:bookmarkEnd w:id="257"/>
      <w:bookmarkEnd w:id="263"/>
      <w:bookmarkEnd w:id="264"/>
      <w:bookmarkEnd w:id="265"/>
      <w:bookmarkEnd w:id="266"/>
    </w:p>
    <w:p w14:paraId="58C338FE" w14:textId="77777777" w:rsidR="0094135B" w:rsidRDefault="0094135B" w:rsidP="001844D5">
      <w:pPr>
        <w:pStyle w:val="Heading3"/>
      </w:pPr>
      <w:bookmarkStart w:id="267" w:name="_Toc531277518"/>
      <w:bookmarkStart w:id="268" w:name="_Toc955328"/>
      <w:bookmarkStart w:id="269" w:name="_Toc14766142"/>
      <w:bookmarkStart w:id="270" w:name="_Toc109663327"/>
      <w:r>
        <w:t>Keeping us informed</w:t>
      </w:r>
      <w:bookmarkEnd w:id="267"/>
      <w:bookmarkEnd w:id="268"/>
      <w:bookmarkEnd w:id="269"/>
      <w:bookmarkEnd w:id="27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71" w:name="_Toc13223193"/>
      <w:bookmarkStart w:id="272" w:name="_Toc13223490"/>
      <w:bookmarkStart w:id="273" w:name="_Toc531277519"/>
      <w:bookmarkStart w:id="274" w:name="_Toc955329"/>
      <w:bookmarkStart w:id="275" w:name="_Toc14766143"/>
      <w:bookmarkStart w:id="276" w:name="_Toc109663328"/>
      <w:bookmarkEnd w:id="271"/>
      <w:bookmarkEnd w:id="272"/>
      <w:r w:rsidRPr="005A61FE">
        <w:t>Reporting</w:t>
      </w:r>
      <w:bookmarkEnd w:id="273"/>
      <w:bookmarkEnd w:id="274"/>
      <w:bookmarkEnd w:id="275"/>
      <w:bookmarkEnd w:id="276"/>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007E4B">
      <w:pPr>
        <w:pStyle w:val="Heading4"/>
      </w:pPr>
      <w:bookmarkStart w:id="277" w:name="_Toc496536688"/>
      <w:bookmarkStart w:id="278" w:name="_Toc531277520"/>
      <w:bookmarkStart w:id="279" w:name="_Toc955330"/>
      <w:bookmarkStart w:id="280" w:name="_Toc14766144"/>
      <w:bookmarkStart w:id="281" w:name="_Toc109663329"/>
      <w:r>
        <w:t>Progress report</w:t>
      </w:r>
      <w:r w:rsidR="00CE056C">
        <w:t>s</w:t>
      </w:r>
      <w:bookmarkEnd w:id="277"/>
      <w:bookmarkEnd w:id="278"/>
      <w:bookmarkEnd w:id="279"/>
      <w:bookmarkEnd w:id="280"/>
      <w:bookmarkEnd w:id="281"/>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656B12CF" w14:textId="2629ADCF" w:rsidR="00E50F98" w:rsidRDefault="006132DF" w:rsidP="00ED761A">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007E4B">
      <w:pPr>
        <w:pStyle w:val="Heading4"/>
      </w:pPr>
      <w:bookmarkStart w:id="282" w:name="_Toc496536689"/>
      <w:bookmarkStart w:id="283" w:name="_Toc531277521"/>
      <w:bookmarkStart w:id="284" w:name="_Toc955331"/>
      <w:bookmarkStart w:id="285" w:name="_Toc14766145"/>
      <w:bookmarkStart w:id="286" w:name="_Toc109663330"/>
      <w:r w:rsidRPr="005A61FE">
        <w:t>End of project</w:t>
      </w:r>
      <w:r w:rsidR="006132DF">
        <w:t xml:space="preserve"> report</w:t>
      </w:r>
      <w:bookmarkEnd w:id="282"/>
      <w:bookmarkEnd w:id="283"/>
      <w:bookmarkEnd w:id="284"/>
      <w:bookmarkEnd w:id="285"/>
      <w:bookmarkEnd w:id="28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A22993A" w14:textId="33B12D7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proofErr w:type="gramStart"/>
      <w:r>
        <w:t>be</w:t>
      </w:r>
      <w:proofErr w:type="gramEnd"/>
      <w:r>
        <w:t xml:space="preserve"> in the format provided in the </w:t>
      </w:r>
      <w:r w:rsidR="000D3F05">
        <w:t>grant agreement</w:t>
      </w:r>
      <w:r w:rsidR="007F013E">
        <w:t>.</w:t>
      </w:r>
    </w:p>
    <w:p w14:paraId="41F12D4D" w14:textId="34095B50" w:rsidR="001A6756" w:rsidRDefault="001A6756" w:rsidP="00ED761A">
      <w:pPr>
        <w:pStyle w:val="ListBullet"/>
        <w:numPr>
          <w:ilvl w:val="0"/>
          <w:numId w:val="0"/>
        </w:numPr>
      </w:pPr>
      <w:r w:rsidRPr="001A6756">
        <w:t xml:space="preserve">If your project involves developing a new or revised </w:t>
      </w:r>
      <w:r w:rsidR="00B624D6">
        <w:t>m</w:t>
      </w:r>
      <w:r w:rsidRPr="001A6756">
        <w:t xml:space="preserve">anagement </w:t>
      </w:r>
      <w:r w:rsidR="00B624D6">
        <w:t>p</w:t>
      </w:r>
      <w:r w:rsidRPr="001A6756">
        <w:t>lan for a listed place you must also provide a final electronic copy of the completed plan.</w:t>
      </w:r>
    </w:p>
    <w:p w14:paraId="796A98A9" w14:textId="3162FBC9" w:rsidR="006132DF" w:rsidRDefault="006132DF" w:rsidP="00007E4B">
      <w:pPr>
        <w:pStyle w:val="Heading4"/>
      </w:pPr>
      <w:bookmarkStart w:id="287" w:name="_Toc496536690"/>
      <w:bookmarkStart w:id="288" w:name="_Toc531277522"/>
      <w:bookmarkStart w:id="289" w:name="_Toc955332"/>
      <w:bookmarkStart w:id="290" w:name="_Toc14766146"/>
      <w:bookmarkStart w:id="291" w:name="_Toc109663331"/>
      <w:r>
        <w:t>Ad</w:t>
      </w:r>
      <w:r w:rsidR="007F013E">
        <w:t>-</w:t>
      </w:r>
      <w:r>
        <w:t>hoc report</w:t>
      </w:r>
      <w:bookmarkEnd w:id="287"/>
      <w:bookmarkEnd w:id="288"/>
      <w:bookmarkEnd w:id="289"/>
      <w:bookmarkEnd w:id="290"/>
      <w:bookmarkEnd w:id="29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CBEEF32" w14:textId="391B0E61" w:rsidR="00254170" w:rsidRDefault="00254170" w:rsidP="001844D5">
      <w:pPr>
        <w:pStyle w:val="Heading3"/>
      </w:pPr>
      <w:bookmarkStart w:id="292" w:name="_Toc13223198"/>
      <w:bookmarkStart w:id="293" w:name="_Toc13223495"/>
      <w:bookmarkStart w:id="294" w:name="_Toc496536692"/>
      <w:bookmarkStart w:id="295" w:name="_Toc531277524"/>
      <w:bookmarkStart w:id="296" w:name="_Toc955334"/>
      <w:bookmarkStart w:id="297" w:name="_Toc14766147"/>
      <w:bookmarkStart w:id="298" w:name="_Toc109663332"/>
      <w:bookmarkStart w:id="299" w:name="_Toc383003276"/>
      <w:bookmarkEnd w:id="292"/>
      <w:bookmarkEnd w:id="293"/>
      <w:r>
        <w:t>Compliance visits</w:t>
      </w:r>
      <w:bookmarkEnd w:id="294"/>
      <w:bookmarkEnd w:id="295"/>
      <w:bookmarkEnd w:id="296"/>
      <w:bookmarkEnd w:id="297"/>
      <w:bookmarkEnd w:id="298"/>
    </w:p>
    <w:p w14:paraId="18FA0867" w14:textId="137557E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rsidR="00D236D9">
        <w:t xml:space="preserve">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300" w:name="_Toc496536693"/>
      <w:bookmarkStart w:id="301" w:name="_Toc531277525"/>
      <w:bookmarkStart w:id="302" w:name="_Toc955335"/>
      <w:bookmarkStart w:id="303" w:name="_Toc14766148"/>
      <w:bookmarkStart w:id="304" w:name="_Toc109663333"/>
      <w:r>
        <w:t>Grant agreement</w:t>
      </w:r>
      <w:r w:rsidRPr="009E7919">
        <w:t xml:space="preserve"> </w:t>
      </w:r>
      <w:r w:rsidR="00BF0BFC" w:rsidRPr="009E7919">
        <w:t>v</w:t>
      </w:r>
      <w:r w:rsidR="00CE1A20" w:rsidRPr="009E7919">
        <w:t>ariations</w:t>
      </w:r>
      <w:bookmarkEnd w:id="299"/>
      <w:bookmarkEnd w:id="300"/>
      <w:bookmarkEnd w:id="301"/>
      <w:bookmarkEnd w:id="302"/>
      <w:bookmarkEnd w:id="303"/>
      <w:bookmarkEnd w:id="30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2FE05E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D236D9">
        <w:t>not beyond 30 June 202</w:t>
      </w:r>
      <w:r w:rsidR="00A92DC9">
        <w:t>1</w:t>
      </w:r>
      <w:r w:rsidR="00D236D9">
        <w:t xml:space="preserve"> (unless approved by the program delegate)</w:t>
      </w:r>
    </w:p>
    <w:p w14:paraId="25F652F3" w14:textId="77777777" w:rsidR="00EE50C7" w:rsidRDefault="00EE50C7" w:rsidP="00F34E3C">
      <w:pPr>
        <w:pStyle w:val="ListBullet"/>
      </w:pPr>
      <w:r>
        <w:t>changing project activities</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33356730" w:rsidR="00526928" w:rsidRDefault="00130493" w:rsidP="00760D2E">
      <w:pPr>
        <w:pStyle w:val="ListBullet"/>
        <w:spacing w:after="120"/>
      </w:pPr>
      <w:r>
        <w:t xml:space="preserve">an increase of </w:t>
      </w:r>
      <w:r w:rsidR="00526928" w:rsidRPr="00E162FF">
        <w:t>grant funds</w:t>
      </w:r>
    </w:p>
    <w:p w14:paraId="25F652F9" w14:textId="2BA0320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B03222">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lastRenderedPageBreak/>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305" w:name="_Toc496536695"/>
      <w:bookmarkStart w:id="306" w:name="_Toc531277526"/>
      <w:bookmarkStart w:id="307" w:name="_Toc955336"/>
      <w:bookmarkStart w:id="308" w:name="_Toc14766149"/>
      <w:bookmarkStart w:id="309" w:name="_Toc109663334"/>
      <w:r>
        <w:t>Evaluation</w:t>
      </w:r>
      <w:bookmarkEnd w:id="305"/>
      <w:bookmarkEnd w:id="306"/>
      <w:bookmarkEnd w:id="307"/>
      <w:bookmarkEnd w:id="308"/>
      <w:bookmarkEnd w:id="309"/>
    </w:p>
    <w:p w14:paraId="70BCABE7" w14:textId="69C2882F"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D236D9">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310" w:name="_Toc496536697"/>
      <w:bookmarkStart w:id="311" w:name="_Toc531277527"/>
      <w:bookmarkStart w:id="312" w:name="_Toc955337"/>
      <w:bookmarkStart w:id="313" w:name="_Toc14766150"/>
      <w:bookmarkStart w:id="314" w:name="_Toc109663335"/>
      <w:bookmarkStart w:id="315" w:name="_Toc164844290"/>
      <w:bookmarkStart w:id="316" w:name="_Toc383003280"/>
      <w:r>
        <w:t>Grant acknowledgement</w:t>
      </w:r>
      <w:bookmarkEnd w:id="310"/>
      <w:bookmarkEnd w:id="311"/>
      <w:bookmarkEnd w:id="312"/>
      <w:bookmarkEnd w:id="313"/>
      <w:bookmarkEnd w:id="314"/>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10677AAD" w:rsidR="00564DF1" w:rsidRDefault="00564DF1" w:rsidP="00564DF1">
      <w:r>
        <w:t>‘This project received grant funding from the Australian Government</w:t>
      </w:r>
      <w:r w:rsidR="00D236D9">
        <w:t xml:space="preserve"> through the Australian Heritage Grants Program.</w:t>
      </w:r>
      <w:r>
        <w:t>’</w:t>
      </w:r>
    </w:p>
    <w:p w14:paraId="267B4A45" w14:textId="78EFB811" w:rsidR="00564DF1" w:rsidRDefault="00564DF1"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317" w:name="_Toc531277528"/>
      <w:bookmarkStart w:id="318" w:name="_Toc955338"/>
      <w:bookmarkStart w:id="319" w:name="_Toc14766151"/>
      <w:bookmarkStart w:id="320" w:name="_Toc109663336"/>
      <w:bookmarkStart w:id="321" w:name="_Toc496536698"/>
      <w:r w:rsidRPr="005A61FE">
        <w:t>Probity</w:t>
      </w:r>
      <w:bookmarkEnd w:id="317"/>
      <w:bookmarkEnd w:id="318"/>
      <w:bookmarkEnd w:id="319"/>
      <w:bookmarkEnd w:id="32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322" w:name="_Toc531277529"/>
      <w:bookmarkStart w:id="323" w:name="_Toc955339"/>
      <w:bookmarkStart w:id="324" w:name="_Toc14766152"/>
      <w:bookmarkStart w:id="325" w:name="_Toc109663337"/>
      <w:r>
        <w:t>Conflicts of interest</w:t>
      </w:r>
      <w:bookmarkEnd w:id="321"/>
      <w:bookmarkEnd w:id="322"/>
      <w:bookmarkEnd w:id="323"/>
      <w:bookmarkEnd w:id="324"/>
      <w:bookmarkEnd w:id="325"/>
    </w:p>
    <w:p w14:paraId="04A0B5E4" w14:textId="6B161FD7" w:rsidR="002662F6" w:rsidRDefault="000B5218" w:rsidP="00007E4B">
      <w:bookmarkStart w:id="326" w:name="_Toc496536699"/>
      <w:r w:rsidRPr="005A61FE">
        <w:t>Any conflicts</w:t>
      </w:r>
      <w:r w:rsidR="002662F6">
        <w:t xml:space="preserve"> of interest </w:t>
      </w:r>
      <w:bookmarkEnd w:id="326"/>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5796D7A"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lastRenderedPageBreak/>
        <w:t xml:space="preserve">Conflicts of interest for Australian Government staff are handled as set out in the Australian </w:t>
      </w:r>
      <w:hyperlink r:id="rId43" w:anchor="_Toc491767030" w:history="1">
        <w:r w:rsidRPr="005A61FE">
          <w:rPr>
            <w:rStyle w:val="Hyperlink"/>
          </w:rPr>
          <w:t>Public Service Code of Conduct (Section 13(7))</w:t>
        </w:r>
      </w:hyperlink>
      <w:r w:rsidR="005A61FE" w:rsidRPr="00EF7712">
        <w:rPr>
          <w:rStyle w:val="FootnoteReference"/>
          <w:color w:val="3366CC"/>
          <w:u w:val="single"/>
        </w:rPr>
        <w:footnoteReference w:id="18"/>
      </w:r>
      <w:r w:rsidRPr="005A61FE">
        <w:t xml:space="preserve"> of the </w:t>
      </w:r>
      <w:hyperlink r:id="rId44"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19"/>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5" w:history="1">
        <w:r w:rsidRPr="005A61FE">
          <w:rPr>
            <w:rStyle w:val="Hyperlink"/>
          </w:rPr>
          <w:t>website</w:t>
        </w:r>
      </w:hyperlink>
      <w:r w:rsidRPr="005A61FE">
        <w:rPr>
          <w:rStyle w:val="FootnoteReference"/>
        </w:rPr>
        <w:footnoteReference w:id="20"/>
      </w:r>
      <w:r w:rsidRPr="005A61FE">
        <w:t xml:space="preserve">. </w:t>
      </w:r>
    </w:p>
    <w:p w14:paraId="25F6531A" w14:textId="0900E198" w:rsidR="001956C5" w:rsidRPr="00E62F87" w:rsidRDefault="004C37F5" w:rsidP="00653895">
      <w:pPr>
        <w:pStyle w:val="Heading3"/>
      </w:pPr>
      <w:bookmarkStart w:id="327" w:name="_Toc530073069"/>
      <w:bookmarkStart w:id="328" w:name="_Toc530073070"/>
      <w:bookmarkStart w:id="329" w:name="_Toc530073074"/>
      <w:bookmarkStart w:id="330" w:name="_Toc530073075"/>
      <w:bookmarkStart w:id="331" w:name="_Toc530073076"/>
      <w:bookmarkStart w:id="332" w:name="_Toc530073078"/>
      <w:bookmarkStart w:id="333" w:name="_Toc530073079"/>
      <w:bookmarkStart w:id="334" w:name="_Toc530073080"/>
      <w:bookmarkStart w:id="335" w:name="_Toc496536701"/>
      <w:bookmarkStart w:id="336" w:name="_Toc531277530"/>
      <w:bookmarkStart w:id="337" w:name="_Toc955340"/>
      <w:bookmarkStart w:id="338" w:name="_Toc14766153"/>
      <w:bookmarkStart w:id="339" w:name="_Toc109663338"/>
      <w:bookmarkEnd w:id="315"/>
      <w:bookmarkEnd w:id="316"/>
      <w:bookmarkEnd w:id="327"/>
      <w:bookmarkEnd w:id="328"/>
      <w:bookmarkEnd w:id="329"/>
      <w:bookmarkEnd w:id="330"/>
      <w:bookmarkEnd w:id="331"/>
      <w:bookmarkEnd w:id="332"/>
      <w:bookmarkEnd w:id="333"/>
      <w:bookmarkEnd w:id="334"/>
      <w:r w:rsidRPr="00E62F87">
        <w:t>How we use your information</w:t>
      </w:r>
      <w:bookmarkEnd w:id="335"/>
      <w:bookmarkEnd w:id="336"/>
      <w:bookmarkEnd w:id="337"/>
      <w:bookmarkEnd w:id="338"/>
      <w:bookmarkEnd w:id="33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04745266"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845FF">
        <w:t>13.2.1</w:t>
      </w:r>
      <w:r w:rsidR="00057E29">
        <w:fldChar w:fldCharType="end"/>
      </w:r>
      <w:r w:rsidR="00FA169E" w:rsidRPr="00E62F87">
        <w:t>, or</w:t>
      </w:r>
    </w:p>
    <w:p w14:paraId="48EE2F18" w14:textId="04BDC512"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845FF">
        <w:t>13.2.3</w:t>
      </w:r>
      <w:r w:rsidR="00057E29">
        <w:fldChar w:fldCharType="end"/>
      </w:r>
      <w:r w:rsidR="0079092D">
        <w:t>,</w:t>
      </w:r>
    </w:p>
    <w:p w14:paraId="1C93EFF0" w14:textId="1E1E9C49" w:rsidR="00FA169E" w:rsidRPr="00E62F87" w:rsidRDefault="001F5E44"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79D447C4" w:rsidR="00FA169E" w:rsidRPr="00E62F87" w:rsidRDefault="00FA169E" w:rsidP="00760D2E">
      <w:pPr>
        <w:pStyle w:val="ListBullet"/>
        <w:spacing w:after="120"/>
      </w:pPr>
      <w:r w:rsidRPr="00E62F87">
        <w:t>to announce the awarding of grants</w:t>
      </w:r>
    </w:p>
    <w:p w14:paraId="25F6531C" w14:textId="62D768B9" w:rsidR="004B44EC" w:rsidRPr="00E62F87" w:rsidRDefault="004B44EC" w:rsidP="00653895">
      <w:pPr>
        <w:pStyle w:val="Heading4"/>
      </w:pPr>
      <w:bookmarkStart w:id="340" w:name="_Ref468133654"/>
      <w:bookmarkStart w:id="341" w:name="_Toc496536702"/>
      <w:bookmarkStart w:id="342" w:name="_Toc531277531"/>
      <w:bookmarkStart w:id="343" w:name="_Toc955341"/>
      <w:bookmarkStart w:id="344" w:name="_Toc14766154"/>
      <w:bookmarkStart w:id="345" w:name="_Toc109663339"/>
      <w:r w:rsidRPr="00E62F87">
        <w:t xml:space="preserve">How we </w:t>
      </w:r>
      <w:r w:rsidR="00BB37A8">
        <w:t>handle</w:t>
      </w:r>
      <w:r w:rsidRPr="00E62F87">
        <w:t xml:space="preserve"> your </w:t>
      </w:r>
      <w:r w:rsidR="00BB37A8">
        <w:t xml:space="preserve">confidential </w:t>
      </w:r>
      <w:r w:rsidRPr="00E62F87">
        <w:t>information</w:t>
      </w:r>
      <w:bookmarkEnd w:id="340"/>
      <w:bookmarkEnd w:id="341"/>
      <w:bookmarkEnd w:id="342"/>
      <w:bookmarkEnd w:id="343"/>
      <w:bookmarkEnd w:id="344"/>
      <w:bookmarkEnd w:id="34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0797D029" w:rsidR="004B44EC" w:rsidRPr="00E62F87" w:rsidRDefault="00A27E3A" w:rsidP="00760D2E">
      <w:pPr>
        <w:pStyle w:val="ListBullet"/>
        <w:spacing w:after="120"/>
      </w:pPr>
      <w:r w:rsidRPr="00E62F87">
        <w:t>you</w:t>
      </w:r>
      <w:r w:rsidR="004B44EC" w:rsidRPr="00E62F87">
        <w:t xml:space="preserve"> provide the information with an understanding</w:t>
      </w:r>
      <w:r w:rsidR="001F5E44">
        <w:t xml:space="preserve"> that it will stay confidential</w:t>
      </w:r>
    </w:p>
    <w:p w14:paraId="25F65329" w14:textId="7CD96A07" w:rsidR="004B44EC" w:rsidRPr="00E62F87" w:rsidRDefault="004B44EC" w:rsidP="00653895">
      <w:pPr>
        <w:pStyle w:val="Heading4"/>
      </w:pPr>
      <w:bookmarkStart w:id="346" w:name="_Toc496536703"/>
      <w:bookmarkStart w:id="347" w:name="_Toc531277532"/>
      <w:bookmarkStart w:id="348" w:name="_Toc955342"/>
      <w:bookmarkStart w:id="349" w:name="_Toc14766155"/>
      <w:bookmarkStart w:id="350" w:name="_Toc109663340"/>
      <w:r w:rsidRPr="00E62F87">
        <w:t xml:space="preserve">When we may </w:t>
      </w:r>
      <w:r w:rsidR="00C43A43" w:rsidRPr="00E62F87">
        <w:t xml:space="preserve">disclose </w:t>
      </w:r>
      <w:r w:rsidRPr="00E62F87">
        <w:t>confidential information</w:t>
      </w:r>
      <w:bookmarkEnd w:id="346"/>
      <w:bookmarkEnd w:id="347"/>
      <w:bookmarkEnd w:id="348"/>
      <w:bookmarkEnd w:id="349"/>
      <w:bookmarkEnd w:id="35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D8A59FD"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17DAB3EE" w:rsidR="004B44EC" w:rsidRPr="00E62F87" w:rsidRDefault="004B44EC" w:rsidP="00670C9E">
      <w:pPr>
        <w:pStyle w:val="ListBullet"/>
        <w:spacing w:after="120"/>
      </w:pPr>
      <w:r w:rsidRPr="00E62F87">
        <w:t>to a House or a Committ</w:t>
      </w:r>
      <w:r w:rsidR="001F5E44">
        <w: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538C89B" w:rsidR="004B44EC" w:rsidRPr="00E62F87" w:rsidRDefault="004B44EC" w:rsidP="00760D2E">
      <w:pPr>
        <w:pStyle w:val="ListBullet"/>
        <w:spacing w:after="120"/>
      </w:pPr>
      <w:r w:rsidRPr="00E62F87">
        <w:t>someone other than us has made the co</w:t>
      </w:r>
      <w:r w:rsidR="001F5E44">
        <w:t>nfidential information public</w:t>
      </w:r>
    </w:p>
    <w:p w14:paraId="25F65336" w14:textId="77777777" w:rsidR="004B44EC" w:rsidRPr="00E62F87" w:rsidRDefault="004B44EC" w:rsidP="00653895">
      <w:pPr>
        <w:pStyle w:val="Heading4"/>
      </w:pPr>
      <w:bookmarkStart w:id="351" w:name="_Ref468133671"/>
      <w:bookmarkStart w:id="352" w:name="_Toc496536704"/>
      <w:bookmarkStart w:id="353" w:name="_Toc531277533"/>
      <w:bookmarkStart w:id="354" w:name="_Toc955343"/>
      <w:bookmarkStart w:id="355" w:name="_Toc14766156"/>
      <w:bookmarkStart w:id="356" w:name="_Toc109663341"/>
      <w:r w:rsidRPr="00E62F87">
        <w:lastRenderedPageBreak/>
        <w:t>How we use your personal information</w:t>
      </w:r>
      <w:bookmarkEnd w:id="351"/>
      <w:bookmarkEnd w:id="352"/>
      <w:bookmarkEnd w:id="353"/>
      <w:bookmarkEnd w:id="354"/>
      <w:bookmarkEnd w:id="355"/>
      <w:bookmarkEnd w:id="35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77BA990D"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w:t>
      </w:r>
      <w:r w:rsidR="001F5E44">
        <w:t xml:space="preserve"> give your personal information</w:t>
      </w:r>
    </w:p>
    <w:p w14:paraId="25F6533B" w14:textId="74644A7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471CA5B6"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001F5E44">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3ECD310D" w:rsidR="004B44EC" w:rsidRPr="00E62F87" w:rsidRDefault="004B44EC" w:rsidP="00760D2E">
      <w:pPr>
        <w:pStyle w:val="ListBullet"/>
        <w:numPr>
          <w:ilvl w:val="0"/>
          <w:numId w:val="7"/>
        </w:numPr>
        <w:spacing w:after="120"/>
        <w:ind w:left="357" w:hanging="357"/>
      </w:pPr>
      <w:r w:rsidRPr="00E62F87">
        <w:t>publish personal informati</w:t>
      </w:r>
      <w:r w:rsidR="001F5E44">
        <w:t>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21"/>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E576D90" w:rsidR="004B44EC" w:rsidRPr="00E62F87" w:rsidRDefault="004B44EC" w:rsidP="00760D2E">
      <w:pPr>
        <w:pStyle w:val="ListBullet"/>
        <w:spacing w:after="120"/>
      </w:pPr>
      <w:r w:rsidRPr="00E62F87">
        <w:t>how you can access and co</w:t>
      </w:r>
      <w:r w:rsidR="001F5E44">
        <w:t>rrect your personal information</w:t>
      </w:r>
    </w:p>
    <w:p w14:paraId="4887AD51" w14:textId="719D6C88" w:rsidR="00082C2C" w:rsidRDefault="00082C2C" w:rsidP="00653895">
      <w:pPr>
        <w:pStyle w:val="Heading4"/>
      </w:pPr>
      <w:bookmarkStart w:id="357" w:name="_Toc496536705"/>
      <w:bookmarkStart w:id="358" w:name="_Toc489952724"/>
      <w:bookmarkStart w:id="359" w:name="_Toc496536706"/>
      <w:bookmarkStart w:id="360" w:name="_Toc531277534"/>
      <w:bookmarkStart w:id="361" w:name="_Toc955344"/>
      <w:bookmarkStart w:id="362" w:name="_Toc14766157"/>
      <w:bookmarkStart w:id="363" w:name="_Toc109663342"/>
      <w:bookmarkEnd w:id="357"/>
      <w:r>
        <w:t>Freedom of information</w:t>
      </w:r>
      <w:bookmarkEnd w:id="358"/>
      <w:bookmarkEnd w:id="359"/>
      <w:bookmarkEnd w:id="360"/>
      <w:bookmarkEnd w:id="361"/>
      <w:bookmarkEnd w:id="362"/>
      <w:bookmarkEnd w:id="36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D21D02">
      <w:pPr>
        <w:pStyle w:val="Heading3"/>
        <w:ind w:hanging="792"/>
      </w:pPr>
      <w:bookmarkStart w:id="364" w:name="_Toc496536707"/>
      <w:bookmarkStart w:id="365" w:name="_Toc531277535"/>
      <w:bookmarkStart w:id="366" w:name="_Toc955345"/>
      <w:bookmarkStart w:id="367" w:name="_Toc14766158"/>
      <w:bookmarkStart w:id="368" w:name="_Toc109663343"/>
      <w:r>
        <w:t>Enquiries and f</w:t>
      </w:r>
      <w:r w:rsidR="001956C5" w:rsidRPr="00E63F2A">
        <w:t>eedback</w:t>
      </w:r>
      <w:bookmarkEnd w:id="364"/>
      <w:bookmarkEnd w:id="365"/>
      <w:bookmarkEnd w:id="366"/>
      <w:bookmarkEnd w:id="367"/>
      <w:bookmarkEnd w:id="368"/>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6645C332" w14:textId="77777777" w:rsidR="008E4BD9" w:rsidRDefault="008E4BD9" w:rsidP="008E4BD9">
      <w:pPr>
        <w:spacing w:after="0"/>
      </w:pPr>
      <w:r>
        <w:lastRenderedPageBreak/>
        <w:t>General Manager</w:t>
      </w:r>
    </w:p>
    <w:p w14:paraId="1D5E4A0E" w14:textId="77777777" w:rsidR="008E4BD9" w:rsidRPr="00427790" w:rsidRDefault="008E4BD9" w:rsidP="008E4BD9">
      <w:pPr>
        <w:spacing w:after="0"/>
      </w:pPr>
      <w:r>
        <w:t>Business Grants Hub</w:t>
      </w:r>
    </w:p>
    <w:p w14:paraId="454BBC59" w14:textId="77777777" w:rsidR="008E4BD9" w:rsidRDefault="008E4BD9" w:rsidP="008E4BD9">
      <w:pPr>
        <w:spacing w:after="0"/>
      </w:pPr>
      <w:r w:rsidRPr="00427790">
        <w:t>Department of Industry, Science</w:t>
      </w:r>
      <w:r>
        <w:t xml:space="preserve"> </w:t>
      </w:r>
      <w:r w:rsidRPr="00427790">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22"/>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767C8FEB" w14:textId="4314BA83" w:rsidR="00CD2CCD" w:rsidRPr="00845FF6" w:rsidRDefault="00AD6411" w:rsidP="00845FF6">
      <w:pPr>
        <w:pStyle w:val="Heading2Appendix"/>
        <w:rPr>
          <w:rFonts w:ascii="Verdana" w:hAnsi="Verdana"/>
          <w:szCs w:val="20"/>
        </w:rPr>
      </w:pPr>
      <w:bookmarkStart w:id="369" w:name="_Toc496536708"/>
      <w:bookmarkStart w:id="370" w:name="_Toc531277536"/>
      <w:bookmarkStart w:id="371" w:name="_Toc955346"/>
      <w:r>
        <w:lastRenderedPageBreak/>
        <w:t xml:space="preserve"> </w:t>
      </w:r>
      <w:bookmarkStart w:id="372" w:name="_Toc109663344"/>
      <w:bookmarkEnd w:id="369"/>
      <w:bookmarkEnd w:id="370"/>
      <w:bookmarkEnd w:id="371"/>
      <w:r w:rsidR="00634B6A">
        <w:t>Glossary</w:t>
      </w:r>
      <w:bookmarkEnd w:id="372"/>
    </w:p>
    <w:p w14:paraId="25F65377" w14:textId="77777777" w:rsidR="00230A2B" w:rsidRDefault="00230A2B" w:rsidP="00230A2B"/>
    <w:tbl>
      <w:tblPr>
        <w:tblStyle w:val="TableGrid"/>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Description w:val="Glossary. Term and Definition"/>
      </w:tblPr>
      <w:tblGrid>
        <w:gridCol w:w="3237"/>
        <w:gridCol w:w="5545"/>
      </w:tblGrid>
      <w:tr w:rsidR="00AD6411" w:rsidRPr="009E3949" w14:paraId="4A727248" w14:textId="77777777" w:rsidTr="00963B8F">
        <w:trPr>
          <w:cantSplit/>
          <w:tblHeader/>
        </w:trPr>
        <w:tc>
          <w:tcPr>
            <w:tcW w:w="1843" w:type="pct"/>
            <w:shd w:val="clear" w:color="auto" w:fill="264F90"/>
          </w:tcPr>
          <w:p w14:paraId="29F3B050" w14:textId="77777777" w:rsidR="00AD6411" w:rsidRPr="00D12EB7" w:rsidRDefault="00AD6411" w:rsidP="00963B8F">
            <w:pPr>
              <w:pStyle w:val="Normalheaderrow"/>
            </w:pPr>
            <w:r w:rsidRPr="00D12EB7">
              <w:t>Term</w:t>
            </w:r>
          </w:p>
        </w:tc>
        <w:tc>
          <w:tcPr>
            <w:tcW w:w="3157" w:type="pct"/>
            <w:shd w:val="clear" w:color="auto" w:fill="264F90"/>
          </w:tcPr>
          <w:p w14:paraId="04BFBAEB" w14:textId="77777777" w:rsidR="00AD6411" w:rsidRPr="00D12EB7" w:rsidRDefault="00AD6411" w:rsidP="00963B8F">
            <w:pPr>
              <w:pStyle w:val="Normalheaderrow"/>
            </w:pPr>
            <w:r w:rsidRPr="00D12EB7">
              <w:t>Definition</w:t>
            </w:r>
          </w:p>
        </w:tc>
      </w:tr>
      <w:tr w:rsidR="00846F41" w:rsidRPr="009E3949" w14:paraId="0619BD50" w14:textId="77777777" w:rsidTr="00963B8F">
        <w:trPr>
          <w:cantSplit/>
        </w:trPr>
        <w:tc>
          <w:tcPr>
            <w:tcW w:w="1843" w:type="pct"/>
            <w:shd w:val="clear" w:color="auto" w:fill="auto"/>
          </w:tcPr>
          <w:p w14:paraId="2391C508" w14:textId="273778C1" w:rsidR="00846F41" w:rsidRDefault="00846F41" w:rsidP="00963B8F">
            <w:r>
              <w:t>Access</w:t>
            </w:r>
          </w:p>
        </w:tc>
        <w:tc>
          <w:tcPr>
            <w:tcW w:w="3157" w:type="pct"/>
            <w:shd w:val="clear" w:color="auto" w:fill="auto"/>
          </w:tcPr>
          <w:p w14:paraId="71ABC765" w14:textId="77777777" w:rsidR="00846F41" w:rsidRPr="005153D2" w:rsidRDefault="00846F41" w:rsidP="00846F41">
            <w:r w:rsidRPr="005153D2">
              <w:t>The means or opportunity to promote greater awareness, knowledge and engagement with National Heritage Listed places through improved:</w:t>
            </w:r>
          </w:p>
          <w:p w14:paraId="28B7248C" w14:textId="0813053A" w:rsidR="00846F41" w:rsidRPr="005153D2" w:rsidRDefault="00846F41" w:rsidP="005153D2">
            <w:pPr>
              <w:pStyle w:val="ListBullet"/>
              <w:numPr>
                <w:ilvl w:val="0"/>
                <w:numId w:val="7"/>
              </w:numPr>
              <w:ind w:left="357" w:hanging="357"/>
            </w:pPr>
            <w:r w:rsidRPr="005153D2">
              <w:t xml:space="preserve">information on heritage places through new or existing information platforms </w:t>
            </w:r>
            <w:r w:rsidR="005153D2">
              <w:t>(</w:t>
            </w:r>
            <w:r w:rsidRPr="005153D2">
              <w:t>such as websites, new technologies or specialised applications such as social media, apps or other site-specific applications</w:t>
            </w:r>
            <w:r w:rsidR="005153D2">
              <w:t>)</w:t>
            </w:r>
            <w:r w:rsidRPr="005153D2">
              <w:t xml:space="preserve"> to interpret the values of the site or present the heritage stories for which the place is listed  </w:t>
            </w:r>
          </w:p>
          <w:p w14:paraId="0080414A" w14:textId="508FDB5F" w:rsidR="00846F41" w:rsidRPr="005153D2" w:rsidRDefault="00846F41" w:rsidP="005153D2">
            <w:pPr>
              <w:pStyle w:val="ListBullet"/>
              <w:numPr>
                <w:ilvl w:val="0"/>
                <w:numId w:val="7"/>
              </w:numPr>
              <w:ind w:left="357" w:hanging="357"/>
            </w:pPr>
            <w:r w:rsidRPr="005153D2">
              <w:t>design of</w:t>
            </w:r>
            <w:r w:rsidR="00521900" w:rsidRPr="005153D2">
              <w:t xml:space="preserve"> resources,</w:t>
            </w:r>
            <w:r w:rsidRPr="005153D2">
              <w:t xml:space="preserve"> products, devices, services or environments to improve informational access to the site</w:t>
            </w:r>
          </w:p>
          <w:p w14:paraId="2A4076C9" w14:textId="39DFACFE" w:rsidR="00052DA8" w:rsidRPr="00846F41" w:rsidRDefault="00052DA8" w:rsidP="005153D2">
            <w:pPr>
              <w:pStyle w:val="ListBullet"/>
              <w:numPr>
                <w:ilvl w:val="0"/>
                <w:numId w:val="7"/>
              </w:numPr>
              <w:ind w:left="357" w:hanging="357"/>
              <w:rPr>
                <w:color w:val="1F497D"/>
              </w:rPr>
            </w:pPr>
            <w:r w:rsidRPr="005153D2">
              <w:t>design of resources, products, devices, services or environments to improve physical access</w:t>
            </w:r>
            <w:r w:rsidR="005153D2">
              <w:t xml:space="preserve"> to the site</w:t>
            </w:r>
          </w:p>
        </w:tc>
      </w:tr>
      <w:tr w:rsidR="00AD6411" w:rsidRPr="009E3949" w14:paraId="7DC6073F" w14:textId="77777777" w:rsidTr="00963B8F">
        <w:trPr>
          <w:cantSplit/>
        </w:trPr>
        <w:tc>
          <w:tcPr>
            <w:tcW w:w="1843" w:type="pct"/>
            <w:shd w:val="clear" w:color="auto" w:fill="auto"/>
          </w:tcPr>
          <w:p w14:paraId="239714BE" w14:textId="77777777" w:rsidR="00AD6411" w:rsidRDefault="00AD6411" w:rsidP="00963B8F">
            <w:r>
              <w:t>AEDT</w:t>
            </w:r>
          </w:p>
        </w:tc>
        <w:tc>
          <w:tcPr>
            <w:tcW w:w="3157" w:type="pct"/>
            <w:shd w:val="clear" w:color="auto" w:fill="auto"/>
          </w:tcPr>
          <w:p w14:paraId="760375AB" w14:textId="77777777" w:rsidR="00AD6411" w:rsidRPr="00D12EB7" w:rsidRDefault="00AD6411" w:rsidP="00963B8F">
            <w:pPr>
              <w:rPr>
                <w:color w:val="000000"/>
                <w:w w:val="0"/>
              </w:rPr>
            </w:pPr>
            <w:r>
              <w:t>Australian Eastern Daylight Time</w:t>
            </w:r>
          </w:p>
        </w:tc>
      </w:tr>
      <w:tr w:rsidR="00AD6411" w:rsidRPr="009E3949" w14:paraId="6309FD6B" w14:textId="77777777" w:rsidTr="00963B8F">
        <w:trPr>
          <w:cantSplit/>
        </w:trPr>
        <w:tc>
          <w:tcPr>
            <w:tcW w:w="1843" w:type="pct"/>
            <w:shd w:val="clear" w:color="auto" w:fill="auto"/>
          </w:tcPr>
          <w:p w14:paraId="3110EBE8" w14:textId="77777777" w:rsidR="00AD6411" w:rsidRDefault="00AD6411" w:rsidP="00963B8F">
            <w:r>
              <w:t>Application form</w:t>
            </w:r>
          </w:p>
        </w:tc>
        <w:tc>
          <w:tcPr>
            <w:tcW w:w="3157" w:type="pct"/>
            <w:shd w:val="clear" w:color="auto" w:fill="auto"/>
          </w:tcPr>
          <w:p w14:paraId="7136EC09" w14:textId="77777777" w:rsidR="00AD6411" w:rsidRDefault="00AD6411" w:rsidP="00963B8F">
            <w:r w:rsidRPr="00D12EB7">
              <w:rPr>
                <w:color w:val="000000"/>
                <w:w w:val="0"/>
              </w:rPr>
              <w:t xml:space="preserve">The </w:t>
            </w:r>
            <w:r>
              <w:rPr>
                <w:color w:val="000000"/>
                <w:w w:val="0"/>
              </w:rPr>
              <w:t>document issued by the program d</w:t>
            </w:r>
            <w:r w:rsidRPr="00D12EB7">
              <w:rPr>
                <w:color w:val="000000"/>
                <w:w w:val="0"/>
              </w:rPr>
              <w:t xml:space="preserve">elegate that applicants use to apply for funding under the </w:t>
            </w:r>
            <w:r>
              <w:rPr>
                <w:color w:val="000000"/>
                <w:w w:val="0"/>
              </w:rPr>
              <w:t>p</w:t>
            </w:r>
            <w:r w:rsidRPr="00D12EB7">
              <w:rPr>
                <w:color w:val="000000"/>
                <w:w w:val="0"/>
              </w:rPr>
              <w:t>rogram.</w:t>
            </w:r>
          </w:p>
        </w:tc>
      </w:tr>
      <w:tr w:rsidR="00AD6411" w:rsidRPr="009E3949" w14:paraId="3EBD71A8" w14:textId="77777777" w:rsidTr="00963B8F">
        <w:trPr>
          <w:cantSplit/>
        </w:trPr>
        <w:tc>
          <w:tcPr>
            <w:tcW w:w="1843" w:type="pct"/>
            <w:shd w:val="clear" w:color="auto" w:fill="auto"/>
          </w:tcPr>
          <w:p w14:paraId="114BDE4C" w14:textId="77777777" w:rsidR="00AD6411" w:rsidRDefault="00AD6411" w:rsidP="00963B8F">
            <w:r>
              <w:t>Assessment Committee</w:t>
            </w:r>
          </w:p>
        </w:tc>
        <w:tc>
          <w:tcPr>
            <w:tcW w:w="3157" w:type="pct"/>
            <w:shd w:val="clear" w:color="auto" w:fill="auto"/>
          </w:tcPr>
          <w:p w14:paraId="269BB6B8" w14:textId="58F73E9E" w:rsidR="00AD6411" w:rsidRDefault="00AD6411" w:rsidP="00DD6A78">
            <w:r>
              <w:t xml:space="preserve">Consisting of representatives of both the Department of Industry, Innovation and Science, and the Department of Environment and Energy, which assess applications, and provide recommendations to the Minister for approval. </w:t>
            </w:r>
          </w:p>
        </w:tc>
      </w:tr>
      <w:tr w:rsidR="00AD6411" w:rsidRPr="009E3949" w14:paraId="38DC0FBF" w14:textId="77777777" w:rsidTr="00963B8F">
        <w:trPr>
          <w:cantSplit/>
        </w:trPr>
        <w:tc>
          <w:tcPr>
            <w:tcW w:w="1843" w:type="pct"/>
            <w:shd w:val="clear" w:color="auto" w:fill="auto"/>
          </w:tcPr>
          <w:p w14:paraId="0B65F354" w14:textId="77777777" w:rsidR="00AD6411" w:rsidRDefault="00AD6411" w:rsidP="00963B8F">
            <w:r>
              <w:t>Conservation</w:t>
            </w:r>
          </w:p>
        </w:tc>
        <w:tc>
          <w:tcPr>
            <w:tcW w:w="3157" w:type="pct"/>
            <w:shd w:val="clear" w:color="auto" w:fill="auto"/>
          </w:tcPr>
          <w:p w14:paraId="61349243" w14:textId="77777777" w:rsidR="00AD6411" w:rsidRPr="00D12EB7" w:rsidRDefault="00AD6411" w:rsidP="00963B8F">
            <w:pPr>
              <w:rPr>
                <w:rFonts w:ascii="Palatino-Roman" w:hAnsi="Palatino-Roman" w:cs="Palatino-Roman"/>
                <w:iCs w:val="0"/>
                <w:szCs w:val="20"/>
              </w:rPr>
            </w:pPr>
            <w:r>
              <w:t>As per the Burra Charter</w:t>
            </w:r>
            <w:r w:rsidRPr="003D1EB4">
              <w:t xml:space="preserve"> conservation means</w:t>
            </w:r>
            <w:r w:rsidRPr="002C35B8">
              <w:t xml:space="preserve"> all the processes of looking after a place to retain its cultural significance.</w:t>
            </w:r>
          </w:p>
        </w:tc>
      </w:tr>
      <w:tr w:rsidR="00AD6411" w:rsidRPr="009E3949" w14:paraId="02032D6B" w14:textId="77777777" w:rsidTr="00963B8F">
        <w:trPr>
          <w:cantSplit/>
        </w:trPr>
        <w:tc>
          <w:tcPr>
            <w:tcW w:w="1843" w:type="pct"/>
            <w:shd w:val="clear" w:color="auto" w:fill="auto"/>
          </w:tcPr>
          <w:p w14:paraId="6D54F271" w14:textId="77777777" w:rsidR="00AD6411" w:rsidRDefault="00AD6411" w:rsidP="00963B8F">
            <w:r>
              <w:t xml:space="preserve">Department </w:t>
            </w:r>
          </w:p>
        </w:tc>
        <w:tc>
          <w:tcPr>
            <w:tcW w:w="3157" w:type="pct"/>
            <w:shd w:val="clear" w:color="auto" w:fill="auto"/>
          </w:tcPr>
          <w:p w14:paraId="6EE5D401" w14:textId="7B67778F" w:rsidR="00AD6411" w:rsidRPr="006C4678" w:rsidRDefault="00AD6411" w:rsidP="00963B8F">
            <w:r w:rsidRPr="006C4678">
              <w:t>The Department of Industry, Innovation and Science</w:t>
            </w:r>
            <w:r>
              <w:t xml:space="preserve"> </w:t>
            </w:r>
            <w:r w:rsidRPr="00BB0426">
              <w:t>is responsible for administering this grant opportunity on behalf of the Departmen</w:t>
            </w:r>
            <w:r>
              <w:t>t of the Environment and Energy.</w:t>
            </w:r>
          </w:p>
        </w:tc>
      </w:tr>
      <w:tr w:rsidR="00AD6411" w:rsidRPr="009E3949" w14:paraId="269BC108" w14:textId="77777777" w:rsidTr="00963B8F">
        <w:trPr>
          <w:cantSplit/>
        </w:trPr>
        <w:tc>
          <w:tcPr>
            <w:tcW w:w="1843" w:type="pct"/>
            <w:shd w:val="clear" w:color="auto" w:fill="auto"/>
          </w:tcPr>
          <w:p w14:paraId="4EF20982" w14:textId="77777777" w:rsidR="00AD6411" w:rsidRDefault="00AD6411" w:rsidP="00963B8F">
            <w:r>
              <w:t>Eligible activities</w:t>
            </w:r>
          </w:p>
        </w:tc>
        <w:tc>
          <w:tcPr>
            <w:tcW w:w="3157" w:type="pct"/>
            <w:shd w:val="clear" w:color="auto" w:fill="auto"/>
          </w:tcPr>
          <w:p w14:paraId="36639D71" w14:textId="77777777" w:rsidR="00AD6411" w:rsidRPr="006C4678" w:rsidRDefault="00AD6411" w:rsidP="00963B8F">
            <w:r w:rsidRPr="006C4678">
              <w:t>The activities undertaken by a grantee in relation to a project that are eligible for funding support</w:t>
            </w:r>
            <w:r>
              <w:t xml:space="preserve"> as set out in section 5 of these guidelines.</w:t>
            </w:r>
          </w:p>
        </w:tc>
      </w:tr>
      <w:tr w:rsidR="00AD6411" w:rsidRPr="009E3949" w14:paraId="1C0BF76F" w14:textId="77777777" w:rsidTr="00963B8F">
        <w:trPr>
          <w:cantSplit/>
        </w:trPr>
        <w:tc>
          <w:tcPr>
            <w:tcW w:w="1843" w:type="pct"/>
            <w:shd w:val="clear" w:color="auto" w:fill="auto"/>
          </w:tcPr>
          <w:p w14:paraId="40492699" w14:textId="77777777" w:rsidR="00AD6411" w:rsidRDefault="00AD6411" w:rsidP="00963B8F">
            <w:r>
              <w:t>Eligible application</w:t>
            </w:r>
          </w:p>
        </w:tc>
        <w:tc>
          <w:tcPr>
            <w:tcW w:w="3157" w:type="pct"/>
            <w:shd w:val="clear" w:color="auto" w:fill="auto"/>
          </w:tcPr>
          <w:p w14:paraId="515A9B7D" w14:textId="77777777" w:rsidR="00AD6411" w:rsidRPr="006C4678" w:rsidRDefault="00AD6411" w:rsidP="00963B8F">
            <w:r w:rsidRPr="006C4678">
              <w:t>An application or proposal for grant funding</w:t>
            </w:r>
            <w:r>
              <w:t xml:space="preserve"> </w:t>
            </w:r>
            <w:r w:rsidRPr="006C4678">
              <w:t xml:space="preserve">under the </w:t>
            </w:r>
            <w:r w:rsidRPr="00D12EB7">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AD6411" w:rsidRPr="009E3949" w14:paraId="19CAE4C3" w14:textId="77777777" w:rsidTr="00963B8F">
        <w:trPr>
          <w:cantSplit/>
        </w:trPr>
        <w:tc>
          <w:tcPr>
            <w:tcW w:w="1843" w:type="pct"/>
            <w:shd w:val="clear" w:color="auto" w:fill="auto"/>
          </w:tcPr>
          <w:p w14:paraId="12201BD1" w14:textId="77777777" w:rsidR="00AD6411" w:rsidRDefault="00AD6411" w:rsidP="00963B8F">
            <w:r>
              <w:t>Eligible expenditure</w:t>
            </w:r>
          </w:p>
        </w:tc>
        <w:tc>
          <w:tcPr>
            <w:tcW w:w="3157" w:type="pct"/>
            <w:shd w:val="clear" w:color="auto" w:fill="auto"/>
          </w:tcPr>
          <w:p w14:paraId="74D7E721" w14:textId="471ABD25" w:rsidR="00AD6411" w:rsidRPr="006C4678" w:rsidRDefault="00AD6411" w:rsidP="00963B8F">
            <w:r w:rsidRPr="006C4678">
              <w:t>The expenditure incurred by a grantee on a project and which is eligible for funding support</w:t>
            </w:r>
            <w:r>
              <w:t xml:space="preserve"> as set out in </w:t>
            </w:r>
            <w:r>
              <w:fldChar w:fldCharType="begin"/>
            </w:r>
            <w:r>
              <w:instrText xml:space="preserve"> REF _Ref468355804 \r \h </w:instrText>
            </w:r>
            <w:r w:rsidR="00957001">
              <w:instrText xml:space="preserve"> \* MERGEFORMAT </w:instrText>
            </w:r>
            <w:r>
              <w:fldChar w:fldCharType="separate"/>
            </w:r>
            <w:r w:rsidR="00F845FF">
              <w:t>5.2</w:t>
            </w:r>
            <w:r>
              <w:fldChar w:fldCharType="end"/>
            </w:r>
            <w:r w:rsidRPr="006C4678">
              <w:t>.</w:t>
            </w:r>
          </w:p>
        </w:tc>
      </w:tr>
      <w:tr w:rsidR="00AD6411" w:rsidRPr="009E3949" w14:paraId="3C707A0A" w14:textId="77777777" w:rsidTr="00963B8F">
        <w:trPr>
          <w:cantSplit/>
        </w:trPr>
        <w:tc>
          <w:tcPr>
            <w:tcW w:w="1843" w:type="pct"/>
            <w:shd w:val="clear" w:color="auto" w:fill="auto"/>
          </w:tcPr>
          <w:p w14:paraId="17B6C56A" w14:textId="77777777" w:rsidR="00AD6411" w:rsidRDefault="00AD6411" w:rsidP="00963B8F">
            <w:r>
              <w:t>Grant agreement</w:t>
            </w:r>
          </w:p>
        </w:tc>
        <w:tc>
          <w:tcPr>
            <w:tcW w:w="3157" w:type="pct"/>
            <w:shd w:val="clear" w:color="auto" w:fill="auto"/>
          </w:tcPr>
          <w:p w14:paraId="59C02C4D" w14:textId="77777777" w:rsidR="00AD6411" w:rsidRPr="00D12EB7" w:rsidRDefault="00AD6411" w:rsidP="00963B8F">
            <w:pPr>
              <w:rPr>
                <w:i/>
              </w:rPr>
            </w:pPr>
            <w:r w:rsidRPr="00D12EB7">
              <w:rPr>
                <w:rStyle w:val="Emphasis"/>
                <w:i w:val="0"/>
              </w:rPr>
              <w:t>A legally binding contract between the Commonwealth and a grantee for the grant funding</w:t>
            </w:r>
          </w:p>
        </w:tc>
      </w:tr>
      <w:tr w:rsidR="00AD6411" w:rsidRPr="009E3949" w14:paraId="09FF41A2" w14:textId="77777777" w:rsidTr="00963B8F">
        <w:trPr>
          <w:cantSplit/>
        </w:trPr>
        <w:tc>
          <w:tcPr>
            <w:tcW w:w="1843" w:type="pct"/>
            <w:shd w:val="clear" w:color="auto" w:fill="auto"/>
          </w:tcPr>
          <w:p w14:paraId="420692F8" w14:textId="77777777" w:rsidR="00AD6411" w:rsidRDefault="00AD6411" w:rsidP="00963B8F">
            <w:r>
              <w:lastRenderedPageBreak/>
              <w:t>Grant funding or grant funds</w:t>
            </w:r>
          </w:p>
        </w:tc>
        <w:tc>
          <w:tcPr>
            <w:tcW w:w="3157" w:type="pct"/>
            <w:shd w:val="clear" w:color="auto" w:fill="auto"/>
          </w:tcPr>
          <w:p w14:paraId="11411CEC" w14:textId="77777777" w:rsidR="00AD6411" w:rsidRPr="006C4678" w:rsidRDefault="00AD6411" w:rsidP="00963B8F">
            <w:r w:rsidRPr="006C4678">
              <w:t xml:space="preserve">The funding made available by the Commonwealth to grantees under the </w:t>
            </w:r>
            <w:r w:rsidRPr="00D12EB7">
              <w:rPr>
                <w:color w:val="000000"/>
                <w:w w:val="0"/>
              </w:rPr>
              <w:t>program</w:t>
            </w:r>
            <w:r w:rsidRPr="006C4678">
              <w:t>.</w:t>
            </w:r>
          </w:p>
        </w:tc>
      </w:tr>
      <w:tr w:rsidR="00AD6411" w:rsidRPr="009E3949" w14:paraId="2E14199F" w14:textId="77777777" w:rsidTr="00963B8F">
        <w:trPr>
          <w:cantSplit/>
        </w:trPr>
        <w:tc>
          <w:tcPr>
            <w:tcW w:w="1843" w:type="pct"/>
            <w:shd w:val="clear" w:color="auto" w:fill="auto"/>
          </w:tcPr>
          <w:p w14:paraId="2085AAA9" w14:textId="77777777" w:rsidR="00AD6411" w:rsidRDefault="00AD6411" w:rsidP="00963B8F">
            <w:r>
              <w:t>Grantee</w:t>
            </w:r>
          </w:p>
        </w:tc>
        <w:tc>
          <w:tcPr>
            <w:tcW w:w="3157" w:type="pct"/>
            <w:shd w:val="clear" w:color="auto" w:fill="auto"/>
          </w:tcPr>
          <w:p w14:paraId="42F0E1D2" w14:textId="77777777" w:rsidR="00AD6411" w:rsidRPr="006C4678" w:rsidRDefault="00AD6411" w:rsidP="00963B8F">
            <w:r w:rsidRPr="006C4678">
              <w:t>The recipient of grant funding under a grant agreement.</w:t>
            </w:r>
          </w:p>
        </w:tc>
      </w:tr>
      <w:tr w:rsidR="00AD6411" w:rsidRPr="009E3949" w14:paraId="3A522BA2" w14:textId="77777777" w:rsidTr="00963B8F">
        <w:trPr>
          <w:cantSplit/>
        </w:trPr>
        <w:tc>
          <w:tcPr>
            <w:tcW w:w="1843" w:type="pct"/>
            <w:shd w:val="clear" w:color="auto" w:fill="auto"/>
          </w:tcPr>
          <w:p w14:paraId="5427A48E" w14:textId="77777777" w:rsidR="00AD6411" w:rsidRDefault="00AD6411" w:rsidP="00963B8F">
            <w:r>
              <w:t>Guidelines</w:t>
            </w:r>
          </w:p>
        </w:tc>
        <w:tc>
          <w:tcPr>
            <w:tcW w:w="3157" w:type="pct"/>
            <w:shd w:val="clear" w:color="auto" w:fill="auto"/>
          </w:tcPr>
          <w:p w14:paraId="0FE0B37B" w14:textId="77777777" w:rsidR="00AD6411" w:rsidRPr="00D12EB7" w:rsidRDefault="00AD6411" w:rsidP="00963B8F">
            <w:pPr>
              <w:rPr>
                <w:bCs/>
              </w:rPr>
            </w:pPr>
            <w:r w:rsidRPr="00D12EB7">
              <w:rPr>
                <w:color w:val="000000"/>
                <w:w w:val="0"/>
                <w:szCs w:val="20"/>
              </w:rPr>
              <w:t>Guidelines that the Minister gives to the department to provide the framework for the administration of the program, as in force from time to time.</w:t>
            </w:r>
          </w:p>
        </w:tc>
      </w:tr>
      <w:tr w:rsidR="00A509C1" w:rsidRPr="009E3949" w14:paraId="03451FEB" w14:textId="77777777" w:rsidTr="00963B8F">
        <w:trPr>
          <w:cantSplit/>
        </w:trPr>
        <w:tc>
          <w:tcPr>
            <w:tcW w:w="1843" w:type="pct"/>
            <w:shd w:val="clear" w:color="auto" w:fill="auto"/>
          </w:tcPr>
          <w:p w14:paraId="0E7FDA65" w14:textId="457725C5" w:rsidR="00A509C1" w:rsidRDefault="00E90BAB" w:rsidP="00963B8F">
            <w:r>
              <w:t>Gazettal notice (National Heritage List)</w:t>
            </w:r>
          </w:p>
        </w:tc>
        <w:tc>
          <w:tcPr>
            <w:tcW w:w="3157" w:type="pct"/>
            <w:shd w:val="clear" w:color="auto" w:fill="auto"/>
          </w:tcPr>
          <w:p w14:paraId="59EA0EC2" w14:textId="3E49AB9C" w:rsidR="00A509C1" w:rsidRPr="00D12EB7" w:rsidRDefault="00E90BAB" w:rsidP="00963B8F">
            <w:pPr>
              <w:rPr>
                <w:color w:val="000000"/>
                <w:w w:val="0"/>
                <w:szCs w:val="20"/>
              </w:rPr>
            </w:pPr>
            <w:r w:rsidRPr="00F12BCB">
              <w:rPr>
                <w:color w:val="000000"/>
                <w:w w:val="0"/>
                <w:szCs w:val="20"/>
              </w:rPr>
              <w:t xml:space="preserve">An official publication for the purpose of notifying the actions and decisions of the Australian Government for the inclusion of places in the National Heritage List and their National Heritage values pursuant to section 324JJ of the </w:t>
            </w:r>
            <w:r w:rsidRPr="00120C28">
              <w:rPr>
                <w:i/>
                <w:color w:val="000000"/>
                <w:w w:val="0"/>
                <w:szCs w:val="20"/>
              </w:rPr>
              <w:t xml:space="preserve">Environment Protection and Biodiversity Conservation Act </w:t>
            </w:r>
            <w:r w:rsidRPr="00F12BCB">
              <w:rPr>
                <w:color w:val="000000"/>
                <w:w w:val="0"/>
                <w:szCs w:val="20"/>
              </w:rPr>
              <w:t>1999.</w:t>
            </w:r>
          </w:p>
        </w:tc>
      </w:tr>
      <w:tr w:rsidR="00AD6411" w:rsidRPr="009E3949" w14:paraId="6F91683D" w14:textId="77777777" w:rsidTr="00963B8F">
        <w:trPr>
          <w:cantSplit/>
        </w:trPr>
        <w:tc>
          <w:tcPr>
            <w:tcW w:w="1843" w:type="pct"/>
            <w:shd w:val="clear" w:color="auto" w:fill="auto"/>
          </w:tcPr>
          <w:p w14:paraId="7D60B74C" w14:textId="77777777" w:rsidR="00AD6411" w:rsidRDefault="00AD6411" w:rsidP="00963B8F">
            <w:r>
              <w:t>In-kind contribution</w:t>
            </w:r>
          </w:p>
        </w:tc>
        <w:tc>
          <w:tcPr>
            <w:tcW w:w="3157" w:type="pct"/>
            <w:shd w:val="clear" w:color="auto" w:fill="auto"/>
          </w:tcPr>
          <w:p w14:paraId="0264C976" w14:textId="77777777" w:rsidR="00AD6411" w:rsidRPr="00D12EB7" w:rsidRDefault="00AD6411" w:rsidP="00963B8F">
            <w:pPr>
              <w:rPr>
                <w:color w:val="000000"/>
                <w:w w:val="0"/>
                <w:szCs w:val="20"/>
              </w:rPr>
            </w:pPr>
            <w:r>
              <w:rPr>
                <w:color w:val="000000"/>
                <w:w w:val="0"/>
                <w:szCs w:val="20"/>
              </w:rPr>
              <w:t>A contribution that is not a financial contribution. It may include providing labour, equipment or materials. In-kind contributions must be able to be assigned a monetary value and be auditable.</w:t>
            </w:r>
          </w:p>
        </w:tc>
      </w:tr>
      <w:tr w:rsidR="00AD6411" w:rsidRPr="009E3949" w14:paraId="15521AEC" w14:textId="77777777" w:rsidTr="00963B8F">
        <w:trPr>
          <w:cantSplit/>
        </w:trPr>
        <w:tc>
          <w:tcPr>
            <w:tcW w:w="1843" w:type="pct"/>
            <w:shd w:val="clear" w:color="auto" w:fill="auto"/>
          </w:tcPr>
          <w:p w14:paraId="3858EB18" w14:textId="77777777" w:rsidR="00AD6411" w:rsidRDefault="00AD6411" w:rsidP="00963B8F">
            <w:r>
              <w:t>Land Owner</w:t>
            </w:r>
          </w:p>
        </w:tc>
        <w:tc>
          <w:tcPr>
            <w:tcW w:w="3157" w:type="pct"/>
            <w:shd w:val="clear" w:color="auto" w:fill="auto"/>
          </w:tcPr>
          <w:p w14:paraId="463FB6BC" w14:textId="77777777" w:rsidR="00AD6411" w:rsidRDefault="00AD6411" w:rsidP="00963B8F">
            <w:r>
              <w:t>The legal owner of the National Heritage property or portion of the property</w:t>
            </w:r>
          </w:p>
        </w:tc>
      </w:tr>
      <w:tr w:rsidR="00AD6411" w:rsidRPr="009E3949" w14:paraId="4431BF58" w14:textId="77777777" w:rsidTr="00963B8F">
        <w:trPr>
          <w:cantSplit/>
        </w:trPr>
        <w:tc>
          <w:tcPr>
            <w:tcW w:w="1843" w:type="pct"/>
            <w:shd w:val="clear" w:color="auto" w:fill="auto"/>
          </w:tcPr>
          <w:p w14:paraId="09DF944C" w14:textId="77777777" w:rsidR="00AD6411" w:rsidRDefault="00AD6411" w:rsidP="00963B8F">
            <w:r>
              <w:t>Listed place</w:t>
            </w:r>
          </w:p>
        </w:tc>
        <w:tc>
          <w:tcPr>
            <w:tcW w:w="3157" w:type="pct"/>
            <w:shd w:val="clear" w:color="auto" w:fill="auto"/>
          </w:tcPr>
          <w:p w14:paraId="6148E2CD" w14:textId="535D8228" w:rsidR="00AD6411" w:rsidRPr="00676F8D" w:rsidRDefault="00AD6411" w:rsidP="00937265">
            <w:r>
              <w:t xml:space="preserve">A place that is recognised for its natural, Indigenous, </w:t>
            </w:r>
            <w:r w:rsidR="00937265">
              <w:t>and/</w:t>
            </w:r>
            <w:r>
              <w:t xml:space="preserve">or historic heritage values and </w:t>
            </w:r>
            <w:r w:rsidR="00937265">
              <w:t xml:space="preserve">included in </w:t>
            </w:r>
            <w:r>
              <w:t xml:space="preserve">Australia’s </w:t>
            </w:r>
            <w:hyperlink r:id="rId52" w:history="1">
              <w:r w:rsidRPr="00B60BDC">
                <w:rPr>
                  <w:rStyle w:val="Hyperlink"/>
                </w:rPr>
                <w:t>National Heritage List</w:t>
              </w:r>
            </w:hyperlink>
            <w:r>
              <w:rPr>
                <w:rStyle w:val="FootnoteReference"/>
                <w:color w:val="3366CC"/>
                <w:u w:val="single"/>
              </w:rPr>
              <w:footnoteReference w:id="23"/>
            </w:r>
            <w:r>
              <w:t>.</w:t>
            </w:r>
          </w:p>
        </w:tc>
      </w:tr>
      <w:tr w:rsidR="00AD6411" w:rsidRPr="009E3949" w14:paraId="056BACAB" w14:textId="77777777" w:rsidTr="00963B8F">
        <w:trPr>
          <w:cantSplit/>
        </w:trPr>
        <w:tc>
          <w:tcPr>
            <w:tcW w:w="1843" w:type="pct"/>
            <w:shd w:val="clear" w:color="auto" w:fill="auto"/>
          </w:tcPr>
          <w:p w14:paraId="438669E3" w14:textId="77777777" w:rsidR="00AD6411" w:rsidRDefault="00AD6411" w:rsidP="00963B8F">
            <w:r>
              <w:t>Local government agency or body</w:t>
            </w:r>
          </w:p>
        </w:tc>
        <w:tc>
          <w:tcPr>
            <w:tcW w:w="3157" w:type="pct"/>
            <w:shd w:val="clear" w:color="auto" w:fill="auto"/>
          </w:tcPr>
          <w:p w14:paraId="1698F7EB" w14:textId="77777777" w:rsidR="00AD6411" w:rsidRDefault="00AD6411" w:rsidP="00963B8F">
            <w:r w:rsidRPr="00676F8D">
              <w:t xml:space="preserve">A local governing body as defined in the </w:t>
            </w:r>
            <w:r w:rsidRPr="00D12EB7">
              <w:rPr>
                <w:i/>
              </w:rPr>
              <w:t>Local Government (Financial Assistance) Act 1995</w:t>
            </w:r>
            <w:r w:rsidRPr="00676F8D">
              <w:t xml:space="preserve"> (</w:t>
            </w:r>
            <w:proofErr w:type="spellStart"/>
            <w:r w:rsidRPr="00676F8D">
              <w:t>Cth</w:t>
            </w:r>
            <w:proofErr w:type="spellEnd"/>
            <w:r w:rsidRPr="00676F8D">
              <w:t>).</w:t>
            </w:r>
          </w:p>
        </w:tc>
      </w:tr>
      <w:tr w:rsidR="0075174B" w:rsidRPr="009E3949" w14:paraId="774FB0DD" w14:textId="77777777" w:rsidTr="005C017B">
        <w:trPr>
          <w:cantSplit/>
        </w:trPr>
        <w:tc>
          <w:tcPr>
            <w:tcW w:w="1843" w:type="pct"/>
            <w:shd w:val="clear" w:color="auto" w:fill="auto"/>
          </w:tcPr>
          <w:p w14:paraId="10F52A9C" w14:textId="163385AA" w:rsidR="0075174B" w:rsidRDefault="0075174B" w:rsidP="0075174B">
            <w:r>
              <w:t>Management plan</w:t>
            </w:r>
          </w:p>
        </w:tc>
        <w:tc>
          <w:tcPr>
            <w:tcW w:w="3157" w:type="pct"/>
            <w:shd w:val="clear" w:color="auto" w:fill="auto"/>
          </w:tcPr>
          <w:p w14:paraId="62B32BAB" w14:textId="18B0015A" w:rsidR="0075174B" w:rsidRDefault="0075174B" w:rsidP="0075174B">
            <w:r w:rsidRPr="00DA26AF">
              <w:t xml:space="preserve">A </w:t>
            </w:r>
            <w:r>
              <w:t>plan</w:t>
            </w:r>
            <w:r w:rsidRPr="00DA26AF">
              <w:t xml:space="preserve"> intended to provide sufficient information for managers to protect and manage the Heritage Values</w:t>
            </w:r>
            <w:r>
              <w:t xml:space="preserve"> of He</w:t>
            </w:r>
            <w:r w:rsidRPr="00DA26AF">
              <w:t xml:space="preserve">ritage places.  </w:t>
            </w:r>
            <w:r>
              <w:t>A management plan should:</w:t>
            </w:r>
          </w:p>
          <w:p w14:paraId="7AE3B981" w14:textId="77777777" w:rsidR="0075174B" w:rsidRDefault="0075174B" w:rsidP="0075174B">
            <w:pPr>
              <w:pStyle w:val="ListBullet"/>
              <w:numPr>
                <w:ilvl w:val="0"/>
                <w:numId w:val="7"/>
              </w:numPr>
              <w:ind w:left="357" w:hanging="357"/>
            </w:pPr>
            <w:r w:rsidRPr="00DA26AF">
              <w:t>comprehensively describe the place, state its official National Heritage values and identify any other heritage listings</w:t>
            </w:r>
          </w:p>
          <w:p w14:paraId="1FF41C80" w14:textId="77777777" w:rsidR="0075174B" w:rsidRDefault="0075174B" w:rsidP="0075174B">
            <w:pPr>
              <w:pStyle w:val="ListBullet"/>
              <w:numPr>
                <w:ilvl w:val="0"/>
                <w:numId w:val="7"/>
              </w:numPr>
              <w:ind w:left="357" w:hanging="357"/>
            </w:pPr>
            <w:r w:rsidRPr="00DA26AF">
              <w:t>specify the objectives, policies and principles that will govern the</w:t>
            </w:r>
            <w:r>
              <w:t xml:space="preserve"> </w:t>
            </w:r>
            <w:r w:rsidRPr="00DA26AF">
              <w:t xml:space="preserve">management of the place’s heritage values </w:t>
            </w:r>
          </w:p>
          <w:p w14:paraId="44047D42" w14:textId="77777777" w:rsidR="0075174B" w:rsidRDefault="0075174B" w:rsidP="0075174B">
            <w:pPr>
              <w:pStyle w:val="ListBullet"/>
              <w:numPr>
                <w:ilvl w:val="0"/>
                <w:numId w:val="7"/>
              </w:numPr>
              <w:ind w:left="357" w:hanging="357"/>
            </w:pPr>
            <w:r>
              <w:t>g</w:t>
            </w:r>
            <w:r w:rsidRPr="00DA26AF">
              <w:t>uide day-to-day management</w:t>
            </w:r>
          </w:p>
          <w:p w14:paraId="5056283A" w14:textId="600A6EE9" w:rsidR="0075174B" w:rsidRDefault="0075174B" w:rsidP="0075174B">
            <w:pPr>
              <w:pStyle w:val="ListBullet"/>
              <w:numPr>
                <w:ilvl w:val="0"/>
                <w:numId w:val="7"/>
              </w:numPr>
              <w:ind w:left="357" w:hanging="357"/>
            </w:pPr>
            <w:r w:rsidRPr="00DA26AF">
              <w:t>assist in decision-making</w:t>
            </w:r>
          </w:p>
          <w:p w14:paraId="64498414" w14:textId="77777777" w:rsidR="0075174B" w:rsidRDefault="0075174B" w:rsidP="0075174B">
            <w:pPr>
              <w:pStyle w:val="ListBullet"/>
              <w:numPr>
                <w:ilvl w:val="0"/>
                <w:numId w:val="7"/>
              </w:numPr>
              <w:ind w:left="357" w:hanging="357"/>
            </w:pPr>
            <w:r w:rsidRPr="00DA26AF">
              <w:t>provide guidance on the preparation of project proposals to ensure that there are no adverse impacts on heritage values</w:t>
            </w:r>
          </w:p>
          <w:p w14:paraId="28704D3C" w14:textId="0E1B44AD" w:rsidR="0075174B" w:rsidRPr="006C4678" w:rsidRDefault="0075174B" w:rsidP="0075174B">
            <w:pPr>
              <w:pStyle w:val="ListBullet"/>
              <w:numPr>
                <w:ilvl w:val="0"/>
                <w:numId w:val="7"/>
              </w:numPr>
              <w:ind w:left="357" w:hanging="357"/>
            </w:pPr>
            <w:proofErr w:type="gramStart"/>
            <w:r w:rsidRPr="00DA26AF">
              <w:t>support</w:t>
            </w:r>
            <w:proofErr w:type="gramEnd"/>
            <w:r w:rsidRPr="00DA26AF">
              <w:t xml:space="preserve"> local, state and Commonwealth approval processes. </w:t>
            </w:r>
          </w:p>
        </w:tc>
      </w:tr>
      <w:tr w:rsidR="00AD6411" w:rsidRPr="009E3949" w14:paraId="14D4834B" w14:textId="77777777" w:rsidTr="00963B8F">
        <w:trPr>
          <w:cantSplit/>
        </w:trPr>
        <w:tc>
          <w:tcPr>
            <w:tcW w:w="1843" w:type="pct"/>
            <w:shd w:val="clear" w:color="auto" w:fill="auto"/>
          </w:tcPr>
          <w:p w14:paraId="0ECBDBBD" w14:textId="0E9F2A6C" w:rsidR="00AD6411" w:rsidRDefault="00AD6411" w:rsidP="00963B8F">
            <w:r>
              <w:lastRenderedPageBreak/>
              <w:t>Minister</w:t>
            </w:r>
          </w:p>
        </w:tc>
        <w:tc>
          <w:tcPr>
            <w:tcW w:w="3157" w:type="pct"/>
            <w:shd w:val="clear" w:color="auto" w:fill="auto"/>
          </w:tcPr>
          <w:p w14:paraId="3DB99D4E" w14:textId="77777777" w:rsidR="00AD6411" w:rsidRPr="006C4678" w:rsidRDefault="00AD6411" w:rsidP="00963B8F">
            <w:r w:rsidRPr="006C4678">
              <w:t xml:space="preserve">The </w:t>
            </w:r>
            <w:r>
              <w:t xml:space="preserve">Commonwealth </w:t>
            </w:r>
            <w:r w:rsidRPr="006C4678">
              <w:t xml:space="preserve">Minister for </w:t>
            </w:r>
            <w:r>
              <w:t>the Environment</w:t>
            </w:r>
          </w:p>
        </w:tc>
      </w:tr>
      <w:tr w:rsidR="00A509C1" w:rsidRPr="009E3949" w14:paraId="2B01D607" w14:textId="77777777" w:rsidTr="00963B8F">
        <w:trPr>
          <w:cantSplit/>
        </w:trPr>
        <w:tc>
          <w:tcPr>
            <w:tcW w:w="1843" w:type="pct"/>
            <w:shd w:val="clear" w:color="auto" w:fill="auto"/>
          </w:tcPr>
          <w:p w14:paraId="3A6A1558" w14:textId="175C8CD1" w:rsidR="00A509C1" w:rsidRDefault="00A509C1" w:rsidP="00963B8F">
            <w:r>
              <w:t>National Heritage Values</w:t>
            </w:r>
          </w:p>
        </w:tc>
        <w:tc>
          <w:tcPr>
            <w:tcW w:w="3157" w:type="pct"/>
            <w:shd w:val="clear" w:color="auto" w:fill="auto"/>
          </w:tcPr>
          <w:p w14:paraId="12C1AC76" w14:textId="6DFC5CFA" w:rsidR="00A509C1" w:rsidRPr="00D12EB7" w:rsidRDefault="00A509C1" w:rsidP="001C3781">
            <w:pPr>
              <w:rPr>
                <w:color w:val="000000"/>
                <w:w w:val="0"/>
              </w:rPr>
            </w:pPr>
            <w:r>
              <w:rPr>
                <w:color w:val="000000"/>
                <w:w w:val="0"/>
              </w:rPr>
              <w:t>Heritage value</w:t>
            </w:r>
            <w:r w:rsidR="001C3781">
              <w:rPr>
                <w:color w:val="000000"/>
                <w:w w:val="0"/>
              </w:rPr>
              <w:t>/</w:t>
            </w:r>
            <w:r>
              <w:rPr>
                <w:color w:val="000000"/>
                <w:w w:val="0"/>
              </w:rPr>
              <w:t xml:space="preserve">s </w:t>
            </w:r>
            <w:r w:rsidR="001C3781">
              <w:rPr>
                <w:color w:val="000000"/>
                <w:w w:val="0"/>
              </w:rPr>
              <w:t>that causes the National Heritage List place to meet one or more of the National Heritage Criteria</w:t>
            </w:r>
            <w:r w:rsidR="00E31C9C">
              <w:rPr>
                <w:color w:val="000000"/>
                <w:w w:val="0"/>
              </w:rPr>
              <w:t xml:space="preserve"> and is prescribed under the </w:t>
            </w:r>
            <w:r w:rsidR="00E31C9C" w:rsidRPr="00E31C9C">
              <w:rPr>
                <w:i/>
                <w:color w:val="000000"/>
                <w:w w:val="0"/>
              </w:rPr>
              <w:t>Environment Protection and Biodiversity Conservation Act 1999</w:t>
            </w:r>
          </w:p>
        </w:tc>
      </w:tr>
      <w:tr w:rsidR="00AD6411" w:rsidRPr="009E3949" w14:paraId="0033D87F" w14:textId="77777777" w:rsidTr="00963B8F">
        <w:trPr>
          <w:cantSplit/>
        </w:trPr>
        <w:tc>
          <w:tcPr>
            <w:tcW w:w="1843" w:type="pct"/>
            <w:shd w:val="clear" w:color="auto" w:fill="auto"/>
          </w:tcPr>
          <w:p w14:paraId="37BD9270" w14:textId="77777777" w:rsidR="00AD6411" w:rsidRDefault="00AD6411" w:rsidP="00963B8F">
            <w:r>
              <w:t>Personal information</w:t>
            </w:r>
          </w:p>
        </w:tc>
        <w:tc>
          <w:tcPr>
            <w:tcW w:w="3157" w:type="pct"/>
            <w:shd w:val="clear" w:color="auto" w:fill="auto"/>
          </w:tcPr>
          <w:p w14:paraId="7EA7A362" w14:textId="77777777" w:rsidR="00AD6411" w:rsidRPr="006C4678" w:rsidRDefault="00AD6411" w:rsidP="00963B8F">
            <w:r w:rsidRPr="00D12EB7">
              <w:rPr>
                <w:color w:val="000000"/>
                <w:w w:val="0"/>
              </w:rPr>
              <w:t xml:space="preserve">Has the same meaning as in the </w:t>
            </w:r>
            <w:r w:rsidRPr="00D12EB7">
              <w:rPr>
                <w:i/>
                <w:color w:val="000000"/>
                <w:w w:val="0"/>
              </w:rPr>
              <w:t>Privacy Act 1988</w:t>
            </w:r>
            <w:r w:rsidRPr="00D12EB7">
              <w:rPr>
                <w:color w:val="000000"/>
                <w:w w:val="0"/>
              </w:rPr>
              <w:t xml:space="preserve"> (</w:t>
            </w:r>
            <w:proofErr w:type="spellStart"/>
            <w:r w:rsidRPr="00D12EB7">
              <w:rPr>
                <w:color w:val="000000"/>
                <w:w w:val="0"/>
              </w:rPr>
              <w:t>Cth</w:t>
            </w:r>
            <w:proofErr w:type="spellEnd"/>
            <w:r w:rsidRPr="00D12EB7">
              <w:rPr>
                <w:color w:val="000000"/>
                <w:w w:val="0"/>
              </w:rPr>
              <w:t>)</w:t>
            </w:r>
            <w:r>
              <w:rPr>
                <w:color w:val="000000"/>
                <w:w w:val="0"/>
              </w:rPr>
              <w:t>.</w:t>
            </w:r>
          </w:p>
        </w:tc>
      </w:tr>
      <w:tr w:rsidR="00AD6411" w:rsidRPr="009E3949" w14:paraId="515BE548" w14:textId="77777777" w:rsidTr="00963B8F">
        <w:trPr>
          <w:cantSplit/>
        </w:trPr>
        <w:tc>
          <w:tcPr>
            <w:tcW w:w="1843" w:type="pct"/>
            <w:shd w:val="clear" w:color="auto" w:fill="auto"/>
          </w:tcPr>
          <w:p w14:paraId="60053735" w14:textId="77777777" w:rsidR="00AD6411" w:rsidRDefault="00AD6411" w:rsidP="00963B8F">
            <w:r>
              <w:t>Preservation</w:t>
            </w:r>
          </w:p>
        </w:tc>
        <w:tc>
          <w:tcPr>
            <w:tcW w:w="3157" w:type="pct"/>
            <w:shd w:val="clear" w:color="auto" w:fill="auto"/>
          </w:tcPr>
          <w:p w14:paraId="4323D980" w14:textId="77777777" w:rsidR="00AD6411" w:rsidRDefault="00AD6411" w:rsidP="00963B8F">
            <w:r w:rsidRPr="00D12EB7">
              <w:rPr>
                <w:color w:val="000000"/>
                <w:w w:val="0"/>
              </w:rPr>
              <w:t xml:space="preserve">As per the Burra Charter preservation means </w:t>
            </w:r>
            <w:r w:rsidRPr="00D12EB7">
              <w:rPr>
                <w:rFonts w:ascii="Palatino-Roman" w:hAnsi="Palatino-Roman" w:cs="Palatino-Roman"/>
                <w:iCs w:val="0"/>
                <w:szCs w:val="20"/>
              </w:rPr>
              <w:t xml:space="preserve">maintaining a </w:t>
            </w:r>
            <w:r w:rsidRPr="00D12EB7">
              <w:rPr>
                <w:rFonts w:ascii="Palatino-Italic" w:hAnsi="Palatino-Italic" w:cs="Palatino-Italic"/>
                <w:szCs w:val="20"/>
              </w:rPr>
              <w:t xml:space="preserve">place </w:t>
            </w:r>
            <w:r w:rsidRPr="00D12EB7">
              <w:rPr>
                <w:rFonts w:ascii="Palatino-Roman" w:hAnsi="Palatino-Roman" w:cs="Palatino-Roman"/>
                <w:iCs w:val="0"/>
                <w:szCs w:val="20"/>
              </w:rPr>
              <w:t>in its existing state and retarding deterioration.</w:t>
            </w:r>
          </w:p>
        </w:tc>
      </w:tr>
      <w:tr w:rsidR="00AD6411" w:rsidRPr="009E3949" w14:paraId="1232BBCC" w14:textId="77777777" w:rsidTr="00963B8F">
        <w:trPr>
          <w:cantSplit/>
        </w:trPr>
        <w:tc>
          <w:tcPr>
            <w:tcW w:w="1843" w:type="pct"/>
            <w:shd w:val="clear" w:color="auto" w:fill="auto"/>
          </w:tcPr>
          <w:p w14:paraId="4D77D691" w14:textId="77777777" w:rsidR="00AD6411" w:rsidRPr="00C74F2C" w:rsidRDefault="00AD6411" w:rsidP="00963B8F">
            <w:r>
              <w:t>Program</w:t>
            </w:r>
          </w:p>
        </w:tc>
        <w:tc>
          <w:tcPr>
            <w:tcW w:w="3157" w:type="pct"/>
            <w:shd w:val="clear" w:color="auto" w:fill="auto"/>
          </w:tcPr>
          <w:p w14:paraId="096F6999" w14:textId="77777777" w:rsidR="00AD6411" w:rsidRPr="00C74F2C" w:rsidRDefault="00AD6411" w:rsidP="00963B8F">
            <w:r>
              <w:t>Australian Heritage Grants</w:t>
            </w:r>
          </w:p>
        </w:tc>
      </w:tr>
      <w:tr w:rsidR="00AD6411" w:rsidRPr="009E3949" w14:paraId="0A6CE61E" w14:textId="77777777" w:rsidTr="00963B8F">
        <w:trPr>
          <w:cantSplit/>
        </w:trPr>
        <w:tc>
          <w:tcPr>
            <w:tcW w:w="1843" w:type="pct"/>
            <w:shd w:val="clear" w:color="auto" w:fill="auto"/>
          </w:tcPr>
          <w:p w14:paraId="3F5B30D7" w14:textId="77777777" w:rsidR="00AD6411" w:rsidRPr="00C74F2C" w:rsidRDefault="00AD6411" w:rsidP="00963B8F">
            <w:r w:rsidRPr="00C74F2C">
              <w:t>Program delegate</w:t>
            </w:r>
          </w:p>
        </w:tc>
        <w:tc>
          <w:tcPr>
            <w:tcW w:w="3157" w:type="pct"/>
            <w:shd w:val="clear" w:color="auto" w:fill="auto"/>
          </w:tcPr>
          <w:p w14:paraId="286D76A2" w14:textId="3A638B5E" w:rsidR="00AD6411" w:rsidRPr="00D12EB7" w:rsidRDefault="00DD6A78" w:rsidP="00CB2C03">
            <w:pPr>
              <w:rPr>
                <w:bCs/>
              </w:rPr>
            </w:pPr>
            <w:r>
              <w:t xml:space="preserve">A </w:t>
            </w:r>
            <w:r w:rsidR="0063719E" w:rsidRPr="003D6AC9">
              <w:t>Department of Industry, Science</w:t>
            </w:r>
            <w:r w:rsidR="00CB2C03">
              <w:t xml:space="preserve"> and Resources</w:t>
            </w:r>
            <w:r w:rsidR="0063719E" w:rsidRPr="00866143" w:rsidDel="0063719E">
              <w:t xml:space="preserve"> </w:t>
            </w:r>
            <w:r w:rsidR="00AD6411" w:rsidRPr="00866143">
              <w:t>manager within the department with responsibility for the program.</w:t>
            </w:r>
          </w:p>
        </w:tc>
      </w:tr>
      <w:tr w:rsidR="00AD6411" w:rsidRPr="009E3949" w14:paraId="2F64BA8D" w14:textId="77777777" w:rsidTr="00963B8F">
        <w:trPr>
          <w:cantSplit/>
        </w:trPr>
        <w:tc>
          <w:tcPr>
            <w:tcW w:w="1843" w:type="pct"/>
            <w:shd w:val="clear" w:color="auto" w:fill="auto"/>
          </w:tcPr>
          <w:p w14:paraId="0EC4C865" w14:textId="77777777" w:rsidR="00AD6411" w:rsidRDefault="00AD6411" w:rsidP="00963B8F">
            <w:r>
              <w:t>Program funding or Program funds</w:t>
            </w:r>
          </w:p>
        </w:tc>
        <w:tc>
          <w:tcPr>
            <w:tcW w:w="3157" w:type="pct"/>
            <w:shd w:val="clear" w:color="auto" w:fill="auto"/>
          </w:tcPr>
          <w:p w14:paraId="2E4886B6" w14:textId="77777777" w:rsidR="00AD6411" w:rsidRPr="006C4678" w:rsidRDefault="00AD6411" w:rsidP="00963B8F">
            <w:r w:rsidRPr="00D12EB7">
              <w:rPr>
                <w:bCs/>
              </w:rPr>
              <w:t>The funding made available by the Commonwealth for the program.</w:t>
            </w:r>
          </w:p>
        </w:tc>
      </w:tr>
      <w:tr w:rsidR="00AD6411" w:rsidRPr="009E3949" w14:paraId="6AC684DE" w14:textId="77777777" w:rsidTr="00963B8F">
        <w:trPr>
          <w:cantSplit/>
        </w:trPr>
        <w:tc>
          <w:tcPr>
            <w:tcW w:w="1843" w:type="pct"/>
            <w:shd w:val="clear" w:color="auto" w:fill="auto"/>
          </w:tcPr>
          <w:p w14:paraId="4655832C" w14:textId="77777777" w:rsidR="00AD6411" w:rsidRDefault="00AD6411" w:rsidP="00963B8F">
            <w:r>
              <w:t>Project</w:t>
            </w:r>
          </w:p>
        </w:tc>
        <w:tc>
          <w:tcPr>
            <w:tcW w:w="3157" w:type="pct"/>
            <w:shd w:val="clear" w:color="auto" w:fill="auto"/>
          </w:tcPr>
          <w:p w14:paraId="5996018E" w14:textId="77777777" w:rsidR="00AD6411" w:rsidRPr="00D12EB7" w:rsidRDefault="00AD6411" w:rsidP="00963B8F">
            <w:pPr>
              <w:rPr>
                <w:color w:val="000000"/>
                <w:w w:val="0"/>
                <w:szCs w:val="20"/>
              </w:rPr>
            </w:pPr>
            <w:r w:rsidRPr="006C4678">
              <w:t>A project described in an application for grant funding under the program.</w:t>
            </w:r>
          </w:p>
        </w:tc>
      </w:tr>
      <w:tr w:rsidR="00AD6411" w:rsidRPr="009E3949" w14:paraId="6A4CCD2A" w14:textId="77777777" w:rsidTr="00963B8F">
        <w:trPr>
          <w:cantSplit/>
        </w:trPr>
        <w:tc>
          <w:tcPr>
            <w:tcW w:w="1843" w:type="pct"/>
            <w:shd w:val="clear" w:color="auto" w:fill="auto"/>
          </w:tcPr>
          <w:p w14:paraId="5CE42225" w14:textId="77777777" w:rsidR="00AD6411" w:rsidRDefault="00AD6411" w:rsidP="00963B8F">
            <w:r>
              <w:t>Site Owner</w:t>
            </w:r>
          </w:p>
        </w:tc>
        <w:tc>
          <w:tcPr>
            <w:tcW w:w="3157" w:type="pct"/>
            <w:shd w:val="clear" w:color="auto" w:fill="auto"/>
          </w:tcPr>
          <w:p w14:paraId="36FEDC0E" w14:textId="193768E8" w:rsidR="00AD6411" w:rsidRDefault="00AD6411" w:rsidP="00963B8F">
            <w:r>
              <w:t xml:space="preserve">The individual or organisation identified by </w:t>
            </w:r>
            <w:proofErr w:type="spellStart"/>
            <w:r>
              <w:t>DoEE</w:t>
            </w:r>
            <w:proofErr w:type="spellEnd"/>
            <w:r>
              <w:t xml:space="preserve"> as being the designated site owner for the National Heritage place. </w:t>
            </w:r>
          </w:p>
        </w:tc>
      </w:tr>
      <w:tr w:rsidR="00A509C1" w:rsidRPr="009E3949" w14:paraId="3D875FC9" w14:textId="77777777" w:rsidTr="00963B8F">
        <w:trPr>
          <w:cantSplit/>
        </w:trPr>
        <w:tc>
          <w:tcPr>
            <w:tcW w:w="1843" w:type="pct"/>
            <w:shd w:val="clear" w:color="auto" w:fill="auto"/>
          </w:tcPr>
          <w:p w14:paraId="2D0FBD6B" w14:textId="2B13E850" w:rsidR="00A509C1" w:rsidRDefault="00A509C1" w:rsidP="00963B8F">
            <w:r>
              <w:t xml:space="preserve">Value (Heritage) </w:t>
            </w:r>
          </w:p>
        </w:tc>
        <w:tc>
          <w:tcPr>
            <w:tcW w:w="3157" w:type="pct"/>
            <w:shd w:val="clear" w:color="auto" w:fill="auto"/>
          </w:tcPr>
          <w:p w14:paraId="4FE273F5" w14:textId="4802116B" w:rsidR="00A509C1" w:rsidRPr="00A509C1" w:rsidRDefault="00E31C9C" w:rsidP="00E31C9C">
            <w:pPr>
              <w:pStyle w:val="Default"/>
              <w:rPr>
                <w:szCs w:val="20"/>
              </w:rPr>
            </w:pPr>
            <w:r>
              <w:rPr>
                <w:rFonts w:cs="Times New Roman"/>
                <w:iCs/>
                <w:color w:val="auto"/>
                <w:sz w:val="20"/>
              </w:rPr>
              <w:t>A</w:t>
            </w:r>
            <w:r w:rsidR="00A509C1" w:rsidRPr="00A509C1">
              <w:rPr>
                <w:rFonts w:cs="Times New Roman"/>
                <w:iCs/>
                <w:color w:val="auto"/>
                <w:sz w:val="20"/>
              </w:rPr>
              <w:t xml:space="preserve"> place's natural and cultural environment, having aesthetic, historic, scientific or social significance, or other significance for current and future generations of Australians.</w:t>
            </w:r>
            <w:r w:rsidR="00A509C1">
              <w:rPr>
                <w:sz w:val="20"/>
                <w:szCs w:val="20"/>
              </w:rPr>
              <w:t xml:space="preserve"> </w:t>
            </w:r>
          </w:p>
        </w:tc>
      </w:tr>
    </w:tbl>
    <w:p w14:paraId="25F65378" w14:textId="5784B099"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53DE8867" w:rsidR="00230A2B" w:rsidRDefault="00491F57" w:rsidP="00B400E6">
      <w:pPr>
        <w:pStyle w:val="Heading2Appendix"/>
      </w:pPr>
      <w:bookmarkStart w:id="373" w:name="_Toc14766160"/>
      <w:bookmarkStart w:id="374" w:name="_Toc109663345"/>
      <w:r>
        <w:lastRenderedPageBreak/>
        <w:t>Australia’s National Heritage List</w:t>
      </w:r>
      <w:bookmarkEnd w:id="373"/>
      <w:bookmarkEnd w:id="374"/>
    </w:p>
    <w:p w14:paraId="12E3207E" w14:textId="77777777" w:rsidR="00491F57" w:rsidRDefault="00491F57" w:rsidP="00491F57">
      <w:pPr>
        <w:pStyle w:val="ListBullet"/>
        <w:numPr>
          <w:ilvl w:val="0"/>
          <w:numId w:val="0"/>
        </w:numPr>
      </w:pPr>
      <w:r>
        <w:t>A letter of support from the site owner of the listed place is required to be submitted where you are not the site owner. Contact details for the site owners can be obtained by contacting us at 13 28 46.</w:t>
      </w:r>
    </w:p>
    <w:p w14:paraId="2E62328E" w14:textId="77777777" w:rsidR="00491F57" w:rsidRDefault="00491F57" w:rsidP="00491F57">
      <w:pPr>
        <w:spacing w:before="0" w:after="0" w:line="240" w:lineRule="auto"/>
      </w:pPr>
    </w:p>
    <w:tbl>
      <w:tblPr>
        <w:tblStyle w:val="TableGrid"/>
        <w:tblW w:w="4675" w:type="pct"/>
        <w:tblBorders>
          <w:top w:val="single" w:sz="6" w:space="0" w:color="EFEFEF"/>
          <w:left w:val="single" w:sz="6" w:space="0" w:color="EFEFEF"/>
          <w:bottom w:val="single" w:sz="6" w:space="0" w:color="EFEFEF"/>
          <w:right w:val="single" w:sz="6" w:space="0" w:color="EFEFEF"/>
          <w:insideH w:val="none" w:sz="0" w:space="0" w:color="auto"/>
          <w:insideV w:val="none" w:sz="0" w:space="0" w:color="auto"/>
        </w:tblBorders>
        <w:tblCellMar>
          <w:left w:w="0" w:type="dxa"/>
          <w:right w:w="0" w:type="dxa"/>
        </w:tblCellMar>
        <w:tblLook w:val="04A0" w:firstRow="1" w:lastRow="0" w:firstColumn="1" w:lastColumn="0" w:noHBand="0" w:noVBand="1"/>
        <w:tblDescription w:val="Australia’s National Heritage List sites"/>
      </w:tblPr>
      <w:tblGrid>
        <w:gridCol w:w="4913"/>
        <w:gridCol w:w="1648"/>
        <w:gridCol w:w="1648"/>
      </w:tblGrid>
      <w:tr w:rsidR="00491F57" w14:paraId="5B503EAA" w14:textId="77777777" w:rsidTr="00963B8F">
        <w:trPr>
          <w:tblHeader/>
        </w:trPr>
        <w:tc>
          <w:tcPr>
            <w:tcW w:w="2992" w:type="pct"/>
            <w:tcBorders>
              <w:top w:val="nil"/>
              <w:left w:val="nil"/>
              <w:bottom w:val="single" w:sz="6" w:space="0" w:color="FFFFFF"/>
              <w:right w:val="single" w:sz="6" w:space="0" w:color="EFEFEF"/>
            </w:tcBorders>
            <w:shd w:val="clear" w:color="auto" w:fill="CCCCCC"/>
            <w:tcMar>
              <w:top w:w="120" w:type="dxa"/>
              <w:left w:w="120" w:type="dxa"/>
              <w:bottom w:w="120" w:type="dxa"/>
              <w:right w:w="120" w:type="dxa"/>
            </w:tcMar>
            <w:hideMark/>
          </w:tcPr>
          <w:p w14:paraId="083A2E95" w14:textId="77777777" w:rsidR="00491F57" w:rsidRDefault="00491F57" w:rsidP="00963B8F">
            <w:pPr>
              <w:spacing w:after="0" w:line="240" w:lineRule="auto"/>
              <w:textAlignment w:val="baseline"/>
              <w:rPr>
                <w:rFonts w:ascii="Verdana" w:hAnsi="Verdana"/>
                <w:b/>
                <w:bCs/>
                <w:iCs w:val="0"/>
                <w:color w:val="000000"/>
                <w:szCs w:val="20"/>
                <w:lang w:eastAsia="en-AU"/>
              </w:rPr>
            </w:pPr>
            <w:bookmarkStart w:id="375" w:name="googlemap"/>
            <w:bookmarkEnd w:id="375"/>
            <w:r>
              <w:rPr>
                <w:rFonts w:ascii="Verdana" w:hAnsi="Verdana"/>
                <w:b/>
                <w:bCs/>
                <w:color w:val="000000"/>
                <w:szCs w:val="20"/>
                <w:bdr w:val="none" w:sz="0" w:space="0" w:color="auto" w:frame="1"/>
              </w:rPr>
              <w:t>Places</w:t>
            </w:r>
          </w:p>
        </w:tc>
        <w:tc>
          <w:tcPr>
            <w:tcW w:w="1004" w:type="pct"/>
            <w:tcBorders>
              <w:top w:val="nil"/>
              <w:left w:val="nil"/>
              <w:bottom w:val="single" w:sz="6" w:space="0" w:color="FFFFFF"/>
              <w:right w:val="single" w:sz="6" w:space="0" w:color="EFEFEF"/>
            </w:tcBorders>
            <w:shd w:val="clear" w:color="auto" w:fill="CCCCCC"/>
            <w:tcMar>
              <w:top w:w="120" w:type="dxa"/>
              <w:left w:w="120" w:type="dxa"/>
              <w:bottom w:w="120" w:type="dxa"/>
              <w:right w:w="120" w:type="dxa"/>
            </w:tcMar>
            <w:hideMark/>
          </w:tcPr>
          <w:p w14:paraId="3B19B810" w14:textId="77777777" w:rsidR="00491F57" w:rsidRDefault="00491F57" w:rsidP="00963B8F">
            <w:pPr>
              <w:spacing w:after="0" w:line="240" w:lineRule="auto"/>
              <w:textAlignment w:val="baseline"/>
              <w:rPr>
                <w:rFonts w:ascii="Verdana" w:hAnsi="Verdana"/>
                <w:b/>
                <w:bCs/>
                <w:color w:val="000000"/>
                <w:szCs w:val="20"/>
              </w:rPr>
            </w:pPr>
            <w:r>
              <w:rPr>
                <w:rFonts w:ascii="Verdana" w:hAnsi="Verdana"/>
                <w:b/>
                <w:bCs/>
                <w:color w:val="000000"/>
                <w:szCs w:val="20"/>
                <w:bdr w:val="none" w:sz="0" w:space="0" w:color="auto" w:frame="1"/>
              </w:rPr>
              <w:t>Location</w:t>
            </w:r>
          </w:p>
        </w:tc>
        <w:tc>
          <w:tcPr>
            <w:tcW w:w="1004" w:type="pct"/>
            <w:tcBorders>
              <w:top w:val="nil"/>
              <w:left w:val="nil"/>
              <w:bottom w:val="single" w:sz="6" w:space="0" w:color="FFFFFF"/>
              <w:right w:val="single" w:sz="6" w:space="0" w:color="EFEFEF"/>
            </w:tcBorders>
            <w:shd w:val="clear" w:color="auto" w:fill="CCCCCC"/>
          </w:tcPr>
          <w:p w14:paraId="64B6FE8C" w14:textId="77777777" w:rsidR="00491F57" w:rsidRDefault="00491F57" w:rsidP="00963B8F">
            <w:pPr>
              <w:spacing w:after="0" w:line="240" w:lineRule="auto"/>
              <w:textAlignment w:val="baseline"/>
              <w:rPr>
                <w:rFonts w:ascii="Verdana" w:hAnsi="Verdana"/>
                <w:b/>
                <w:bCs/>
                <w:color w:val="000000"/>
                <w:szCs w:val="20"/>
                <w:bdr w:val="none" w:sz="0" w:space="0" w:color="auto" w:frame="1"/>
              </w:rPr>
            </w:pPr>
            <w:r>
              <w:rPr>
                <w:rFonts w:ascii="Verdana" w:hAnsi="Verdana"/>
                <w:b/>
                <w:bCs/>
                <w:color w:val="000000"/>
                <w:szCs w:val="20"/>
                <w:bdr w:val="none" w:sz="0" w:space="0" w:color="auto" w:frame="1"/>
              </w:rPr>
              <w:t xml:space="preserve"> Listed Value</w:t>
            </w:r>
          </w:p>
        </w:tc>
      </w:tr>
      <w:tr w:rsidR="00491F57" w14:paraId="4CEBF0F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080D8A0" w14:textId="77777777" w:rsidR="00491F57" w:rsidRDefault="00F845FF" w:rsidP="00963B8F">
            <w:pPr>
              <w:spacing w:line="360" w:lineRule="atLeast"/>
              <w:textAlignment w:val="baseline"/>
              <w:rPr>
                <w:rFonts w:ascii="Verdana" w:hAnsi="Verdana"/>
                <w:szCs w:val="20"/>
              </w:rPr>
            </w:pPr>
            <w:hyperlink r:id="rId53" w:tooltip="Abbotsford Convent" w:history="1">
              <w:r w:rsidR="00491F57">
                <w:rPr>
                  <w:rStyle w:val="Hyperlink"/>
                  <w:rFonts w:ascii="Verdana" w:hAnsi="Verdana"/>
                  <w:szCs w:val="20"/>
                </w:rPr>
                <w:t>Abbotsford Convent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A0335EF"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4838FA6D"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55C75F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28793D0" w14:textId="77777777" w:rsidR="00491F57" w:rsidRDefault="00F845FF" w:rsidP="00963B8F">
            <w:pPr>
              <w:spacing w:line="360" w:lineRule="atLeast"/>
              <w:textAlignment w:val="baseline"/>
              <w:rPr>
                <w:rFonts w:ascii="Verdana" w:hAnsi="Verdana"/>
                <w:szCs w:val="20"/>
              </w:rPr>
            </w:pPr>
            <w:hyperlink r:id="rId54" w:tooltip="National Heritage Places - Adelaide Park Lands and City Layout" w:history="1">
              <w:r w:rsidR="00491F57">
                <w:rPr>
                  <w:rStyle w:val="Hyperlink"/>
                  <w:rFonts w:ascii="Verdana" w:hAnsi="Verdana"/>
                  <w:szCs w:val="20"/>
                </w:rPr>
                <w:t>Adelaide Park Lands and City Layout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63E5DDD"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51A3D62E"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FC8B058"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7260A47" w14:textId="77777777" w:rsidR="00491F57" w:rsidRDefault="00F845FF" w:rsidP="00963B8F">
            <w:pPr>
              <w:spacing w:line="360" w:lineRule="atLeast"/>
              <w:textAlignment w:val="baseline"/>
              <w:rPr>
                <w:rFonts w:ascii="Verdana" w:hAnsi="Verdana"/>
                <w:szCs w:val="20"/>
              </w:rPr>
            </w:pPr>
            <w:hyperlink r:id="rId55" w:tooltip="National Heritage Places - Australian Academy of Science Building" w:history="1">
              <w:r w:rsidR="00491F57">
                <w:rPr>
                  <w:rStyle w:val="Hyperlink"/>
                  <w:rFonts w:ascii="Verdana" w:hAnsi="Verdana"/>
                  <w:szCs w:val="20"/>
                </w:rPr>
                <w:t>Australian Academy of Science Building</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650A34" w14:textId="77777777" w:rsidR="00491F57" w:rsidRDefault="00491F57" w:rsidP="00963B8F">
            <w:pPr>
              <w:spacing w:line="360" w:lineRule="atLeast"/>
              <w:textAlignment w:val="baseline"/>
              <w:rPr>
                <w:rFonts w:ascii="Verdana" w:hAnsi="Verdana"/>
                <w:szCs w:val="20"/>
              </w:rPr>
            </w:pPr>
            <w:r>
              <w:rPr>
                <w:rFonts w:ascii="Verdana" w:hAnsi="Verdana"/>
                <w:szCs w:val="20"/>
              </w:rPr>
              <w:t>ACT</w:t>
            </w:r>
          </w:p>
        </w:tc>
        <w:tc>
          <w:tcPr>
            <w:tcW w:w="1004" w:type="pct"/>
            <w:tcBorders>
              <w:top w:val="nil"/>
              <w:left w:val="nil"/>
              <w:bottom w:val="single" w:sz="6" w:space="0" w:color="EFEFEF"/>
              <w:right w:val="single" w:sz="6" w:space="0" w:color="EFEFEF"/>
            </w:tcBorders>
          </w:tcPr>
          <w:p w14:paraId="24454083"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66212E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121CFC6" w14:textId="77777777" w:rsidR="00491F57" w:rsidRDefault="00F845FF" w:rsidP="00963B8F">
            <w:pPr>
              <w:spacing w:line="360" w:lineRule="atLeast"/>
              <w:textAlignment w:val="baseline"/>
              <w:rPr>
                <w:rFonts w:ascii="Verdana" w:hAnsi="Verdana"/>
                <w:szCs w:val="20"/>
              </w:rPr>
            </w:pPr>
            <w:hyperlink r:id="rId56" w:tooltip="National Heritage Places - Australian Alps National Parks and Reserves" w:history="1">
              <w:r w:rsidR="00491F57">
                <w:rPr>
                  <w:rStyle w:val="Hyperlink"/>
                  <w:rFonts w:ascii="Verdana" w:hAnsi="Verdana"/>
                  <w:szCs w:val="20"/>
                </w:rPr>
                <w:t>Australian Alps National Parks and Reserves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2CB46D" w14:textId="77777777" w:rsidR="00491F57" w:rsidRDefault="00491F57" w:rsidP="00963B8F">
            <w:pPr>
              <w:spacing w:line="360" w:lineRule="atLeast"/>
              <w:textAlignment w:val="baseline"/>
              <w:rPr>
                <w:rFonts w:ascii="Verdana" w:hAnsi="Verdana"/>
                <w:szCs w:val="20"/>
              </w:rPr>
            </w:pPr>
            <w:r>
              <w:rPr>
                <w:rFonts w:ascii="Verdana" w:hAnsi="Verdana"/>
                <w:szCs w:val="20"/>
              </w:rPr>
              <w:t>NSW, ACT, VIC</w:t>
            </w:r>
          </w:p>
        </w:tc>
        <w:tc>
          <w:tcPr>
            <w:tcW w:w="1004" w:type="pct"/>
            <w:tcBorders>
              <w:top w:val="nil"/>
              <w:left w:val="nil"/>
              <w:bottom w:val="single" w:sz="6" w:space="0" w:color="EFEFEF"/>
              <w:right w:val="single" w:sz="6" w:space="0" w:color="EFEFEF"/>
            </w:tcBorders>
          </w:tcPr>
          <w:p w14:paraId="331276BE"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1EF69A8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B7B93B0" w14:textId="77777777" w:rsidR="00491F57" w:rsidRDefault="00F845FF" w:rsidP="00963B8F">
            <w:pPr>
              <w:spacing w:line="360" w:lineRule="atLeast"/>
              <w:textAlignment w:val="baseline"/>
              <w:rPr>
                <w:rFonts w:ascii="Verdana" w:hAnsi="Verdana"/>
                <w:szCs w:val="20"/>
              </w:rPr>
            </w:pPr>
            <w:hyperlink r:id="rId57" w:tooltip="National Heritage Places - Australian Cornish Mining Sites" w:history="1">
              <w:r w:rsidR="00491F57">
                <w:rPr>
                  <w:rStyle w:val="Hyperlink"/>
                  <w:rFonts w:ascii="Verdana" w:hAnsi="Verdana"/>
                  <w:szCs w:val="20"/>
                </w:rPr>
                <w:t>Australian Cornish Mining Sites (Burra)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EDD9F21"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072E86D0"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59B6C82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592F306" w14:textId="77777777" w:rsidR="00491F57" w:rsidRDefault="00F845FF" w:rsidP="00963B8F">
            <w:pPr>
              <w:spacing w:line="360" w:lineRule="atLeast"/>
              <w:textAlignment w:val="baseline"/>
              <w:rPr>
                <w:rFonts w:ascii="Verdana" w:hAnsi="Verdana"/>
                <w:szCs w:val="20"/>
              </w:rPr>
            </w:pPr>
            <w:hyperlink r:id="rId58" w:tooltip="National Heritage Places - Australian Cornish Mining Sites" w:history="1">
              <w:r w:rsidR="00491F57">
                <w:rPr>
                  <w:rStyle w:val="Hyperlink"/>
                  <w:rFonts w:ascii="Verdana" w:hAnsi="Verdana"/>
                  <w:szCs w:val="20"/>
                </w:rPr>
                <w:t>Australian Cornish Mining Sites (Moonta)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182200C"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1814315F"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64BBE3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4295450" w14:textId="77777777" w:rsidR="00491F57" w:rsidRDefault="00F845FF" w:rsidP="00963B8F">
            <w:pPr>
              <w:spacing w:line="360" w:lineRule="atLeast"/>
              <w:textAlignment w:val="baseline"/>
              <w:rPr>
                <w:rFonts w:ascii="Verdana" w:hAnsi="Verdana"/>
                <w:szCs w:val="20"/>
              </w:rPr>
            </w:pPr>
            <w:hyperlink r:id="rId59" w:tooltip="World Heritage Places - Australian Fossil Mammal Sites" w:history="1">
              <w:r w:rsidR="00491F57">
                <w:rPr>
                  <w:rStyle w:val="Hyperlink"/>
                  <w:rFonts w:ascii="Verdana" w:hAnsi="Verdana"/>
                  <w:szCs w:val="20"/>
                </w:rPr>
                <w:t>Australian Fossil Mammal Sites (Naracoorte)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0945A3A"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665642C0"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E79972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2CDA849" w14:textId="77777777" w:rsidR="00491F57" w:rsidRDefault="00F845FF" w:rsidP="00963B8F">
            <w:pPr>
              <w:spacing w:line="360" w:lineRule="atLeast"/>
              <w:textAlignment w:val="baseline"/>
              <w:rPr>
                <w:rFonts w:ascii="Verdana" w:hAnsi="Verdana"/>
                <w:szCs w:val="20"/>
              </w:rPr>
            </w:pPr>
            <w:hyperlink r:id="rId60" w:tooltip="World Heritage Places - Australian Fossil Mammal Sites" w:history="1">
              <w:r w:rsidR="00491F57">
                <w:rPr>
                  <w:rStyle w:val="Hyperlink"/>
                  <w:rFonts w:ascii="Verdana" w:hAnsi="Verdana"/>
                  <w:szCs w:val="20"/>
                </w:rPr>
                <w:t>Australian Fossil Mammal Sites (Riversleigh)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6BDE3F7"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4DDF66DA"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5EC3D58"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9A8AAD4" w14:textId="77777777" w:rsidR="00491F57" w:rsidRDefault="00F845FF" w:rsidP="00963B8F">
            <w:pPr>
              <w:spacing w:line="360" w:lineRule="atLeast"/>
              <w:textAlignment w:val="baseline"/>
              <w:rPr>
                <w:rFonts w:ascii="Verdana" w:hAnsi="Verdana"/>
                <w:szCs w:val="20"/>
              </w:rPr>
            </w:pPr>
            <w:hyperlink r:id="rId61" w:tooltip="National Heritage Places - Australian War Memorial and the Memorial Parade" w:history="1">
              <w:r w:rsidR="00491F57">
                <w:rPr>
                  <w:rStyle w:val="Hyperlink"/>
                  <w:rFonts w:ascii="Verdana" w:hAnsi="Verdana"/>
                  <w:szCs w:val="20"/>
                </w:rPr>
                <w:t>Australian War Memorial and the Memorial Parade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6AE63EE" w14:textId="77777777" w:rsidR="00491F57" w:rsidRDefault="00491F57" w:rsidP="00963B8F">
            <w:pPr>
              <w:spacing w:line="360" w:lineRule="atLeast"/>
              <w:textAlignment w:val="baseline"/>
              <w:rPr>
                <w:rFonts w:ascii="Verdana" w:hAnsi="Verdana"/>
                <w:szCs w:val="20"/>
              </w:rPr>
            </w:pPr>
            <w:r>
              <w:rPr>
                <w:rFonts w:ascii="Verdana" w:hAnsi="Verdana"/>
                <w:szCs w:val="20"/>
              </w:rPr>
              <w:t>ACT</w:t>
            </w:r>
          </w:p>
        </w:tc>
        <w:tc>
          <w:tcPr>
            <w:tcW w:w="1004" w:type="pct"/>
            <w:tcBorders>
              <w:top w:val="nil"/>
              <w:left w:val="nil"/>
              <w:bottom w:val="single" w:sz="6" w:space="0" w:color="EFEFEF"/>
              <w:right w:val="single" w:sz="6" w:space="0" w:color="EFEFEF"/>
            </w:tcBorders>
          </w:tcPr>
          <w:p w14:paraId="6B3C5DED"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43ED46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2FA1057" w14:textId="77777777" w:rsidR="00491F57" w:rsidRDefault="00F845FF" w:rsidP="00963B8F">
            <w:pPr>
              <w:spacing w:line="360" w:lineRule="atLeast"/>
              <w:textAlignment w:val="baseline"/>
              <w:rPr>
                <w:rFonts w:ascii="Verdana" w:hAnsi="Verdana"/>
                <w:szCs w:val="20"/>
              </w:rPr>
            </w:pPr>
            <w:hyperlink r:id="rId62" w:tooltip="National Heritage Places - Batavia Shipwreck Site and Survivor Camps Area 1629 - Houtman Abrolhos" w:history="1">
              <w:r w:rsidR="00491F57">
                <w:rPr>
                  <w:rStyle w:val="Hyperlink"/>
                  <w:rFonts w:ascii="Verdana" w:hAnsi="Verdana"/>
                  <w:szCs w:val="20"/>
                </w:rPr>
                <w:t xml:space="preserve">Batavia Shipwreck Site and Survivor Camps Area 1629 - </w:t>
              </w:r>
              <w:proofErr w:type="spellStart"/>
              <w:r w:rsidR="00491F57">
                <w:rPr>
                  <w:rStyle w:val="Hyperlink"/>
                  <w:rFonts w:ascii="Verdana" w:hAnsi="Verdana"/>
                  <w:szCs w:val="20"/>
                </w:rPr>
                <w:t>Houtman</w:t>
              </w:r>
              <w:proofErr w:type="spellEnd"/>
              <w:r w:rsidR="00491F57">
                <w:rPr>
                  <w:rStyle w:val="Hyperlink"/>
                  <w:rFonts w:ascii="Verdana" w:hAnsi="Verdana"/>
                  <w:szCs w:val="20"/>
                </w:rPr>
                <w:t xml:space="preserve"> Abrolhos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E51BC5C"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00B3FEB3"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BB08F0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96614F5" w14:textId="77777777" w:rsidR="00491F57" w:rsidRDefault="00F845FF" w:rsidP="00963B8F">
            <w:pPr>
              <w:spacing w:line="360" w:lineRule="atLeast"/>
              <w:textAlignment w:val="baseline"/>
              <w:rPr>
                <w:rFonts w:ascii="Verdana" w:hAnsi="Verdana"/>
                <w:szCs w:val="20"/>
              </w:rPr>
            </w:pPr>
            <w:hyperlink r:id="rId63" w:tooltip="National Heritage Places - Bondi Beach" w:history="1">
              <w:r w:rsidR="00491F57">
                <w:rPr>
                  <w:rStyle w:val="Hyperlink"/>
                  <w:rFonts w:ascii="Verdana" w:hAnsi="Verdana"/>
                  <w:szCs w:val="20"/>
                </w:rPr>
                <w:t>Bondi Beach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C3ED52D"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41852385"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4C7909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F6C57CA" w14:textId="77777777" w:rsidR="00491F57" w:rsidRDefault="00F845FF" w:rsidP="00963B8F">
            <w:pPr>
              <w:spacing w:line="360" w:lineRule="atLeast"/>
              <w:textAlignment w:val="baseline"/>
              <w:rPr>
                <w:rFonts w:ascii="Verdana" w:hAnsi="Verdana"/>
                <w:szCs w:val="20"/>
              </w:rPr>
            </w:pPr>
            <w:hyperlink r:id="rId64" w:tooltip="National Heritage Places - Bonegilla Migrant Camp - Block 19" w:history="1">
              <w:r w:rsidR="00491F57">
                <w:rPr>
                  <w:rStyle w:val="Hyperlink"/>
                  <w:rFonts w:ascii="Verdana" w:hAnsi="Verdana"/>
                  <w:szCs w:val="20"/>
                </w:rPr>
                <w:t>Bonegilla Migrant Camp - Block 19</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709C19"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7D21625D"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07CD9A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7027546" w14:textId="77777777" w:rsidR="00491F57" w:rsidRDefault="00F845FF" w:rsidP="00963B8F">
            <w:pPr>
              <w:spacing w:line="360" w:lineRule="atLeast"/>
              <w:textAlignment w:val="baseline"/>
              <w:rPr>
                <w:rFonts w:ascii="Verdana" w:hAnsi="Verdana"/>
                <w:szCs w:val="20"/>
              </w:rPr>
            </w:pPr>
            <w:hyperlink r:id="rId65" w:tooltip="National Heritage Places - Brewarrina Aboriginal Fish Traps (Baiame's Ngunnhu) " w:history="1">
              <w:r w:rsidR="00491F57">
                <w:rPr>
                  <w:rStyle w:val="Hyperlink"/>
                  <w:rFonts w:ascii="Verdana" w:hAnsi="Verdana"/>
                  <w:szCs w:val="20"/>
                </w:rPr>
                <w:t>Brewarrina Aboriginal Fish Traps (</w:t>
              </w:r>
              <w:proofErr w:type="spellStart"/>
              <w:r w:rsidR="00491F57">
                <w:rPr>
                  <w:rStyle w:val="Hyperlink"/>
                  <w:rFonts w:ascii="Verdana" w:hAnsi="Verdana"/>
                  <w:szCs w:val="20"/>
                </w:rPr>
                <w:t>Baiames</w:t>
              </w:r>
              <w:proofErr w:type="spellEnd"/>
              <w:r w:rsidR="00491F57">
                <w:rPr>
                  <w:rStyle w:val="Hyperlink"/>
                  <w:rFonts w:ascii="Verdana" w:hAnsi="Verdana"/>
                  <w:szCs w:val="20"/>
                </w:rPr>
                <w:t xml:space="preserve"> </w:t>
              </w:r>
              <w:proofErr w:type="spellStart"/>
              <w:r w:rsidR="00491F57">
                <w:rPr>
                  <w:rStyle w:val="Hyperlink"/>
                  <w:rFonts w:ascii="Verdana" w:hAnsi="Verdana"/>
                  <w:szCs w:val="20"/>
                </w:rPr>
                <w:t>Ngunnhu</w:t>
              </w:r>
              <w:proofErr w:type="spellEnd"/>
              <w:r w:rsidR="00491F57">
                <w:rPr>
                  <w:rStyle w:val="Hyperlink"/>
                  <w:rFonts w:ascii="Verdana" w:hAnsi="Verdana"/>
                  <w:szCs w:val="20"/>
                </w:rPr>
                <w: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459F3C5"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79E9916C"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2A4ED5E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0B72B4C" w14:textId="77777777" w:rsidR="00491F57" w:rsidRDefault="00F845FF" w:rsidP="00963B8F">
            <w:pPr>
              <w:spacing w:line="360" w:lineRule="atLeast"/>
              <w:textAlignment w:val="baseline"/>
              <w:rPr>
                <w:rFonts w:ascii="Verdana" w:hAnsi="Verdana"/>
                <w:szCs w:val="20"/>
              </w:rPr>
            </w:pPr>
            <w:hyperlink r:id="rId66" w:tooltip="National Heritage Places - Brickendon Estate" w:history="1">
              <w:proofErr w:type="spellStart"/>
              <w:r w:rsidR="00491F57">
                <w:rPr>
                  <w:rStyle w:val="Hyperlink"/>
                  <w:rFonts w:ascii="Verdana" w:hAnsi="Verdana"/>
                  <w:szCs w:val="20"/>
                </w:rPr>
                <w:t>Brickendon</w:t>
              </w:r>
              <w:proofErr w:type="spellEnd"/>
              <w:r w:rsidR="00491F57">
                <w:rPr>
                  <w:rStyle w:val="Hyperlink"/>
                  <w:rFonts w:ascii="Verdana" w:hAnsi="Verdana"/>
                  <w:szCs w:val="20"/>
                </w:rPr>
                <w:t xml:space="preserve"> Estate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E04C299"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07AA461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A320A3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D704BE5" w14:textId="77777777" w:rsidR="00491F57" w:rsidRDefault="00F845FF" w:rsidP="00963B8F">
            <w:pPr>
              <w:spacing w:line="360" w:lineRule="atLeast"/>
              <w:textAlignment w:val="baseline"/>
              <w:rPr>
                <w:rFonts w:ascii="Verdana" w:hAnsi="Verdana"/>
                <w:szCs w:val="20"/>
              </w:rPr>
            </w:pPr>
            <w:hyperlink r:id="rId67" w:tooltip="National Heritage Places - Budj Bim National Heritage Landscape" w:history="1">
              <w:proofErr w:type="spellStart"/>
              <w:r w:rsidR="00491F57">
                <w:rPr>
                  <w:rStyle w:val="Hyperlink"/>
                  <w:rFonts w:ascii="Verdana" w:hAnsi="Verdana"/>
                  <w:szCs w:val="20"/>
                </w:rPr>
                <w:t>Budj</w:t>
              </w:r>
              <w:proofErr w:type="spellEnd"/>
              <w:r w:rsidR="00491F57">
                <w:rPr>
                  <w:rStyle w:val="Hyperlink"/>
                  <w:rFonts w:ascii="Verdana" w:hAnsi="Verdana"/>
                  <w:szCs w:val="20"/>
                </w:rPr>
                <w:t xml:space="preserve"> </w:t>
              </w:r>
              <w:proofErr w:type="spellStart"/>
              <w:r w:rsidR="00491F57">
                <w:rPr>
                  <w:rStyle w:val="Hyperlink"/>
                  <w:rFonts w:ascii="Verdana" w:hAnsi="Verdana"/>
                  <w:szCs w:val="20"/>
                </w:rPr>
                <w:t>Bim</w:t>
              </w:r>
              <w:proofErr w:type="spellEnd"/>
              <w:r w:rsidR="00491F57">
                <w:rPr>
                  <w:rStyle w:val="Hyperlink"/>
                  <w:rFonts w:ascii="Verdana" w:hAnsi="Verdana"/>
                  <w:szCs w:val="20"/>
                </w:rPr>
                <w:t xml:space="preserve"> National Heritage Landscape - Mt Eccles Lake Condah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81C4F48"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011A54C0"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070D352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BDB55F" w14:textId="77777777" w:rsidR="00491F57" w:rsidRDefault="00F845FF" w:rsidP="00963B8F">
            <w:pPr>
              <w:spacing w:line="360" w:lineRule="atLeast"/>
              <w:textAlignment w:val="baseline"/>
              <w:rPr>
                <w:rFonts w:ascii="Verdana" w:hAnsi="Verdana"/>
                <w:szCs w:val="20"/>
              </w:rPr>
            </w:pPr>
            <w:hyperlink r:id="rId68" w:tooltip="National Heritage Places - Budj Bim National Heritage Landscape" w:history="1">
              <w:proofErr w:type="spellStart"/>
              <w:r w:rsidR="00491F57">
                <w:rPr>
                  <w:rStyle w:val="Hyperlink"/>
                  <w:rFonts w:ascii="Verdana" w:hAnsi="Verdana"/>
                  <w:szCs w:val="20"/>
                </w:rPr>
                <w:t>Budj</w:t>
              </w:r>
              <w:proofErr w:type="spellEnd"/>
              <w:r w:rsidR="00491F57">
                <w:rPr>
                  <w:rStyle w:val="Hyperlink"/>
                  <w:rFonts w:ascii="Verdana" w:hAnsi="Verdana"/>
                  <w:szCs w:val="20"/>
                </w:rPr>
                <w:t xml:space="preserve"> </w:t>
              </w:r>
              <w:proofErr w:type="spellStart"/>
              <w:r w:rsidR="00491F57">
                <w:rPr>
                  <w:rStyle w:val="Hyperlink"/>
                  <w:rFonts w:ascii="Verdana" w:hAnsi="Verdana"/>
                  <w:szCs w:val="20"/>
                </w:rPr>
                <w:t>Bim</w:t>
              </w:r>
              <w:proofErr w:type="spellEnd"/>
              <w:r w:rsidR="00491F57">
                <w:rPr>
                  <w:rStyle w:val="Hyperlink"/>
                  <w:rFonts w:ascii="Verdana" w:hAnsi="Verdana"/>
                  <w:szCs w:val="20"/>
                </w:rPr>
                <w:t xml:space="preserve"> National Heritage Landscape - Tyrendarra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4E3CBF6"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22147D07"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7A7C188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0BD218A" w14:textId="77777777" w:rsidR="00491F57" w:rsidRDefault="00F845FF" w:rsidP="00963B8F">
            <w:pPr>
              <w:spacing w:line="360" w:lineRule="atLeast"/>
              <w:textAlignment w:val="baseline"/>
              <w:rPr>
                <w:rFonts w:ascii="Verdana" w:hAnsi="Verdana"/>
                <w:szCs w:val="20"/>
              </w:rPr>
            </w:pPr>
            <w:hyperlink r:id="rId69" w:tooltip="National Heritage Places - Cascades Female Factory" w:history="1">
              <w:r w:rsidR="00491F57">
                <w:rPr>
                  <w:rStyle w:val="Hyperlink"/>
                  <w:rFonts w:ascii="Verdana" w:hAnsi="Verdana"/>
                  <w:szCs w:val="20"/>
                </w:rPr>
                <w:t>Cascades Female Factory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2BC7517"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62E4B18B"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07433D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5C6F17B" w14:textId="77777777" w:rsidR="00491F57" w:rsidRDefault="00F845FF" w:rsidP="00963B8F">
            <w:pPr>
              <w:spacing w:line="360" w:lineRule="atLeast"/>
              <w:textAlignment w:val="baseline"/>
              <w:rPr>
                <w:rFonts w:ascii="Verdana" w:hAnsi="Verdana"/>
                <w:szCs w:val="20"/>
              </w:rPr>
            </w:pPr>
            <w:hyperlink r:id="rId70" w:tooltip="National Heritage Places - Cascades Female Factory" w:history="1">
              <w:r w:rsidR="00491F57">
                <w:rPr>
                  <w:rStyle w:val="Hyperlink"/>
                  <w:rFonts w:ascii="Verdana" w:hAnsi="Verdana"/>
                  <w:szCs w:val="20"/>
                </w:rPr>
                <w:t>Cascades Female Factory Yard 4 North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C2AB2C2"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4D18835C"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A807AC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4F4B922" w14:textId="77777777" w:rsidR="00491F57" w:rsidRDefault="00F845FF" w:rsidP="00963B8F">
            <w:pPr>
              <w:spacing w:line="360" w:lineRule="atLeast"/>
              <w:textAlignment w:val="baseline"/>
              <w:rPr>
                <w:rFonts w:ascii="Verdana" w:hAnsi="Verdana"/>
                <w:szCs w:val="20"/>
              </w:rPr>
            </w:pPr>
            <w:hyperlink r:id="rId71" w:tooltip="National Heritage Places - Castlemaine Diggings National Heritage Park" w:history="1">
              <w:r w:rsidR="00491F57">
                <w:rPr>
                  <w:rStyle w:val="Hyperlink"/>
                  <w:rFonts w:ascii="Verdana" w:hAnsi="Verdana"/>
                  <w:szCs w:val="20"/>
                </w:rPr>
                <w:t>Castlemaine Diggings National Heritage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B6F2FE1"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738CC578"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63626C8"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2DF45EE5" w14:textId="77777777" w:rsidR="00491F57" w:rsidRDefault="00F845FF" w:rsidP="00963B8F">
            <w:pPr>
              <w:spacing w:line="360" w:lineRule="atLeast"/>
              <w:textAlignment w:val="baseline"/>
              <w:rPr>
                <w:rStyle w:val="Hyperlink"/>
                <w:rFonts w:ascii="Verdana" w:hAnsi="Verdana"/>
                <w:szCs w:val="20"/>
              </w:rPr>
            </w:pPr>
            <w:hyperlink r:id="rId72" w:history="1">
              <w:r w:rsidR="00491F57" w:rsidRPr="00487949">
                <w:rPr>
                  <w:rStyle w:val="Hyperlink"/>
                  <w:rFonts w:ascii="Verdana" w:hAnsi="Verdana"/>
                  <w:szCs w:val="20"/>
                </w:rPr>
                <w:t>Centennial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12E94F3C"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1B9174AF"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5A86E53"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67A8BE4" w14:textId="77777777" w:rsidR="00491F57" w:rsidRDefault="00F845FF" w:rsidP="00963B8F">
            <w:pPr>
              <w:spacing w:line="360" w:lineRule="atLeast"/>
              <w:textAlignment w:val="baseline"/>
              <w:rPr>
                <w:rFonts w:ascii="Verdana" w:hAnsi="Verdana"/>
                <w:szCs w:val="20"/>
              </w:rPr>
            </w:pPr>
            <w:hyperlink r:id="rId73" w:tooltip="National Heritage Place - Cheetup Rock Shelter" w:history="1">
              <w:proofErr w:type="spellStart"/>
              <w:r w:rsidR="00491F57">
                <w:rPr>
                  <w:rStyle w:val="Hyperlink"/>
                  <w:rFonts w:ascii="Verdana" w:hAnsi="Verdana"/>
                  <w:szCs w:val="20"/>
                </w:rPr>
                <w:t>Cheetup</w:t>
              </w:r>
              <w:proofErr w:type="spellEnd"/>
              <w:r w:rsidR="00491F57">
                <w:rPr>
                  <w:rStyle w:val="Hyperlink"/>
                  <w:rFonts w:ascii="Verdana" w:hAnsi="Verdana"/>
                  <w:szCs w:val="20"/>
                </w:rPr>
                <w:t xml:space="preserve"> Rock Shelter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6557D60"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08B793A9"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3E2FC6F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99D14E9" w14:textId="77777777" w:rsidR="00491F57" w:rsidRDefault="00F845FF" w:rsidP="00963B8F">
            <w:pPr>
              <w:spacing w:line="360" w:lineRule="atLeast"/>
              <w:textAlignment w:val="baseline"/>
              <w:rPr>
                <w:rFonts w:ascii="Verdana" w:hAnsi="Verdana"/>
                <w:szCs w:val="20"/>
              </w:rPr>
            </w:pPr>
            <w:hyperlink r:id="rId74" w:tooltip="National Heritage Places - City of Broken Hill " w:history="1">
              <w:r w:rsidR="00491F57">
                <w:rPr>
                  <w:rStyle w:val="Hyperlink"/>
                  <w:rFonts w:ascii="Verdana" w:hAnsi="Verdana"/>
                  <w:szCs w:val="20"/>
                </w:rPr>
                <w:t>City of Broken Hill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37EF50"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1EE47A2D"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5F606875"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9F101E4" w14:textId="77777777" w:rsidR="00491F57" w:rsidRDefault="00F845FF" w:rsidP="00963B8F">
            <w:pPr>
              <w:spacing w:line="360" w:lineRule="atLeast"/>
              <w:textAlignment w:val="baseline"/>
              <w:rPr>
                <w:rFonts w:ascii="Verdana" w:hAnsi="Verdana"/>
                <w:szCs w:val="20"/>
              </w:rPr>
            </w:pPr>
            <w:hyperlink r:id="rId75" w:tooltip="National Heritage Places - Coal Mines Historic Site" w:history="1">
              <w:r w:rsidR="00491F57">
                <w:rPr>
                  <w:rStyle w:val="Hyperlink"/>
                  <w:rFonts w:ascii="Verdana" w:hAnsi="Verdana"/>
                  <w:szCs w:val="20"/>
                </w:rPr>
                <w:t>Coal Mines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DE273F3"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33870F3D"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7E7A7A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0942D6B" w14:textId="77777777" w:rsidR="00491F57" w:rsidRDefault="00F845FF" w:rsidP="00963B8F">
            <w:pPr>
              <w:spacing w:line="360" w:lineRule="atLeast"/>
              <w:textAlignment w:val="baseline"/>
              <w:rPr>
                <w:rFonts w:ascii="Verdana" w:hAnsi="Verdana"/>
                <w:szCs w:val="20"/>
              </w:rPr>
            </w:pPr>
            <w:hyperlink r:id="rId76" w:tooltip="National Heritage Places - Cockatoo Island" w:history="1">
              <w:r w:rsidR="00491F57">
                <w:rPr>
                  <w:rStyle w:val="Hyperlink"/>
                  <w:rFonts w:ascii="Verdana" w:hAnsi="Verdana"/>
                  <w:szCs w:val="20"/>
                </w:rPr>
                <w:t>Cockatoo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F9F1E57"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365BB97C"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8AB807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D16C6AC" w14:textId="77777777" w:rsidR="00491F57" w:rsidRDefault="00F845FF" w:rsidP="00963B8F">
            <w:pPr>
              <w:spacing w:line="360" w:lineRule="atLeast"/>
              <w:textAlignment w:val="baseline"/>
              <w:rPr>
                <w:rFonts w:ascii="Verdana" w:hAnsi="Verdana"/>
                <w:szCs w:val="20"/>
              </w:rPr>
            </w:pPr>
            <w:hyperlink r:id="rId77" w:tooltip="National Heritage Places - Coranderrk" w:history="1">
              <w:r w:rsidR="00491F57">
                <w:rPr>
                  <w:rStyle w:val="Hyperlink"/>
                  <w:rFonts w:ascii="Verdana" w:hAnsi="Verdana"/>
                  <w:szCs w:val="20"/>
                </w:rPr>
                <w:t>Coranderrk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DD07FA3"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02BD712D"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40813C83"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6C737C" w14:textId="77777777" w:rsidR="00491F57" w:rsidRDefault="00F845FF" w:rsidP="00963B8F">
            <w:pPr>
              <w:spacing w:line="360" w:lineRule="atLeast"/>
              <w:textAlignment w:val="baseline"/>
              <w:rPr>
                <w:rFonts w:ascii="Verdana" w:hAnsi="Verdana"/>
                <w:szCs w:val="20"/>
              </w:rPr>
            </w:pPr>
            <w:hyperlink r:id="rId78" w:tooltip="National Heritage Places - Cyprus Hellene Club - Australian Hall" w:history="1">
              <w:r w:rsidR="00491F57">
                <w:rPr>
                  <w:rStyle w:val="Hyperlink"/>
                  <w:rFonts w:ascii="Verdana" w:hAnsi="Verdana"/>
                  <w:szCs w:val="20"/>
                </w:rPr>
                <w:t>Cyprus Hellene Club - Australian Hall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971824"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2485EA7B"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1B20BE1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8FB4089" w14:textId="77777777" w:rsidR="00491F57" w:rsidRDefault="00F845FF" w:rsidP="00963B8F">
            <w:pPr>
              <w:spacing w:line="360" w:lineRule="atLeast"/>
              <w:textAlignment w:val="baseline"/>
              <w:rPr>
                <w:rFonts w:ascii="Verdana" w:hAnsi="Verdana"/>
                <w:szCs w:val="20"/>
              </w:rPr>
            </w:pPr>
            <w:hyperlink r:id="rId79" w:tooltip="National Heritage Places - Dampier Archipelago (including Burrup Peninsula)" w:history="1">
              <w:r w:rsidR="00491F57">
                <w:rPr>
                  <w:rStyle w:val="Hyperlink"/>
                  <w:rFonts w:ascii="Verdana" w:hAnsi="Verdana"/>
                  <w:szCs w:val="20"/>
                </w:rPr>
                <w:t>Dampier Archipelago (including Burrup Peninsula)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9E7A489"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669FCA4C"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6CF5D68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2297B8E" w14:textId="77777777" w:rsidR="00491F57" w:rsidRDefault="00F845FF" w:rsidP="00963B8F">
            <w:pPr>
              <w:spacing w:line="360" w:lineRule="atLeast"/>
              <w:textAlignment w:val="baseline"/>
              <w:rPr>
                <w:rFonts w:ascii="Verdana" w:hAnsi="Verdana"/>
                <w:szCs w:val="20"/>
              </w:rPr>
            </w:pPr>
            <w:hyperlink r:id="rId80" w:tooltip="National Heritage Places - Darlington Probation Station" w:history="1">
              <w:r w:rsidR="00491F57">
                <w:rPr>
                  <w:rStyle w:val="Hyperlink"/>
                  <w:rFonts w:ascii="Verdana" w:hAnsi="Verdana"/>
                  <w:szCs w:val="20"/>
                </w:rPr>
                <w:t>Darlington Probation Station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C75D273"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6F1753C6"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AC4A11A"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E32EB35" w14:textId="77777777" w:rsidR="00491F57" w:rsidRDefault="00F845FF" w:rsidP="00963B8F">
            <w:pPr>
              <w:spacing w:line="360" w:lineRule="atLeast"/>
              <w:textAlignment w:val="baseline"/>
              <w:rPr>
                <w:rFonts w:ascii="Verdana" w:hAnsi="Verdana"/>
                <w:szCs w:val="20"/>
              </w:rPr>
            </w:pPr>
            <w:hyperlink r:id="rId81" w:tooltip="National Heritage Places - Dinosaur Stampede National Monument" w:history="1">
              <w:r w:rsidR="00491F57">
                <w:rPr>
                  <w:rStyle w:val="Hyperlink"/>
                  <w:rFonts w:ascii="Verdana" w:hAnsi="Verdana"/>
                  <w:szCs w:val="20"/>
                </w:rPr>
                <w:t>Dinosaur Stampede National Monument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27609B9"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355FE443"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3446109A"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24653638" w14:textId="77777777" w:rsidR="00491F57" w:rsidRDefault="00F845FF" w:rsidP="00963B8F">
            <w:pPr>
              <w:spacing w:line="360" w:lineRule="atLeast"/>
              <w:textAlignment w:val="baseline"/>
              <w:rPr>
                <w:rStyle w:val="Hyperlink"/>
                <w:rFonts w:ascii="Verdana" w:hAnsi="Verdana"/>
                <w:szCs w:val="20"/>
              </w:rPr>
            </w:pPr>
            <w:hyperlink r:id="rId82" w:history="1">
              <w:r w:rsidR="00491F57">
                <w:rPr>
                  <w:rStyle w:val="Hyperlink"/>
                  <w:rFonts w:ascii="Verdana" w:hAnsi="Verdana"/>
                  <w:sz w:val="18"/>
                  <w:szCs w:val="18"/>
                </w:rPr>
                <w:t xml:space="preserve">Dirk </w:t>
              </w:r>
              <w:proofErr w:type="spellStart"/>
              <w:r w:rsidR="00491F57">
                <w:rPr>
                  <w:rStyle w:val="Hyperlink"/>
                  <w:rFonts w:ascii="Verdana" w:hAnsi="Verdana"/>
                  <w:sz w:val="18"/>
                  <w:szCs w:val="18"/>
                </w:rPr>
                <w:t>Hartog</w:t>
              </w:r>
              <w:proofErr w:type="spellEnd"/>
              <w:r w:rsidR="00491F57">
                <w:rPr>
                  <w:rStyle w:val="Hyperlink"/>
                  <w:rFonts w:ascii="Verdana" w:hAnsi="Verdana"/>
                  <w:sz w:val="18"/>
                  <w:szCs w:val="18"/>
                </w:rPr>
                <w:t xml:space="preserve"> Landing Site 1616 - Cape Inscription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59DDB8AA"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2A02460C"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965CF7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EF7C067" w14:textId="77777777" w:rsidR="00491F57" w:rsidRDefault="00F845FF" w:rsidP="00963B8F">
            <w:pPr>
              <w:spacing w:line="360" w:lineRule="atLeast"/>
              <w:textAlignment w:val="baseline"/>
              <w:rPr>
                <w:rFonts w:ascii="Verdana" w:hAnsi="Verdana"/>
                <w:szCs w:val="20"/>
              </w:rPr>
            </w:pPr>
            <w:hyperlink r:id="rId83" w:tooltip="National Heritage Places - Echuca Wharf" w:history="1">
              <w:r w:rsidR="00491F57">
                <w:rPr>
                  <w:rStyle w:val="Hyperlink"/>
                  <w:rFonts w:ascii="Verdana" w:hAnsi="Verdana"/>
                  <w:szCs w:val="20"/>
                </w:rPr>
                <w:t>Echuca Wharf</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19D352B"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070D6EF1"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31F544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1D6061A" w14:textId="77777777" w:rsidR="00491F57" w:rsidRDefault="00F845FF" w:rsidP="00963B8F">
            <w:pPr>
              <w:spacing w:line="360" w:lineRule="atLeast"/>
              <w:textAlignment w:val="baseline"/>
              <w:rPr>
                <w:rFonts w:ascii="Verdana" w:hAnsi="Verdana"/>
                <w:szCs w:val="20"/>
              </w:rPr>
            </w:pPr>
            <w:hyperlink r:id="rId84" w:tooltip="National Heritage Places - Ediacara Fossil Site - Nilpena" w:history="1">
              <w:proofErr w:type="spellStart"/>
              <w:r w:rsidR="00491F57">
                <w:rPr>
                  <w:rStyle w:val="Hyperlink"/>
                  <w:rFonts w:ascii="Verdana" w:hAnsi="Verdana"/>
                  <w:szCs w:val="20"/>
                </w:rPr>
                <w:t>Ediacara</w:t>
              </w:r>
              <w:proofErr w:type="spellEnd"/>
              <w:r w:rsidR="00491F57">
                <w:rPr>
                  <w:rStyle w:val="Hyperlink"/>
                  <w:rFonts w:ascii="Verdana" w:hAnsi="Verdana"/>
                  <w:szCs w:val="20"/>
                </w:rPr>
                <w:t xml:space="preserve"> Fossil Site - </w:t>
              </w:r>
              <w:proofErr w:type="spellStart"/>
              <w:r w:rsidR="00491F57">
                <w:rPr>
                  <w:rStyle w:val="Hyperlink"/>
                  <w:rFonts w:ascii="Verdana" w:hAnsi="Verdana"/>
                  <w:szCs w:val="20"/>
                </w:rPr>
                <w:t>Nilpena</w:t>
              </w:r>
              <w:proofErr w:type="spellEnd"/>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AB4F62A"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1B547BD5"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23C3B5C5"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6B856B4" w14:textId="77777777" w:rsidR="00491F57" w:rsidRDefault="00F845FF" w:rsidP="00963B8F">
            <w:pPr>
              <w:spacing w:line="360" w:lineRule="atLeast"/>
              <w:textAlignment w:val="baseline"/>
              <w:rPr>
                <w:rFonts w:ascii="Verdana" w:hAnsi="Verdana"/>
                <w:szCs w:val="20"/>
              </w:rPr>
            </w:pPr>
            <w:hyperlink r:id="rId85" w:tooltip="Eureka Stockade Gardens" w:history="1">
              <w:r w:rsidR="00491F57">
                <w:rPr>
                  <w:rStyle w:val="Hyperlink"/>
                  <w:rFonts w:ascii="Verdana" w:hAnsi="Verdana"/>
                  <w:szCs w:val="20"/>
                </w:rPr>
                <w:t>Eureka Stockade Gardens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8E31FEA"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4C4C3CC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B89C54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21117F" w14:textId="77777777" w:rsidR="00491F57" w:rsidRDefault="00F845FF" w:rsidP="00963B8F">
            <w:pPr>
              <w:spacing w:line="360" w:lineRule="atLeast"/>
              <w:textAlignment w:val="baseline"/>
              <w:rPr>
                <w:rFonts w:ascii="Verdana" w:hAnsi="Verdana"/>
                <w:szCs w:val="20"/>
              </w:rPr>
            </w:pPr>
            <w:hyperlink r:id="rId86" w:tooltip="National Heritage Places - First Government House Site" w:history="1">
              <w:r w:rsidR="00491F57">
                <w:rPr>
                  <w:rStyle w:val="Hyperlink"/>
                  <w:rFonts w:ascii="Verdana" w:hAnsi="Verdana"/>
                  <w:szCs w:val="20"/>
                </w:rPr>
                <w:t>First Government House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DA90130"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379F764A"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67B621C"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F62312C" w14:textId="77777777" w:rsidR="00491F57" w:rsidRDefault="00F845FF" w:rsidP="00963B8F">
            <w:pPr>
              <w:spacing w:line="360" w:lineRule="atLeast"/>
              <w:textAlignment w:val="baseline"/>
              <w:rPr>
                <w:rFonts w:ascii="Verdana" w:hAnsi="Verdana"/>
                <w:szCs w:val="20"/>
              </w:rPr>
            </w:pPr>
            <w:hyperlink r:id="rId87" w:tooltip="National Heritage Places - Fitzgerald River National Park" w:history="1">
              <w:r w:rsidR="00491F57">
                <w:rPr>
                  <w:rStyle w:val="Hyperlink"/>
                  <w:rFonts w:ascii="Verdana" w:hAnsi="Verdana"/>
                  <w:szCs w:val="20"/>
                </w:rPr>
                <w:t>Fitzgerald River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50552E8"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584A53BD"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7620073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66FADF4" w14:textId="77777777" w:rsidR="00491F57" w:rsidRDefault="00F845FF" w:rsidP="00963B8F">
            <w:pPr>
              <w:spacing w:line="360" w:lineRule="atLeast"/>
              <w:textAlignment w:val="baseline"/>
              <w:rPr>
                <w:rFonts w:ascii="Verdana" w:hAnsi="Verdana"/>
                <w:szCs w:val="20"/>
              </w:rPr>
            </w:pPr>
            <w:hyperlink r:id="rId88" w:tooltip="National Heritage Places - Flemington Racecourse" w:history="1">
              <w:r w:rsidR="00491F57">
                <w:rPr>
                  <w:rStyle w:val="Hyperlink"/>
                  <w:rFonts w:ascii="Verdana" w:hAnsi="Verdana"/>
                  <w:szCs w:val="20"/>
                </w:rPr>
                <w:t>Flemington Racecourse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571450D"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1572F4A4"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EEA6C85"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7D5BE31" w14:textId="77777777" w:rsidR="00491F57" w:rsidRDefault="00F845FF" w:rsidP="00963B8F">
            <w:pPr>
              <w:spacing w:line="360" w:lineRule="atLeast"/>
              <w:textAlignment w:val="baseline"/>
              <w:rPr>
                <w:rFonts w:ascii="Verdana" w:hAnsi="Verdana"/>
                <w:szCs w:val="20"/>
              </w:rPr>
            </w:pPr>
            <w:hyperlink r:id="rId89" w:tooltip="National Heritage Places - Yea Flora Fossil Site" w:history="1">
              <w:r w:rsidR="00491F57">
                <w:rPr>
                  <w:rStyle w:val="Hyperlink"/>
                  <w:rFonts w:ascii="Verdana" w:hAnsi="Verdana"/>
                  <w:szCs w:val="20"/>
                </w:rPr>
                <w:t>Flora Fossil Site - Yea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DEE456D"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78EA4873"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57B623F5"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2521731" w14:textId="77777777" w:rsidR="00491F57" w:rsidRDefault="00F845FF" w:rsidP="00963B8F">
            <w:pPr>
              <w:spacing w:line="360" w:lineRule="atLeast"/>
              <w:textAlignment w:val="baseline"/>
              <w:rPr>
                <w:rFonts w:ascii="Verdana" w:hAnsi="Verdana"/>
                <w:szCs w:val="20"/>
              </w:rPr>
            </w:pPr>
            <w:hyperlink r:id="rId90" w:tooltip="World Heritage Places - Fraser Island" w:history="1">
              <w:r w:rsidR="00491F57">
                <w:rPr>
                  <w:rStyle w:val="Hyperlink"/>
                  <w:rFonts w:ascii="Verdana" w:hAnsi="Verdana"/>
                  <w:szCs w:val="20"/>
                </w:rPr>
                <w:t>Fraser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250635A"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11006883"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262151F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18E5AF4" w14:textId="77777777" w:rsidR="00491F57" w:rsidRDefault="00F845FF" w:rsidP="00963B8F">
            <w:pPr>
              <w:spacing w:line="360" w:lineRule="atLeast"/>
              <w:textAlignment w:val="baseline"/>
              <w:rPr>
                <w:rFonts w:ascii="Verdana" w:hAnsi="Verdana"/>
                <w:szCs w:val="20"/>
              </w:rPr>
            </w:pPr>
            <w:hyperlink r:id="rId91" w:tooltip="National Heritage Places - Fremantle Prison" w:history="1">
              <w:r w:rsidR="00491F57">
                <w:rPr>
                  <w:rStyle w:val="Hyperlink"/>
                  <w:rFonts w:ascii="Verdana" w:hAnsi="Verdana"/>
                  <w:szCs w:val="20"/>
                </w:rPr>
                <w:t>Fremantle Prison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D43FA29"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43E0E797"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185B10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7533159" w14:textId="77777777" w:rsidR="00491F57" w:rsidRDefault="00F845FF" w:rsidP="00963B8F">
            <w:pPr>
              <w:spacing w:line="360" w:lineRule="atLeast"/>
              <w:textAlignment w:val="baseline"/>
              <w:rPr>
                <w:rFonts w:ascii="Verdana" w:hAnsi="Verdana"/>
                <w:szCs w:val="20"/>
              </w:rPr>
            </w:pPr>
            <w:hyperlink r:id="rId92" w:tooltip="National Heritage Places - Glass House Mountains National Landscape" w:history="1">
              <w:r w:rsidR="00491F57">
                <w:rPr>
                  <w:rStyle w:val="Hyperlink"/>
                  <w:rFonts w:ascii="Verdana" w:hAnsi="Verdana"/>
                  <w:szCs w:val="20"/>
                </w:rPr>
                <w:t>Glass House Mountains National Landscape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D990662"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7296E2BF"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238FC1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0E5F659" w14:textId="77777777" w:rsidR="00491F57" w:rsidRDefault="00F845FF" w:rsidP="00963B8F">
            <w:pPr>
              <w:spacing w:line="360" w:lineRule="atLeast"/>
              <w:textAlignment w:val="baseline"/>
              <w:rPr>
                <w:rFonts w:ascii="Verdana" w:hAnsi="Verdana"/>
                <w:szCs w:val="20"/>
              </w:rPr>
            </w:pPr>
            <w:hyperlink r:id="rId93" w:tooltip="Glenrowan Heritage Precinct" w:history="1">
              <w:r w:rsidR="00491F57">
                <w:rPr>
                  <w:rStyle w:val="Hyperlink"/>
                  <w:rFonts w:ascii="Verdana" w:hAnsi="Verdana"/>
                  <w:szCs w:val="20"/>
                </w:rPr>
                <w:t>Glenrowan Heritage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12877C5"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7887865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1F7551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F2CB5FB" w14:textId="77777777" w:rsidR="00491F57" w:rsidRDefault="00F845FF" w:rsidP="00963B8F">
            <w:pPr>
              <w:spacing w:line="360" w:lineRule="atLeast"/>
              <w:textAlignment w:val="baseline"/>
              <w:rPr>
                <w:rFonts w:ascii="Verdana" w:hAnsi="Verdana"/>
                <w:szCs w:val="20"/>
              </w:rPr>
            </w:pPr>
            <w:hyperlink r:id="rId94" w:tooltip="World Heritage Places - Gondwana Rainforests of Australia" w:history="1">
              <w:proofErr w:type="spellStart"/>
              <w:r w:rsidR="00491F57">
                <w:rPr>
                  <w:rStyle w:val="Hyperlink"/>
                  <w:rFonts w:ascii="Verdana" w:hAnsi="Verdana"/>
                  <w:szCs w:val="20"/>
                </w:rPr>
                <w:t>Gondwana</w:t>
              </w:r>
              <w:proofErr w:type="spellEnd"/>
              <w:r w:rsidR="00491F57">
                <w:rPr>
                  <w:rStyle w:val="Hyperlink"/>
                  <w:rFonts w:ascii="Verdana" w:hAnsi="Verdana"/>
                  <w:szCs w:val="20"/>
                </w:rPr>
                <w:t xml:space="preserve"> Rainforests of Australia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14E4908" w14:textId="77777777" w:rsidR="00491F57" w:rsidRDefault="00491F57" w:rsidP="00963B8F">
            <w:pPr>
              <w:spacing w:line="360" w:lineRule="atLeast"/>
              <w:textAlignment w:val="baseline"/>
              <w:rPr>
                <w:rFonts w:ascii="Verdana" w:hAnsi="Verdana"/>
                <w:szCs w:val="20"/>
              </w:rPr>
            </w:pPr>
            <w:r>
              <w:rPr>
                <w:rFonts w:ascii="Verdana" w:hAnsi="Verdana"/>
                <w:szCs w:val="20"/>
              </w:rPr>
              <w:t>NSW, QLD</w:t>
            </w:r>
          </w:p>
        </w:tc>
        <w:tc>
          <w:tcPr>
            <w:tcW w:w="1004" w:type="pct"/>
            <w:tcBorders>
              <w:top w:val="nil"/>
              <w:left w:val="nil"/>
              <w:bottom w:val="single" w:sz="6" w:space="0" w:color="EFEFEF"/>
              <w:right w:val="single" w:sz="6" w:space="0" w:color="EFEFEF"/>
            </w:tcBorders>
          </w:tcPr>
          <w:p w14:paraId="4354A97F"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0322002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8871E2E" w14:textId="77777777" w:rsidR="00491F57" w:rsidRDefault="00F845FF" w:rsidP="00963B8F">
            <w:pPr>
              <w:spacing w:line="360" w:lineRule="atLeast"/>
              <w:textAlignment w:val="baseline"/>
              <w:rPr>
                <w:rFonts w:ascii="Verdana" w:hAnsi="Verdana"/>
                <w:szCs w:val="20"/>
              </w:rPr>
            </w:pPr>
            <w:hyperlink r:id="rId95" w:tooltip="National Heritage Places - Grampians National Park (Gariwerd)" w:history="1">
              <w:r w:rsidR="00491F57">
                <w:rPr>
                  <w:rStyle w:val="Hyperlink"/>
                  <w:rFonts w:ascii="Verdana" w:hAnsi="Verdana"/>
                  <w:szCs w:val="20"/>
                </w:rPr>
                <w:t>Grampians National Park (</w:t>
              </w:r>
              <w:proofErr w:type="spellStart"/>
              <w:r w:rsidR="00491F57">
                <w:rPr>
                  <w:rStyle w:val="Hyperlink"/>
                  <w:rFonts w:ascii="Verdana" w:hAnsi="Verdana"/>
                  <w:szCs w:val="20"/>
                </w:rPr>
                <w:t>Gariwerd</w:t>
              </w:r>
              <w:proofErr w:type="spellEnd"/>
              <w:r w:rsidR="00491F57">
                <w:rPr>
                  <w:rStyle w:val="Hyperlink"/>
                  <w:rFonts w:ascii="Verdana" w:hAnsi="Verdana"/>
                  <w:szCs w:val="20"/>
                </w:rPr>
                <w: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29D9C9B"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538DD49A"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490691F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4A6D64DC" w14:textId="77777777" w:rsidR="00491F57" w:rsidRDefault="00491F57" w:rsidP="00963B8F">
            <w:pPr>
              <w:spacing w:line="360" w:lineRule="atLeast"/>
              <w:textAlignment w:val="baseline"/>
              <w:rPr>
                <w:rStyle w:val="Hyperlink"/>
                <w:rFonts w:ascii="Verdana" w:hAnsi="Verdana"/>
                <w:szCs w:val="20"/>
              </w:rPr>
            </w:pPr>
            <w:r>
              <w:rPr>
                <w:rStyle w:val="Hyperlink"/>
                <w:rFonts w:ascii="Verdana" w:hAnsi="Verdana"/>
                <w:szCs w:val="20"/>
              </w:rPr>
              <w:t xml:space="preserve">Great Artesian Basin Springs: </w:t>
            </w:r>
            <w:proofErr w:type="spellStart"/>
            <w:r>
              <w:rPr>
                <w:rStyle w:val="Hyperlink"/>
                <w:rFonts w:ascii="Verdana" w:hAnsi="Verdana"/>
                <w:szCs w:val="20"/>
              </w:rPr>
              <w:t>Witjira</w:t>
            </w:r>
            <w:proofErr w:type="spellEnd"/>
            <w:r>
              <w:rPr>
                <w:rStyle w:val="Hyperlink"/>
                <w:rFonts w:ascii="Verdana" w:hAnsi="Verdana"/>
                <w:szCs w:val="20"/>
              </w:rPr>
              <w:t>-Dalhousie</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61C333B3"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18A33A76"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895014C"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1C19928F" w14:textId="77777777" w:rsidR="00491F57" w:rsidRDefault="00491F57" w:rsidP="00963B8F">
            <w:pPr>
              <w:spacing w:line="360" w:lineRule="atLeast"/>
              <w:textAlignment w:val="baseline"/>
              <w:rPr>
                <w:rStyle w:val="Hyperlink"/>
                <w:rFonts w:ascii="Verdana" w:hAnsi="Verdana"/>
                <w:szCs w:val="20"/>
              </w:rPr>
            </w:pPr>
            <w:r>
              <w:rPr>
                <w:rStyle w:val="Hyperlink"/>
                <w:rFonts w:ascii="Verdana" w:hAnsi="Verdana"/>
                <w:szCs w:val="20"/>
              </w:rPr>
              <w:t>Great Artesian Basin Springs: Elizabeth</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1C1840C8"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697A0169"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7F32C1E8"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75F8684" w14:textId="77777777" w:rsidR="00491F57" w:rsidRDefault="00F845FF" w:rsidP="00963B8F">
            <w:pPr>
              <w:spacing w:line="360" w:lineRule="atLeast"/>
              <w:textAlignment w:val="baseline"/>
              <w:rPr>
                <w:rFonts w:ascii="Verdana" w:hAnsi="Verdana"/>
                <w:szCs w:val="20"/>
              </w:rPr>
            </w:pPr>
            <w:hyperlink r:id="rId96" w:tooltip="The Great Barrier Reef, Queensland" w:history="1">
              <w:r w:rsidR="00491F57">
                <w:rPr>
                  <w:rStyle w:val="Hyperlink"/>
                  <w:rFonts w:ascii="Verdana" w:hAnsi="Verdana"/>
                  <w:szCs w:val="20"/>
                </w:rPr>
                <w:t>Great Barrier Reef</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6B861DB"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6A8EB140"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71ED40B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5D3C78BA" w14:textId="77777777" w:rsidR="00491F57" w:rsidRDefault="00491F57" w:rsidP="00963B8F">
            <w:pPr>
              <w:spacing w:line="360" w:lineRule="atLeast"/>
              <w:textAlignment w:val="baseline"/>
              <w:rPr>
                <w:rStyle w:val="Hyperlink"/>
                <w:rFonts w:ascii="Verdana" w:hAnsi="Verdana"/>
                <w:szCs w:val="20"/>
              </w:rPr>
            </w:pPr>
            <w:r w:rsidRPr="00E66375">
              <w:rPr>
                <w:rStyle w:val="Hyperlink"/>
                <w:rFonts w:ascii="Verdana" w:hAnsi="Verdana"/>
                <w:szCs w:val="20"/>
              </w:rPr>
              <w:t>Great Ocean Road and Scenic Environs</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73F067BC"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68C89446"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5AB1CD4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5D93714" w14:textId="77777777" w:rsidR="00491F57" w:rsidRDefault="00F845FF" w:rsidP="00963B8F">
            <w:pPr>
              <w:spacing w:line="360" w:lineRule="atLeast"/>
              <w:textAlignment w:val="baseline"/>
              <w:rPr>
                <w:rFonts w:ascii="Verdana" w:hAnsi="Verdana"/>
                <w:szCs w:val="20"/>
              </w:rPr>
            </w:pPr>
            <w:hyperlink r:id="rId97" w:tooltip="World Heritage Places - Greater Blue Mountains" w:history="1">
              <w:r w:rsidR="00491F57">
                <w:rPr>
                  <w:rStyle w:val="Hyperlink"/>
                  <w:rFonts w:ascii="Verdana" w:hAnsi="Verdana"/>
                  <w:szCs w:val="20"/>
                </w:rPr>
                <w:t>Greater Blue Mountains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922B887"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740E1112"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80EC64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21E2D95" w14:textId="77777777" w:rsidR="00491F57" w:rsidRDefault="00F845FF" w:rsidP="00963B8F">
            <w:pPr>
              <w:spacing w:line="360" w:lineRule="atLeast"/>
              <w:textAlignment w:val="baseline"/>
              <w:rPr>
                <w:rFonts w:ascii="Verdana" w:hAnsi="Verdana"/>
                <w:szCs w:val="20"/>
              </w:rPr>
            </w:pPr>
            <w:hyperlink r:id="rId98" w:tooltip="National Heritage Places - HMAS Sydney II and the HSK Kormoran Shipwreck Sites" w:history="1">
              <w:r w:rsidR="00491F57">
                <w:rPr>
                  <w:rStyle w:val="Hyperlink"/>
                  <w:rFonts w:ascii="Verdana" w:hAnsi="Verdana"/>
                  <w:szCs w:val="20"/>
                </w:rPr>
                <w:t xml:space="preserve">HMAS Sydney II and HSK </w:t>
              </w:r>
              <w:proofErr w:type="spellStart"/>
              <w:r w:rsidR="00491F57">
                <w:rPr>
                  <w:rStyle w:val="Hyperlink"/>
                  <w:rFonts w:ascii="Verdana" w:hAnsi="Verdana"/>
                  <w:szCs w:val="20"/>
                </w:rPr>
                <w:t>Kormoran</w:t>
              </w:r>
              <w:proofErr w:type="spellEnd"/>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C79DD3"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26FE6253"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989A593"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9D82C4A" w14:textId="77777777" w:rsidR="00491F57" w:rsidRDefault="00F845FF" w:rsidP="00963B8F">
            <w:pPr>
              <w:spacing w:line="360" w:lineRule="atLeast"/>
              <w:textAlignment w:val="baseline"/>
              <w:rPr>
                <w:rFonts w:ascii="Verdana" w:hAnsi="Verdana"/>
                <w:szCs w:val="20"/>
              </w:rPr>
            </w:pPr>
            <w:hyperlink r:id="rId99" w:tooltip="National Heritage Places - HMS Sirius" w:history="1">
              <w:r w:rsidR="00491F57">
                <w:rPr>
                  <w:rStyle w:val="Hyperlink"/>
                  <w:rFonts w:ascii="Verdana" w:hAnsi="Verdana"/>
                  <w:szCs w:val="20"/>
                </w:rPr>
                <w:t>HMS Sirius</w:t>
              </w:r>
            </w:hyperlink>
            <w:r w:rsidR="00491F57">
              <w:rPr>
                <w:rStyle w:val="Hyperlink"/>
                <w:rFonts w:ascii="Verdana" w:hAnsi="Verdana"/>
                <w:szCs w:val="20"/>
              </w:rPr>
              <w:t xml:space="preserve"> shipwreck</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527DEB6" w14:textId="77777777" w:rsidR="00491F57" w:rsidRDefault="00491F57" w:rsidP="00963B8F">
            <w:pPr>
              <w:spacing w:line="360" w:lineRule="atLeast"/>
              <w:textAlignment w:val="baseline"/>
              <w:rPr>
                <w:rFonts w:ascii="Verdana" w:hAnsi="Verdana"/>
                <w:szCs w:val="20"/>
              </w:rPr>
            </w:pPr>
            <w:r>
              <w:rPr>
                <w:rFonts w:ascii="Verdana" w:hAnsi="Verdana"/>
                <w:szCs w:val="20"/>
              </w:rPr>
              <w:t>EXT</w:t>
            </w:r>
          </w:p>
        </w:tc>
        <w:tc>
          <w:tcPr>
            <w:tcW w:w="1004" w:type="pct"/>
            <w:tcBorders>
              <w:top w:val="nil"/>
              <w:left w:val="nil"/>
              <w:bottom w:val="single" w:sz="6" w:space="0" w:color="EFEFEF"/>
              <w:right w:val="single" w:sz="6" w:space="0" w:color="EFEFEF"/>
            </w:tcBorders>
          </w:tcPr>
          <w:p w14:paraId="5597BF10"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D04196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0A1CD4B" w14:textId="77777777" w:rsidR="00491F57" w:rsidRDefault="00F845FF" w:rsidP="00963B8F">
            <w:pPr>
              <w:spacing w:line="360" w:lineRule="atLeast"/>
              <w:textAlignment w:val="baseline"/>
              <w:rPr>
                <w:rFonts w:ascii="Verdana" w:hAnsi="Verdana"/>
                <w:szCs w:val="20"/>
              </w:rPr>
            </w:pPr>
            <w:hyperlink r:id="rId100" w:tooltip="National Heritage Places - HMVS Cerberus" w:history="1">
              <w:r w:rsidR="00491F57">
                <w:rPr>
                  <w:rStyle w:val="Hyperlink"/>
                  <w:rFonts w:ascii="Verdana" w:hAnsi="Verdana"/>
                  <w:szCs w:val="20"/>
                </w:rPr>
                <w:t>HMVS Cerberus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4DAEBC"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613518C5"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A0CF9A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1505EF6" w14:textId="77777777" w:rsidR="00491F57" w:rsidRDefault="00F845FF" w:rsidP="00963B8F">
            <w:pPr>
              <w:spacing w:line="360" w:lineRule="atLeast"/>
              <w:textAlignment w:val="baseline"/>
              <w:rPr>
                <w:rFonts w:ascii="Verdana" w:hAnsi="Verdana"/>
                <w:szCs w:val="20"/>
              </w:rPr>
            </w:pPr>
            <w:hyperlink r:id="rId101" w:tooltip="World Heritage Places - Heard and McDonald Islands " w:history="1">
              <w:r w:rsidR="00491F57">
                <w:rPr>
                  <w:rStyle w:val="Hyperlink"/>
                  <w:rFonts w:ascii="Verdana" w:hAnsi="Verdana"/>
                  <w:szCs w:val="20"/>
                </w:rPr>
                <w:t>Heard and McDonald Islands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357E093" w14:textId="77777777" w:rsidR="00491F57" w:rsidRDefault="00491F57" w:rsidP="00963B8F">
            <w:pPr>
              <w:spacing w:line="360" w:lineRule="atLeast"/>
              <w:textAlignment w:val="baseline"/>
              <w:rPr>
                <w:rFonts w:ascii="Verdana" w:hAnsi="Verdana"/>
                <w:szCs w:val="20"/>
              </w:rPr>
            </w:pPr>
            <w:r>
              <w:rPr>
                <w:rFonts w:ascii="Verdana" w:hAnsi="Verdana"/>
                <w:szCs w:val="20"/>
              </w:rPr>
              <w:t>EXT</w:t>
            </w:r>
          </w:p>
        </w:tc>
        <w:tc>
          <w:tcPr>
            <w:tcW w:w="1004" w:type="pct"/>
            <w:tcBorders>
              <w:top w:val="nil"/>
              <w:left w:val="nil"/>
              <w:bottom w:val="single" w:sz="6" w:space="0" w:color="EFEFEF"/>
              <w:right w:val="single" w:sz="6" w:space="0" w:color="EFEFEF"/>
            </w:tcBorders>
          </w:tcPr>
          <w:p w14:paraId="0D4F661C"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24F250B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ED1EEA2" w14:textId="77777777" w:rsidR="00491F57" w:rsidRDefault="00F845FF" w:rsidP="00963B8F">
            <w:pPr>
              <w:spacing w:line="360" w:lineRule="atLeast"/>
              <w:textAlignment w:val="baseline"/>
              <w:rPr>
                <w:rFonts w:ascii="Verdana" w:hAnsi="Verdana"/>
                <w:szCs w:val="20"/>
              </w:rPr>
            </w:pPr>
            <w:hyperlink r:id="rId102" w:tooltip="National Heritage Places - Hermannsburg Historic Precinct" w:history="1">
              <w:r w:rsidR="00491F57">
                <w:rPr>
                  <w:rStyle w:val="Hyperlink"/>
                  <w:rFonts w:ascii="Verdana" w:hAnsi="Verdana"/>
                  <w:szCs w:val="20"/>
                </w:rPr>
                <w:t>Hermannsburg Historic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6BC7F76" w14:textId="77777777" w:rsidR="00491F57" w:rsidRDefault="00491F57" w:rsidP="00963B8F">
            <w:pPr>
              <w:spacing w:line="360" w:lineRule="atLeast"/>
              <w:textAlignment w:val="baseline"/>
              <w:rPr>
                <w:rFonts w:ascii="Verdana" w:hAnsi="Verdana"/>
                <w:szCs w:val="20"/>
              </w:rPr>
            </w:pPr>
            <w:r>
              <w:rPr>
                <w:rFonts w:ascii="Verdana" w:hAnsi="Verdana"/>
                <w:szCs w:val="20"/>
              </w:rPr>
              <w:t>NT</w:t>
            </w:r>
          </w:p>
        </w:tc>
        <w:tc>
          <w:tcPr>
            <w:tcW w:w="1004" w:type="pct"/>
            <w:tcBorders>
              <w:top w:val="nil"/>
              <w:left w:val="nil"/>
              <w:bottom w:val="single" w:sz="6" w:space="0" w:color="EFEFEF"/>
              <w:right w:val="single" w:sz="6" w:space="0" w:color="EFEFEF"/>
            </w:tcBorders>
          </w:tcPr>
          <w:p w14:paraId="3872BE10"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4984BF85"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F105632" w14:textId="77777777" w:rsidR="00491F57" w:rsidRDefault="00F845FF" w:rsidP="00963B8F">
            <w:pPr>
              <w:spacing w:line="360" w:lineRule="atLeast"/>
              <w:textAlignment w:val="baseline"/>
              <w:rPr>
                <w:rFonts w:ascii="Verdana" w:hAnsi="Verdana"/>
                <w:szCs w:val="20"/>
              </w:rPr>
            </w:pPr>
            <w:hyperlink r:id="rId103" w:tooltip="High Court - National Gallery Precinct" w:history="1">
              <w:r w:rsidR="00491F57">
                <w:rPr>
                  <w:rStyle w:val="Hyperlink"/>
                  <w:rFonts w:ascii="Verdana" w:hAnsi="Verdana"/>
                  <w:szCs w:val="20"/>
                </w:rPr>
                <w:t>High Court - National Gallery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0C7BFD0" w14:textId="77777777" w:rsidR="00491F57" w:rsidRDefault="00491F57" w:rsidP="00963B8F">
            <w:pPr>
              <w:spacing w:line="360" w:lineRule="atLeast"/>
              <w:textAlignment w:val="baseline"/>
              <w:rPr>
                <w:rFonts w:ascii="Verdana" w:hAnsi="Verdana"/>
                <w:szCs w:val="20"/>
              </w:rPr>
            </w:pPr>
            <w:r>
              <w:rPr>
                <w:rFonts w:ascii="Verdana" w:hAnsi="Verdana"/>
                <w:szCs w:val="20"/>
              </w:rPr>
              <w:t>ACT</w:t>
            </w:r>
          </w:p>
        </w:tc>
        <w:tc>
          <w:tcPr>
            <w:tcW w:w="1004" w:type="pct"/>
            <w:tcBorders>
              <w:top w:val="nil"/>
              <w:left w:val="nil"/>
              <w:bottom w:val="single" w:sz="6" w:space="0" w:color="EFEFEF"/>
              <w:right w:val="single" w:sz="6" w:space="0" w:color="EFEFEF"/>
            </w:tcBorders>
          </w:tcPr>
          <w:p w14:paraId="7A166DF1"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357976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4B42CA8" w14:textId="77777777" w:rsidR="00491F57" w:rsidRDefault="00F845FF" w:rsidP="00963B8F">
            <w:pPr>
              <w:spacing w:line="360" w:lineRule="atLeast"/>
              <w:textAlignment w:val="baseline"/>
              <w:rPr>
                <w:rFonts w:ascii="Verdana" w:hAnsi="Verdana"/>
                <w:szCs w:val="20"/>
              </w:rPr>
            </w:pPr>
            <w:hyperlink r:id="rId104" w:tooltip="High Court of Australia (former)" w:history="1">
              <w:r w:rsidR="00491F57">
                <w:rPr>
                  <w:rStyle w:val="Hyperlink"/>
                  <w:rFonts w:ascii="Verdana" w:hAnsi="Verdana"/>
                  <w:szCs w:val="20"/>
                </w:rPr>
                <w:t>High Court of Australia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F21EC9F"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237F3D18"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F42922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25975BC" w14:textId="77777777" w:rsidR="00491F57" w:rsidRDefault="00F845FF" w:rsidP="00963B8F">
            <w:pPr>
              <w:spacing w:line="360" w:lineRule="atLeast"/>
              <w:textAlignment w:val="baseline"/>
              <w:rPr>
                <w:rFonts w:ascii="Verdana" w:hAnsi="Verdana"/>
                <w:szCs w:val="20"/>
              </w:rPr>
            </w:pPr>
            <w:hyperlink r:id="rId105" w:tooltip="National Heritage Places - Hyde Park Barracks" w:history="1">
              <w:r w:rsidR="00491F57">
                <w:rPr>
                  <w:rStyle w:val="Hyperlink"/>
                  <w:rFonts w:ascii="Verdana" w:hAnsi="Verdana"/>
                  <w:szCs w:val="20"/>
                </w:rPr>
                <w:t>Hyde Park Barracks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D06832B"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6DE2C23D"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D25E27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7ED9C8A" w14:textId="77777777" w:rsidR="00491F57" w:rsidRDefault="00F845FF" w:rsidP="00963B8F">
            <w:pPr>
              <w:spacing w:line="360" w:lineRule="atLeast"/>
              <w:textAlignment w:val="baseline"/>
              <w:rPr>
                <w:rFonts w:ascii="Verdana" w:hAnsi="Verdana"/>
                <w:szCs w:val="20"/>
              </w:rPr>
            </w:pPr>
            <w:hyperlink r:id="rId106" w:tooltip="National Heritage Places - Orica House (formerly the ICI Building)" w:history="1">
              <w:r w:rsidR="00491F57">
                <w:rPr>
                  <w:rStyle w:val="Hyperlink"/>
                  <w:rFonts w:ascii="Verdana" w:hAnsi="Verdana"/>
                  <w:szCs w:val="20"/>
                </w:rPr>
                <w:t>ICI Building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19B20B7"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1742EA5E"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903EDE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16E435B" w14:textId="77777777" w:rsidR="00491F57" w:rsidRDefault="00F845FF" w:rsidP="00963B8F">
            <w:pPr>
              <w:spacing w:line="360" w:lineRule="atLeast"/>
              <w:textAlignment w:val="baseline"/>
              <w:rPr>
                <w:rFonts w:ascii="Verdana" w:hAnsi="Verdana"/>
                <w:szCs w:val="20"/>
              </w:rPr>
            </w:pPr>
            <w:hyperlink r:id="rId107" w:tooltip="National Heritage Places - Jordan River Levee" w:history="1">
              <w:r w:rsidR="00491F57">
                <w:rPr>
                  <w:rStyle w:val="Hyperlink"/>
                  <w:rFonts w:ascii="Verdana" w:hAnsi="Verdana"/>
                  <w:szCs w:val="20"/>
                </w:rPr>
                <w:t>Jordan River Levee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E1AB639"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11CDA371"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40430B48"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6CABE8A" w14:textId="77777777" w:rsidR="00491F57" w:rsidRDefault="00F845FF" w:rsidP="00963B8F">
            <w:pPr>
              <w:spacing w:line="360" w:lineRule="atLeast"/>
              <w:textAlignment w:val="baseline"/>
              <w:rPr>
                <w:rFonts w:ascii="Verdana" w:hAnsi="Verdana"/>
                <w:szCs w:val="20"/>
              </w:rPr>
            </w:pPr>
            <w:hyperlink r:id="rId108" w:tooltip="World Heritage Places - Kakadu National Park" w:history="1">
              <w:r w:rsidR="00491F57">
                <w:rPr>
                  <w:rStyle w:val="Hyperlink"/>
                  <w:rFonts w:ascii="Verdana" w:hAnsi="Verdana"/>
                  <w:szCs w:val="20"/>
                </w:rPr>
                <w:t>Kakadu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FC8521" w14:textId="77777777" w:rsidR="00491F57" w:rsidRDefault="00491F57" w:rsidP="00963B8F">
            <w:pPr>
              <w:spacing w:line="360" w:lineRule="atLeast"/>
              <w:textAlignment w:val="baseline"/>
              <w:rPr>
                <w:rFonts w:ascii="Verdana" w:hAnsi="Verdana"/>
                <w:szCs w:val="20"/>
              </w:rPr>
            </w:pPr>
            <w:r>
              <w:rPr>
                <w:rFonts w:ascii="Verdana" w:hAnsi="Verdana"/>
                <w:szCs w:val="20"/>
              </w:rPr>
              <w:t>NT</w:t>
            </w:r>
          </w:p>
        </w:tc>
        <w:tc>
          <w:tcPr>
            <w:tcW w:w="1004" w:type="pct"/>
            <w:tcBorders>
              <w:top w:val="nil"/>
              <w:left w:val="nil"/>
              <w:bottom w:val="single" w:sz="6" w:space="0" w:color="EFEFEF"/>
              <w:right w:val="single" w:sz="6" w:space="0" w:color="EFEFEF"/>
            </w:tcBorders>
          </w:tcPr>
          <w:p w14:paraId="748C2A63"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47EFF38A"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714919C" w14:textId="77777777" w:rsidR="00491F57" w:rsidRDefault="00F845FF" w:rsidP="00963B8F">
            <w:pPr>
              <w:spacing w:line="360" w:lineRule="atLeast"/>
              <w:textAlignment w:val="baseline"/>
              <w:rPr>
                <w:rFonts w:ascii="Verdana" w:hAnsi="Verdana"/>
                <w:szCs w:val="20"/>
              </w:rPr>
            </w:pPr>
            <w:hyperlink r:id="rId109" w:tooltip="Kamay Botany Bay: botanical collection sites" w:history="1">
              <w:proofErr w:type="spellStart"/>
              <w:r w:rsidR="00491F57">
                <w:rPr>
                  <w:rStyle w:val="Hyperlink"/>
                  <w:rFonts w:ascii="Verdana" w:hAnsi="Verdana"/>
                  <w:szCs w:val="20"/>
                </w:rPr>
                <w:t>Kamay</w:t>
              </w:r>
              <w:proofErr w:type="spellEnd"/>
              <w:r w:rsidR="00491F57">
                <w:rPr>
                  <w:rStyle w:val="Hyperlink"/>
                  <w:rFonts w:ascii="Verdana" w:hAnsi="Verdana"/>
                  <w:szCs w:val="20"/>
                </w:rPr>
                <w:t xml:space="preserve"> Botany Bay: botanical collection sites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B230051"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28CFD375"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D39872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B5ECC46" w14:textId="77777777" w:rsidR="00491F57" w:rsidRDefault="00F845FF" w:rsidP="00963B8F">
            <w:pPr>
              <w:spacing w:line="360" w:lineRule="atLeast"/>
              <w:textAlignment w:val="baseline"/>
              <w:rPr>
                <w:rFonts w:ascii="Verdana" w:hAnsi="Verdana"/>
                <w:szCs w:val="20"/>
              </w:rPr>
            </w:pPr>
            <w:hyperlink r:id="rId110" w:tooltip="National Heritage Places - Kingston and Arthurs Vale Historic Area (KAVHA)" w:history="1">
              <w:r w:rsidR="00491F57">
                <w:rPr>
                  <w:rStyle w:val="Hyperlink"/>
                  <w:rFonts w:ascii="Verdana" w:hAnsi="Verdana"/>
                  <w:szCs w:val="20"/>
                </w:rPr>
                <w:t>Kingston and Arthurs Vale Historic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ECF7CC8" w14:textId="77777777" w:rsidR="00491F57" w:rsidRDefault="00491F57" w:rsidP="00963B8F">
            <w:pPr>
              <w:spacing w:line="360" w:lineRule="atLeast"/>
              <w:textAlignment w:val="baseline"/>
              <w:rPr>
                <w:rFonts w:ascii="Verdana" w:hAnsi="Verdana"/>
                <w:szCs w:val="20"/>
              </w:rPr>
            </w:pPr>
            <w:r>
              <w:rPr>
                <w:rFonts w:ascii="Verdana" w:hAnsi="Verdana"/>
                <w:szCs w:val="20"/>
              </w:rPr>
              <w:t>EXT</w:t>
            </w:r>
          </w:p>
        </w:tc>
        <w:tc>
          <w:tcPr>
            <w:tcW w:w="1004" w:type="pct"/>
            <w:tcBorders>
              <w:top w:val="nil"/>
              <w:left w:val="nil"/>
              <w:bottom w:val="single" w:sz="6" w:space="0" w:color="EFEFEF"/>
              <w:right w:val="single" w:sz="6" w:space="0" w:color="EFEFEF"/>
            </w:tcBorders>
          </w:tcPr>
          <w:p w14:paraId="58F2FF50"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5828177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3032DB4" w14:textId="77777777" w:rsidR="00491F57" w:rsidRDefault="00F845FF" w:rsidP="00963B8F">
            <w:pPr>
              <w:spacing w:line="360" w:lineRule="atLeast"/>
              <w:textAlignment w:val="baseline"/>
              <w:rPr>
                <w:rFonts w:ascii="Verdana" w:hAnsi="Verdana"/>
                <w:szCs w:val="20"/>
              </w:rPr>
            </w:pPr>
            <w:hyperlink r:id="rId111" w:tooltip="National Heritage Places - Koonalda Cave" w:history="1">
              <w:proofErr w:type="spellStart"/>
              <w:r w:rsidR="00491F57">
                <w:rPr>
                  <w:rStyle w:val="Hyperlink"/>
                  <w:rFonts w:ascii="Verdana" w:hAnsi="Verdana"/>
                  <w:szCs w:val="20"/>
                </w:rPr>
                <w:t>Koonalda</w:t>
              </w:r>
              <w:proofErr w:type="spellEnd"/>
              <w:r w:rsidR="00491F57">
                <w:rPr>
                  <w:rStyle w:val="Hyperlink"/>
                  <w:rFonts w:ascii="Verdana" w:hAnsi="Verdana"/>
                  <w:szCs w:val="20"/>
                </w:rPr>
                <w:t xml:space="preserve"> Cave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BFD04F8"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44B468DF"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5BA9F912"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51A0681" w14:textId="77777777" w:rsidR="00491F57" w:rsidRDefault="00F845FF" w:rsidP="00963B8F">
            <w:pPr>
              <w:spacing w:line="360" w:lineRule="atLeast"/>
              <w:textAlignment w:val="baseline"/>
              <w:rPr>
                <w:rFonts w:ascii="Verdana" w:hAnsi="Verdana"/>
                <w:szCs w:val="20"/>
              </w:rPr>
            </w:pPr>
            <w:hyperlink r:id="rId112" w:tooltip="National Heritage Places - Ku-ring-gai Chase National Park, Lion Island, Long Island and Spectacle Island nature reserves" w:history="1">
              <w:r w:rsidR="00491F57">
                <w:rPr>
                  <w:rStyle w:val="Hyperlink"/>
                  <w:rFonts w:ascii="Verdana" w:hAnsi="Verdana"/>
                  <w:szCs w:val="20"/>
                </w:rPr>
                <w:t>Ku-ring-gai Chase National Park, Lion, Long and Spectacle Island Nature Reserves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2785284"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7D0248A6"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EB0911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2C50F9E" w14:textId="77777777" w:rsidR="00491F57" w:rsidRDefault="00F845FF" w:rsidP="00963B8F">
            <w:pPr>
              <w:spacing w:line="360" w:lineRule="atLeast"/>
              <w:textAlignment w:val="baseline"/>
              <w:rPr>
                <w:rFonts w:ascii="Verdana" w:hAnsi="Verdana"/>
                <w:szCs w:val="20"/>
              </w:rPr>
            </w:pPr>
            <w:hyperlink r:id="rId113" w:tooltip="National Heritage Places - Kurnell Peninsula" w:history="1">
              <w:r w:rsidR="00491F57">
                <w:rPr>
                  <w:rStyle w:val="Hyperlink"/>
                  <w:rFonts w:ascii="Verdana" w:hAnsi="Verdana"/>
                  <w:szCs w:val="20"/>
                </w:rPr>
                <w:t>Kurnell Peninsula Headland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CF4DF56"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5928D64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549681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BB2DDF" w14:textId="77777777" w:rsidR="00491F57" w:rsidRDefault="00F845FF" w:rsidP="00963B8F">
            <w:pPr>
              <w:spacing w:line="360" w:lineRule="atLeast"/>
              <w:textAlignment w:val="baseline"/>
              <w:rPr>
                <w:rFonts w:ascii="Verdana" w:hAnsi="Verdana"/>
                <w:szCs w:val="20"/>
              </w:rPr>
            </w:pPr>
            <w:hyperlink r:id="rId114" w:tooltip="National Heritage Places - Lesueur National Park" w:history="1">
              <w:proofErr w:type="spellStart"/>
              <w:r w:rsidR="00491F57">
                <w:rPr>
                  <w:rStyle w:val="Hyperlink"/>
                  <w:rFonts w:ascii="Verdana" w:hAnsi="Verdana"/>
                  <w:szCs w:val="20"/>
                </w:rPr>
                <w:t>Lesueur</w:t>
              </w:r>
              <w:proofErr w:type="spellEnd"/>
              <w:r w:rsidR="00491F57">
                <w:rPr>
                  <w:rStyle w:val="Hyperlink"/>
                  <w:rFonts w:ascii="Verdana" w:hAnsi="Verdana"/>
                  <w:szCs w:val="20"/>
                </w:rPr>
                <w:t xml:space="preserv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5DB89EB"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0246E846"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21F04FC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2C4AED" w14:textId="77777777" w:rsidR="00491F57" w:rsidRDefault="00F845FF" w:rsidP="00963B8F">
            <w:pPr>
              <w:spacing w:line="360" w:lineRule="atLeast"/>
              <w:textAlignment w:val="baseline"/>
              <w:rPr>
                <w:rFonts w:ascii="Verdana" w:hAnsi="Verdana"/>
                <w:szCs w:val="20"/>
              </w:rPr>
            </w:pPr>
            <w:hyperlink r:id="rId115" w:tooltip="World Heritage Places - Lord Howe Island Group" w:history="1">
              <w:r w:rsidR="00491F57">
                <w:rPr>
                  <w:rStyle w:val="Hyperlink"/>
                  <w:rFonts w:ascii="Verdana" w:hAnsi="Verdana"/>
                  <w:szCs w:val="20"/>
                </w:rPr>
                <w:t>Lord Howe Island Group</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433299"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2EF902E1"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1399AB3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B313733" w14:textId="77777777" w:rsidR="00491F57" w:rsidRDefault="00F845FF" w:rsidP="00963B8F">
            <w:pPr>
              <w:spacing w:line="360" w:lineRule="atLeast"/>
              <w:textAlignment w:val="baseline"/>
              <w:rPr>
                <w:rFonts w:ascii="Verdana" w:hAnsi="Verdana"/>
                <w:szCs w:val="20"/>
              </w:rPr>
            </w:pPr>
            <w:hyperlink r:id="rId116" w:tooltip="World Heritage Places - Macquarie Island" w:history="1">
              <w:r w:rsidR="00491F57">
                <w:rPr>
                  <w:rStyle w:val="Hyperlink"/>
                  <w:rFonts w:ascii="Verdana" w:hAnsi="Verdana"/>
                  <w:szCs w:val="20"/>
                </w:rPr>
                <w:t>Macquarie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A1F51F4"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2E97E0D9"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0CB5712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9493FC9" w14:textId="77777777" w:rsidR="00491F57" w:rsidRDefault="00F845FF" w:rsidP="00963B8F">
            <w:pPr>
              <w:spacing w:line="360" w:lineRule="atLeast"/>
              <w:textAlignment w:val="baseline"/>
              <w:rPr>
                <w:rFonts w:ascii="Verdana" w:hAnsi="Verdana"/>
                <w:szCs w:val="20"/>
              </w:rPr>
            </w:pPr>
            <w:hyperlink r:id="rId117" w:tooltip="Mawson's Huts and Mawson's Huts Historic Site" w:history="1">
              <w:proofErr w:type="spellStart"/>
              <w:r w:rsidR="00491F57">
                <w:rPr>
                  <w:rStyle w:val="Hyperlink"/>
                  <w:rFonts w:ascii="Verdana" w:hAnsi="Verdana"/>
                  <w:szCs w:val="20"/>
                </w:rPr>
                <w:t>Mawsons</w:t>
              </w:r>
              <w:proofErr w:type="spellEnd"/>
              <w:r w:rsidR="00491F57">
                <w:rPr>
                  <w:rStyle w:val="Hyperlink"/>
                  <w:rFonts w:ascii="Verdana" w:hAnsi="Verdana"/>
                  <w:szCs w:val="20"/>
                </w:rPr>
                <w:t xml:space="preserve"> Huts and </w:t>
              </w:r>
              <w:proofErr w:type="spellStart"/>
              <w:r w:rsidR="00491F57">
                <w:rPr>
                  <w:rStyle w:val="Hyperlink"/>
                  <w:rFonts w:ascii="Verdana" w:hAnsi="Verdana"/>
                  <w:szCs w:val="20"/>
                </w:rPr>
                <w:t>Mawsons</w:t>
              </w:r>
              <w:proofErr w:type="spellEnd"/>
              <w:r w:rsidR="00491F57">
                <w:rPr>
                  <w:rStyle w:val="Hyperlink"/>
                  <w:rFonts w:ascii="Verdana" w:hAnsi="Verdana"/>
                  <w:szCs w:val="20"/>
                </w:rPr>
                <w:t xml:space="preserve"> Huts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A20B259" w14:textId="77777777" w:rsidR="00491F57" w:rsidRDefault="00491F57" w:rsidP="00963B8F">
            <w:pPr>
              <w:spacing w:line="360" w:lineRule="atLeast"/>
              <w:textAlignment w:val="baseline"/>
              <w:rPr>
                <w:rFonts w:ascii="Verdana" w:hAnsi="Verdana"/>
                <w:szCs w:val="20"/>
              </w:rPr>
            </w:pPr>
            <w:r>
              <w:rPr>
                <w:rFonts w:ascii="Verdana" w:hAnsi="Verdana"/>
                <w:szCs w:val="20"/>
              </w:rPr>
              <w:t>ANTA</w:t>
            </w:r>
          </w:p>
        </w:tc>
        <w:tc>
          <w:tcPr>
            <w:tcW w:w="1004" w:type="pct"/>
            <w:tcBorders>
              <w:top w:val="nil"/>
              <w:left w:val="nil"/>
              <w:bottom w:val="single" w:sz="6" w:space="0" w:color="EFEFEF"/>
              <w:right w:val="single" w:sz="6" w:space="0" w:color="EFEFEF"/>
            </w:tcBorders>
          </w:tcPr>
          <w:p w14:paraId="3366E03E"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5A0F6B2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7C3D691" w14:textId="77777777" w:rsidR="00491F57" w:rsidRDefault="00F845FF" w:rsidP="00963B8F">
            <w:pPr>
              <w:spacing w:line="360" w:lineRule="atLeast"/>
              <w:textAlignment w:val="baseline"/>
              <w:rPr>
                <w:rFonts w:ascii="Verdana" w:hAnsi="Verdana"/>
                <w:szCs w:val="20"/>
              </w:rPr>
            </w:pPr>
            <w:hyperlink r:id="rId118" w:tooltip="Melbourne Cricket Ground" w:history="1">
              <w:r w:rsidR="00491F57">
                <w:rPr>
                  <w:rStyle w:val="Hyperlink"/>
                  <w:rFonts w:ascii="Verdana" w:hAnsi="Verdana"/>
                  <w:szCs w:val="20"/>
                </w:rPr>
                <w:t>Melbourne Cricket Ground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F0B3EE3"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0D784583"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E50AEAA"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8EE30E" w14:textId="77777777" w:rsidR="00491F57" w:rsidRDefault="00F845FF" w:rsidP="00963B8F">
            <w:pPr>
              <w:spacing w:line="360" w:lineRule="atLeast"/>
              <w:textAlignment w:val="baseline"/>
              <w:rPr>
                <w:rFonts w:ascii="Verdana" w:hAnsi="Verdana"/>
                <w:szCs w:val="20"/>
              </w:rPr>
            </w:pPr>
            <w:hyperlink r:id="rId119" w:tooltip="National Heritage Places – Melbourne's Domain Parkland and Memorial Precinct" w:history="1">
              <w:r w:rsidR="00491F57">
                <w:rPr>
                  <w:rStyle w:val="Hyperlink"/>
                  <w:rFonts w:ascii="Verdana" w:hAnsi="Verdana"/>
                  <w:szCs w:val="20"/>
                </w:rPr>
                <w:t>Melbourne's Domain Parkland and Memorial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0A95DCA"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6C7FCFB8"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503F15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849B474" w14:textId="77777777" w:rsidR="00491F57" w:rsidRDefault="00F845FF" w:rsidP="00963B8F">
            <w:pPr>
              <w:spacing w:line="360" w:lineRule="atLeast"/>
              <w:textAlignment w:val="baseline"/>
              <w:rPr>
                <w:rFonts w:ascii="Verdana" w:hAnsi="Verdana"/>
                <w:szCs w:val="20"/>
              </w:rPr>
            </w:pPr>
            <w:hyperlink r:id="rId120" w:tooltip="National Heritage Places - Moree Baths and Swimming Pool Complex" w:history="1">
              <w:r w:rsidR="00491F57">
                <w:rPr>
                  <w:rStyle w:val="Hyperlink"/>
                  <w:rFonts w:ascii="Verdana" w:hAnsi="Verdana"/>
                  <w:szCs w:val="20"/>
                </w:rPr>
                <w:t>Moree Baths and Swimming Pool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E9CBA5B"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1DA60469"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3170280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34E24C5" w14:textId="77777777" w:rsidR="00491F57" w:rsidRDefault="00F845FF" w:rsidP="00963B8F">
            <w:pPr>
              <w:spacing w:line="360" w:lineRule="atLeast"/>
              <w:textAlignment w:val="baseline"/>
              <w:rPr>
                <w:rFonts w:ascii="Verdana" w:hAnsi="Verdana"/>
                <w:szCs w:val="20"/>
              </w:rPr>
            </w:pPr>
            <w:hyperlink r:id="rId121" w:tooltip="National Heritage Places - Mount William Stone Hatchet Quarry" w:history="1">
              <w:r w:rsidR="00491F57">
                <w:rPr>
                  <w:rStyle w:val="Hyperlink"/>
                  <w:rFonts w:ascii="Verdana" w:hAnsi="Verdana"/>
                  <w:szCs w:val="20"/>
                </w:rPr>
                <w:t>Mount William Stone Hatchet Quarry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7E559B4"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64AF3AD0"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1E1C9EB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6BCBF61" w14:textId="77777777" w:rsidR="00491F57" w:rsidRDefault="00F845FF" w:rsidP="00963B8F">
            <w:pPr>
              <w:spacing w:line="360" w:lineRule="atLeast"/>
              <w:textAlignment w:val="baseline"/>
              <w:rPr>
                <w:rFonts w:ascii="Verdana" w:hAnsi="Verdana"/>
                <w:szCs w:val="20"/>
              </w:rPr>
            </w:pPr>
            <w:hyperlink r:id="rId122" w:tooltip="Murtoa No. 1 Grain Store" w:history="1">
              <w:r w:rsidR="00491F57">
                <w:rPr>
                  <w:rStyle w:val="Hyperlink"/>
                  <w:rFonts w:ascii="Verdana" w:hAnsi="Verdana"/>
                  <w:szCs w:val="20"/>
                </w:rPr>
                <w:t>Murtoa No. 1 Grain Store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206CB7A"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59B8B5A0"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A2AD992"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B015F98" w14:textId="77777777" w:rsidR="00491F57" w:rsidRDefault="00F845FF" w:rsidP="00963B8F">
            <w:pPr>
              <w:spacing w:line="360" w:lineRule="atLeast"/>
              <w:textAlignment w:val="baseline"/>
              <w:rPr>
                <w:rFonts w:ascii="Verdana" w:hAnsi="Verdana"/>
                <w:szCs w:val="20"/>
              </w:rPr>
            </w:pPr>
            <w:hyperlink r:id="rId123" w:tooltip="National Heritage Places - Myall Creek Massacre and Memorial Site" w:history="1">
              <w:r w:rsidR="00491F57">
                <w:rPr>
                  <w:rStyle w:val="Hyperlink"/>
                  <w:rFonts w:ascii="Verdana" w:hAnsi="Verdana"/>
                  <w:szCs w:val="20"/>
                </w:rPr>
                <w:t>Myall Creek Massacre and Memorial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EBD1BE5"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07E3D339"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118CECE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8E981CA" w14:textId="77777777" w:rsidR="00491F57" w:rsidRDefault="00F845FF" w:rsidP="00963B8F">
            <w:pPr>
              <w:spacing w:line="360" w:lineRule="atLeast"/>
              <w:textAlignment w:val="baseline"/>
              <w:rPr>
                <w:rFonts w:ascii="Verdana" w:hAnsi="Verdana"/>
                <w:szCs w:val="20"/>
              </w:rPr>
            </w:pPr>
            <w:hyperlink r:id="rId124" w:tooltip="Newman College" w:history="1">
              <w:r w:rsidR="00491F57">
                <w:rPr>
                  <w:rStyle w:val="Hyperlink"/>
                  <w:rFonts w:ascii="Verdana" w:hAnsi="Verdana"/>
                  <w:szCs w:val="20"/>
                </w:rPr>
                <w:t>Newman College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12514B9"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6698DE16"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27C6C5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6682304" w14:textId="77777777" w:rsidR="00491F57" w:rsidRDefault="00F845FF" w:rsidP="00963B8F">
            <w:pPr>
              <w:spacing w:line="360" w:lineRule="atLeast"/>
              <w:textAlignment w:val="baseline"/>
              <w:rPr>
                <w:rFonts w:ascii="Verdana" w:hAnsi="Verdana"/>
                <w:szCs w:val="20"/>
              </w:rPr>
            </w:pPr>
            <w:hyperlink r:id="rId125" w:tooltip="National Heritage Places - Ngarrabullgan" w:history="1">
              <w:proofErr w:type="spellStart"/>
              <w:r w:rsidR="00491F57">
                <w:rPr>
                  <w:rStyle w:val="Hyperlink"/>
                  <w:rFonts w:ascii="Verdana" w:hAnsi="Verdana"/>
                  <w:szCs w:val="20"/>
                </w:rPr>
                <w:t>Ngarrabullgan</w:t>
              </w:r>
              <w:proofErr w:type="spellEnd"/>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41441E5"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5830C82E"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63A78A4C"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A5456EF" w14:textId="77777777" w:rsidR="00491F57" w:rsidRDefault="00F845FF" w:rsidP="00963B8F">
            <w:pPr>
              <w:spacing w:line="360" w:lineRule="atLeast"/>
              <w:textAlignment w:val="baseline"/>
              <w:rPr>
                <w:rFonts w:ascii="Verdana" w:hAnsi="Verdana"/>
                <w:szCs w:val="20"/>
              </w:rPr>
            </w:pPr>
            <w:hyperlink r:id="rId126" w:tooltip="National Heritage Places - North Head, Sydney" w:history="1">
              <w:r w:rsidR="00491F57">
                <w:rPr>
                  <w:rStyle w:val="Hyperlink"/>
                  <w:rFonts w:ascii="Verdana" w:hAnsi="Verdana"/>
                  <w:szCs w:val="20"/>
                </w:rPr>
                <w:t>North Head - Sydney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980429"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12E483F8"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965310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D717135" w14:textId="77777777" w:rsidR="00491F57" w:rsidRDefault="00F845FF" w:rsidP="00963B8F">
            <w:pPr>
              <w:spacing w:line="360" w:lineRule="atLeast"/>
              <w:textAlignment w:val="baseline"/>
              <w:rPr>
                <w:rFonts w:ascii="Verdana" w:hAnsi="Verdana"/>
                <w:szCs w:val="20"/>
              </w:rPr>
            </w:pPr>
            <w:hyperlink r:id="rId127" w:tooltip="National Heritage Places - Old Government House and Government Domain, Parramatta" w:history="1">
              <w:r w:rsidR="00491F57">
                <w:rPr>
                  <w:rStyle w:val="Hyperlink"/>
                  <w:rFonts w:ascii="Verdana" w:hAnsi="Verdana"/>
                  <w:szCs w:val="20"/>
                </w:rPr>
                <w:t>Old Government House and the Government Domain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410D1CC"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444D6D41"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FF6445A"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A17A2C7" w14:textId="77777777" w:rsidR="00491F57" w:rsidRDefault="00F845FF" w:rsidP="00963B8F">
            <w:pPr>
              <w:spacing w:line="360" w:lineRule="atLeast"/>
              <w:textAlignment w:val="baseline"/>
              <w:rPr>
                <w:rFonts w:ascii="Verdana" w:hAnsi="Verdana"/>
                <w:szCs w:val="20"/>
              </w:rPr>
            </w:pPr>
            <w:hyperlink r:id="rId128" w:tooltip="National Heritage Places - Old Great North Road" w:history="1">
              <w:r w:rsidR="00491F57">
                <w:rPr>
                  <w:rStyle w:val="Hyperlink"/>
                  <w:rFonts w:ascii="Verdana" w:hAnsi="Verdana"/>
                  <w:szCs w:val="20"/>
                </w:rPr>
                <w:t>Old Great North Road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7CC8B14"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6D004F7C"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2179BF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5A917B8" w14:textId="77777777" w:rsidR="00491F57" w:rsidRDefault="00F845FF" w:rsidP="00963B8F">
            <w:pPr>
              <w:spacing w:line="360" w:lineRule="atLeast"/>
              <w:textAlignment w:val="baseline"/>
              <w:rPr>
                <w:rFonts w:ascii="Verdana" w:hAnsi="Verdana"/>
                <w:szCs w:val="20"/>
              </w:rPr>
            </w:pPr>
            <w:hyperlink r:id="rId129" w:tooltip="National Heritage Places - Old Parliament House and Curtilage" w:history="1">
              <w:r w:rsidR="00491F57">
                <w:rPr>
                  <w:rStyle w:val="Hyperlink"/>
                  <w:rFonts w:ascii="Verdana" w:hAnsi="Verdana"/>
                  <w:szCs w:val="20"/>
                </w:rPr>
                <w:t>Old Parliament House and Curtilage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2FFE4AF" w14:textId="77777777" w:rsidR="00491F57" w:rsidRDefault="00491F57" w:rsidP="00963B8F">
            <w:pPr>
              <w:spacing w:line="360" w:lineRule="atLeast"/>
              <w:textAlignment w:val="baseline"/>
              <w:rPr>
                <w:rFonts w:ascii="Verdana" w:hAnsi="Verdana"/>
                <w:szCs w:val="20"/>
              </w:rPr>
            </w:pPr>
            <w:r>
              <w:rPr>
                <w:rFonts w:ascii="Verdana" w:hAnsi="Verdana"/>
                <w:szCs w:val="20"/>
              </w:rPr>
              <w:t>ACT</w:t>
            </w:r>
          </w:p>
        </w:tc>
        <w:tc>
          <w:tcPr>
            <w:tcW w:w="1004" w:type="pct"/>
            <w:tcBorders>
              <w:top w:val="nil"/>
              <w:left w:val="nil"/>
              <w:bottom w:val="single" w:sz="6" w:space="0" w:color="EFEFEF"/>
              <w:right w:val="single" w:sz="6" w:space="0" w:color="EFEFEF"/>
            </w:tcBorders>
          </w:tcPr>
          <w:p w14:paraId="4DF4C43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B55341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EC7187E" w14:textId="77777777" w:rsidR="00491F57" w:rsidRDefault="00F845FF" w:rsidP="00963B8F">
            <w:pPr>
              <w:spacing w:line="360" w:lineRule="atLeast"/>
              <w:textAlignment w:val="baseline"/>
              <w:rPr>
                <w:rFonts w:ascii="Verdana" w:hAnsi="Verdana"/>
                <w:szCs w:val="20"/>
              </w:rPr>
            </w:pPr>
            <w:hyperlink r:id="rId130" w:tooltip="Parramatta Female Factory and Institutions Precinct" w:history="1">
              <w:r w:rsidR="00491F57">
                <w:rPr>
                  <w:rStyle w:val="Hyperlink"/>
                  <w:rFonts w:ascii="Verdana" w:hAnsi="Verdana"/>
                  <w:szCs w:val="20"/>
                </w:rPr>
                <w:t>Parramatta Female Factory and Institutions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703515F"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35557ACF"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DA49BB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EBCF900" w14:textId="77777777" w:rsidR="00491F57" w:rsidRDefault="00F845FF" w:rsidP="00963B8F">
            <w:pPr>
              <w:spacing w:line="360" w:lineRule="atLeast"/>
              <w:textAlignment w:val="baseline"/>
              <w:rPr>
                <w:rFonts w:ascii="Verdana" w:hAnsi="Verdana"/>
                <w:szCs w:val="20"/>
              </w:rPr>
            </w:pPr>
            <w:hyperlink r:id="rId131" w:tooltip="National Heritage Places - Point Cook Air Base" w:history="1">
              <w:r w:rsidR="00491F57">
                <w:rPr>
                  <w:rStyle w:val="Hyperlink"/>
                  <w:rFonts w:ascii="Verdana" w:hAnsi="Verdana"/>
                  <w:szCs w:val="20"/>
                </w:rPr>
                <w:t>Point Cook Air Base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2A9653E"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279DD943"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386CC92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EF73E35" w14:textId="77777777" w:rsidR="00491F57" w:rsidRDefault="00F845FF" w:rsidP="00963B8F">
            <w:pPr>
              <w:spacing w:line="360" w:lineRule="atLeast"/>
              <w:textAlignment w:val="baseline"/>
              <w:rPr>
                <w:rFonts w:ascii="Verdana" w:hAnsi="Verdana"/>
                <w:szCs w:val="20"/>
              </w:rPr>
            </w:pPr>
            <w:hyperlink r:id="rId132" w:tooltip="National Heritage Places - Point Nepean Defence Sites and Quarantine Station" w:history="1">
              <w:r w:rsidR="00491F57">
                <w:rPr>
                  <w:rStyle w:val="Hyperlink"/>
                  <w:rFonts w:ascii="Verdana" w:hAnsi="Verdana"/>
                  <w:szCs w:val="20"/>
                </w:rPr>
                <w:t>Point Nepean Defence Sites and Quarantine Station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E1A5909"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63D689AE" w14:textId="77777777" w:rsidR="00491F57" w:rsidRDefault="00491F57" w:rsidP="00963B8F">
            <w:pPr>
              <w:spacing w:line="360" w:lineRule="atLeast"/>
              <w:textAlignment w:val="baseline"/>
              <w:rPr>
                <w:rFonts w:ascii="Verdana" w:hAnsi="Verdana"/>
                <w:szCs w:val="20"/>
              </w:rPr>
            </w:pPr>
            <w:r>
              <w:rPr>
                <w:rFonts w:ascii="Verdana" w:hAnsi="Verdana"/>
                <w:szCs w:val="20"/>
              </w:rPr>
              <w:t>Historic, Indigenous</w:t>
            </w:r>
          </w:p>
        </w:tc>
      </w:tr>
      <w:tr w:rsidR="00491F57" w14:paraId="665803F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06CC690" w14:textId="77777777" w:rsidR="00491F57" w:rsidRDefault="00F845FF" w:rsidP="00963B8F">
            <w:pPr>
              <w:spacing w:line="360" w:lineRule="atLeast"/>
              <w:textAlignment w:val="baseline"/>
              <w:rPr>
                <w:rFonts w:ascii="Verdana" w:hAnsi="Verdana"/>
                <w:szCs w:val="20"/>
              </w:rPr>
            </w:pPr>
            <w:hyperlink r:id="rId133" w:tooltip="National Heritage Places - Porongurup National Park" w:history="1">
              <w:r w:rsidR="00491F57">
                <w:rPr>
                  <w:rStyle w:val="Hyperlink"/>
                  <w:rFonts w:ascii="Verdana" w:hAnsi="Verdana"/>
                  <w:szCs w:val="20"/>
                </w:rPr>
                <w:t>Porongurup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80A5868"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2FEE5C4F"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69EB305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9CD639" w14:textId="77777777" w:rsidR="00491F57" w:rsidRDefault="00F845FF" w:rsidP="00963B8F">
            <w:pPr>
              <w:spacing w:line="360" w:lineRule="atLeast"/>
              <w:textAlignment w:val="baseline"/>
              <w:rPr>
                <w:rFonts w:ascii="Verdana" w:hAnsi="Verdana"/>
                <w:szCs w:val="20"/>
              </w:rPr>
            </w:pPr>
            <w:hyperlink r:id="rId134" w:tooltip="National Heritage Places - Port Arthur Historic Site" w:history="1">
              <w:r w:rsidR="00491F57">
                <w:rPr>
                  <w:rStyle w:val="Hyperlink"/>
                  <w:rFonts w:ascii="Verdana" w:hAnsi="Verdana"/>
                  <w:szCs w:val="20"/>
                </w:rPr>
                <w:t>Port Arthur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D32B16"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7028D7C9"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1CEC979"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EA9FF85" w14:textId="77777777" w:rsidR="00491F57" w:rsidRDefault="00F845FF" w:rsidP="00963B8F">
            <w:pPr>
              <w:spacing w:line="360" w:lineRule="atLeast"/>
              <w:textAlignment w:val="baseline"/>
              <w:rPr>
                <w:rFonts w:ascii="Verdana" w:hAnsi="Verdana"/>
                <w:szCs w:val="20"/>
              </w:rPr>
            </w:pPr>
            <w:hyperlink r:id="rId135" w:tooltip="World Heritage Places - Purnululu National Park" w:history="1">
              <w:proofErr w:type="spellStart"/>
              <w:r w:rsidR="00491F57">
                <w:rPr>
                  <w:rStyle w:val="Hyperlink"/>
                  <w:rFonts w:ascii="Verdana" w:hAnsi="Verdana"/>
                  <w:szCs w:val="20"/>
                </w:rPr>
                <w:t>Purnululu</w:t>
              </w:r>
              <w:proofErr w:type="spellEnd"/>
              <w:r w:rsidR="00491F57">
                <w:rPr>
                  <w:rStyle w:val="Hyperlink"/>
                  <w:rFonts w:ascii="Verdana" w:hAnsi="Verdana"/>
                  <w:szCs w:val="20"/>
                </w:rPr>
                <w:t xml:space="preserv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ABC9EEE"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1129F5FE"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74E12FB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513E346" w14:textId="77777777" w:rsidR="00491F57" w:rsidRDefault="00F845FF" w:rsidP="00963B8F">
            <w:pPr>
              <w:spacing w:line="360" w:lineRule="atLeast"/>
              <w:textAlignment w:val="baseline"/>
              <w:rPr>
                <w:rFonts w:ascii="Verdana" w:hAnsi="Verdana"/>
                <w:szCs w:val="20"/>
              </w:rPr>
            </w:pPr>
            <w:hyperlink r:id="rId136" w:tooltip="National Heritage Places - QANTAS Hangar, Longreach" w:history="1">
              <w:r w:rsidR="00491F57">
                <w:rPr>
                  <w:rStyle w:val="Hyperlink"/>
                  <w:rFonts w:ascii="Verdana" w:hAnsi="Verdana"/>
                  <w:szCs w:val="20"/>
                </w:rPr>
                <w:t>QANTAS hangar - Longreach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702D6BD"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32F4D020"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AFC5833"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7DEF91DB" w14:textId="77777777" w:rsidR="00491F57" w:rsidRDefault="00F845FF" w:rsidP="00963B8F">
            <w:pPr>
              <w:spacing w:line="360" w:lineRule="atLeast"/>
              <w:textAlignment w:val="baseline"/>
              <w:rPr>
                <w:rStyle w:val="Hyperlink"/>
                <w:rFonts w:ascii="Verdana" w:hAnsi="Verdana"/>
                <w:szCs w:val="20"/>
              </w:rPr>
            </w:pPr>
            <w:hyperlink r:id="rId137" w:history="1">
              <w:r w:rsidR="00491F57" w:rsidRPr="00CE1160">
                <w:rPr>
                  <w:rStyle w:val="Hyperlink"/>
                  <w:rFonts w:ascii="Verdana" w:hAnsi="Verdana"/>
                  <w:szCs w:val="20"/>
                </w:rPr>
                <w:t>Queen Victoria Market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6ABB88CD"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377BFF4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3B2B0E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tcPr>
          <w:p w14:paraId="2DD07279" w14:textId="77777777" w:rsidR="00491F57" w:rsidRDefault="00491F57" w:rsidP="00963B8F">
            <w:pPr>
              <w:spacing w:line="360" w:lineRule="atLeast"/>
              <w:textAlignment w:val="baseline"/>
              <w:rPr>
                <w:rStyle w:val="Hyperlink"/>
                <w:rFonts w:ascii="Verdana" w:hAnsi="Verdana"/>
                <w:szCs w:val="20"/>
              </w:rPr>
            </w:pPr>
            <w:proofErr w:type="spellStart"/>
            <w:r>
              <w:rPr>
                <w:rStyle w:val="Hyperlink"/>
                <w:rFonts w:ascii="Verdana" w:hAnsi="Verdana"/>
                <w:szCs w:val="20"/>
              </w:rPr>
              <w:t>Quinkan</w:t>
            </w:r>
            <w:proofErr w:type="spellEnd"/>
            <w:r>
              <w:rPr>
                <w:rStyle w:val="Hyperlink"/>
                <w:rFonts w:ascii="Verdana" w:hAnsi="Verdana"/>
                <w:szCs w:val="20"/>
              </w:rPr>
              <w:t xml:space="preserve"> Country</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30C44C8C"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75B9605C"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6E61C53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390440" w14:textId="77777777" w:rsidR="00491F57" w:rsidRDefault="00F845FF" w:rsidP="00963B8F">
            <w:pPr>
              <w:spacing w:line="360" w:lineRule="atLeast"/>
              <w:textAlignment w:val="baseline"/>
              <w:rPr>
                <w:rFonts w:ascii="Verdana" w:hAnsi="Verdana"/>
                <w:szCs w:val="20"/>
              </w:rPr>
            </w:pPr>
            <w:hyperlink r:id="rId138" w:tooltip="National Heritage Places - Recherche Bay (North East Peninsula) Area" w:history="1">
              <w:r w:rsidR="00491F57">
                <w:rPr>
                  <w:rStyle w:val="Hyperlink"/>
                  <w:rFonts w:ascii="Verdana" w:hAnsi="Verdana"/>
                  <w:szCs w:val="20"/>
                </w:rPr>
                <w:t>Recherche Bay (North East Peninsula)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B64FAE4"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6BF9EF64"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6C8D15E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7D6B800" w14:textId="77777777" w:rsidR="00491F57" w:rsidRDefault="00F845FF" w:rsidP="00963B8F">
            <w:pPr>
              <w:spacing w:line="360" w:lineRule="atLeast"/>
              <w:textAlignment w:val="baseline"/>
              <w:rPr>
                <w:rFonts w:ascii="Verdana" w:hAnsi="Verdana"/>
                <w:szCs w:val="20"/>
              </w:rPr>
            </w:pPr>
            <w:hyperlink r:id="rId139" w:tooltip="National Heritage Places - Richmond Bridge" w:history="1">
              <w:r w:rsidR="00491F57">
                <w:rPr>
                  <w:rStyle w:val="Hyperlink"/>
                  <w:rFonts w:ascii="Verdana" w:hAnsi="Verdana"/>
                  <w:szCs w:val="20"/>
                </w:rPr>
                <w:t>Richmond Bridge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35DB1B0"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7C769708"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4972FE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B8E0C77" w14:textId="77777777" w:rsidR="00491F57" w:rsidRDefault="00F845FF" w:rsidP="00963B8F">
            <w:pPr>
              <w:spacing w:line="360" w:lineRule="atLeast"/>
              <w:textAlignment w:val="baseline"/>
              <w:rPr>
                <w:rFonts w:ascii="Verdana" w:hAnsi="Verdana"/>
                <w:szCs w:val="20"/>
              </w:rPr>
            </w:pPr>
            <w:hyperlink r:id="rId140" w:tooltip="National Heritage Places - Rippon Lea House and Gardens" w:history="1">
              <w:r w:rsidR="00491F57">
                <w:rPr>
                  <w:rStyle w:val="Hyperlink"/>
                  <w:rFonts w:ascii="Verdana" w:hAnsi="Verdana"/>
                  <w:szCs w:val="20"/>
                </w:rPr>
                <w:t>Rippon Lea House and Garden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3813170"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5E524112"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76AC4EF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71554AA" w14:textId="77777777" w:rsidR="00491F57" w:rsidRDefault="00F845FF" w:rsidP="00963B8F">
            <w:pPr>
              <w:spacing w:line="360" w:lineRule="atLeast"/>
              <w:textAlignment w:val="baseline"/>
              <w:rPr>
                <w:rFonts w:ascii="Verdana" w:hAnsi="Verdana"/>
                <w:szCs w:val="20"/>
              </w:rPr>
            </w:pPr>
            <w:hyperlink r:id="rId141" w:tooltip="National Heritage Places - Royal Exhibition Building and Carlton Gardens, Melbourne" w:history="1">
              <w:r w:rsidR="00491F57">
                <w:rPr>
                  <w:rStyle w:val="Hyperlink"/>
                  <w:rFonts w:ascii="Verdana" w:hAnsi="Verdana"/>
                  <w:szCs w:val="20"/>
                </w:rPr>
                <w:t>Royal Exhibition Building and Carlton Gardens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85DA385"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1B571423"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39724B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B5F3CAA" w14:textId="77777777" w:rsidR="00491F57" w:rsidRDefault="00F845FF" w:rsidP="00963B8F">
            <w:pPr>
              <w:spacing w:line="360" w:lineRule="atLeast"/>
              <w:textAlignment w:val="baseline"/>
              <w:rPr>
                <w:rFonts w:ascii="Verdana" w:hAnsi="Verdana"/>
                <w:szCs w:val="20"/>
              </w:rPr>
            </w:pPr>
            <w:hyperlink r:id="rId142" w:tooltip="National Heritage Places - Royal National Park and Garawarra State Conservation Area" w:history="1">
              <w:r w:rsidR="00491F57">
                <w:rPr>
                  <w:rStyle w:val="Hyperlink"/>
                  <w:rFonts w:ascii="Verdana" w:hAnsi="Verdana"/>
                  <w:szCs w:val="20"/>
                </w:rPr>
                <w:t xml:space="preserve">Royal National Park and </w:t>
              </w:r>
              <w:proofErr w:type="spellStart"/>
              <w:r w:rsidR="00491F57">
                <w:rPr>
                  <w:rStyle w:val="Hyperlink"/>
                  <w:rFonts w:ascii="Verdana" w:hAnsi="Verdana"/>
                  <w:szCs w:val="20"/>
                </w:rPr>
                <w:t>Garawarra</w:t>
              </w:r>
              <w:proofErr w:type="spellEnd"/>
              <w:r w:rsidR="00491F57">
                <w:rPr>
                  <w:rStyle w:val="Hyperlink"/>
                  <w:rFonts w:ascii="Verdana" w:hAnsi="Verdana"/>
                  <w:szCs w:val="20"/>
                </w:rPr>
                <w:t xml:space="preserve"> State Conservation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FA7303C"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6BF2258B"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229960A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868EEAE" w14:textId="77777777" w:rsidR="00491F57" w:rsidRDefault="00F845FF" w:rsidP="00963B8F">
            <w:pPr>
              <w:spacing w:line="360" w:lineRule="atLeast"/>
              <w:textAlignment w:val="baseline"/>
              <w:rPr>
                <w:rFonts w:ascii="Verdana" w:hAnsi="Verdana"/>
                <w:szCs w:val="20"/>
              </w:rPr>
            </w:pPr>
            <w:hyperlink r:id="rId143" w:tooltip="World Heritage Places - Shark Bay, Western Australia" w:history="1">
              <w:r w:rsidR="00491F57">
                <w:rPr>
                  <w:rStyle w:val="Hyperlink"/>
                  <w:rFonts w:ascii="Verdana" w:hAnsi="Verdana"/>
                  <w:szCs w:val="20"/>
                </w:rPr>
                <w:t>Shark Bay, Western Australia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C994D66"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703B00C4"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66A2179E"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11EC840" w14:textId="77777777" w:rsidR="00491F57" w:rsidRDefault="00F845FF" w:rsidP="00963B8F">
            <w:pPr>
              <w:spacing w:line="360" w:lineRule="atLeast"/>
              <w:textAlignment w:val="baseline"/>
              <w:rPr>
                <w:rFonts w:ascii="Verdana" w:hAnsi="Verdana"/>
                <w:szCs w:val="20"/>
              </w:rPr>
            </w:pPr>
            <w:hyperlink r:id="rId144" w:tooltip="National Heritage Places - Sidney Myer Music Bowl" w:history="1">
              <w:r w:rsidR="00491F57">
                <w:rPr>
                  <w:rStyle w:val="Hyperlink"/>
                  <w:rFonts w:ascii="Verdana" w:hAnsi="Verdana"/>
                  <w:szCs w:val="20"/>
                </w:rPr>
                <w:t>Sidney Myer Music Bowl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4F545AC" w14:textId="77777777" w:rsidR="00491F57" w:rsidRDefault="00491F57" w:rsidP="00963B8F">
            <w:pPr>
              <w:spacing w:line="360" w:lineRule="atLeast"/>
              <w:textAlignment w:val="baseline"/>
              <w:rPr>
                <w:rFonts w:ascii="Verdana" w:hAnsi="Verdana"/>
                <w:szCs w:val="20"/>
              </w:rPr>
            </w:pPr>
            <w:r>
              <w:rPr>
                <w:rFonts w:ascii="Verdana" w:hAnsi="Verdana"/>
                <w:szCs w:val="20"/>
              </w:rPr>
              <w:t>VIC</w:t>
            </w:r>
          </w:p>
        </w:tc>
        <w:tc>
          <w:tcPr>
            <w:tcW w:w="1004" w:type="pct"/>
            <w:tcBorders>
              <w:top w:val="nil"/>
              <w:left w:val="nil"/>
              <w:bottom w:val="single" w:sz="6" w:space="0" w:color="EFEFEF"/>
              <w:right w:val="single" w:sz="6" w:space="0" w:color="EFEFEF"/>
            </w:tcBorders>
          </w:tcPr>
          <w:p w14:paraId="107EAC3B"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B1F4D3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370ED79" w14:textId="77777777" w:rsidR="00491F57" w:rsidRDefault="00F845FF" w:rsidP="00963B8F">
            <w:pPr>
              <w:spacing w:line="360" w:lineRule="atLeast"/>
              <w:textAlignment w:val="baseline"/>
              <w:rPr>
                <w:rFonts w:ascii="Verdana" w:hAnsi="Verdana"/>
                <w:szCs w:val="20"/>
              </w:rPr>
            </w:pPr>
            <w:hyperlink r:id="rId145" w:tooltip="Snowy Mountains Scheme" w:history="1">
              <w:r w:rsidR="00491F57">
                <w:rPr>
                  <w:rStyle w:val="Hyperlink"/>
                  <w:rFonts w:ascii="Verdana" w:hAnsi="Verdana"/>
                  <w:szCs w:val="20"/>
                </w:rPr>
                <w:t>Snowy Mountains Scheme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E533C6F"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6A42435E"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6B2E1E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AE1BED9" w14:textId="77777777" w:rsidR="00491F57" w:rsidRDefault="00F845FF" w:rsidP="00963B8F">
            <w:pPr>
              <w:spacing w:line="360" w:lineRule="atLeast"/>
              <w:textAlignment w:val="baseline"/>
              <w:rPr>
                <w:rFonts w:ascii="Verdana" w:hAnsi="Verdana"/>
                <w:szCs w:val="20"/>
              </w:rPr>
            </w:pPr>
            <w:hyperlink r:id="rId146" w:tooltip="National Heritage Places - South Australian Old and New Parliament Houses" w:history="1">
              <w:r w:rsidR="00491F57">
                <w:rPr>
                  <w:rStyle w:val="Hyperlink"/>
                  <w:rFonts w:ascii="Verdana" w:hAnsi="Verdana"/>
                  <w:szCs w:val="20"/>
                </w:rPr>
                <w:t>South Australian Old and New Parliament Houses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1636771" w14:textId="77777777" w:rsidR="00491F57" w:rsidRDefault="00491F57" w:rsidP="00963B8F">
            <w:pPr>
              <w:spacing w:line="360" w:lineRule="atLeast"/>
              <w:textAlignment w:val="baseline"/>
              <w:rPr>
                <w:rFonts w:ascii="Verdana" w:hAnsi="Verdana"/>
                <w:szCs w:val="20"/>
              </w:rPr>
            </w:pPr>
            <w:r>
              <w:rPr>
                <w:rFonts w:ascii="Verdana" w:hAnsi="Verdana"/>
                <w:szCs w:val="20"/>
              </w:rPr>
              <w:t>SA</w:t>
            </w:r>
          </w:p>
        </w:tc>
        <w:tc>
          <w:tcPr>
            <w:tcW w:w="1004" w:type="pct"/>
            <w:tcBorders>
              <w:top w:val="nil"/>
              <w:left w:val="nil"/>
              <w:bottom w:val="single" w:sz="6" w:space="0" w:color="EFEFEF"/>
              <w:right w:val="single" w:sz="6" w:space="0" w:color="EFEFEF"/>
            </w:tcBorders>
          </w:tcPr>
          <w:p w14:paraId="6D84475E"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E48032B"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7902A9D" w14:textId="77777777" w:rsidR="00491F57" w:rsidRDefault="00F845FF" w:rsidP="00963B8F">
            <w:pPr>
              <w:spacing w:line="360" w:lineRule="atLeast"/>
              <w:textAlignment w:val="baseline"/>
              <w:rPr>
                <w:rFonts w:ascii="Verdana" w:hAnsi="Verdana"/>
                <w:szCs w:val="20"/>
              </w:rPr>
            </w:pPr>
            <w:hyperlink r:id="rId147" w:tooltip="National Heritage Places - Stirling Range National Park" w:history="1">
              <w:r w:rsidR="00491F57">
                <w:rPr>
                  <w:rStyle w:val="Hyperlink"/>
                  <w:rFonts w:ascii="Verdana" w:hAnsi="Verdana"/>
                  <w:szCs w:val="20"/>
                </w:rPr>
                <w:t>Stirling Range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0BF9384"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208AF790"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11A7D03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BAE3068" w14:textId="77777777" w:rsidR="00491F57" w:rsidRDefault="00F845FF" w:rsidP="00963B8F">
            <w:pPr>
              <w:spacing w:line="360" w:lineRule="atLeast"/>
              <w:textAlignment w:val="baseline"/>
              <w:rPr>
                <w:rFonts w:ascii="Verdana" w:hAnsi="Verdana"/>
                <w:szCs w:val="20"/>
              </w:rPr>
            </w:pPr>
            <w:hyperlink r:id="rId148" w:tooltip="National Heritage Places - The Sydney Harbour Bridge" w:history="1">
              <w:r w:rsidR="00491F57">
                <w:rPr>
                  <w:rStyle w:val="Hyperlink"/>
                  <w:rFonts w:ascii="Verdana" w:hAnsi="Verdana"/>
                  <w:szCs w:val="20"/>
                </w:rPr>
                <w:t>Sydney Harbour Bridge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483F0ED"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34BEAAB6"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485F858"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DEB0453" w14:textId="77777777" w:rsidR="00491F57" w:rsidRDefault="00F845FF" w:rsidP="00963B8F">
            <w:pPr>
              <w:spacing w:line="360" w:lineRule="atLeast"/>
              <w:textAlignment w:val="baseline"/>
              <w:rPr>
                <w:rFonts w:ascii="Verdana" w:hAnsi="Verdana"/>
                <w:szCs w:val="20"/>
              </w:rPr>
            </w:pPr>
            <w:hyperlink r:id="rId149" w:tooltip="National Heritage Places - Sydney Opera House" w:history="1">
              <w:r w:rsidR="00491F57">
                <w:rPr>
                  <w:rStyle w:val="Hyperlink"/>
                  <w:rFonts w:ascii="Verdana" w:hAnsi="Verdana"/>
                  <w:szCs w:val="20"/>
                </w:rPr>
                <w:t>Sydney Opera House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C11CF26"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0244CD55"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F84AD3A"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294FFDE" w14:textId="77777777" w:rsidR="00491F57" w:rsidRDefault="00F845FF" w:rsidP="00963B8F">
            <w:pPr>
              <w:spacing w:line="360" w:lineRule="atLeast"/>
              <w:textAlignment w:val="baseline"/>
              <w:rPr>
                <w:rFonts w:ascii="Verdana" w:hAnsi="Verdana"/>
                <w:szCs w:val="20"/>
              </w:rPr>
            </w:pPr>
            <w:hyperlink r:id="rId150" w:tooltip="World Heritage Places - Tasmanian Wilderness" w:history="1">
              <w:r w:rsidR="00491F57">
                <w:rPr>
                  <w:rStyle w:val="Hyperlink"/>
                  <w:rFonts w:ascii="Verdana" w:hAnsi="Verdana"/>
                  <w:szCs w:val="20"/>
                </w:rPr>
                <w:t>Tasmanian Wilderness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928C575"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5C2C033A"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2B4045A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FF645CA" w14:textId="77777777" w:rsidR="00491F57" w:rsidRDefault="00F845FF" w:rsidP="00963B8F">
            <w:pPr>
              <w:spacing w:line="360" w:lineRule="atLeast"/>
              <w:textAlignment w:val="baseline"/>
              <w:rPr>
                <w:rFonts w:ascii="Verdana" w:hAnsi="Verdana"/>
                <w:szCs w:val="20"/>
              </w:rPr>
            </w:pPr>
            <w:hyperlink r:id="rId151" w:tooltip="National Heritage Places - The Burke, Wills, King and Yandruwandha National Heritage Place" w:history="1">
              <w:r w:rsidR="00491F57">
                <w:rPr>
                  <w:rStyle w:val="Hyperlink"/>
                  <w:rFonts w:ascii="Verdana" w:hAnsi="Verdana"/>
                  <w:szCs w:val="20"/>
                </w:rPr>
                <w:t xml:space="preserve">The Burke, Wills, King and </w:t>
              </w:r>
              <w:proofErr w:type="spellStart"/>
              <w:r w:rsidR="00491F57">
                <w:rPr>
                  <w:rStyle w:val="Hyperlink"/>
                  <w:rFonts w:ascii="Verdana" w:hAnsi="Verdana"/>
                  <w:szCs w:val="20"/>
                </w:rPr>
                <w:t>Yandruwandha</w:t>
              </w:r>
              <w:proofErr w:type="spellEnd"/>
              <w:r w:rsidR="00491F57">
                <w:rPr>
                  <w:rStyle w:val="Hyperlink"/>
                  <w:rFonts w:ascii="Verdana" w:hAnsi="Verdana"/>
                  <w:szCs w:val="20"/>
                </w:rPr>
                <w:t xml:space="preserve"> National Heritage Place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5E0274E" w14:textId="77777777" w:rsidR="00491F57" w:rsidRDefault="00491F57" w:rsidP="00963B8F">
            <w:pPr>
              <w:spacing w:line="360" w:lineRule="atLeast"/>
              <w:textAlignment w:val="baseline"/>
              <w:rPr>
                <w:rFonts w:ascii="Verdana" w:hAnsi="Verdana"/>
                <w:szCs w:val="20"/>
              </w:rPr>
            </w:pPr>
            <w:r>
              <w:rPr>
                <w:rFonts w:ascii="Verdana" w:hAnsi="Verdana"/>
                <w:szCs w:val="20"/>
              </w:rPr>
              <w:t>QLD, SA</w:t>
            </w:r>
          </w:p>
        </w:tc>
        <w:tc>
          <w:tcPr>
            <w:tcW w:w="1004" w:type="pct"/>
            <w:tcBorders>
              <w:top w:val="nil"/>
              <w:left w:val="nil"/>
              <w:bottom w:val="single" w:sz="6" w:space="0" w:color="EFEFEF"/>
              <w:right w:val="single" w:sz="6" w:space="0" w:color="EFEFEF"/>
            </w:tcBorders>
          </w:tcPr>
          <w:p w14:paraId="6350BBC4"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08DDBB6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BBC6C95" w14:textId="77777777" w:rsidR="00491F57" w:rsidRDefault="00F845FF" w:rsidP="00963B8F">
            <w:pPr>
              <w:spacing w:line="360" w:lineRule="atLeast"/>
              <w:textAlignment w:val="baseline"/>
              <w:rPr>
                <w:rFonts w:ascii="Verdana" w:hAnsi="Verdana"/>
                <w:szCs w:val="20"/>
              </w:rPr>
            </w:pPr>
            <w:hyperlink r:id="rId152" w:tooltip="National Heritage Places - The Goldfields Water Supply Scheme" w:history="1">
              <w:r w:rsidR="00491F57">
                <w:rPr>
                  <w:rStyle w:val="Hyperlink"/>
                  <w:rFonts w:ascii="Verdana" w:hAnsi="Verdana"/>
                  <w:szCs w:val="20"/>
                </w:rPr>
                <w:t>The Goldfields Water Supply Scheme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69E7F52"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69875BE8"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1B56CD7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D6C573C" w14:textId="77777777" w:rsidR="00491F57" w:rsidRDefault="00F845FF" w:rsidP="00963B8F">
            <w:pPr>
              <w:spacing w:line="360" w:lineRule="atLeast"/>
              <w:textAlignment w:val="baseline"/>
              <w:rPr>
                <w:rFonts w:ascii="Verdana" w:hAnsi="Verdana"/>
                <w:szCs w:val="20"/>
              </w:rPr>
            </w:pPr>
            <w:hyperlink r:id="rId153" w:tooltip="National Heritage Places - The Ningaloo Coast" w:history="1">
              <w:r w:rsidR="00491F57">
                <w:rPr>
                  <w:rStyle w:val="Hyperlink"/>
                  <w:rFonts w:ascii="Verdana" w:hAnsi="Verdana"/>
                  <w:szCs w:val="20"/>
                </w:rPr>
                <w:t>The Ningaloo Coast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05B5E56"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4C3EABEF" w14:textId="77777777" w:rsidR="00491F57" w:rsidRDefault="00491F57" w:rsidP="00963B8F">
            <w:pPr>
              <w:spacing w:line="360" w:lineRule="atLeast"/>
              <w:textAlignment w:val="baseline"/>
              <w:rPr>
                <w:rFonts w:ascii="Verdana" w:hAnsi="Verdana"/>
                <w:szCs w:val="20"/>
              </w:rPr>
            </w:pPr>
            <w:r>
              <w:rPr>
                <w:rFonts w:ascii="Verdana" w:hAnsi="Verdana"/>
                <w:szCs w:val="20"/>
              </w:rPr>
              <w:t>Natural, Indigenous</w:t>
            </w:r>
          </w:p>
        </w:tc>
      </w:tr>
      <w:tr w:rsidR="00491F57" w14:paraId="22D9673D"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C15F838" w14:textId="77777777" w:rsidR="00491F57" w:rsidRDefault="00F845FF" w:rsidP="00963B8F">
            <w:pPr>
              <w:spacing w:line="360" w:lineRule="atLeast"/>
              <w:textAlignment w:val="baseline"/>
              <w:rPr>
                <w:rFonts w:ascii="Verdana" w:hAnsi="Verdana"/>
                <w:szCs w:val="20"/>
              </w:rPr>
            </w:pPr>
            <w:hyperlink r:id="rId154" w:tooltip="National Heritage Places - West Kimberley" w:history="1">
              <w:r w:rsidR="00491F57">
                <w:rPr>
                  <w:rStyle w:val="Hyperlink"/>
                  <w:rFonts w:ascii="Verdana" w:hAnsi="Verdana"/>
                  <w:szCs w:val="20"/>
                </w:rPr>
                <w:t>The West Kimberley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1E064F2"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388D6145" w14:textId="77777777" w:rsidR="00491F57" w:rsidRDefault="00491F57" w:rsidP="00963B8F">
            <w:pPr>
              <w:spacing w:line="360" w:lineRule="atLeast"/>
              <w:textAlignment w:val="baseline"/>
              <w:rPr>
                <w:rFonts w:ascii="Verdana" w:hAnsi="Verdana"/>
                <w:szCs w:val="20"/>
              </w:rPr>
            </w:pPr>
            <w:r>
              <w:rPr>
                <w:rFonts w:ascii="Verdana" w:hAnsi="Verdana"/>
                <w:szCs w:val="20"/>
              </w:rPr>
              <w:t xml:space="preserve">Natural </w:t>
            </w:r>
          </w:p>
        </w:tc>
      </w:tr>
      <w:tr w:rsidR="00491F57" w14:paraId="3224814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95A5A77" w14:textId="77777777" w:rsidR="00491F57" w:rsidRDefault="00F845FF" w:rsidP="00963B8F">
            <w:pPr>
              <w:spacing w:line="360" w:lineRule="atLeast"/>
              <w:textAlignment w:val="baseline"/>
              <w:rPr>
                <w:rFonts w:ascii="Verdana" w:hAnsi="Verdana"/>
                <w:szCs w:val="20"/>
              </w:rPr>
            </w:pPr>
            <w:hyperlink r:id="rId155" w:tooltip="National Heritage Places - The Tree of Knowledge" w:history="1">
              <w:r w:rsidR="00491F57">
                <w:rPr>
                  <w:rStyle w:val="Hyperlink"/>
                  <w:rFonts w:ascii="Verdana" w:hAnsi="Verdana"/>
                  <w:szCs w:val="20"/>
                </w:rPr>
                <w:t>Tree of Knowledge and curtilage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4D4FC2"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32F9BF16"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22E0BF67"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D7FD21D" w14:textId="77777777" w:rsidR="00491F57" w:rsidRDefault="00F845FF" w:rsidP="00963B8F">
            <w:pPr>
              <w:spacing w:line="360" w:lineRule="atLeast"/>
              <w:textAlignment w:val="baseline"/>
              <w:rPr>
                <w:rFonts w:ascii="Verdana" w:hAnsi="Verdana"/>
                <w:szCs w:val="20"/>
              </w:rPr>
            </w:pPr>
            <w:hyperlink r:id="rId156" w:tooltip="World Heritage Places - Uluru-Kata Tjuta National Park" w:history="1">
              <w:r w:rsidR="00491F57">
                <w:rPr>
                  <w:rStyle w:val="Hyperlink"/>
                  <w:rFonts w:ascii="Verdana" w:hAnsi="Verdana"/>
                  <w:szCs w:val="20"/>
                </w:rPr>
                <w:t xml:space="preserve">Uluru - Kata </w:t>
              </w:r>
              <w:proofErr w:type="spellStart"/>
              <w:r w:rsidR="00491F57">
                <w:rPr>
                  <w:rStyle w:val="Hyperlink"/>
                  <w:rFonts w:ascii="Verdana" w:hAnsi="Verdana"/>
                  <w:szCs w:val="20"/>
                </w:rPr>
                <w:t>Tjuta</w:t>
              </w:r>
              <w:proofErr w:type="spellEnd"/>
              <w:r w:rsidR="00491F57">
                <w:rPr>
                  <w:rStyle w:val="Hyperlink"/>
                  <w:rFonts w:ascii="Verdana" w:hAnsi="Verdana"/>
                  <w:szCs w:val="20"/>
                </w:rPr>
                <w:t xml:space="preserv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BAC7627" w14:textId="77777777" w:rsidR="00491F57" w:rsidRDefault="00491F57" w:rsidP="00963B8F">
            <w:pPr>
              <w:spacing w:line="360" w:lineRule="atLeast"/>
              <w:textAlignment w:val="baseline"/>
              <w:rPr>
                <w:rFonts w:ascii="Verdana" w:hAnsi="Verdana"/>
                <w:szCs w:val="20"/>
              </w:rPr>
            </w:pPr>
            <w:r>
              <w:rPr>
                <w:rFonts w:ascii="Verdana" w:hAnsi="Verdana"/>
                <w:szCs w:val="20"/>
              </w:rPr>
              <w:t>NT</w:t>
            </w:r>
          </w:p>
        </w:tc>
        <w:tc>
          <w:tcPr>
            <w:tcW w:w="1004" w:type="pct"/>
            <w:tcBorders>
              <w:top w:val="nil"/>
              <w:left w:val="nil"/>
              <w:bottom w:val="single" w:sz="6" w:space="0" w:color="EFEFEF"/>
              <w:right w:val="single" w:sz="6" w:space="0" w:color="EFEFEF"/>
            </w:tcBorders>
          </w:tcPr>
          <w:p w14:paraId="523DAB48"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117FB82C"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31B8885" w14:textId="77777777" w:rsidR="00491F57" w:rsidRDefault="00F845FF" w:rsidP="00963B8F">
            <w:pPr>
              <w:spacing w:line="360" w:lineRule="atLeast"/>
              <w:textAlignment w:val="baseline"/>
              <w:rPr>
                <w:rFonts w:ascii="Verdana" w:hAnsi="Verdana"/>
                <w:szCs w:val="20"/>
              </w:rPr>
            </w:pPr>
            <w:hyperlink r:id="rId157" w:tooltip="National Heritage Places - Warrumbungle National Park" w:history="1">
              <w:r w:rsidR="00491F57">
                <w:rPr>
                  <w:rStyle w:val="Hyperlink"/>
                  <w:rFonts w:ascii="Verdana" w:hAnsi="Verdana"/>
                  <w:szCs w:val="20"/>
                </w:rPr>
                <w:t>Warrumbungle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2510F56"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2AC638D9"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1C2B585F"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BC93391" w14:textId="77777777" w:rsidR="00491F57" w:rsidRDefault="00F845FF" w:rsidP="00963B8F">
            <w:pPr>
              <w:spacing w:line="360" w:lineRule="atLeast"/>
              <w:textAlignment w:val="baseline"/>
              <w:rPr>
                <w:rFonts w:ascii="Verdana" w:hAnsi="Verdana"/>
                <w:szCs w:val="20"/>
              </w:rPr>
            </w:pPr>
            <w:hyperlink r:id="rId158" w:tooltip="National Heritage Places - Wave Hill Walk-Off Route" w:history="1">
              <w:r w:rsidR="00491F57">
                <w:rPr>
                  <w:rStyle w:val="Hyperlink"/>
                  <w:rFonts w:ascii="Verdana" w:hAnsi="Verdana"/>
                  <w:szCs w:val="20"/>
                </w:rPr>
                <w:t>Wave Hill Walk Off Route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0CC3BBC" w14:textId="77777777" w:rsidR="00491F57" w:rsidRDefault="00491F57" w:rsidP="00963B8F">
            <w:pPr>
              <w:spacing w:line="360" w:lineRule="atLeast"/>
              <w:textAlignment w:val="baseline"/>
              <w:rPr>
                <w:rFonts w:ascii="Verdana" w:hAnsi="Verdana"/>
                <w:szCs w:val="20"/>
              </w:rPr>
            </w:pPr>
            <w:r>
              <w:rPr>
                <w:rFonts w:ascii="Verdana" w:hAnsi="Verdana"/>
                <w:szCs w:val="20"/>
              </w:rPr>
              <w:t>NT</w:t>
            </w:r>
          </w:p>
        </w:tc>
        <w:tc>
          <w:tcPr>
            <w:tcW w:w="1004" w:type="pct"/>
            <w:tcBorders>
              <w:top w:val="nil"/>
              <w:left w:val="nil"/>
              <w:bottom w:val="single" w:sz="6" w:space="0" w:color="EFEFEF"/>
              <w:right w:val="single" w:sz="6" w:space="0" w:color="EFEFEF"/>
            </w:tcBorders>
          </w:tcPr>
          <w:p w14:paraId="561C7117"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36F1FD7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5EA0642" w14:textId="77777777" w:rsidR="00491F57" w:rsidRDefault="00F845FF" w:rsidP="00963B8F">
            <w:pPr>
              <w:spacing w:line="360" w:lineRule="atLeast"/>
              <w:textAlignment w:val="baseline"/>
              <w:rPr>
                <w:rFonts w:ascii="Verdana" w:hAnsi="Verdana"/>
                <w:szCs w:val="20"/>
              </w:rPr>
            </w:pPr>
            <w:hyperlink r:id="rId159" w:tooltip="National Heritage Places - Western Tasmania Aboriginal Cultural Landscape" w:history="1">
              <w:r w:rsidR="00491F57">
                <w:rPr>
                  <w:rStyle w:val="Hyperlink"/>
                  <w:rFonts w:ascii="Verdana" w:hAnsi="Verdana"/>
                  <w:szCs w:val="20"/>
                </w:rPr>
                <w:t>Western Tasmania Aboriginal Cultural Landscape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DFEF256"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78A39758"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3CF9ECD6"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C956052" w14:textId="77777777" w:rsidR="00491F57" w:rsidRDefault="00F845FF" w:rsidP="00963B8F">
            <w:pPr>
              <w:spacing w:line="360" w:lineRule="atLeast"/>
              <w:textAlignment w:val="baseline"/>
              <w:rPr>
                <w:rFonts w:ascii="Verdana" w:hAnsi="Verdana"/>
                <w:szCs w:val="20"/>
              </w:rPr>
            </w:pPr>
            <w:hyperlink r:id="rId160" w:tooltip="World Heritage Places - Wet Tropics of Queensland" w:history="1">
              <w:r w:rsidR="00491F57">
                <w:rPr>
                  <w:rStyle w:val="Hyperlink"/>
                  <w:rFonts w:ascii="Verdana" w:hAnsi="Verdana"/>
                  <w:szCs w:val="20"/>
                </w:rPr>
                <w:t>Wet Tropics of Queensland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99D1C6F" w14:textId="77777777" w:rsidR="00491F57" w:rsidRDefault="00491F57" w:rsidP="00963B8F">
            <w:pPr>
              <w:spacing w:line="360" w:lineRule="atLeast"/>
              <w:textAlignment w:val="baseline"/>
              <w:rPr>
                <w:rFonts w:ascii="Verdana" w:hAnsi="Verdana"/>
                <w:szCs w:val="20"/>
              </w:rPr>
            </w:pPr>
            <w:r>
              <w:rPr>
                <w:rFonts w:ascii="Verdana" w:hAnsi="Verdana"/>
                <w:szCs w:val="20"/>
              </w:rPr>
              <w:t>QLD</w:t>
            </w:r>
          </w:p>
        </w:tc>
        <w:tc>
          <w:tcPr>
            <w:tcW w:w="1004" w:type="pct"/>
            <w:tcBorders>
              <w:top w:val="nil"/>
              <w:left w:val="nil"/>
              <w:bottom w:val="single" w:sz="6" w:space="0" w:color="EFEFEF"/>
              <w:right w:val="single" w:sz="6" w:space="0" w:color="EFEFEF"/>
            </w:tcBorders>
          </w:tcPr>
          <w:p w14:paraId="6B587E80"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18F9CC5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AFF9CCA" w14:textId="77777777" w:rsidR="00491F57" w:rsidRDefault="00F845FF" w:rsidP="00963B8F">
            <w:pPr>
              <w:spacing w:line="360" w:lineRule="atLeast"/>
              <w:textAlignment w:val="baseline"/>
              <w:rPr>
                <w:rFonts w:ascii="Verdana" w:hAnsi="Verdana"/>
                <w:szCs w:val="20"/>
              </w:rPr>
            </w:pPr>
            <w:hyperlink r:id="rId161" w:tooltip="National Heritage Places - Wilgie Mia Aboriginal Ochre Mine" w:history="1">
              <w:proofErr w:type="spellStart"/>
              <w:r w:rsidR="00491F57">
                <w:rPr>
                  <w:rStyle w:val="Hyperlink"/>
                  <w:rFonts w:ascii="Verdana" w:hAnsi="Verdana"/>
                  <w:szCs w:val="20"/>
                </w:rPr>
                <w:t>Wilgie</w:t>
              </w:r>
              <w:proofErr w:type="spellEnd"/>
              <w:r w:rsidR="00491F57">
                <w:rPr>
                  <w:rStyle w:val="Hyperlink"/>
                  <w:rFonts w:ascii="Verdana" w:hAnsi="Verdana"/>
                  <w:szCs w:val="20"/>
                </w:rPr>
                <w:t xml:space="preserve"> Mia Aboriginal Ochre Mine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B2EE36D" w14:textId="77777777" w:rsidR="00491F57" w:rsidRDefault="00491F57" w:rsidP="00963B8F">
            <w:pPr>
              <w:spacing w:line="360" w:lineRule="atLeast"/>
              <w:textAlignment w:val="baseline"/>
              <w:rPr>
                <w:rFonts w:ascii="Verdana" w:hAnsi="Verdana"/>
                <w:szCs w:val="20"/>
              </w:rPr>
            </w:pPr>
            <w:r>
              <w:rPr>
                <w:rFonts w:ascii="Verdana" w:hAnsi="Verdana"/>
                <w:szCs w:val="20"/>
              </w:rPr>
              <w:t>WA</w:t>
            </w:r>
          </w:p>
        </w:tc>
        <w:tc>
          <w:tcPr>
            <w:tcW w:w="1004" w:type="pct"/>
            <w:tcBorders>
              <w:top w:val="nil"/>
              <w:left w:val="nil"/>
              <w:bottom w:val="single" w:sz="6" w:space="0" w:color="EFEFEF"/>
              <w:right w:val="single" w:sz="6" w:space="0" w:color="EFEFEF"/>
            </w:tcBorders>
          </w:tcPr>
          <w:p w14:paraId="70D7919B"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r w:rsidR="00491F57" w14:paraId="244EA2B4"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21FED35" w14:textId="77777777" w:rsidR="00491F57" w:rsidRDefault="00F845FF" w:rsidP="00963B8F">
            <w:pPr>
              <w:spacing w:line="360" w:lineRule="atLeast"/>
              <w:textAlignment w:val="baseline"/>
              <w:rPr>
                <w:rFonts w:ascii="Verdana" w:hAnsi="Verdana"/>
                <w:szCs w:val="20"/>
              </w:rPr>
            </w:pPr>
            <w:hyperlink r:id="rId162" w:tooltip="World Heritage Places - Willandra Lakes Region" w:history="1">
              <w:r w:rsidR="00491F57">
                <w:rPr>
                  <w:rStyle w:val="Hyperlink"/>
                  <w:rFonts w:ascii="Verdana" w:hAnsi="Verdana"/>
                  <w:szCs w:val="20"/>
                </w:rPr>
                <w:t>Willandra Lakes Region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DDBE36B" w14:textId="77777777" w:rsidR="00491F57" w:rsidRDefault="00491F57" w:rsidP="00963B8F">
            <w:pPr>
              <w:spacing w:line="360" w:lineRule="atLeast"/>
              <w:textAlignment w:val="baseline"/>
              <w:rPr>
                <w:rFonts w:ascii="Verdana" w:hAnsi="Verdana"/>
                <w:szCs w:val="20"/>
              </w:rPr>
            </w:pPr>
            <w:r>
              <w:rPr>
                <w:rFonts w:ascii="Verdana" w:hAnsi="Verdana"/>
                <w:szCs w:val="20"/>
              </w:rPr>
              <w:t>NSW</w:t>
            </w:r>
          </w:p>
        </w:tc>
        <w:tc>
          <w:tcPr>
            <w:tcW w:w="1004" w:type="pct"/>
            <w:tcBorders>
              <w:top w:val="nil"/>
              <w:left w:val="nil"/>
              <w:bottom w:val="single" w:sz="6" w:space="0" w:color="EFEFEF"/>
              <w:right w:val="single" w:sz="6" w:space="0" w:color="EFEFEF"/>
            </w:tcBorders>
          </w:tcPr>
          <w:p w14:paraId="57B05F8E" w14:textId="77777777" w:rsidR="00491F57" w:rsidRDefault="00491F57" w:rsidP="00963B8F">
            <w:pPr>
              <w:spacing w:line="360" w:lineRule="atLeast"/>
              <w:textAlignment w:val="baseline"/>
              <w:rPr>
                <w:rFonts w:ascii="Verdana" w:hAnsi="Verdana"/>
                <w:szCs w:val="20"/>
              </w:rPr>
            </w:pPr>
            <w:r>
              <w:rPr>
                <w:rFonts w:ascii="Verdana" w:hAnsi="Verdana"/>
                <w:szCs w:val="20"/>
              </w:rPr>
              <w:t>Natural</w:t>
            </w:r>
          </w:p>
        </w:tc>
      </w:tr>
      <w:tr w:rsidR="00491F57" w14:paraId="5B950570"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55D0ADA" w14:textId="77777777" w:rsidR="00491F57" w:rsidRDefault="00F845FF" w:rsidP="00963B8F">
            <w:pPr>
              <w:spacing w:line="360" w:lineRule="atLeast"/>
              <w:textAlignment w:val="baseline"/>
              <w:rPr>
                <w:rFonts w:ascii="Verdana" w:hAnsi="Verdana"/>
                <w:szCs w:val="20"/>
              </w:rPr>
            </w:pPr>
            <w:hyperlink r:id="rId163" w:tooltip="National Heritage Places - Woolmers Estate" w:history="1">
              <w:proofErr w:type="spellStart"/>
              <w:r w:rsidR="00491F57">
                <w:rPr>
                  <w:rStyle w:val="Hyperlink"/>
                  <w:rFonts w:ascii="Verdana" w:hAnsi="Verdana"/>
                  <w:szCs w:val="20"/>
                </w:rPr>
                <w:t>Woolmers</w:t>
              </w:r>
              <w:proofErr w:type="spellEnd"/>
              <w:r w:rsidR="00491F57">
                <w:rPr>
                  <w:rStyle w:val="Hyperlink"/>
                  <w:rFonts w:ascii="Verdana" w:hAnsi="Verdana"/>
                  <w:szCs w:val="20"/>
                </w:rPr>
                <w:t xml:space="preserve"> Estate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D7603BE" w14:textId="77777777" w:rsidR="00491F57" w:rsidRDefault="00491F57" w:rsidP="00963B8F">
            <w:pPr>
              <w:spacing w:line="360" w:lineRule="atLeast"/>
              <w:textAlignment w:val="baseline"/>
              <w:rPr>
                <w:rFonts w:ascii="Verdana" w:hAnsi="Verdana"/>
                <w:szCs w:val="20"/>
              </w:rPr>
            </w:pPr>
            <w:r>
              <w:rPr>
                <w:rFonts w:ascii="Verdana" w:hAnsi="Verdana"/>
                <w:szCs w:val="20"/>
              </w:rPr>
              <w:t>TAS</w:t>
            </w:r>
          </w:p>
        </w:tc>
        <w:tc>
          <w:tcPr>
            <w:tcW w:w="1004" w:type="pct"/>
            <w:tcBorders>
              <w:top w:val="nil"/>
              <w:left w:val="nil"/>
              <w:bottom w:val="single" w:sz="6" w:space="0" w:color="EFEFEF"/>
              <w:right w:val="single" w:sz="6" w:space="0" w:color="EFEFEF"/>
            </w:tcBorders>
          </w:tcPr>
          <w:p w14:paraId="137A72DB" w14:textId="77777777" w:rsidR="00491F57" w:rsidRDefault="00491F57" w:rsidP="00963B8F">
            <w:pPr>
              <w:spacing w:line="360" w:lineRule="atLeast"/>
              <w:textAlignment w:val="baseline"/>
              <w:rPr>
                <w:rFonts w:ascii="Verdana" w:hAnsi="Verdana"/>
                <w:szCs w:val="20"/>
              </w:rPr>
            </w:pPr>
            <w:r>
              <w:rPr>
                <w:rFonts w:ascii="Verdana" w:hAnsi="Verdana"/>
                <w:szCs w:val="20"/>
              </w:rPr>
              <w:t>Historic</w:t>
            </w:r>
          </w:p>
        </w:tc>
      </w:tr>
      <w:tr w:rsidR="00491F57" w14:paraId="4C939F61" w14:textId="77777777" w:rsidTr="00963B8F">
        <w:tc>
          <w:tcPr>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EFE7745" w14:textId="77777777" w:rsidR="00491F57" w:rsidRDefault="00F845FF" w:rsidP="00963B8F">
            <w:pPr>
              <w:spacing w:line="360" w:lineRule="atLeast"/>
              <w:textAlignment w:val="baseline"/>
              <w:rPr>
                <w:rFonts w:ascii="Verdana" w:hAnsi="Verdana"/>
                <w:szCs w:val="20"/>
              </w:rPr>
            </w:pPr>
            <w:hyperlink r:id="rId164" w:tooltip="National Heritage Places - Wurrwurrwuy stone arrangements" w:history="1">
              <w:proofErr w:type="spellStart"/>
              <w:r w:rsidR="00491F57">
                <w:rPr>
                  <w:rStyle w:val="Hyperlink"/>
                  <w:rFonts w:ascii="Verdana" w:hAnsi="Verdana"/>
                  <w:szCs w:val="20"/>
                </w:rPr>
                <w:t>Wurrwurrwuy</w:t>
              </w:r>
              <w:proofErr w:type="spellEnd"/>
              <w:r w:rsidR="00491F57">
                <w:rPr>
                  <w:rStyle w:val="Hyperlink"/>
                  <w:rFonts w:ascii="Verdana" w:hAnsi="Verdana"/>
                  <w:szCs w:val="20"/>
                </w:rPr>
                <w:t xml:space="preserve"> stone arrangements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3328D41" w14:textId="77777777" w:rsidR="00491F57" w:rsidRDefault="00491F57" w:rsidP="00963B8F">
            <w:pPr>
              <w:spacing w:line="360" w:lineRule="atLeast"/>
              <w:textAlignment w:val="baseline"/>
              <w:rPr>
                <w:rFonts w:ascii="Verdana" w:hAnsi="Verdana"/>
                <w:szCs w:val="20"/>
              </w:rPr>
            </w:pPr>
            <w:r>
              <w:rPr>
                <w:rFonts w:ascii="Verdana" w:hAnsi="Verdana"/>
                <w:szCs w:val="20"/>
              </w:rPr>
              <w:t>NT</w:t>
            </w:r>
          </w:p>
        </w:tc>
        <w:tc>
          <w:tcPr>
            <w:tcW w:w="1004" w:type="pct"/>
            <w:tcBorders>
              <w:top w:val="nil"/>
              <w:left w:val="nil"/>
              <w:bottom w:val="single" w:sz="6" w:space="0" w:color="EFEFEF"/>
              <w:right w:val="single" w:sz="6" w:space="0" w:color="EFEFEF"/>
            </w:tcBorders>
          </w:tcPr>
          <w:p w14:paraId="45619B67" w14:textId="77777777" w:rsidR="00491F57" w:rsidRDefault="00491F57" w:rsidP="00963B8F">
            <w:pPr>
              <w:spacing w:line="360" w:lineRule="atLeast"/>
              <w:textAlignment w:val="baseline"/>
              <w:rPr>
                <w:rFonts w:ascii="Verdana" w:hAnsi="Verdana"/>
                <w:szCs w:val="20"/>
              </w:rPr>
            </w:pPr>
            <w:r>
              <w:rPr>
                <w:rFonts w:ascii="Verdana" w:hAnsi="Verdana"/>
                <w:szCs w:val="20"/>
              </w:rPr>
              <w:t>Indigenous</w:t>
            </w:r>
          </w:p>
        </w:tc>
      </w:tr>
    </w:tbl>
    <w:p w14:paraId="635E60A2" w14:textId="60B9824D" w:rsidR="00491F57" w:rsidRPr="00845FF6" w:rsidRDefault="00491F57" w:rsidP="00845FF6">
      <w:pPr>
        <w:spacing w:before="0" w:after="0" w:line="240" w:lineRule="auto"/>
        <w:rPr>
          <w:rFonts w:cs="Calibri"/>
          <w:b/>
          <w:bCs/>
          <w:iCs w:val="0"/>
          <w:color w:val="264F90"/>
          <w:sz w:val="32"/>
          <w:szCs w:val="32"/>
        </w:rPr>
      </w:pPr>
      <w:r>
        <w:t xml:space="preserve"> </w:t>
      </w:r>
      <w:r>
        <w:br w:type="page"/>
      </w:r>
    </w:p>
    <w:p w14:paraId="06E1A48A" w14:textId="77777777" w:rsidR="00491F57" w:rsidRDefault="00491F57" w:rsidP="00845FF6">
      <w:pPr>
        <w:pStyle w:val="Heading2Appendix"/>
        <w:numPr>
          <w:ilvl w:val="0"/>
          <w:numId w:val="0"/>
        </w:numPr>
        <w:ind w:left="360"/>
      </w:pPr>
    </w:p>
    <w:p w14:paraId="2C5D4EE1" w14:textId="54C1575E" w:rsidR="00491F57" w:rsidRPr="007D3DDA" w:rsidRDefault="00491F57" w:rsidP="00491F57">
      <w:pPr>
        <w:pStyle w:val="Heading2Appendix"/>
      </w:pPr>
      <w:bookmarkStart w:id="376" w:name="_Toc529803785"/>
      <w:bookmarkStart w:id="377" w:name="_Toc14766161"/>
      <w:bookmarkStart w:id="378" w:name="_Toc109663346"/>
      <w:r>
        <w:t>Letter of support from site or land owner</w:t>
      </w:r>
      <w:bookmarkEnd w:id="376"/>
      <w:bookmarkEnd w:id="377"/>
      <w:bookmarkEnd w:id="378"/>
    </w:p>
    <w:p w14:paraId="25F653F6" w14:textId="28CB9308" w:rsidR="00D96D08" w:rsidRDefault="00D96D08" w:rsidP="00845FF6">
      <w:pPr>
        <w:pStyle w:val="Heading2Appendix"/>
        <w:numPr>
          <w:ilvl w:val="0"/>
          <w:numId w:val="0"/>
        </w:numPr>
      </w:pPr>
      <w:bookmarkStart w:id="379" w:name="_Toc408383078"/>
      <w:bookmarkStart w:id="380" w:name="_Toc396838191"/>
      <w:bookmarkStart w:id="381" w:name="_Toc397894527"/>
      <w:bookmarkStart w:id="382" w:name="_Toc400542289"/>
      <w:bookmarkStart w:id="383" w:name="_Toc408383079"/>
      <w:bookmarkStart w:id="384" w:name="_Toc396838192"/>
      <w:bookmarkStart w:id="385" w:name="_Toc397894528"/>
      <w:bookmarkStart w:id="386" w:name="_Toc400542290"/>
      <w:bookmarkStart w:id="387" w:name="_Toc408383080"/>
      <w:bookmarkStart w:id="388" w:name="_Toc396838193"/>
      <w:bookmarkStart w:id="389" w:name="_Toc397894529"/>
      <w:bookmarkStart w:id="390" w:name="_Toc400542291"/>
      <w:bookmarkStart w:id="391" w:name="OLE_LINK21"/>
      <w:bookmarkStart w:id="392" w:name="OLE_LINK20"/>
      <w:bookmarkStart w:id="393" w:name="_Toc408383081"/>
      <w:bookmarkStart w:id="394" w:name="_Toc402271518"/>
      <w:bookmarkStart w:id="395" w:name="_Toc399934182"/>
      <w:bookmarkStart w:id="396" w:name="_Toc398196530"/>
      <w:bookmarkStart w:id="397" w:name="_Toc398194986"/>
      <w:bookmarkStart w:id="398" w:name="_Toc397894530"/>
      <w:bookmarkStart w:id="399" w:name="_Toc396838194"/>
      <w:bookmarkStart w:id="400" w:name="_3.5._State-of-the-art_manufacturing"/>
      <w:bookmarkStart w:id="401" w:name="_3.4._State-of-the-art_manufacturing"/>
      <w:bookmarkStart w:id="402" w:name="OLE_LINK19"/>
      <w:bookmarkStart w:id="403" w:name="_Toc408383082"/>
      <w:bookmarkStart w:id="404" w:name="_Toc400542293"/>
      <w:bookmarkStart w:id="405" w:name="_Toc408383083"/>
      <w:bookmarkStart w:id="406" w:name="_Toc402271519"/>
      <w:bookmarkStart w:id="407" w:name="_Toc399934183"/>
      <w:bookmarkStart w:id="408" w:name="_Toc398196531"/>
      <w:bookmarkStart w:id="409" w:name="_Toc398194987"/>
      <w:bookmarkStart w:id="410" w:name="_Toc397894531"/>
      <w:bookmarkStart w:id="411" w:name="_Toc396838195"/>
      <w:bookmarkStart w:id="412" w:name="_3.6._Prototype_expenditure"/>
      <w:bookmarkStart w:id="413" w:name="OLE_LINK17"/>
      <w:bookmarkStart w:id="414" w:name="OLE_LINK16"/>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34C1B08" w14:textId="77777777" w:rsidR="00491F57" w:rsidRPr="00F33584" w:rsidRDefault="00491F57" w:rsidP="00491F57">
      <w:pPr>
        <w:rPr>
          <w:b/>
        </w:rPr>
      </w:pPr>
      <w:r>
        <w:rPr>
          <w:b/>
        </w:rPr>
        <w:t>Australian Heritage Grants</w:t>
      </w:r>
    </w:p>
    <w:p w14:paraId="59B5CD82" w14:textId="77777777" w:rsidR="00491F57" w:rsidRDefault="00491F57" w:rsidP="00491F57">
      <w:pPr>
        <w:spacing w:before="360"/>
        <w:rPr>
          <w:b/>
        </w:rPr>
      </w:pPr>
      <w:r w:rsidRPr="00ED654F">
        <w:t xml:space="preserve">I am the </w:t>
      </w:r>
      <w:r>
        <w:t xml:space="preserve">[site owner/land owner] of the listed site at </w:t>
      </w:r>
      <w:r w:rsidRPr="00ED654F">
        <w:t>[include address].</w:t>
      </w:r>
    </w:p>
    <w:p w14:paraId="2E99D8A2" w14:textId="77777777" w:rsidR="00491F57" w:rsidRDefault="00491F57" w:rsidP="00491F57">
      <w:r w:rsidRPr="00E013B3">
        <w:t>I confirm my support for the proposed project to be undertaken by [name of organisation]</w:t>
      </w:r>
      <w:r>
        <w:t xml:space="preserve"> and their application for a grant under the Australian Heritage Grants program. </w:t>
      </w:r>
    </w:p>
    <w:p w14:paraId="5F18819C" w14:textId="77777777" w:rsidR="00491F57" w:rsidRDefault="00491F57" w:rsidP="00491F57">
      <w:r>
        <w:t>I understand the proposed project involves the following:</w:t>
      </w:r>
    </w:p>
    <w:p w14:paraId="4A3137CE" w14:textId="77777777" w:rsidR="00491F57" w:rsidRPr="00E013B3" w:rsidRDefault="00491F57" w:rsidP="00491F57">
      <w:r>
        <w:t>[</w:t>
      </w:r>
      <w:proofErr w:type="gramStart"/>
      <w:r>
        <w:t>brief</w:t>
      </w:r>
      <w:proofErr w:type="gramEnd"/>
      <w:r>
        <w:t xml:space="preserve"> description of project]</w:t>
      </w:r>
    </w:p>
    <w:p w14:paraId="5D36B685" w14:textId="77777777" w:rsidR="00491F57" w:rsidRDefault="00491F57" w:rsidP="00491F57">
      <w:pPr>
        <w:rPr>
          <w:b/>
        </w:rPr>
      </w:pPr>
      <w:r w:rsidRPr="00ED654F">
        <w:t xml:space="preserve">I note that </w:t>
      </w:r>
      <w:r>
        <w:t xml:space="preserve">if successful, </w:t>
      </w:r>
      <w:r w:rsidRPr="00ED654F">
        <w:t>[name of organisation] will enter into a grant agreement with the Commonwealth Government</w:t>
      </w:r>
      <w:r>
        <w:t xml:space="preserve">, </w:t>
      </w:r>
      <w:r w:rsidRPr="00ED654F">
        <w:t xml:space="preserve">and that </w:t>
      </w:r>
      <w:r>
        <w:t>the outcome of the project will become</w:t>
      </w:r>
      <w:r w:rsidRPr="00ED654F">
        <w:t xml:space="preserve"> the property of the </w:t>
      </w:r>
      <w:r>
        <w:t>site</w:t>
      </w:r>
      <w:r w:rsidRPr="00ED654F">
        <w:t xml:space="preserve"> owner.</w:t>
      </w:r>
    </w:p>
    <w:p w14:paraId="1705009C" w14:textId="77777777" w:rsidR="00491F57" w:rsidRPr="00ED654F" w:rsidRDefault="00491F57" w:rsidP="00491F57">
      <w:pPr>
        <w:tabs>
          <w:tab w:val="left" w:pos="1701"/>
        </w:tabs>
        <w:spacing w:before="480"/>
        <w:rPr>
          <w:b/>
        </w:rPr>
      </w:pPr>
      <w:r w:rsidRPr="00ED654F">
        <w:t>Signature</w:t>
      </w:r>
    </w:p>
    <w:p w14:paraId="35F5108D" w14:textId="77777777" w:rsidR="00491F57" w:rsidRDefault="00491F57" w:rsidP="00491F57">
      <w:pPr>
        <w:tabs>
          <w:tab w:val="left" w:pos="1701"/>
        </w:tabs>
        <w:spacing w:before="600"/>
        <w:rPr>
          <w:b/>
        </w:rPr>
      </w:pPr>
      <w:r>
        <w:t>Name:</w:t>
      </w:r>
      <w:r>
        <w:tab/>
      </w:r>
    </w:p>
    <w:p w14:paraId="1588CDB0" w14:textId="77777777" w:rsidR="00491F57" w:rsidRDefault="00491F57" w:rsidP="00491F57">
      <w:pPr>
        <w:tabs>
          <w:tab w:val="left" w:pos="1701"/>
        </w:tabs>
        <w:spacing w:before="600"/>
        <w:rPr>
          <w:b/>
        </w:rPr>
      </w:pPr>
      <w:r>
        <w:t>Position title:</w:t>
      </w:r>
      <w:r>
        <w:tab/>
      </w:r>
    </w:p>
    <w:p w14:paraId="3C4791F5" w14:textId="77777777" w:rsidR="00491F57" w:rsidRDefault="00491F57" w:rsidP="00491F57">
      <w:pPr>
        <w:tabs>
          <w:tab w:val="left" w:pos="1701"/>
        </w:tabs>
        <w:spacing w:before="600"/>
      </w:pPr>
      <w:r>
        <w:t>Date:</w:t>
      </w:r>
      <w:r>
        <w:tab/>
      </w:r>
    </w:p>
    <w:p w14:paraId="20B7469D" w14:textId="77777777" w:rsidR="00491F57" w:rsidRPr="00ED654F" w:rsidRDefault="00491F57" w:rsidP="00491F57">
      <w:pPr>
        <w:spacing w:before="0" w:after="0" w:line="240" w:lineRule="auto"/>
      </w:pPr>
    </w:p>
    <w:p w14:paraId="321CAA03" w14:textId="77777777" w:rsidR="00491F57" w:rsidRPr="008A49B4" w:rsidRDefault="00491F57" w:rsidP="00491F57"/>
    <w:p w14:paraId="10B2F8AE" w14:textId="77777777" w:rsidR="00491F57" w:rsidRPr="007B2B73" w:rsidRDefault="00491F57" w:rsidP="00491F57"/>
    <w:p w14:paraId="25F65412" w14:textId="6B59E99B"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0708" w14:textId="77777777" w:rsidR="00EF498D" w:rsidRDefault="00EF498D" w:rsidP="00077C3D">
      <w:r>
        <w:separator/>
      </w:r>
    </w:p>
  </w:endnote>
  <w:endnote w:type="continuationSeparator" w:id="0">
    <w:p w14:paraId="3024FD51" w14:textId="77777777" w:rsidR="00EF498D" w:rsidRDefault="00EF498D" w:rsidP="00077C3D">
      <w:r>
        <w:continuationSeparator/>
      </w:r>
    </w:p>
  </w:endnote>
  <w:endnote w:type="continuationNotice" w:id="1">
    <w:p w14:paraId="06112173" w14:textId="77777777" w:rsidR="00EF498D" w:rsidRDefault="00EF498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dobe Garamond Pro">
    <w:altName w:val="Times New Roman"/>
    <w:charset w:val="00"/>
    <w:family w:val="auto"/>
    <w:pitch w:val="default"/>
  </w:font>
  <w:font w:name="Palatino-Roman">
    <w:altName w:val="Palatino Linotype"/>
    <w:panose1 w:val="00000000000000000000"/>
    <w:charset w:val="00"/>
    <w:family w:val="swiss"/>
    <w:notTrueType/>
    <w:pitch w:val="default"/>
    <w:sig w:usb0="00000003" w:usb1="00000000" w:usb2="00000000" w:usb3="00000000" w:csb0="00000001" w:csb1="00000000"/>
  </w:font>
  <w:font w:name="Palatino-Italic">
    <w:altName w:val="Palatino Linotyp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E0ADFB1" w:rsidR="00EF498D" w:rsidRPr="00653895" w:rsidRDefault="00F845FF" w:rsidP="00653895">
    <w:pPr>
      <w:pStyle w:val="Footer"/>
    </w:pPr>
    <w:sdt>
      <w:sdtPr>
        <w:alias w:val="Title"/>
        <w:tag w:val=""/>
        <w:id w:val="-937985511"/>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EF498D">
          <w:t>Australian Heritage Grants - 2019-20 guidelines</w:t>
        </w:r>
      </w:sdtContent>
    </w:sdt>
    <w:r w:rsidR="00EF498D">
      <w:tab/>
    </w:r>
    <w:r w:rsidR="00EF498D" w:rsidRPr="00F91794">
      <w:t>Updated July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213D5A9D" w:rsidR="00EF498D" w:rsidRPr="005B72F4" w:rsidRDefault="00F845FF" w:rsidP="00007E4B">
    <w:pPr>
      <w:pStyle w:val="Footer"/>
      <w:tabs>
        <w:tab w:val="clear" w:pos="4153"/>
        <w:tab w:val="clear" w:pos="8306"/>
        <w:tab w:val="center" w:pos="4962"/>
        <w:tab w:val="right" w:pos="8789"/>
      </w:tabs>
    </w:pPr>
    <w:sdt>
      <w:sdtPr>
        <w:alias w:val="Title"/>
        <w:tag w:val=""/>
        <w:id w:val="1882986885"/>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EF498D">
          <w:t>Australian Heritage Grants - 2019-20 guidelines</w:t>
        </w:r>
      </w:sdtContent>
    </w:sdt>
    <w:r w:rsidR="00EF498D">
      <w:tab/>
      <w:t xml:space="preserve">Updated </w:t>
    </w:r>
    <w:r w:rsidR="00EF498D" w:rsidRPr="00F91794">
      <w:t>July 2022</w:t>
    </w:r>
    <w:r w:rsidR="00EF498D" w:rsidRPr="005B72F4">
      <w:tab/>
      <w:t xml:space="preserve">Page </w:t>
    </w:r>
    <w:r w:rsidR="00EF498D" w:rsidRPr="005B72F4">
      <w:fldChar w:fldCharType="begin"/>
    </w:r>
    <w:r w:rsidR="00EF498D" w:rsidRPr="005B72F4">
      <w:instrText xml:space="preserve"> PAGE </w:instrText>
    </w:r>
    <w:r w:rsidR="00EF498D" w:rsidRPr="005B72F4">
      <w:fldChar w:fldCharType="separate"/>
    </w:r>
    <w:r>
      <w:rPr>
        <w:noProof/>
      </w:rPr>
      <w:t>2</w:t>
    </w:r>
    <w:r w:rsidR="00EF498D" w:rsidRPr="005B72F4">
      <w:fldChar w:fldCharType="end"/>
    </w:r>
    <w:r w:rsidR="00EF498D" w:rsidRPr="005B72F4">
      <w:t xml:space="preserve"> of </w:t>
    </w:r>
    <w:r w:rsidR="00EF498D">
      <w:rPr>
        <w:noProof/>
      </w:rPr>
      <w:fldChar w:fldCharType="begin"/>
    </w:r>
    <w:r w:rsidR="00EF498D">
      <w:rPr>
        <w:noProof/>
      </w:rPr>
      <w:instrText xml:space="preserve"> NUMPAGES </w:instrText>
    </w:r>
    <w:r w:rsidR="00EF498D">
      <w:rPr>
        <w:noProof/>
      </w:rPr>
      <w:fldChar w:fldCharType="separate"/>
    </w:r>
    <w:r>
      <w:rPr>
        <w:noProof/>
      </w:rPr>
      <w:t>32</w:t>
    </w:r>
    <w:r w:rsidR="00EF498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EF498D" w:rsidRDefault="00EF498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8ED5" w14:textId="77777777" w:rsidR="00EF498D" w:rsidRDefault="00EF498D" w:rsidP="00077C3D">
      <w:r>
        <w:separator/>
      </w:r>
    </w:p>
  </w:footnote>
  <w:footnote w:type="continuationSeparator" w:id="0">
    <w:p w14:paraId="26109D2F" w14:textId="77777777" w:rsidR="00EF498D" w:rsidRDefault="00EF498D" w:rsidP="00077C3D">
      <w:r>
        <w:continuationSeparator/>
      </w:r>
    </w:p>
  </w:footnote>
  <w:footnote w:type="continuationNotice" w:id="1">
    <w:p w14:paraId="2EA64226" w14:textId="77777777" w:rsidR="00EF498D" w:rsidRDefault="00EF498D" w:rsidP="00077C3D"/>
  </w:footnote>
  <w:footnote w:id="2">
    <w:p w14:paraId="7CEDB191" w14:textId="77777777" w:rsidR="00EF498D" w:rsidRDefault="00EF498D" w:rsidP="00DE59CF">
      <w:pPr>
        <w:pStyle w:val="FootnoteText"/>
        <w:spacing w:before="0" w:after="0" w:line="240" w:lineRule="auto"/>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45C201A9" w14:textId="77777777" w:rsidR="00EF498D" w:rsidRDefault="00EF498D" w:rsidP="00DE59CF">
      <w:pPr>
        <w:pStyle w:val="FootnoteText"/>
        <w:spacing w:before="0" w:after="0" w:line="240" w:lineRule="auto"/>
        <w:ind w:left="181" w:right="187"/>
      </w:pPr>
    </w:p>
  </w:footnote>
  <w:footnote w:id="3">
    <w:p w14:paraId="11439183" w14:textId="1876D916" w:rsidR="00EF498D" w:rsidRDefault="00EF498D" w:rsidP="00686047">
      <w:pPr>
        <w:pStyle w:val="FootnoteText"/>
      </w:pPr>
      <w:r>
        <w:rPr>
          <w:rStyle w:val="FootnoteReference"/>
        </w:rPr>
        <w:footnoteRef/>
      </w:r>
      <w:r>
        <w:t xml:space="preserve"> </w:t>
      </w:r>
      <w:hyperlink r:id="rId2" w:history="1">
        <w:r>
          <w:rPr>
            <w:rStyle w:val="Hyperlink"/>
          </w:rPr>
          <w:t>https://www.finance.gov.au/sites/default/files/commonwealth-grants-rules-and-guidelines.pdf</w:t>
        </w:r>
      </w:hyperlink>
      <w:r>
        <w:t xml:space="preserve"> </w:t>
      </w:r>
    </w:p>
  </w:footnote>
  <w:footnote w:id="4">
    <w:p w14:paraId="1709278A" w14:textId="77777777" w:rsidR="00EF498D" w:rsidRDefault="00EF498D" w:rsidP="00BB3797">
      <w:pPr>
        <w:pStyle w:val="FootnoteText"/>
      </w:pPr>
      <w:r>
        <w:rPr>
          <w:rStyle w:val="FootnoteReference"/>
        </w:rPr>
        <w:footnoteRef/>
      </w:r>
      <w:r>
        <w:t xml:space="preserve"> </w:t>
      </w:r>
      <w:hyperlink r:id="rId3" w:history="1">
        <w:r w:rsidRPr="00060CE9">
          <w:rPr>
            <w:rStyle w:val="Hyperlink"/>
          </w:rPr>
          <w:t>https://www.business.gov.au/</w:t>
        </w:r>
      </w:hyperlink>
      <w:r>
        <w:t xml:space="preserve"> </w:t>
      </w:r>
    </w:p>
  </w:footnote>
  <w:footnote w:id="5">
    <w:p w14:paraId="553EA5DC" w14:textId="77777777" w:rsidR="00EF498D" w:rsidRDefault="00EF498D" w:rsidP="00BB3797">
      <w:pPr>
        <w:pStyle w:val="FootnoteText"/>
        <w:spacing w:before="0" w:after="0" w:line="240" w:lineRule="auto"/>
        <w:ind w:left="181"/>
      </w:pPr>
      <w:r>
        <w:rPr>
          <w:rStyle w:val="FootnoteReference"/>
        </w:rPr>
        <w:footnoteRef/>
      </w:r>
      <w:r>
        <w:t xml:space="preserve"> </w:t>
      </w:r>
      <w:hyperlink r:id="rId4" w:history="1">
        <w:r w:rsidRPr="0044317A">
          <w:rPr>
            <w:rStyle w:val="Hyperlink"/>
          </w:rPr>
          <w:t>https://www.grants.gov.au/</w:t>
        </w:r>
      </w:hyperlink>
      <w:r>
        <w:t xml:space="preserve"> </w:t>
      </w:r>
    </w:p>
  </w:footnote>
  <w:footnote w:id="6">
    <w:p w14:paraId="51A7F3BF" w14:textId="77777777" w:rsidR="00EF498D" w:rsidRDefault="00EF498D" w:rsidP="003E1C92">
      <w:pPr>
        <w:pStyle w:val="FootnoteText"/>
      </w:pPr>
      <w:r>
        <w:rPr>
          <w:rStyle w:val="FootnoteReference"/>
        </w:rPr>
        <w:footnoteRef/>
      </w:r>
      <w:r>
        <w:t xml:space="preserve"> </w:t>
      </w:r>
      <w:r w:rsidRPr="008948A2">
        <w:t>https://www.business.gov.au</w:t>
      </w:r>
    </w:p>
  </w:footnote>
  <w:footnote w:id="7">
    <w:p w14:paraId="333EC5EC" w14:textId="77777777" w:rsidR="00EF498D" w:rsidRDefault="00EF498D" w:rsidP="003E1C92">
      <w:pPr>
        <w:pStyle w:val="FootnoteText"/>
      </w:pPr>
      <w:r>
        <w:rPr>
          <w:rStyle w:val="FootnoteReference"/>
        </w:rPr>
        <w:footnoteRef/>
      </w:r>
      <w:r>
        <w:t xml:space="preserve"> </w:t>
      </w:r>
      <w:r w:rsidRPr="00395CB3">
        <w:t>https://www.grants.gov.au/</w:t>
      </w:r>
    </w:p>
  </w:footnote>
  <w:footnote w:id="8">
    <w:p w14:paraId="1DBE43AD" w14:textId="77777777" w:rsidR="00EF498D" w:rsidRDefault="00EF498D" w:rsidP="006A789E">
      <w:pPr>
        <w:pStyle w:val="FootnoteText"/>
      </w:pPr>
      <w:r>
        <w:rPr>
          <w:rStyle w:val="FootnoteReference"/>
        </w:rPr>
        <w:footnoteRef/>
      </w:r>
      <w:r>
        <w:t xml:space="preserve"> </w:t>
      </w:r>
      <w:hyperlink r:id="rId5" w:history="1">
        <w:r w:rsidRPr="003C1A52">
          <w:rPr>
            <w:rStyle w:val="Hyperlink"/>
          </w:rPr>
          <w:t>http://www.environment.gov.au/epbc</w:t>
        </w:r>
      </w:hyperlink>
      <w:r>
        <w:t xml:space="preserve"> </w:t>
      </w:r>
    </w:p>
  </w:footnote>
  <w:footnote w:id="9">
    <w:p w14:paraId="273712D3" w14:textId="77777777" w:rsidR="00EF498D" w:rsidRDefault="00EF498D" w:rsidP="006A789E">
      <w:pPr>
        <w:pStyle w:val="FootnoteText"/>
      </w:pPr>
      <w:r>
        <w:rPr>
          <w:rStyle w:val="FootnoteReference"/>
        </w:rPr>
        <w:footnoteRef/>
      </w:r>
      <w:r>
        <w:t xml:space="preserve"> </w:t>
      </w:r>
      <w:hyperlink r:id="rId6" w:history="1">
        <w:r w:rsidRPr="005A2AAD">
          <w:rPr>
            <w:rStyle w:val="Hyperlink"/>
          </w:rPr>
          <w:t>http://www.environment.gov.au/epbc/publications/significant-impact-guidelines-11-matters-national-environmental-significance</w:t>
        </w:r>
      </w:hyperlink>
      <w:r>
        <w:t xml:space="preserve"> </w:t>
      </w:r>
    </w:p>
  </w:footnote>
  <w:footnote w:id="10">
    <w:p w14:paraId="551824E1" w14:textId="77777777" w:rsidR="00EF498D" w:rsidRPr="00E600AF" w:rsidRDefault="00EF498D" w:rsidP="00C75747">
      <w:pPr>
        <w:pStyle w:val="FootnoteText"/>
        <w:rPr>
          <w:lang w:val="en-US"/>
        </w:rPr>
      </w:pPr>
      <w:r>
        <w:rPr>
          <w:rStyle w:val="FootnoteReference"/>
        </w:rPr>
        <w:footnoteRef/>
      </w:r>
      <w:r>
        <w:t xml:space="preserve"> </w:t>
      </w:r>
      <w:hyperlink r:id="rId7" w:history="1">
        <w:r w:rsidRPr="00070D43">
          <w:rPr>
            <w:rStyle w:val="Hyperlink"/>
          </w:rPr>
          <w:t>http://australia.icomos.org/publications/charters/</w:t>
        </w:r>
      </w:hyperlink>
      <w:r>
        <w:t xml:space="preserve"> </w:t>
      </w:r>
    </w:p>
  </w:footnote>
  <w:footnote w:id="11">
    <w:p w14:paraId="1A4BAEDF" w14:textId="31E98D4C" w:rsidR="00EF498D" w:rsidRPr="00E600AF" w:rsidRDefault="00EF498D" w:rsidP="00C75747">
      <w:pPr>
        <w:pStyle w:val="FootnoteText"/>
        <w:rPr>
          <w:lang w:val="en-US"/>
        </w:rPr>
      </w:pPr>
      <w:r>
        <w:rPr>
          <w:rStyle w:val="FootnoteReference"/>
        </w:rPr>
        <w:footnoteRef/>
      </w:r>
      <w:r>
        <w:t xml:space="preserve"> </w:t>
      </w:r>
      <w:hyperlink r:id="rId8" w:history="1">
        <w:r w:rsidRPr="00291C02">
          <w:rPr>
            <w:rStyle w:val="Hyperlink"/>
          </w:rPr>
          <w:t>http://environment.gov.au/epbc/publications/engage-early</w:t>
        </w:r>
      </w:hyperlink>
      <w:r>
        <w:t xml:space="preserve"> </w:t>
      </w:r>
    </w:p>
  </w:footnote>
  <w:footnote w:id="12">
    <w:p w14:paraId="64806066" w14:textId="77777777" w:rsidR="00EF498D" w:rsidRPr="00E600AF" w:rsidRDefault="00EF498D" w:rsidP="00C75747">
      <w:pPr>
        <w:pStyle w:val="FootnoteText"/>
        <w:rPr>
          <w:lang w:val="en-US"/>
        </w:rPr>
      </w:pPr>
      <w:r>
        <w:rPr>
          <w:rStyle w:val="FootnoteReference"/>
        </w:rPr>
        <w:footnoteRef/>
      </w:r>
      <w:r>
        <w:t xml:space="preserve"> </w:t>
      </w:r>
      <w:hyperlink r:id="rId9" w:history="1">
        <w:r w:rsidRPr="00070D43">
          <w:rPr>
            <w:rStyle w:val="Hyperlink"/>
          </w:rPr>
          <w:t>http://www.environment.gov.au/biodiversity/invasive-species/publications/arrive-clean-leave-clean</w:t>
        </w:r>
      </w:hyperlink>
      <w:r>
        <w:t xml:space="preserve"> </w:t>
      </w:r>
    </w:p>
  </w:footnote>
  <w:footnote w:id="13">
    <w:p w14:paraId="2BFF1C85" w14:textId="77777777" w:rsidR="00EF498D" w:rsidRDefault="00EF498D" w:rsidP="00C75747">
      <w:pPr>
        <w:pStyle w:val="FootnoteText"/>
      </w:pPr>
      <w:r>
        <w:rPr>
          <w:rStyle w:val="FootnoteReference"/>
        </w:rPr>
        <w:footnoteRef/>
      </w:r>
      <w:r>
        <w:t xml:space="preserve"> </w:t>
      </w:r>
      <w:hyperlink r:id="rId10" w:history="1">
        <w:r>
          <w:rPr>
            <w:rStyle w:val="Hyperlink"/>
            <w:rFonts w:eastAsia="MS Mincho"/>
          </w:rPr>
          <w:t>https://www.abcc.gov.au/building-code/building-code-2016</w:t>
        </w:r>
      </w:hyperlink>
      <w:r>
        <w:t xml:space="preserve"> </w:t>
      </w:r>
    </w:p>
  </w:footnote>
  <w:footnote w:id="14">
    <w:p w14:paraId="74F5F0A2" w14:textId="77777777" w:rsidR="00EF498D" w:rsidRDefault="00EF498D" w:rsidP="00C75747">
      <w:pPr>
        <w:pStyle w:val="FootnoteText"/>
      </w:pPr>
      <w:r>
        <w:rPr>
          <w:rStyle w:val="FootnoteReference"/>
        </w:rPr>
        <w:footnoteRef/>
      </w:r>
      <w:r>
        <w:t xml:space="preserve"> </w:t>
      </w:r>
      <w:hyperlink r:id="rId11" w:history="1">
        <w:r>
          <w:rPr>
            <w:rStyle w:val="Hyperlink"/>
            <w:rFonts w:eastAsia="MS Mincho"/>
          </w:rPr>
          <w:t>http://www.fsc.gov.au/sites/fsc/needaccredited/accreditationscheme/pages/theaccreditationscheme</w:t>
        </w:r>
      </w:hyperlink>
      <w:r>
        <w:t xml:space="preserve"> </w:t>
      </w:r>
    </w:p>
  </w:footnote>
  <w:footnote w:id="15">
    <w:p w14:paraId="1A1D5A49" w14:textId="77777777" w:rsidR="00EF498D" w:rsidRDefault="00EF498D" w:rsidP="00C75747">
      <w:pPr>
        <w:pStyle w:val="FootnoteText"/>
      </w:pPr>
      <w:r>
        <w:rPr>
          <w:rStyle w:val="FootnoteReference"/>
        </w:rPr>
        <w:footnoteRef/>
      </w:r>
      <w:r>
        <w:t xml:space="preserve"> </w:t>
      </w:r>
      <w:hyperlink r:id="rId12" w:history="1">
        <w:r w:rsidRPr="008314B3">
          <w:rPr>
            <w:rStyle w:val="Hyperlink"/>
          </w:rPr>
          <w:t>http://www.environment.gov.au/epbc</w:t>
        </w:r>
      </w:hyperlink>
    </w:p>
  </w:footnote>
  <w:footnote w:id="16">
    <w:p w14:paraId="731D577E" w14:textId="77777777" w:rsidR="00EF498D" w:rsidRDefault="00EF498D" w:rsidP="00C75747">
      <w:pPr>
        <w:pStyle w:val="FootnoteText"/>
      </w:pPr>
      <w:r>
        <w:rPr>
          <w:rStyle w:val="FootnoteReference"/>
        </w:rPr>
        <w:footnoteRef/>
      </w:r>
      <w:r>
        <w:t xml:space="preserve"> </w:t>
      </w:r>
      <w:hyperlink r:id="rId13" w:history="1">
        <w:r w:rsidRPr="003C1A52">
          <w:rPr>
            <w:rStyle w:val="Hyperlink"/>
          </w:rPr>
          <w:t>http://www.environment.gov.au/system/files/resources/42f84df4-720b-4dcf-b262-48679a3aba58/files/nes-guidelines_1.pdf</w:t>
        </w:r>
      </w:hyperlink>
      <w:r>
        <w:t xml:space="preserve"> </w:t>
      </w:r>
    </w:p>
  </w:footnote>
  <w:footnote w:id="17">
    <w:p w14:paraId="708B450F" w14:textId="43DA09FD" w:rsidR="00EF498D" w:rsidRPr="007C453D" w:rsidRDefault="00EF498D">
      <w:pPr>
        <w:pStyle w:val="FootnoteText"/>
      </w:pPr>
      <w:r>
        <w:rPr>
          <w:rStyle w:val="FootnoteReference"/>
        </w:rPr>
        <w:footnoteRef/>
      </w:r>
      <w:r>
        <w:t xml:space="preserve"> See </w:t>
      </w:r>
      <w:r w:rsidRPr="007941D7">
        <w:t>Australian Taxation Office ruling GSTR 2012/2</w:t>
      </w:r>
      <w:r>
        <w:t xml:space="preserve"> available at ato.gov.au</w:t>
      </w:r>
    </w:p>
  </w:footnote>
  <w:footnote w:id="18">
    <w:p w14:paraId="2E39A532" w14:textId="73DAECA1" w:rsidR="00EF498D" w:rsidRPr="005A61FE" w:rsidRDefault="00EF498D">
      <w:pPr>
        <w:pStyle w:val="FootnoteText"/>
        <w:rPr>
          <w:lang w:val="en-US"/>
        </w:rPr>
      </w:pPr>
      <w:r>
        <w:rPr>
          <w:rStyle w:val="FootnoteReference"/>
        </w:rPr>
        <w:footnoteRef/>
      </w:r>
      <w:r>
        <w:t xml:space="preserve"> </w:t>
      </w:r>
      <w:r w:rsidRPr="00EF7712">
        <w:t>https://www.legislation.gov.au/Details/C2017C00270/Html/Text#_Toc491767030</w:t>
      </w:r>
    </w:p>
  </w:footnote>
  <w:footnote w:id="19">
    <w:p w14:paraId="351EF1AB" w14:textId="6C98A72A" w:rsidR="00EF498D" w:rsidRPr="00EF7712" w:rsidRDefault="00EF498D">
      <w:pPr>
        <w:pStyle w:val="FootnoteText"/>
        <w:rPr>
          <w:lang w:val="en-US"/>
        </w:rPr>
      </w:pPr>
      <w:r>
        <w:rPr>
          <w:rStyle w:val="FootnoteReference"/>
        </w:rPr>
        <w:footnoteRef/>
      </w:r>
      <w:r>
        <w:t xml:space="preserve"> </w:t>
      </w:r>
      <w:r w:rsidRPr="00EF7712">
        <w:t>https://www.legislation.gov.au/Details/C2017C00270</w:t>
      </w:r>
    </w:p>
  </w:footnote>
  <w:footnote w:id="20">
    <w:p w14:paraId="3F7A2EB1" w14:textId="6DD36C9C" w:rsidR="00EF498D" w:rsidRPr="007C453D" w:rsidRDefault="00EF498D">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21">
    <w:p w14:paraId="25F65426" w14:textId="116F14CF" w:rsidR="00EF498D" w:rsidRDefault="00EF498D" w:rsidP="00E462A3">
      <w:pPr>
        <w:pStyle w:val="FootnoteText"/>
      </w:pPr>
      <w:r>
        <w:rPr>
          <w:rStyle w:val="FootnoteReference"/>
        </w:rPr>
        <w:footnoteRef/>
      </w:r>
      <w:r>
        <w:t xml:space="preserve"> </w:t>
      </w:r>
      <w:r w:rsidRPr="00965F52">
        <w:t>https://www.industry.gov.au/data-and-publications/privacy-policy</w:t>
      </w:r>
    </w:p>
  </w:footnote>
  <w:footnote w:id="22">
    <w:p w14:paraId="25F65429" w14:textId="77777777" w:rsidR="00EF498D" w:rsidRDefault="00EF498D" w:rsidP="00E462A3">
      <w:pPr>
        <w:pStyle w:val="FootnoteText"/>
      </w:pPr>
      <w:r>
        <w:rPr>
          <w:rStyle w:val="FootnoteReference"/>
        </w:rPr>
        <w:footnoteRef/>
      </w:r>
      <w:r>
        <w:t xml:space="preserve"> </w:t>
      </w:r>
      <w:r w:rsidRPr="006D49B3">
        <w:t>http://www.ombudsman.gov.au/</w:t>
      </w:r>
    </w:p>
  </w:footnote>
  <w:footnote w:id="23">
    <w:p w14:paraId="1F67BA6C" w14:textId="77777777" w:rsidR="00EF498D" w:rsidRDefault="00EF498D" w:rsidP="00AD6411">
      <w:pPr>
        <w:pStyle w:val="FootnoteText"/>
      </w:pPr>
      <w:r>
        <w:rPr>
          <w:rStyle w:val="FootnoteReference"/>
        </w:rPr>
        <w:footnoteRef/>
      </w:r>
      <w:r>
        <w:t xml:space="preserve"> </w:t>
      </w:r>
      <w:hyperlink r:id="rId14" w:history="1">
        <w:r w:rsidRPr="003C1A52">
          <w:rPr>
            <w:rStyle w:val="Hyperlink"/>
          </w:rPr>
          <w:t>http://www.environment.gov.au/heritage/places/national-heritage-list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8CFA" w14:textId="44C39485" w:rsidR="00EF498D" w:rsidRDefault="00EF4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74F9BB0C" w:rsidR="00EF498D" w:rsidRDefault="00EF498D" w:rsidP="00CE6E8B">
    <w:pPr>
      <w:pStyle w:val="Header"/>
      <w:jc w:val="center"/>
    </w:pPr>
    <w:r>
      <w:rPr>
        <w:noProof/>
        <w:lang w:eastAsia="en-AU"/>
      </w:rPr>
      <w:drawing>
        <wp:inline distT="0" distB="0" distL="0" distR="0" wp14:anchorId="0FC7A757" wp14:editId="2821FE4D">
          <wp:extent cx="5580380" cy="1856952"/>
          <wp:effectExtent l="0" t="0" r="1270" b="0"/>
          <wp:docPr id="2" name="Picture 2" descr="Australian Government | Department of Industry, Innovation and Science | Department of the Environment and Energy |  business.gov.au | Grant Opportunity Guidelines" title="Australian Government | Department of Industry, Innovation and Science | Department of Environment and Energy |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hub/div/ausindustry/businessfunctions/programmedesign/resources/docs/F11.08%20DIIS%20Environment%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56952"/>
                  </a:xfrm>
                  <a:prstGeom prst="rect">
                    <a:avLst/>
                  </a:prstGeom>
                  <a:noFill/>
                  <a:ln>
                    <a:noFill/>
                  </a:ln>
                </pic:spPr>
              </pic:pic>
            </a:graphicData>
          </a:graphic>
        </wp:inline>
      </w:drawing>
    </w:r>
  </w:p>
  <w:p w14:paraId="4844E887" w14:textId="243FD969" w:rsidR="00EF498D" w:rsidRDefault="00EF498D" w:rsidP="00CE6E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44C6A27"/>
    <w:multiLevelType w:val="multilevel"/>
    <w:tmpl w:val="8756852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3497DA0"/>
    <w:multiLevelType w:val="hybridMultilevel"/>
    <w:tmpl w:val="941442B6"/>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8C7ADA"/>
    <w:multiLevelType w:val="hybridMultilevel"/>
    <w:tmpl w:val="1904284C"/>
    <w:lvl w:ilvl="0" w:tplc="5DFC24C6">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E43BD6"/>
    <w:multiLevelType w:val="multilevel"/>
    <w:tmpl w:val="E56055E8"/>
    <w:lvl w:ilvl="0">
      <w:start w:val="1"/>
      <w:numFmt w:val="upperLetter"/>
      <w:lvlText w:val="Appendix %1."/>
      <w:lvlJc w:val="left"/>
      <w:pPr>
        <w:tabs>
          <w:tab w:val="num" w:pos="2268"/>
        </w:tabs>
        <w:ind w:left="2268" w:hanging="2268"/>
      </w:pPr>
      <w:rPr>
        <w:rFonts w:hint="default"/>
        <w:b/>
        <w:caps w:val="0"/>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B2ECA"/>
    <w:multiLevelType w:val="hybridMultilevel"/>
    <w:tmpl w:val="4E50D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9C1E00"/>
    <w:multiLevelType w:val="hybridMultilevel"/>
    <w:tmpl w:val="1E063B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6"/>
  </w:num>
  <w:num w:numId="4">
    <w:abstractNumId w:val="8"/>
  </w:num>
  <w:num w:numId="5">
    <w:abstractNumId w:val="18"/>
  </w:num>
  <w:num w:numId="6">
    <w:abstractNumId w:val="17"/>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9"/>
  </w:num>
  <w:num w:numId="13">
    <w:abstractNumId w:val="2"/>
  </w:num>
  <w:num w:numId="14">
    <w:abstractNumId w:val="13"/>
  </w:num>
  <w:num w:numId="15">
    <w:abstractNumId w:val="3"/>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1"/>
  </w:num>
  <w:num w:numId="34">
    <w:abstractNumId w:val="7"/>
  </w:num>
  <w:num w:numId="35">
    <w:abstractNumId w:val="12"/>
  </w:num>
  <w:num w:numId="36">
    <w:abstractNumId w:val="5"/>
  </w:num>
  <w:num w:numId="37">
    <w:abstractNumId w:val="5"/>
  </w:num>
  <w:num w:numId="38">
    <w:abstractNumId w:val="16"/>
  </w:num>
  <w:num w:numId="39">
    <w:abstractNumId w:val="5"/>
  </w:num>
  <w:num w:numId="40">
    <w:abstractNumId w:val="5"/>
  </w:num>
  <w:num w:numId="41">
    <w:abstractNumId w:val="5"/>
  </w:num>
  <w:num w:numId="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8640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27A19"/>
    <w:rsid w:val="000304CF"/>
    <w:rsid w:val="00030E0C"/>
    <w:rsid w:val="00031075"/>
    <w:rsid w:val="0003165D"/>
    <w:rsid w:val="00035303"/>
    <w:rsid w:val="00036078"/>
    <w:rsid w:val="00036549"/>
    <w:rsid w:val="00037556"/>
    <w:rsid w:val="00040A03"/>
    <w:rsid w:val="00041716"/>
    <w:rsid w:val="00042438"/>
    <w:rsid w:val="00043E26"/>
    <w:rsid w:val="00044DC0"/>
    <w:rsid w:val="00044EF8"/>
    <w:rsid w:val="00046DBC"/>
    <w:rsid w:val="000479C0"/>
    <w:rsid w:val="00052DA8"/>
    <w:rsid w:val="00052E3E"/>
    <w:rsid w:val="00053EF3"/>
    <w:rsid w:val="00055101"/>
    <w:rsid w:val="000553F2"/>
    <w:rsid w:val="00055630"/>
    <w:rsid w:val="00057E29"/>
    <w:rsid w:val="00060AD3"/>
    <w:rsid w:val="00060F83"/>
    <w:rsid w:val="000618FB"/>
    <w:rsid w:val="00061A7F"/>
    <w:rsid w:val="00062B2E"/>
    <w:rsid w:val="00062CE1"/>
    <w:rsid w:val="000635B2"/>
    <w:rsid w:val="0006399E"/>
    <w:rsid w:val="00065F24"/>
    <w:rsid w:val="000668C5"/>
    <w:rsid w:val="00066A84"/>
    <w:rsid w:val="000710C0"/>
    <w:rsid w:val="00071CC0"/>
    <w:rsid w:val="00073278"/>
    <w:rsid w:val="00073566"/>
    <w:rsid w:val="000741DE"/>
    <w:rsid w:val="00077C3D"/>
    <w:rsid w:val="000805C4"/>
    <w:rsid w:val="00081379"/>
    <w:rsid w:val="0008289E"/>
    <w:rsid w:val="00082C2C"/>
    <w:rsid w:val="000833DF"/>
    <w:rsid w:val="00083CC7"/>
    <w:rsid w:val="0008697C"/>
    <w:rsid w:val="0009133F"/>
    <w:rsid w:val="00093BA1"/>
    <w:rsid w:val="000959EB"/>
    <w:rsid w:val="00096575"/>
    <w:rsid w:val="00096666"/>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41"/>
    <w:rsid w:val="000D1B5E"/>
    <w:rsid w:val="000D1F5F"/>
    <w:rsid w:val="000D2D51"/>
    <w:rsid w:val="000D3F05"/>
    <w:rsid w:val="000D4257"/>
    <w:rsid w:val="000D452F"/>
    <w:rsid w:val="000D5B45"/>
    <w:rsid w:val="000D6D35"/>
    <w:rsid w:val="000E0C56"/>
    <w:rsid w:val="000E11A2"/>
    <w:rsid w:val="000E1E32"/>
    <w:rsid w:val="000E23A5"/>
    <w:rsid w:val="000E3917"/>
    <w:rsid w:val="000E4061"/>
    <w:rsid w:val="000E4CD5"/>
    <w:rsid w:val="000E620A"/>
    <w:rsid w:val="000E70D4"/>
    <w:rsid w:val="000F027E"/>
    <w:rsid w:val="000F18DD"/>
    <w:rsid w:val="000F1E85"/>
    <w:rsid w:val="000F7174"/>
    <w:rsid w:val="00100216"/>
    <w:rsid w:val="00101A6F"/>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6C36"/>
    <w:rsid w:val="0011744A"/>
    <w:rsid w:val="0012305A"/>
    <w:rsid w:val="00123A91"/>
    <w:rsid w:val="00123A99"/>
    <w:rsid w:val="00125733"/>
    <w:rsid w:val="00127536"/>
    <w:rsid w:val="001279B3"/>
    <w:rsid w:val="00130122"/>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10A9"/>
    <w:rsid w:val="00141149"/>
    <w:rsid w:val="00144380"/>
    <w:rsid w:val="001450BD"/>
    <w:rsid w:val="001452A7"/>
    <w:rsid w:val="00145DF4"/>
    <w:rsid w:val="00146445"/>
    <w:rsid w:val="00146D15"/>
    <w:rsid w:val="00147E5A"/>
    <w:rsid w:val="00151417"/>
    <w:rsid w:val="0015405F"/>
    <w:rsid w:val="00155480"/>
    <w:rsid w:val="00155A1F"/>
    <w:rsid w:val="00156DF7"/>
    <w:rsid w:val="00160DFD"/>
    <w:rsid w:val="00162CF7"/>
    <w:rsid w:val="001642EF"/>
    <w:rsid w:val="001659C7"/>
    <w:rsid w:val="00165CA8"/>
    <w:rsid w:val="00166584"/>
    <w:rsid w:val="00166ECC"/>
    <w:rsid w:val="00170249"/>
    <w:rsid w:val="00170EC3"/>
    <w:rsid w:val="00172328"/>
    <w:rsid w:val="0017251B"/>
    <w:rsid w:val="00172BA3"/>
    <w:rsid w:val="00172F7F"/>
    <w:rsid w:val="001737AC"/>
    <w:rsid w:val="0017423B"/>
    <w:rsid w:val="00176770"/>
    <w:rsid w:val="00176EF8"/>
    <w:rsid w:val="00180B0E"/>
    <w:rsid w:val="001817F4"/>
    <w:rsid w:val="001819C7"/>
    <w:rsid w:val="00181E1E"/>
    <w:rsid w:val="0018250A"/>
    <w:rsid w:val="001844D5"/>
    <w:rsid w:val="00184C10"/>
    <w:rsid w:val="0018511E"/>
    <w:rsid w:val="0018660D"/>
    <w:rsid w:val="001867EC"/>
    <w:rsid w:val="001875DA"/>
    <w:rsid w:val="001907F9"/>
    <w:rsid w:val="00193926"/>
    <w:rsid w:val="0019423A"/>
    <w:rsid w:val="0019485A"/>
    <w:rsid w:val="001948A9"/>
    <w:rsid w:val="00194ACD"/>
    <w:rsid w:val="001956C5"/>
    <w:rsid w:val="00195BF5"/>
    <w:rsid w:val="00195D42"/>
    <w:rsid w:val="00196194"/>
    <w:rsid w:val="0019706B"/>
    <w:rsid w:val="00197A10"/>
    <w:rsid w:val="001A06E1"/>
    <w:rsid w:val="001A20AF"/>
    <w:rsid w:val="001A46FB"/>
    <w:rsid w:val="001A51FA"/>
    <w:rsid w:val="001A5587"/>
    <w:rsid w:val="001A5D9B"/>
    <w:rsid w:val="001A6756"/>
    <w:rsid w:val="001A6862"/>
    <w:rsid w:val="001A78B0"/>
    <w:rsid w:val="001B1C0B"/>
    <w:rsid w:val="001B2A5D"/>
    <w:rsid w:val="001B3F03"/>
    <w:rsid w:val="001B43D0"/>
    <w:rsid w:val="001B532A"/>
    <w:rsid w:val="001B6C85"/>
    <w:rsid w:val="001B79A9"/>
    <w:rsid w:val="001B7CE1"/>
    <w:rsid w:val="001B7D5A"/>
    <w:rsid w:val="001C02DF"/>
    <w:rsid w:val="001C0967"/>
    <w:rsid w:val="001C1B5B"/>
    <w:rsid w:val="001C2830"/>
    <w:rsid w:val="001C3781"/>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1B51"/>
    <w:rsid w:val="001F215C"/>
    <w:rsid w:val="001F2424"/>
    <w:rsid w:val="001F24BD"/>
    <w:rsid w:val="001F2ED0"/>
    <w:rsid w:val="001F3068"/>
    <w:rsid w:val="001F32A5"/>
    <w:rsid w:val="001F5E44"/>
    <w:rsid w:val="001F6A22"/>
    <w:rsid w:val="001F6EDA"/>
    <w:rsid w:val="001F7A0E"/>
    <w:rsid w:val="00200152"/>
    <w:rsid w:val="0020114E"/>
    <w:rsid w:val="00201ACE"/>
    <w:rsid w:val="00202552"/>
    <w:rsid w:val="00202DFC"/>
    <w:rsid w:val="00203F73"/>
    <w:rsid w:val="00204FA3"/>
    <w:rsid w:val="002056AC"/>
    <w:rsid w:val="002067C9"/>
    <w:rsid w:val="00207A20"/>
    <w:rsid w:val="00207AD6"/>
    <w:rsid w:val="0021021D"/>
    <w:rsid w:val="00210587"/>
    <w:rsid w:val="00211AB8"/>
    <w:rsid w:val="00211D98"/>
    <w:rsid w:val="002162FB"/>
    <w:rsid w:val="00217440"/>
    <w:rsid w:val="00217DD8"/>
    <w:rsid w:val="00220627"/>
    <w:rsid w:val="0022081B"/>
    <w:rsid w:val="00221230"/>
    <w:rsid w:val="002227D6"/>
    <w:rsid w:val="00222C72"/>
    <w:rsid w:val="00223A1A"/>
    <w:rsid w:val="00224E34"/>
    <w:rsid w:val="00225295"/>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62A"/>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5F23"/>
    <w:rsid w:val="002662F6"/>
    <w:rsid w:val="00270215"/>
    <w:rsid w:val="00271A72"/>
    <w:rsid w:val="00271FAE"/>
    <w:rsid w:val="00272F10"/>
    <w:rsid w:val="00276D9D"/>
    <w:rsid w:val="00277135"/>
    <w:rsid w:val="002779EE"/>
    <w:rsid w:val="00277A56"/>
    <w:rsid w:val="002810E7"/>
    <w:rsid w:val="00281521"/>
    <w:rsid w:val="00282312"/>
    <w:rsid w:val="0028417F"/>
    <w:rsid w:val="00285F58"/>
    <w:rsid w:val="002866EB"/>
    <w:rsid w:val="002873F2"/>
    <w:rsid w:val="00287AC7"/>
    <w:rsid w:val="00290AAB"/>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5CB7"/>
    <w:rsid w:val="002A6142"/>
    <w:rsid w:val="002A6C6D"/>
    <w:rsid w:val="002A7660"/>
    <w:rsid w:val="002A7A1A"/>
    <w:rsid w:val="002B0099"/>
    <w:rsid w:val="002B05E0"/>
    <w:rsid w:val="002B09ED"/>
    <w:rsid w:val="002B1325"/>
    <w:rsid w:val="002B18F7"/>
    <w:rsid w:val="002B2742"/>
    <w:rsid w:val="002B39C9"/>
    <w:rsid w:val="002B5660"/>
    <w:rsid w:val="002B5850"/>
    <w:rsid w:val="002B5B15"/>
    <w:rsid w:val="002C00A0"/>
    <w:rsid w:val="002C0A35"/>
    <w:rsid w:val="002C14B0"/>
    <w:rsid w:val="002C1BCD"/>
    <w:rsid w:val="002C1F96"/>
    <w:rsid w:val="002C22AD"/>
    <w:rsid w:val="002C3335"/>
    <w:rsid w:val="002C3564"/>
    <w:rsid w:val="002C471C"/>
    <w:rsid w:val="002C5AE5"/>
    <w:rsid w:val="002C5FE4"/>
    <w:rsid w:val="002C621C"/>
    <w:rsid w:val="002C7A6F"/>
    <w:rsid w:val="002D0581"/>
    <w:rsid w:val="002D0F24"/>
    <w:rsid w:val="002D2DC7"/>
    <w:rsid w:val="002D4B89"/>
    <w:rsid w:val="002D4FB9"/>
    <w:rsid w:val="002D6748"/>
    <w:rsid w:val="002D696F"/>
    <w:rsid w:val="002D720E"/>
    <w:rsid w:val="002E07C6"/>
    <w:rsid w:val="002E0F63"/>
    <w:rsid w:val="002E18C5"/>
    <w:rsid w:val="002E18F3"/>
    <w:rsid w:val="002E2BEC"/>
    <w:rsid w:val="002E2FC8"/>
    <w:rsid w:val="002E367A"/>
    <w:rsid w:val="002E3A5A"/>
    <w:rsid w:val="002E3CA8"/>
    <w:rsid w:val="002E5556"/>
    <w:rsid w:val="002F28CA"/>
    <w:rsid w:val="002F2933"/>
    <w:rsid w:val="002F3A4F"/>
    <w:rsid w:val="002F65BC"/>
    <w:rsid w:val="002F71EC"/>
    <w:rsid w:val="002F7F38"/>
    <w:rsid w:val="003001C7"/>
    <w:rsid w:val="00300E4B"/>
    <w:rsid w:val="003010FA"/>
    <w:rsid w:val="00302AF5"/>
    <w:rsid w:val="003038C5"/>
    <w:rsid w:val="00303AD5"/>
    <w:rsid w:val="003052EE"/>
    <w:rsid w:val="00305B58"/>
    <w:rsid w:val="003133FB"/>
    <w:rsid w:val="00313FA2"/>
    <w:rsid w:val="00314DCA"/>
    <w:rsid w:val="003206C6"/>
    <w:rsid w:val="00320D13"/>
    <w:rsid w:val="003211B4"/>
    <w:rsid w:val="0032143E"/>
    <w:rsid w:val="00321B06"/>
    <w:rsid w:val="00322126"/>
    <w:rsid w:val="0032256A"/>
    <w:rsid w:val="003229B1"/>
    <w:rsid w:val="00325582"/>
    <w:rsid w:val="003259F6"/>
    <w:rsid w:val="0032677B"/>
    <w:rsid w:val="0032729D"/>
    <w:rsid w:val="003275F9"/>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5633"/>
    <w:rsid w:val="003560E1"/>
    <w:rsid w:val="003565D1"/>
    <w:rsid w:val="00356ED2"/>
    <w:rsid w:val="003576AB"/>
    <w:rsid w:val="0036055C"/>
    <w:rsid w:val="00360A9E"/>
    <w:rsid w:val="00363657"/>
    <w:rsid w:val="00363FFC"/>
    <w:rsid w:val="00365CF4"/>
    <w:rsid w:val="003703B2"/>
    <w:rsid w:val="00374A77"/>
    <w:rsid w:val="00383297"/>
    <w:rsid w:val="003836AF"/>
    <w:rsid w:val="00383A3A"/>
    <w:rsid w:val="00384A3E"/>
    <w:rsid w:val="00386902"/>
    <w:rsid w:val="003871B6"/>
    <w:rsid w:val="00387369"/>
    <w:rsid w:val="003900DB"/>
    <w:rsid w:val="003903AE"/>
    <w:rsid w:val="00390EF7"/>
    <w:rsid w:val="003911CF"/>
    <w:rsid w:val="00394EB3"/>
    <w:rsid w:val="0039610D"/>
    <w:rsid w:val="003A055C"/>
    <w:rsid w:val="003A0BCC"/>
    <w:rsid w:val="003A1459"/>
    <w:rsid w:val="003A270D"/>
    <w:rsid w:val="003A2E8D"/>
    <w:rsid w:val="003A48C0"/>
    <w:rsid w:val="003A4A83"/>
    <w:rsid w:val="003A5D94"/>
    <w:rsid w:val="003A79AD"/>
    <w:rsid w:val="003B02D8"/>
    <w:rsid w:val="003B0568"/>
    <w:rsid w:val="003B18C7"/>
    <w:rsid w:val="003B29BA"/>
    <w:rsid w:val="003B30FC"/>
    <w:rsid w:val="003B4A52"/>
    <w:rsid w:val="003B5E4F"/>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0AAF"/>
    <w:rsid w:val="003D0E63"/>
    <w:rsid w:val="003D3AE8"/>
    <w:rsid w:val="003D521B"/>
    <w:rsid w:val="003D5C41"/>
    <w:rsid w:val="003D635D"/>
    <w:rsid w:val="003D6AC9"/>
    <w:rsid w:val="003D7548"/>
    <w:rsid w:val="003D7F5C"/>
    <w:rsid w:val="003E0690"/>
    <w:rsid w:val="003E0C6C"/>
    <w:rsid w:val="003E1C92"/>
    <w:rsid w:val="003E2735"/>
    <w:rsid w:val="003E2A09"/>
    <w:rsid w:val="003E2C3B"/>
    <w:rsid w:val="003E339B"/>
    <w:rsid w:val="003E38D5"/>
    <w:rsid w:val="003E4693"/>
    <w:rsid w:val="003E4BF0"/>
    <w:rsid w:val="003E5B2A"/>
    <w:rsid w:val="003E639F"/>
    <w:rsid w:val="003E6E52"/>
    <w:rsid w:val="003F0BEC"/>
    <w:rsid w:val="003F0C4E"/>
    <w:rsid w:val="003F1A84"/>
    <w:rsid w:val="003F3392"/>
    <w:rsid w:val="003F385C"/>
    <w:rsid w:val="003F5453"/>
    <w:rsid w:val="003F7220"/>
    <w:rsid w:val="003F745B"/>
    <w:rsid w:val="00402CA9"/>
    <w:rsid w:val="00405C0C"/>
    <w:rsid w:val="00405D85"/>
    <w:rsid w:val="0040627F"/>
    <w:rsid w:val="00407403"/>
    <w:rsid w:val="004102B0"/>
    <w:rsid w:val="004108DC"/>
    <w:rsid w:val="00410B2D"/>
    <w:rsid w:val="004131EC"/>
    <w:rsid w:val="004142C1"/>
    <w:rsid w:val="004143F3"/>
    <w:rsid w:val="00414A64"/>
    <w:rsid w:val="004160A3"/>
    <w:rsid w:val="0042093C"/>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2CD"/>
    <w:rsid w:val="00445D92"/>
    <w:rsid w:val="004475CF"/>
    <w:rsid w:val="00451246"/>
    <w:rsid w:val="00452841"/>
    <w:rsid w:val="00453537"/>
    <w:rsid w:val="00453E77"/>
    <w:rsid w:val="00453EFC"/>
    <w:rsid w:val="00453F62"/>
    <w:rsid w:val="004552D7"/>
    <w:rsid w:val="00455AC0"/>
    <w:rsid w:val="00460C3B"/>
    <w:rsid w:val="00461AAE"/>
    <w:rsid w:val="00462429"/>
    <w:rsid w:val="004639AD"/>
    <w:rsid w:val="00464353"/>
    <w:rsid w:val="004643B1"/>
    <w:rsid w:val="00464E2C"/>
    <w:rsid w:val="00466F9B"/>
    <w:rsid w:val="004678C6"/>
    <w:rsid w:val="004710B7"/>
    <w:rsid w:val="004714FC"/>
    <w:rsid w:val="004748CD"/>
    <w:rsid w:val="00476546"/>
    <w:rsid w:val="00476A36"/>
    <w:rsid w:val="004779A0"/>
    <w:rsid w:val="00480CC8"/>
    <w:rsid w:val="0048485A"/>
    <w:rsid w:val="004855A0"/>
    <w:rsid w:val="00486156"/>
    <w:rsid w:val="004875E4"/>
    <w:rsid w:val="004906BE"/>
    <w:rsid w:val="00490C48"/>
    <w:rsid w:val="00491015"/>
    <w:rsid w:val="004918B1"/>
    <w:rsid w:val="0049193A"/>
    <w:rsid w:val="00491C6B"/>
    <w:rsid w:val="00491F57"/>
    <w:rsid w:val="00492077"/>
    <w:rsid w:val="004927C4"/>
    <w:rsid w:val="00492CD2"/>
    <w:rsid w:val="00492E66"/>
    <w:rsid w:val="004938CD"/>
    <w:rsid w:val="00494405"/>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667C"/>
    <w:rsid w:val="004C0140"/>
    <w:rsid w:val="004C0313"/>
    <w:rsid w:val="004C0867"/>
    <w:rsid w:val="004C0932"/>
    <w:rsid w:val="004C1646"/>
    <w:rsid w:val="004C1795"/>
    <w:rsid w:val="004C1C42"/>
    <w:rsid w:val="004C1FCF"/>
    <w:rsid w:val="004C368D"/>
    <w:rsid w:val="004C37F5"/>
    <w:rsid w:val="004C4D0B"/>
    <w:rsid w:val="004C6F6D"/>
    <w:rsid w:val="004C74B7"/>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4A85"/>
    <w:rsid w:val="004E5976"/>
    <w:rsid w:val="004E75D4"/>
    <w:rsid w:val="004F15AC"/>
    <w:rsid w:val="004F177A"/>
    <w:rsid w:val="004F1B41"/>
    <w:rsid w:val="004F264D"/>
    <w:rsid w:val="004F2FAF"/>
    <w:rsid w:val="004F3523"/>
    <w:rsid w:val="004F38FB"/>
    <w:rsid w:val="004F3D4A"/>
    <w:rsid w:val="004F4C5B"/>
    <w:rsid w:val="004F6260"/>
    <w:rsid w:val="004F75B8"/>
    <w:rsid w:val="004F76F0"/>
    <w:rsid w:val="00500467"/>
    <w:rsid w:val="00500DFD"/>
    <w:rsid w:val="00501068"/>
    <w:rsid w:val="0050156B"/>
    <w:rsid w:val="00501C36"/>
    <w:rsid w:val="00502558"/>
    <w:rsid w:val="00502B43"/>
    <w:rsid w:val="00503D13"/>
    <w:rsid w:val="0050723E"/>
    <w:rsid w:val="00510E20"/>
    <w:rsid w:val="00511003"/>
    <w:rsid w:val="00511BDD"/>
    <w:rsid w:val="00512453"/>
    <w:rsid w:val="00512583"/>
    <w:rsid w:val="0051430B"/>
    <w:rsid w:val="005153D2"/>
    <w:rsid w:val="005154A1"/>
    <w:rsid w:val="005158AD"/>
    <w:rsid w:val="00517162"/>
    <w:rsid w:val="00517A79"/>
    <w:rsid w:val="00517B97"/>
    <w:rsid w:val="00517EA9"/>
    <w:rsid w:val="00520403"/>
    <w:rsid w:val="0052054C"/>
    <w:rsid w:val="00520830"/>
    <w:rsid w:val="00521250"/>
    <w:rsid w:val="00521900"/>
    <w:rsid w:val="00521D8D"/>
    <w:rsid w:val="005224BF"/>
    <w:rsid w:val="0052269A"/>
    <w:rsid w:val="005242BA"/>
    <w:rsid w:val="00524394"/>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13AE"/>
    <w:rsid w:val="0054218F"/>
    <w:rsid w:val="00544033"/>
    <w:rsid w:val="0054403B"/>
    <w:rsid w:val="00544300"/>
    <w:rsid w:val="00544899"/>
    <w:rsid w:val="00545737"/>
    <w:rsid w:val="0054620D"/>
    <w:rsid w:val="0054745E"/>
    <w:rsid w:val="00551817"/>
    <w:rsid w:val="0055197D"/>
    <w:rsid w:val="00552570"/>
    <w:rsid w:val="00553DBD"/>
    <w:rsid w:val="00553E17"/>
    <w:rsid w:val="0055505C"/>
    <w:rsid w:val="00555308"/>
    <w:rsid w:val="00556188"/>
    <w:rsid w:val="00556270"/>
    <w:rsid w:val="00557045"/>
    <w:rsid w:val="00557246"/>
    <w:rsid w:val="005579F8"/>
    <w:rsid w:val="00557E0C"/>
    <w:rsid w:val="0056165C"/>
    <w:rsid w:val="005624ED"/>
    <w:rsid w:val="005632D8"/>
    <w:rsid w:val="00563959"/>
    <w:rsid w:val="00564DF1"/>
    <w:rsid w:val="00567AC9"/>
    <w:rsid w:val="005716C1"/>
    <w:rsid w:val="00571845"/>
    <w:rsid w:val="00572707"/>
    <w:rsid w:val="00572E54"/>
    <w:rsid w:val="0057327E"/>
    <w:rsid w:val="00573821"/>
    <w:rsid w:val="00577D3F"/>
    <w:rsid w:val="0058001F"/>
    <w:rsid w:val="0058223D"/>
    <w:rsid w:val="00582A97"/>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6C4C"/>
    <w:rsid w:val="00597881"/>
    <w:rsid w:val="005A38E6"/>
    <w:rsid w:val="005A4513"/>
    <w:rsid w:val="005A4714"/>
    <w:rsid w:val="005A5E9D"/>
    <w:rsid w:val="005A61FE"/>
    <w:rsid w:val="005A670D"/>
    <w:rsid w:val="005A6D76"/>
    <w:rsid w:val="005A7550"/>
    <w:rsid w:val="005B04D9"/>
    <w:rsid w:val="005B0CEE"/>
    <w:rsid w:val="005B150A"/>
    <w:rsid w:val="005B1696"/>
    <w:rsid w:val="005B3206"/>
    <w:rsid w:val="005B404B"/>
    <w:rsid w:val="005B45DB"/>
    <w:rsid w:val="005B4720"/>
    <w:rsid w:val="005B4ADF"/>
    <w:rsid w:val="005B52E7"/>
    <w:rsid w:val="005B5B57"/>
    <w:rsid w:val="005B5CC5"/>
    <w:rsid w:val="005B60E3"/>
    <w:rsid w:val="005B72F4"/>
    <w:rsid w:val="005B7D70"/>
    <w:rsid w:val="005B7F37"/>
    <w:rsid w:val="005C017B"/>
    <w:rsid w:val="005C0699"/>
    <w:rsid w:val="005C06AF"/>
    <w:rsid w:val="005C0971"/>
    <w:rsid w:val="005C09CB"/>
    <w:rsid w:val="005C1BFA"/>
    <w:rsid w:val="005C20A0"/>
    <w:rsid w:val="005C2EDB"/>
    <w:rsid w:val="005C3CC7"/>
    <w:rsid w:val="005C585A"/>
    <w:rsid w:val="005C7680"/>
    <w:rsid w:val="005C776B"/>
    <w:rsid w:val="005D11BE"/>
    <w:rsid w:val="005D2418"/>
    <w:rsid w:val="005D2AC3"/>
    <w:rsid w:val="005D3AD3"/>
    <w:rsid w:val="005D4023"/>
    <w:rsid w:val="005D4C93"/>
    <w:rsid w:val="005D6C54"/>
    <w:rsid w:val="005E3700"/>
    <w:rsid w:val="005E37A8"/>
    <w:rsid w:val="005E4944"/>
    <w:rsid w:val="005E5C44"/>
    <w:rsid w:val="005E5C46"/>
    <w:rsid w:val="005E5E12"/>
    <w:rsid w:val="005E6248"/>
    <w:rsid w:val="005F1F5A"/>
    <w:rsid w:val="005F2A4B"/>
    <w:rsid w:val="005F2E39"/>
    <w:rsid w:val="005F48E9"/>
    <w:rsid w:val="005F69D2"/>
    <w:rsid w:val="005F7B45"/>
    <w:rsid w:val="00602264"/>
    <w:rsid w:val="00602898"/>
    <w:rsid w:val="00603548"/>
    <w:rsid w:val="00604DAC"/>
    <w:rsid w:val="0060558A"/>
    <w:rsid w:val="00605BCD"/>
    <w:rsid w:val="0060644E"/>
    <w:rsid w:val="006065C3"/>
    <w:rsid w:val="0060722F"/>
    <w:rsid w:val="0060785D"/>
    <w:rsid w:val="00610900"/>
    <w:rsid w:val="00610DAB"/>
    <w:rsid w:val="006110D2"/>
    <w:rsid w:val="0061167C"/>
    <w:rsid w:val="00611D8C"/>
    <w:rsid w:val="006126D0"/>
    <w:rsid w:val="00612D70"/>
    <w:rsid w:val="00612D8F"/>
    <w:rsid w:val="006132DF"/>
    <w:rsid w:val="0061338A"/>
    <w:rsid w:val="00613CBB"/>
    <w:rsid w:val="0061673A"/>
    <w:rsid w:val="006171E3"/>
    <w:rsid w:val="00617411"/>
    <w:rsid w:val="00620033"/>
    <w:rsid w:val="0062275D"/>
    <w:rsid w:val="006253FF"/>
    <w:rsid w:val="00625490"/>
    <w:rsid w:val="00626268"/>
    <w:rsid w:val="00626B4F"/>
    <w:rsid w:val="006323DB"/>
    <w:rsid w:val="00634B6A"/>
    <w:rsid w:val="00635E8B"/>
    <w:rsid w:val="0063719E"/>
    <w:rsid w:val="00640E4A"/>
    <w:rsid w:val="006416B1"/>
    <w:rsid w:val="00645360"/>
    <w:rsid w:val="00646D7B"/>
    <w:rsid w:val="00646E26"/>
    <w:rsid w:val="00651083"/>
    <w:rsid w:val="00651302"/>
    <w:rsid w:val="00653895"/>
    <w:rsid w:val="00654036"/>
    <w:rsid w:val="006544BC"/>
    <w:rsid w:val="006560D2"/>
    <w:rsid w:val="00656393"/>
    <w:rsid w:val="0065660F"/>
    <w:rsid w:val="00660F26"/>
    <w:rsid w:val="006622BE"/>
    <w:rsid w:val="0066445B"/>
    <w:rsid w:val="006644DA"/>
    <w:rsid w:val="0066468A"/>
    <w:rsid w:val="00664C5F"/>
    <w:rsid w:val="00665793"/>
    <w:rsid w:val="00665A7A"/>
    <w:rsid w:val="00665FC5"/>
    <w:rsid w:val="00666A5E"/>
    <w:rsid w:val="00667658"/>
    <w:rsid w:val="00670C9E"/>
    <w:rsid w:val="00671E17"/>
    <w:rsid w:val="00671F7E"/>
    <w:rsid w:val="0067213F"/>
    <w:rsid w:val="0067214F"/>
    <w:rsid w:val="006722C1"/>
    <w:rsid w:val="0067309B"/>
    <w:rsid w:val="00676423"/>
    <w:rsid w:val="00676EF2"/>
    <w:rsid w:val="00680B92"/>
    <w:rsid w:val="006816EA"/>
    <w:rsid w:val="00682264"/>
    <w:rsid w:val="00684E39"/>
    <w:rsid w:val="00686047"/>
    <w:rsid w:val="006908DF"/>
    <w:rsid w:val="00690D15"/>
    <w:rsid w:val="006914AE"/>
    <w:rsid w:val="006917B4"/>
    <w:rsid w:val="006934C3"/>
    <w:rsid w:val="00694003"/>
    <w:rsid w:val="00694E49"/>
    <w:rsid w:val="00696A50"/>
    <w:rsid w:val="00696B00"/>
    <w:rsid w:val="006A089A"/>
    <w:rsid w:val="006A12C7"/>
    <w:rsid w:val="006A1491"/>
    <w:rsid w:val="006A35FC"/>
    <w:rsid w:val="006A3ABC"/>
    <w:rsid w:val="006A3D2E"/>
    <w:rsid w:val="006A789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57D3"/>
    <w:rsid w:val="006C6EDB"/>
    <w:rsid w:val="006C79BB"/>
    <w:rsid w:val="006D05A4"/>
    <w:rsid w:val="006D29A7"/>
    <w:rsid w:val="006D3729"/>
    <w:rsid w:val="006D49B3"/>
    <w:rsid w:val="006D604A"/>
    <w:rsid w:val="006D660C"/>
    <w:rsid w:val="006D6F93"/>
    <w:rsid w:val="006D77A4"/>
    <w:rsid w:val="006E05A8"/>
    <w:rsid w:val="006E0602"/>
    <w:rsid w:val="006E0800"/>
    <w:rsid w:val="006E152C"/>
    <w:rsid w:val="006E2818"/>
    <w:rsid w:val="006E42EC"/>
    <w:rsid w:val="006E5D2D"/>
    <w:rsid w:val="006E6377"/>
    <w:rsid w:val="006E641F"/>
    <w:rsid w:val="006E7694"/>
    <w:rsid w:val="006E7FF6"/>
    <w:rsid w:val="006F1108"/>
    <w:rsid w:val="006F1F74"/>
    <w:rsid w:val="006F4968"/>
    <w:rsid w:val="006F4EE0"/>
    <w:rsid w:val="006F50D9"/>
    <w:rsid w:val="006F6426"/>
    <w:rsid w:val="006F735D"/>
    <w:rsid w:val="006F7FAF"/>
    <w:rsid w:val="0070068E"/>
    <w:rsid w:val="00701E38"/>
    <w:rsid w:val="007028A9"/>
    <w:rsid w:val="00706C60"/>
    <w:rsid w:val="00707565"/>
    <w:rsid w:val="00707A83"/>
    <w:rsid w:val="00710F12"/>
    <w:rsid w:val="00712F06"/>
    <w:rsid w:val="00714386"/>
    <w:rsid w:val="007152A4"/>
    <w:rsid w:val="00717725"/>
    <w:rsid w:val="007178EC"/>
    <w:rsid w:val="00717E7A"/>
    <w:rsid w:val="00720006"/>
    <w:rsid w:val="007203A0"/>
    <w:rsid w:val="0072291E"/>
    <w:rsid w:val="00722B13"/>
    <w:rsid w:val="00722C48"/>
    <w:rsid w:val="00723075"/>
    <w:rsid w:val="007256F7"/>
    <w:rsid w:val="007279B3"/>
    <w:rsid w:val="00730311"/>
    <w:rsid w:val="0073066C"/>
    <w:rsid w:val="00736E53"/>
    <w:rsid w:val="00737DEE"/>
    <w:rsid w:val="00737E3A"/>
    <w:rsid w:val="00741240"/>
    <w:rsid w:val="00743AC0"/>
    <w:rsid w:val="00744DC9"/>
    <w:rsid w:val="00747060"/>
    <w:rsid w:val="00747674"/>
    <w:rsid w:val="00747B26"/>
    <w:rsid w:val="00750459"/>
    <w:rsid w:val="0075058D"/>
    <w:rsid w:val="00751049"/>
    <w:rsid w:val="007512E6"/>
    <w:rsid w:val="00751645"/>
    <w:rsid w:val="0075174B"/>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3BC"/>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A629F"/>
    <w:rsid w:val="007A7BF3"/>
    <w:rsid w:val="007B1A28"/>
    <w:rsid w:val="007B1AE7"/>
    <w:rsid w:val="007B2C43"/>
    <w:rsid w:val="007B365F"/>
    <w:rsid w:val="007B4083"/>
    <w:rsid w:val="007B59A5"/>
    <w:rsid w:val="007B6464"/>
    <w:rsid w:val="007B6737"/>
    <w:rsid w:val="007B6EED"/>
    <w:rsid w:val="007C0282"/>
    <w:rsid w:val="007C05FC"/>
    <w:rsid w:val="007C0720"/>
    <w:rsid w:val="007C183A"/>
    <w:rsid w:val="007C453D"/>
    <w:rsid w:val="007C78E7"/>
    <w:rsid w:val="007D3519"/>
    <w:rsid w:val="007D363A"/>
    <w:rsid w:val="007D4984"/>
    <w:rsid w:val="007D59A6"/>
    <w:rsid w:val="007D715A"/>
    <w:rsid w:val="007D71FE"/>
    <w:rsid w:val="007E27EC"/>
    <w:rsid w:val="007E486C"/>
    <w:rsid w:val="007E568E"/>
    <w:rsid w:val="007E636F"/>
    <w:rsid w:val="007E6992"/>
    <w:rsid w:val="007E6F62"/>
    <w:rsid w:val="007E735B"/>
    <w:rsid w:val="007E7CEF"/>
    <w:rsid w:val="007E7F16"/>
    <w:rsid w:val="007F013E"/>
    <w:rsid w:val="007F079B"/>
    <w:rsid w:val="007F10F3"/>
    <w:rsid w:val="007F1DF4"/>
    <w:rsid w:val="007F2FB3"/>
    <w:rsid w:val="007F4549"/>
    <w:rsid w:val="007F4CA5"/>
    <w:rsid w:val="007F57C6"/>
    <w:rsid w:val="007F5BD1"/>
    <w:rsid w:val="007F6708"/>
    <w:rsid w:val="007F7294"/>
    <w:rsid w:val="007F749D"/>
    <w:rsid w:val="00800A6D"/>
    <w:rsid w:val="0080138B"/>
    <w:rsid w:val="00801787"/>
    <w:rsid w:val="0080207B"/>
    <w:rsid w:val="00802265"/>
    <w:rsid w:val="0080232A"/>
    <w:rsid w:val="00803E02"/>
    <w:rsid w:val="008043C1"/>
    <w:rsid w:val="008045BB"/>
    <w:rsid w:val="00804FAB"/>
    <w:rsid w:val="0080599F"/>
    <w:rsid w:val="00805F6E"/>
    <w:rsid w:val="0080698A"/>
    <w:rsid w:val="00807290"/>
    <w:rsid w:val="008112C1"/>
    <w:rsid w:val="00811E36"/>
    <w:rsid w:val="00812A2F"/>
    <w:rsid w:val="00812A90"/>
    <w:rsid w:val="00821D5F"/>
    <w:rsid w:val="00824B45"/>
    <w:rsid w:val="00825941"/>
    <w:rsid w:val="00826BA9"/>
    <w:rsid w:val="0082724F"/>
    <w:rsid w:val="008272BE"/>
    <w:rsid w:val="008274BA"/>
    <w:rsid w:val="00827D09"/>
    <w:rsid w:val="00831451"/>
    <w:rsid w:val="008314DD"/>
    <w:rsid w:val="008334C2"/>
    <w:rsid w:val="00835746"/>
    <w:rsid w:val="00836262"/>
    <w:rsid w:val="0084009C"/>
    <w:rsid w:val="0084226A"/>
    <w:rsid w:val="008432E2"/>
    <w:rsid w:val="008435FA"/>
    <w:rsid w:val="0084513A"/>
    <w:rsid w:val="008454F0"/>
    <w:rsid w:val="00845FF6"/>
    <w:rsid w:val="00846F41"/>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4A2"/>
    <w:rsid w:val="00870579"/>
    <w:rsid w:val="008705F3"/>
    <w:rsid w:val="00870894"/>
    <w:rsid w:val="008718E5"/>
    <w:rsid w:val="008744C5"/>
    <w:rsid w:val="00875229"/>
    <w:rsid w:val="00875A72"/>
    <w:rsid w:val="00877D77"/>
    <w:rsid w:val="008815E1"/>
    <w:rsid w:val="008823C1"/>
    <w:rsid w:val="0088307E"/>
    <w:rsid w:val="008863EB"/>
    <w:rsid w:val="008900FD"/>
    <w:rsid w:val="00890421"/>
    <w:rsid w:val="0089043E"/>
    <w:rsid w:val="00890E62"/>
    <w:rsid w:val="008922D3"/>
    <w:rsid w:val="00892698"/>
    <w:rsid w:val="00893EB2"/>
    <w:rsid w:val="008940F7"/>
    <w:rsid w:val="00894461"/>
    <w:rsid w:val="00894732"/>
    <w:rsid w:val="00894B36"/>
    <w:rsid w:val="00895FD7"/>
    <w:rsid w:val="008974DE"/>
    <w:rsid w:val="0089753F"/>
    <w:rsid w:val="008A010C"/>
    <w:rsid w:val="008A0771"/>
    <w:rsid w:val="008A18B2"/>
    <w:rsid w:val="008A1AF9"/>
    <w:rsid w:val="008A34DB"/>
    <w:rsid w:val="008A4010"/>
    <w:rsid w:val="008A405F"/>
    <w:rsid w:val="008A5CD2"/>
    <w:rsid w:val="008A6130"/>
    <w:rsid w:val="008A650B"/>
    <w:rsid w:val="008A6C75"/>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17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BD9"/>
    <w:rsid w:val="008E4D86"/>
    <w:rsid w:val="008E567E"/>
    <w:rsid w:val="008E5C07"/>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28B"/>
    <w:rsid w:val="009304F4"/>
    <w:rsid w:val="00930D13"/>
    <w:rsid w:val="0093122C"/>
    <w:rsid w:val="00932796"/>
    <w:rsid w:val="00932DED"/>
    <w:rsid w:val="0093309F"/>
    <w:rsid w:val="0093356A"/>
    <w:rsid w:val="0093646D"/>
    <w:rsid w:val="00936819"/>
    <w:rsid w:val="00936DAA"/>
    <w:rsid w:val="00937265"/>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57001"/>
    <w:rsid w:val="00957083"/>
    <w:rsid w:val="009627CE"/>
    <w:rsid w:val="009630DC"/>
    <w:rsid w:val="00963B8F"/>
    <w:rsid w:val="00965F52"/>
    <w:rsid w:val="00966535"/>
    <w:rsid w:val="00966811"/>
    <w:rsid w:val="00966F25"/>
    <w:rsid w:val="009677F8"/>
    <w:rsid w:val="00971AA6"/>
    <w:rsid w:val="009746E2"/>
    <w:rsid w:val="00975F29"/>
    <w:rsid w:val="009760E2"/>
    <w:rsid w:val="00977334"/>
    <w:rsid w:val="0097736B"/>
    <w:rsid w:val="00981BA8"/>
    <w:rsid w:val="009820BB"/>
    <w:rsid w:val="009823AA"/>
    <w:rsid w:val="009824E3"/>
    <w:rsid w:val="00982D45"/>
    <w:rsid w:val="00982D64"/>
    <w:rsid w:val="00983E4A"/>
    <w:rsid w:val="00984EE3"/>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0F4"/>
    <w:rsid w:val="009A4319"/>
    <w:rsid w:val="009A4524"/>
    <w:rsid w:val="009A51AE"/>
    <w:rsid w:val="009A52BE"/>
    <w:rsid w:val="009A6162"/>
    <w:rsid w:val="009B0082"/>
    <w:rsid w:val="009B103B"/>
    <w:rsid w:val="009B1EB3"/>
    <w:rsid w:val="009B371C"/>
    <w:rsid w:val="009B3C90"/>
    <w:rsid w:val="009B4329"/>
    <w:rsid w:val="009B449D"/>
    <w:rsid w:val="009B58E1"/>
    <w:rsid w:val="009B5B56"/>
    <w:rsid w:val="009B6218"/>
    <w:rsid w:val="009B6938"/>
    <w:rsid w:val="009C047C"/>
    <w:rsid w:val="009C115B"/>
    <w:rsid w:val="009C3F2F"/>
    <w:rsid w:val="009C43D7"/>
    <w:rsid w:val="009C7D9F"/>
    <w:rsid w:val="009D11E3"/>
    <w:rsid w:val="009D162C"/>
    <w:rsid w:val="009D20BA"/>
    <w:rsid w:val="009D2A43"/>
    <w:rsid w:val="009D2B88"/>
    <w:rsid w:val="009D33F3"/>
    <w:rsid w:val="009D3692"/>
    <w:rsid w:val="009E06DB"/>
    <w:rsid w:val="009E0C1C"/>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1D6F"/>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1777"/>
    <w:rsid w:val="00A417FB"/>
    <w:rsid w:val="00A4324A"/>
    <w:rsid w:val="00A439FB"/>
    <w:rsid w:val="00A447F2"/>
    <w:rsid w:val="00A448BA"/>
    <w:rsid w:val="00A44C20"/>
    <w:rsid w:val="00A45104"/>
    <w:rsid w:val="00A463C2"/>
    <w:rsid w:val="00A46AEA"/>
    <w:rsid w:val="00A46FEB"/>
    <w:rsid w:val="00A473DA"/>
    <w:rsid w:val="00A47491"/>
    <w:rsid w:val="00A47BCC"/>
    <w:rsid w:val="00A5027E"/>
    <w:rsid w:val="00A502F7"/>
    <w:rsid w:val="00A5049E"/>
    <w:rsid w:val="00A50607"/>
    <w:rsid w:val="00A506FB"/>
    <w:rsid w:val="00A509C1"/>
    <w:rsid w:val="00A50D47"/>
    <w:rsid w:val="00A50E7D"/>
    <w:rsid w:val="00A50ED4"/>
    <w:rsid w:val="00A5354C"/>
    <w:rsid w:val="00A546B0"/>
    <w:rsid w:val="00A5557D"/>
    <w:rsid w:val="00A572EB"/>
    <w:rsid w:val="00A62D67"/>
    <w:rsid w:val="00A6379E"/>
    <w:rsid w:val="00A664B4"/>
    <w:rsid w:val="00A66C89"/>
    <w:rsid w:val="00A66F26"/>
    <w:rsid w:val="00A67EF9"/>
    <w:rsid w:val="00A7038C"/>
    <w:rsid w:val="00A706A8"/>
    <w:rsid w:val="00A71134"/>
    <w:rsid w:val="00A71206"/>
    <w:rsid w:val="00A71806"/>
    <w:rsid w:val="00A71A06"/>
    <w:rsid w:val="00A71A81"/>
    <w:rsid w:val="00A71B4A"/>
    <w:rsid w:val="00A71E60"/>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2DC9"/>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659"/>
    <w:rsid w:val="00AB1D77"/>
    <w:rsid w:val="00AB2245"/>
    <w:rsid w:val="00AB3499"/>
    <w:rsid w:val="00AB415C"/>
    <w:rsid w:val="00AB46C4"/>
    <w:rsid w:val="00AB4977"/>
    <w:rsid w:val="00AB6FFD"/>
    <w:rsid w:val="00AB7D85"/>
    <w:rsid w:val="00AC146D"/>
    <w:rsid w:val="00AC1D76"/>
    <w:rsid w:val="00AC3A64"/>
    <w:rsid w:val="00AC498F"/>
    <w:rsid w:val="00AD0896"/>
    <w:rsid w:val="00AD2074"/>
    <w:rsid w:val="00AD24B5"/>
    <w:rsid w:val="00AD31F2"/>
    <w:rsid w:val="00AD508F"/>
    <w:rsid w:val="00AD6411"/>
    <w:rsid w:val="00AD742E"/>
    <w:rsid w:val="00AE0706"/>
    <w:rsid w:val="00AE2143"/>
    <w:rsid w:val="00AE2DD9"/>
    <w:rsid w:val="00AE4370"/>
    <w:rsid w:val="00AE6176"/>
    <w:rsid w:val="00AE62D8"/>
    <w:rsid w:val="00AE67FB"/>
    <w:rsid w:val="00AE78D4"/>
    <w:rsid w:val="00AE7FA5"/>
    <w:rsid w:val="00AF0142"/>
    <w:rsid w:val="00AF05EF"/>
    <w:rsid w:val="00AF0858"/>
    <w:rsid w:val="00AF1D9D"/>
    <w:rsid w:val="00AF367E"/>
    <w:rsid w:val="00AF3A91"/>
    <w:rsid w:val="00AF405F"/>
    <w:rsid w:val="00AF5606"/>
    <w:rsid w:val="00AF587F"/>
    <w:rsid w:val="00AF74BF"/>
    <w:rsid w:val="00AF758E"/>
    <w:rsid w:val="00AF79AC"/>
    <w:rsid w:val="00B019CB"/>
    <w:rsid w:val="00B01F98"/>
    <w:rsid w:val="00B03222"/>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47B8"/>
    <w:rsid w:val="00B4509C"/>
    <w:rsid w:val="00B45117"/>
    <w:rsid w:val="00B45B39"/>
    <w:rsid w:val="00B46B9A"/>
    <w:rsid w:val="00B50288"/>
    <w:rsid w:val="00B5090F"/>
    <w:rsid w:val="00B50A70"/>
    <w:rsid w:val="00B542DD"/>
    <w:rsid w:val="00B54BD6"/>
    <w:rsid w:val="00B54D23"/>
    <w:rsid w:val="00B54F94"/>
    <w:rsid w:val="00B551AD"/>
    <w:rsid w:val="00B565AE"/>
    <w:rsid w:val="00B57017"/>
    <w:rsid w:val="00B57155"/>
    <w:rsid w:val="00B57775"/>
    <w:rsid w:val="00B602AA"/>
    <w:rsid w:val="00B609A0"/>
    <w:rsid w:val="00B617C2"/>
    <w:rsid w:val="00B61DC3"/>
    <w:rsid w:val="00B624D6"/>
    <w:rsid w:val="00B62EA7"/>
    <w:rsid w:val="00B6306B"/>
    <w:rsid w:val="00B6591E"/>
    <w:rsid w:val="00B65B51"/>
    <w:rsid w:val="00B65DC6"/>
    <w:rsid w:val="00B65FAD"/>
    <w:rsid w:val="00B673CC"/>
    <w:rsid w:val="00B70398"/>
    <w:rsid w:val="00B7103B"/>
    <w:rsid w:val="00B7178E"/>
    <w:rsid w:val="00B72EBB"/>
    <w:rsid w:val="00B737FE"/>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31A0"/>
    <w:rsid w:val="00B94CE2"/>
    <w:rsid w:val="00B975A9"/>
    <w:rsid w:val="00BA0B99"/>
    <w:rsid w:val="00BA1760"/>
    <w:rsid w:val="00BA4B75"/>
    <w:rsid w:val="00BA53C3"/>
    <w:rsid w:val="00BA60DC"/>
    <w:rsid w:val="00BA6872"/>
    <w:rsid w:val="00BA6D16"/>
    <w:rsid w:val="00BA7DEA"/>
    <w:rsid w:val="00BB29F6"/>
    <w:rsid w:val="00BB30F0"/>
    <w:rsid w:val="00BB3797"/>
    <w:rsid w:val="00BB37A8"/>
    <w:rsid w:val="00BB3854"/>
    <w:rsid w:val="00BB3A85"/>
    <w:rsid w:val="00BB45EB"/>
    <w:rsid w:val="00BB54E0"/>
    <w:rsid w:val="00BB69A7"/>
    <w:rsid w:val="00BB6B5E"/>
    <w:rsid w:val="00BB708D"/>
    <w:rsid w:val="00BB785B"/>
    <w:rsid w:val="00BB7DD5"/>
    <w:rsid w:val="00BC5F62"/>
    <w:rsid w:val="00BC640C"/>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2F3E"/>
    <w:rsid w:val="00BE3005"/>
    <w:rsid w:val="00BE3786"/>
    <w:rsid w:val="00BE4B51"/>
    <w:rsid w:val="00BE4CFA"/>
    <w:rsid w:val="00BE5AD5"/>
    <w:rsid w:val="00BE67A7"/>
    <w:rsid w:val="00BE6888"/>
    <w:rsid w:val="00BE7DED"/>
    <w:rsid w:val="00BF0BFC"/>
    <w:rsid w:val="00BF0D05"/>
    <w:rsid w:val="00BF37AE"/>
    <w:rsid w:val="00BF382B"/>
    <w:rsid w:val="00BF5118"/>
    <w:rsid w:val="00BF5228"/>
    <w:rsid w:val="00BF59DF"/>
    <w:rsid w:val="00C004CC"/>
    <w:rsid w:val="00C0257D"/>
    <w:rsid w:val="00C034EA"/>
    <w:rsid w:val="00C03D6D"/>
    <w:rsid w:val="00C04D0F"/>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17EB0"/>
    <w:rsid w:val="00C20F83"/>
    <w:rsid w:val="00C2211B"/>
    <w:rsid w:val="00C24973"/>
    <w:rsid w:val="00C25891"/>
    <w:rsid w:val="00C2590B"/>
    <w:rsid w:val="00C25AE9"/>
    <w:rsid w:val="00C265CF"/>
    <w:rsid w:val="00C31952"/>
    <w:rsid w:val="00C31FE6"/>
    <w:rsid w:val="00C32131"/>
    <w:rsid w:val="00C32366"/>
    <w:rsid w:val="00C32673"/>
    <w:rsid w:val="00C32C6B"/>
    <w:rsid w:val="00C32D87"/>
    <w:rsid w:val="00C330AE"/>
    <w:rsid w:val="00C3390D"/>
    <w:rsid w:val="00C35268"/>
    <w:rsid w:val="00C355B1"/>
    <w:rsid w:val="00C359EE"/>
    <w:rsid w:val="00C361EB"/>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7C4"/>
    <w:rsid w:val="00C46F57"/>
    <w:rsid w:val="00C474FD"/>
    <w:rsid w:val="00C47A97"/>
    <w:rsid w:val="00C47D59"/>
    <w:rsid w:val="00C50364"/>
    <w:rsid w:val="00C504F3"/>
    <w:rsid w:val="00C511F7"/>
    <w:rsid w:val="00C5162A"/>
    <w:rsid w:val="00C51968"/>
    <w:rsid w:val="00C52233"/>
    <w:rsid w:val="00C52BA3"/>
    <w:rsid w:val="00C5336F"/>
    <w:rsid w:val="00C53D03"/>
    <w:rsid w:val="00C53FC4"/>
    <w:rsid w:val="00C5423A"/>
    <w:rsid w:val="00C546FD"/>
    <w:rsid w:val="00C557B7"/>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67F2D"/>
    <w:rsid w:val="00C702A9"/>
    <w:rsid w:val="00C72054"/>
    <w:rsid w:val="00C72083"/>
    <w:rsid w:val="00C72990"/>
    <w:rsid w:val="00C729AB"/>
    <w:rsid w:val="00C72FE9"/>
    <w:rsid w:val="00C73B8E"/>
    <w:rsid w:val="00C74D5C"/>
    <w:rsid w:val="00C74EB6"/>
    <w:rsid w:val="00C74F21"/>
    <w:rsid w:val="00C75747"/>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97B10"/>
    <w:rsid w:val="00CA0965"/>
    <w:rsid w:val="00CA1CFF"/>
    <w:rsid w:val="00CA31A7"/>
    <w:rsid w:val="00CA4ADF"/>
    <w:rsid w:val="00CA51E8"/>
    <w:rsid w:val="00CA5C20"/>
    <w:rsid w:val="00CA70A1"/>
    <w:rsid w:val="00CB2374"/>
    <w:rsid w:val="00CB2888"/>
    <w:rsid w:val="00CB2C03"/>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3628"/>
    <w:rsid w:val="00CD42AF"/>
    <w:rsid w:val="00CD4BB5"/>
    <w:rsid w:val="00CD6DC1"/>
    <w:rsid w:val="00CD75B8"/>
    <w:rsid w:val="00CE056C"/>
    <w:rsid w:val="00CE0C72"/>
    <w:rsid w:val="00CE1A20"/>
    <w:rsid w:val="00CE252A"/>
    <w:rsid w:val="00CE2B88"/>
    <w:rsid w:val="00CE49AD"/>
    <w:rsid w:val="00CE5163"/>
    <w:rsid w:val="00CE538B"/>
    <w:rsid w:val="00CE5824"/>
    <w:rsid w:val="00CE6D9D"/>
    <w:rsid w:val="00CE6DAD"/>
    <w:rsid w:val="00CE6E8B"/>
    <w:rsid w:val="00CE700D"/>
    <w:rsid w:val="00CF0A0C"/>
    <w:rsid w:val="00CF1B21"/>
    <w:rsid w:val="00CF2906"/>
    <w:rsid w:val="00CF2C96"/>
    <w:rsid w:val="00CF57F4"/>
    <w:rsid w:val="00CF6275"/>
    <w:rsid w:val="00CF7284"/>
    <w:rsid w:val="00CF7E22"/>
    <w:rsid w:val="00D006BC"/>
    <w:rsid w:val="00D01699"/>
    <w:rsid w:val="00D0328D"/>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1D02"/>
    <w:rsid w:val="00D22267"/>
    <w:rsid w:val="00D225CD"/>
    <w:rsid w:val="00D22700"/>
    <w:rsid w:val="00D22898"/>
    <w:rsid w:val="00D230B6"/>
    <w:rsid w:val="00D236D9"/>
    <w:rsid w:val="00D23CB8"/>
    <w:rsid w:val="00D2428E"/>
    <w:rsid w:val="00D243DB"/>
    <w:rsid w:val="00D255E2"/>
    <w:rsid w:val="00D26AF6"/>
    <w:rsid w:val="00D26B94"/>
    <w:rsid w:val="00D27332"/>
    <w:rsid w:val="00D30C1B"/>
    <w:rsid w:val="00D30E9D"/>
    <w:rsid w:val="00D3117F"/>
    <w:rsid w:val="00D32D37"/>
    <w:rsid w:val="00D33D33"/>
    <w:rsid w:val="00D34CAE"/>
    <w:rsid w:val="00D3576D"/>
    <w:rsid w:val="00D35B98"/>
    <w:rsid w:val="00D36DA9"/>
    <w:rsid w:val="00D37595"/>
    <w:rsid w:val="00D37CC7"/>
    <w:rsid w:val="00D4078F"/>
    <w:rsid w:val="00D42E57"/>
    <w:rsid w:val="00D4387F"/>
    <w:rsid w:val="00D44386"/>
    <w:rsid w:val="00D4478D"/>
    <w:rsid w:val="00D44C83"/>
    <w:rsid w:val="00D4528C"/>
    <w:rsid w:val="00D51281"/>
    <w:rsid w:val="00D537D5"/>
    <w:rsid w:val="00D53C64"/>
    <w:rsid w:val="00D54FEB"/>
    <w:rsid w:val="00D552CF"/>
    <w:rsid w:val="00D55D7C"/>
    <w:rsid w:val="00D607CA"/>
    <w:rsid w:val="00D60AB8"/>
    <w:rsid w:val="00D61C1D"/>
    <w:rsid w:val="00D61CB2"/>
    <w:rsid w:val="00D62A67"/>
    <w:rsid w:val="00D6389C"/>
    <w:rsid w:val="00D67F7B"/>
    <w:rsid w:val="00D71505"/>
    <w:rsid w:val="00D71FE9"/>
    <w:rsid w:val="00D725C0"/>
    <w:rsid w:val="00D72A5F"/>
    <w:rsid w:val="00D7345F"/>
    <w:rsid w:val="00D75C27"/>
    <w:rsid w:val="00D77D54"/>
    <w:rsid w:val="00D81A38"/>
    <w:rsid w:val="00D83EC2"/>
    <w:rsid w:val="00D83F8C"/>
    <w:rsid w:val="00D8424A"/>
    <w:rsid w:val="00D84D5B"/>
    <w:rsid w:val="00D84E34"/>
    <w:rsid w:val="00D8714D"/>
    <w:rsid w:val="00D87689"/>
    <w:rsid w:val="00D92746"/>
    <w:rsid w:val="00D92B92"/>
    <w:rsid w:val="00D9367D"/>
    <w:rsid w:val="00D94719"/>
    <w:rsid w:val="00D94BFB"/>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5A51"/>
    <w:rsid w:val="00DA6C40"/>
    <w:rsid w:val="00DB0D6C"/>
    <w:rsid w:val="00DB1F2B"/>
    <w:rsid w:val="00DB4913"/>
    <w:rsid w:val="00DB5CDD"/>
    <w:rsid w:val="00DB7F40"/>
    <w:rsid w:val="00DC19AF"/>
    <w:rsid w:val="00DC1BCD"/>
    <w:rsid w:val="00DC39EE"/>
    <w:rsid w:val="00DC4A04"/>
    <w:rsid w:val="00DC55D6"/>
    <w:rsid w:val="00DC7006"/>
    <w:rsid w:val="00DD0810"/>
    <w:rsid w:val="00DD092D"/>
    <w:rsid w:val="00DD0AC3"/>
    <w:rsid w:val="00DD2218"/>
    <w:rsid w:val="00DD38DB"/>
    <w:rsid w:val="00DD3AB1"/>
    <w:rsid w:val="00DD3C0D"/>
    <w:rsid w:val="00DD3FD5"/>
    <w:rsid w:val="00DD5A96"/>
    <w:rsid w:val="00DD60E3"/>
    <w:rsid w:val="00DD6A78"/>
    <w:rsid w:val="00DD793E"/>
    <w:rsid w:val="00DE12D7"/>
    <w:rsid w:val="00DE16A5"/>
    <w:rsid w:val="00DE2868"/>
    <w:rsid w:val="00DE445A"/>
    <w:rsid w:val="00DE4C18"/>
    <w:rsid w:val="00DE59CF"/>
    <w:rsid w:val="00DE6092"/>
    <w:rsid w:val="00DE60BA"/>
    <w:rsid w:val="00DE7D99"/>
    <w:rsid w:val="00DF0CA9"/>
    <w:rsid w:val="00DF1A74"/>
    <w:rsid w:val="00DF1F02"/>
    <w:rsid w:val="00DF2012"/>
    <w:rsid w:val="00DF25A7"/>
    <w:rsid w:val="00DF38B2"/>
    <w:rsid w:val="00DF4DD9"/>
    <w:rsid w:val="00DF5CED"/>
    <w:rsid w:val="00DF637B"/>
    <w:rsid w:val="00DF72B5"/>
    <w:rsid w:val="00DF7959"/>
    <w:rsid w:val="00E0057A"/>
    <w:rsid w:val="00E008C0"/>
    <w:rsid w:val="00E00D3D"/>
    <w:rsid w:val="00E02B27"/>
    <w:rsid w:val="00E03219"/>
    <w:rsid w:val="00E04C95"/>
    <w:rsid w:val="00E04E9B"/>
    <w:rsid w:val="00E05A0E"/>
    <w:rsid w:val="00E0741E"/>
    <w:rsid w:val="00E11EEE"/>
    <w:rsid w:val="00E124D7"/>
    <w:rsid w:val="00E1270A"/>
    <w:rsid w:val="00E12BEC"/>
    <w:rsid w:val="00E14C63"/>
    <w:rsid w:val="00E15BED"/>
    <w:rsid w:val="00E162FF"/>
    <w:rsid w:val="00E169A8"/>
    <w:rsid w:val="00E2112C"/>
    <w:rsid w:val="00E22834"/>
    <w:rsid w:val="00E22AF5"/>
    <w:rsid w:val="00E240EB"/>
    <w:rsid w:val="00E24AAB"/>
    <w:rsid w:val="00E253EF"/>
    <w:rsid w:val="00E25E4F"/>
    <w:rsid w:val="00E26CE9"/>
    <w:rsid w:val="00E27755"/>
    <w:rsid w:val="00E27987"/>
    <w:rsid w:val="00E3085F"/>
    <w:rsid w:val="00E31C9C"/>
    <w:rsid w:val="00E31F9B"/>
    <w:rsid w:val="00E32BD7"/>
    <w:rsid w:val="00E34548"/>
    <w:rsid w:val="00E3522D"/>
    <w:rsid w:val="00E367A5"/>
    <w:rsid w:val="00E368A8"/>
    <w:rsid w:val="00E37729"/>
    <w:rsid w:val="00E4173B"/>
    <w:rsid w:val="00E42771"/>
    <w:rsid w:val="00E456FA"/>
    <w:rsid w:val="00E462A3"/>
    <w:rsid w:val="00E47E4E"/>
    <w:rsid w:val="00E5059B"/>
    <w:rsid w:val="00E50F98"/>
    <w:rsid w:val="00E52139"/>
    <w:rsid w:val="00E53BDA"/>
    <w:rsid w:val="00E53F38"/>
    <w:rsid w:val="00E545FE"/>
    <w:rsid w:val="00E551A8"/>
    <w:rsid w:val="00E55FCC"/>
    <w:rsid w:val="00E56300"/>
    <w:rsid w:val="00E56798"/>
    <w:rsid w:val="00E57BED"/>
    <w:rsid w:val="00E62EA2"/>
    <w:rsid w:val="00E62F87"/>
    <w:rsid w:val="00E635FD"/>
    <w:rsid w:val="00E640A5"/>
    <w:rsid w:val="00E6414F"/>
    <w:rsid w:val="00E641FB"/>
    <w:rsid w:val="00E67ACA"/>
    <w:rsid w:val="00E67FC6"/>
    <w:rsid w:val="00E70243"/>
    <w:rsid w:val="00E71DAA"/>
    <w:rsid w:val="00E735A4"/>
    <w:rsid w:val="00E737D8"/>
    <w:rsid w:val="00E73A04"/>
    <w:rsid w:val="00E74887"/>
    <w:rsid w:val="00E74B5E"/>
    <w:rsid w:val="00E75866"/>
    <w:rsid w:val="00E75B0B"/>
    <w:rsid w:val="00E75C7B"/>
    <w:rsid w:val="00E80192"/>
    <w:rsid w:val="00E81672"/>
    <w:rsid w:val="00E81678"/>
    <w:rsid w:val="00E816D9"/>
    <w:rsid w:val="00E819ED"/>
    <w:rsid w:val="00E839E8"/>
    <w:rsid w:val="00E84B46"/>
    <w:rsid w:val="00E85301"/>
    <w:rsid w:val="00E8569F"/>
    <w:rsid w:val="00E85FA2"/>
    <w:rsid w:val="00E87A6C"/>
    <w:rsid w:val="00E9075D"/>
    <w:rsid w:val="00E90BAB"/>
    <w:rsid w:val="00E91163"/>
    <w:rsid w:val="00E915F2"/>
    <w:rsid w:val="00E92882"/>
    <w:rsid w:val="00E932C4"/>
    <w:rsid w:val="00E93B21"/>
    <w:rsid w:val="00E93C2E"/>
    <w:rsid w:val="00E93EBD"/>
    <w:rsid w:val="00E952E8"/>
    <w:rsid w:val="00E95540"/>
    <w:rsid w:val="00E95D50"/>
    <w:rsid w:val="00E96431"/>
    <w:rsid w:val="00EA1186"/>
    <w:rsid w:val="00EA1417"/>
    <w:rsid w:val="00EA2180"/>
    <w:rsid w:val="00EA294D"/>
    <w:rsid w:val="00EA2E2A"/>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D604C"/>
    <w:rsid w:val="00ED761A"/>
    <w:rsid w:val="00EE10AF"/>
    <w:rsid w:val="00EE1A20"/>
    <w:rsid w:val="00EE1EA4"/>
    <w:rsid w:val="00EE21BD"/>
    <w:rsid w:val="00EE3158"/>
    <w:rsid w:val="00EE34B8"/>
    <w:rsid w:val="00EE4E88"/>
    <w:rsid w:val="00EE50C7"/>
    <w:rsid w:val="00EE77AC"/>
    <w:rsid w:val="00EF066F"/>
    <w:rsid w:val="00EF079A"/>
    <w:rsid w:val="00EF0872"/>
    <w:rsid w:val="00EF0AF7"/>
    <w:rsid w:val="00EF0E33"/>
    <w:rsid w:val="00EF126B"/>
    <w:rsid w:val="00EF248C"/>
    <w:rsid w:val="00EF25CA"/>
    <w:rsid w:val="00EF2E8A"/>
    <w:rsid w:val="00EF4869"/>
    <w:rsid w:val="00EF498D"/>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5B7E"/>
    <w:rsid w:val="00F1686C"/>
    <w:rsid w:val="00F20494"/>
    <w:rsid w:val="00F20B5A"/>
    <w:rsid w:val="00F21C87"/>
    <w:rsid w:val="00F22E66"/>
    <w:rsid w:val="00F2323C"/>
    <w:rsid w:val="00F27C1B"/>
    <w:rsid w:val="00F316C0"/>
    <w:rsid w:val="00F32B29"/>
    <w:rsid w:val="00F3368A"/>
    <w:rsid w:val="00F3449B"/>
    <w:rsid w:val="00F34E3C"/>
    <w:rsid w:val="00F34EAD"/>
    <w:rsid w:val="00F354C8"/>
    <w:rsid w:val="00F35977"/>
    <w:rsid w:val="00F359DD"/>
    <w:rsid w:val="00F3602C"/>
    <w:rsid w:val="00F37040"/>
    <w:rsid w:val="00F378E8"/>
    <w:rsid w:val="00F37EA2"/>
    <w:rsid w:val="00F40975"/>
    <w:rsid w:val="00F4174D"/>
    <w:rsid w:val="00F4195D"/>
    <w:rsid w:val="00F421FB"/>
    <w:rsid w:val="00F454C2"/>
    <w:rsid w:val="00F4729F"/>
    <w:rsid w:val="00F479A9"/>
    <w:rsid w:val="00F47B5D"/>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45FF"/>
    <w:rsid w:val="00F85DE5"/>
    <w:rsid w:val="00F86212"/>
    <w:rsid w:val="00F863FA"/>
    <w:rsid w:val="00F86C35"/>
    <w:rsid w:val="00F87B83"/>
    <w:rsid w:val="00F91794"/>
    <w:rsid w:val="00F92161"/>
    <w:rsid w:val="00F92F8E"/>
    <w:rsid w:val="00F941B4"/>
    <w:rsid w:val="00F958A6"/>
    <w:rsid w:val="00F959E0"/>
    <w:rsid w:val="00F95C1B"/>
    <w:rsid w:val="00F963D9"/>
    <w:rsid w:val="00F96548"/>
    <w:rsid w:val="00F9786A"/>
    <w:rsid w:val="00F97FF6"/>
    <w:rsid w:val="00FA169E"/>
    <w:rsid w:val="00FA1D00"/>
    <w:rsid w:val="00FA2A64"/>
    <w:rsid w:val="00FA3454"/>
    <w:rsid w:val="00FA51C3"/>
    <w:rsid w:val="00FA6CA5"/>
    <w:rsid w:val="00FA758B"/>
    <w:rsid w:val="00FB0358"/>
    <w:rsid w:val="00FB12AC"/>
    <w:rsid w:val="00FB1C0B"/>
    <w:rsid w:val="00FB1F46"/>
    <w:rsid w:val="00FB2CBF"/>
    <w:rsid w:val="00FC279F"/>
    <w:rsid w:val="00FC3B8C"/>
    <w:rsid w:val="00FC40EC"/>
    <w:rsid w:val="00FC48E1"/>
    <w:rsid w:val="00FC4CDD"/>
    <w:rsid w:val="00FD08EE"/>
    <w:rsid w:val="00FD2AB6"/>
    <w:rsid w:val="00FD34AD"/>
    <w:rsid w:val="00FD35B3"/>
    <w:rsid w:val="00FD3E4E"/>
    <w:rsid w:val="00FD5352"/>
    <w:rsid w:val="00FD6665"/>
    <w:rsid w:val="00FD6DCB"/>
    <w:rsid w:val="00FD707F"/>
    <w:rsid w:val="00FD7468"/>
    <w:rsid w:val="00FD7B9F"/>
    <w:rsid w:val="00FD7C21"/>
    <w:rsid w:val="00FE0716"/>
    <w:rsid w:val="00FE1A01"/>
    <w:rsid w:val="00FE2262"/>
    <w:rsid w:val="00FE2398"/>
    <w:rsid w:val="00FE351D"/>
    <w:rsid w:val="00FE4BCF"/>
    <w:rsid w:val="00FE5602"/>
    <w:rsid w:val="00FE5C98"/>
    <w:rsid w:val="00FE62AF"/>
    <w:rsid w:val="00FE7257"/>
    <w:rsid w:val="00FF16C1"/>
    <w:rsid w:val="00FF231B"/>
    <w:rsid w:val="00FF2B82"/>
    <w:rsid w:val="00FF3731"/>
    <w:rsid w:val="00FF49F0"/>
    <w:rsid w:val="00FF77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6404"/>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F1686C"/>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F1686C"/>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F1686C"/>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5579996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vironment.gov.au/epbc" TargetMode="External"/><Relationship Id="rId117" Type="http://schemas.openxmlformats.org/officeDocument/2006/relationships/hyperlink" Target="http://www.environment.gov.au/heritage/places/national/mawsons-hut" TargetMode="External"/><Relationship Id="rId21" Type="http://schemas.openxmlformats.org/officeDocument/2006/relationships/hyperlink" Target="https://www.grants.gov.au/"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business.gov.au/contact-us" TargetMode="External"/><Relationship Id="rId63" Type="http://schemas.openxmlformats.org/officeDocument/2006/relationships/hyperlink" Target="http://www.environment.gov.au/heritage/places/national/bondi" TargetMode="External"/><Relationship Id="rId68" Type="http://schemas.openxmlformats.org/officeDocument/2006/relationships/hyperlink" Target="http://www.environment.gov.au/heritage/places/national/budj-bim" TargetMode="External"/><Relationship Id="rId84" Type="http://schemas.openxmlformats.org/officeDocument/2006/relationships/hyperlink" Target="http://www.environment.gov.au/heritage/places/national/ediacara" TargetMode="External"/><Relationship Id="rId89" Type="http://schemas.openxmlformats.org/officeDocument/2006/relationships/hyperlink" Target="http://www.environment.gov.au/heritage/places/national/yea-flora" TargetMode="External"/><Relationship Id="rId112" Type="http://schemas.openxmlformats.org/officeDocument/2006/relationships/hyperlink" Target="http://www.environment.gov.au/heritage/places/national/ku-ring-gai-chase" TargetMode="External"/><Relationship Id="rId133" Type="http://schemas.openxmlformats.org/officeDocument/2006/relationships/hyperlink" Target="http://www.environment.gov.au/heritage/places/national/porongurup" TargetMode="External"/><Relationship Id="rId138" Type="http://schemas.openxmlformats.org/officeDocument/2006/relationships/hyperlink" Target="http://www.environment.gov.au/heritage/places/national/recherche" TargetMode="External"/><Relationship Id="rId154" Type="http://schemas.openxmlformats.org/officeDocument/2006/relationships/hyperlink" Target="http://www.environment.gov.au/heritage/places/national/west-kimberley" TargetMode="External"/><Relationship Id="rId159" Type="http://schemas.openxmlformats.org/officeDocument/2006/relationships/hyperlink" Target="http://www.environment.gov.au/heritage/places/national/western-tasmania" TargetMode="External"/><Relationship Id="rId16" Type="http://schemas.openxmlformats.org/officeDocument/2006/relationships/footer" Target="footer2.xml"/><Relationship Id="rId107" Type="http://schemas.openxmlformats.org/officeDocument/2006/relationships/hyperlink" Target="http://www.environment.gov.au/heritage/places/national/jordan-river-levee" TargetMode="External"/><Relationship Id="rId11" Type="http://schemas.openxmlformats.org/officeDocument/2006/relationships/footnotes" Target="footnotes.xml"/><Relationship Id="rId32" Type="http://schemas.openxmlformats.org/officeDocument/2006/relationships/hyperlink" Target="https://business.gov.au/grants-and-programs/australian-heritage-grants" TargetMode="External"/><Relationship Id="rId37" Type="http://schemas.openxmlformats.org/officeDocument/2006/relationships/hyperlink" Target="http://www.fsc.gov.au/sites/fsc/needaccredited/accreditationscheme/pages/theaccreditationscheme" TargetMode="External"/><Relationship Id="rId53" Type="http://schemas.openxmlformats.org/officeDocument/2006/relationships/hyperlink" Target="http://www.environment.gov.au/heritage/places/national/abbotsford-convent" TargetMode="External"/><Relationship Id="rId58" Type="http://schemas.openxmlformats.org/officeDocument/2006/relationships/hyperlink" Target="http://www.environment.gov.au/heritage/places/national/australian-cornish-mining-sites" TargetMode="External"/><Relationship Id="rId74" Type="http://schemas.openxmlformats.org/officeDocument/2006/relationships/hyperlink" Target="http://www.environment.gov.au/heritage/places/national/city-broken-hill" TargetMode="External"/><Relationship Id="rId79" Type="http://schemas.openxmlformats.org/officeDocument/2006/relationships/hyperlink" Target="http://www.environment.gov.au/heritage/places/national/dampier-archipelago" TargetMode="External"/><Relationship Id="rId102" Type="http://schemas.openxmlformats.org/officeDocument/2006/relationships/hyperlink" Target="http://www.environment.gov.au/heritage/places/national/hermannsburg" TargetMode="External"/><Relationship Id="rId123" Type="http://schemas.openxmlformats.org/officeDocument/2006/relationships/hyperlink" Target="http://www.environment.gov.au/heritage/places/national/myall-creek" TargetMode="External"/><Relationship Id="rId128" Type="http://schemas.openxmlformats.org/officeDocument/2006/relationships/hyperlink" Target="http://www.environment.gov.au/heritage/places/national/north-road" TargetMode="External"/><Relationship Id="rId144" Type="http://schemas.openxmlformats.org/officeDocument/2006/relationships/hyperlink" Target="http://www.environment.gov.au/heritage/places/national/sidney-myer-music-bowl" TargetMode="External"/><Relationship Id="rId149" Type="http://schemas.openxmlformats.org/officeDocument/2006/relationships/hyperlink" Target="http://www.environment.gov.au/heritage/places/national/sydney-opera-house" TargetMode="External"/><Relationship Id="rId5" Type="http://schemas.openxmlformats.org/officeDocument/2006/relationships/customXml" Target="../customXml/item5.xml"/><Relationship Id="rId90" Type="http://schemas.openxmlformats.org/officeDocument/2006/relationships/hyperlink" Target="http://www.environment.gov.au/heritage/places/world/fraser-island" TargetMode="External"/><Relationship Id="rId95" Type="http://schemas.openxmlformats.org/officeDocument/2006/relationships/hyperlink" Target="http://www.environment.gov.au/heritage/places/national/grampians" TargetMode="External"/><Relationship Id="rId160" Type="http://schemas.openxmlformats.org/officeDocument/2006/relationships/hyperlink" Target="http://www.environment.gov.au/heritage/places/world/wet-tropics" TargetMode="External"/><Relationship Id="rId165" Type="http://schemas.openxmlformats.org/officeDocument/2006/relationships/fontTable" Target="fontTable.xml"/><Relationship Id="rId22" Type="http://schemas.openxmlformats.org/officeDocument/2006/relationships/hyperlink" Target="https://abr.gov.au/for-business,-super-funds---charities/applying-for-an-abn/abn-entitlement/" TargetMode="External"/><Relationship Id="rId27" Type="http://schemas.openxmlformats.org/officeDocument/2006/relationships/hyperlink" Target="http://www.environment.gov.au/epbc/publications/significant-impact-guidelines-11-matters-national-environmental-significance" TargetMode="External"/><Relationship Id="rId43" Type="http://schemas.openxmlformats.org/officeDocument/2006/relationships/hyperlink" Target="https://www.legislation.gov.au/Details/C2017C00270/Html/Text" TargetMode="External"/><Relationship Id="rId48" Type="http://schemas.openxmlformats.org/officeDocument/2006/relationships/hyperlink" Target="http://www.business.gov.au/contact-us/Pages/default.aspx" TargetMode="External"/><Relationship Id="rId64" Type="http://schemas.openxmlformats.org/officeDocument/2006/relationships/hyperlink" Target="http://www.environment.gov.au/heritage/places/national/bonegilla" TargetMode="External"/><Relationship Id="rId69" Type="http://schemas.openxmlformats.org/officeDocument/2006/relationships/hyperlink" Target="http://www.environment.gov.au/heritage/places/national/cascade-female-factory" TargetMode="External"/><Relationship Id="rId113" Type="http://schemas.openxmlformats.org/officeDocument/2006/relationships/hyperlink" Target="http://www.environment.gov.au/heritage/places/national/kurnell" TargetMode="External"/><Relationship Id="rId118" Type="http://schemas.openxmlformats.org/officeDocument/2006/relationships/hyperlink" Target="http://www.environment.gov.au/heritage/places/national/mcg" TargetMode="External"/><Relationship Id="rId134" Type="http://schemas.openxmlformats.org/officeDocument/2006/relationships/hyperlink" Target="http://www.environment.gov.au/heritage/places/national/port-arthur" TargetMode="External"/><Relationship Id="rId139" Type="http://schemas.openxmlformats.org/officeDocument/2006/relationships/hyperlink" Target="http://www.environment.gov.au/heritage/places/national/richmond" TargetMode="External"/><Relationship Id="rId80" Type="http://schemas.openxmlformats.org/officeDocument/2006/relationships/hyperlink" Target="http://www.environment.gov.au/heritage/places/national/darlington-probation-stn" TargetMode="External"/><Relationship Id="rId85" Type="http://schemas.openxmlformats.org/officeDocument/2006/relationships/hyperlink" Target="http://www.environment.gov.au/heritage/places/national/eureka-stockade" TargetMode="External"/><Relationship Id="rId150" Type="http://schemas.openxmlformats.org/officeDocument/2006/relationships/hyperlink" Target="http://www.environment.gov.au/node/19816" TargetMode="External"/><Relationship Id="rId155" Type="http://schemas.openxmlformats.org/officeDocument/2006/relationships/hyperlink" Target="http://www.environment.gov.au/heritage/places/national/tree" TargetMode="External"/><Relationship Id="rId12" Type="http://schemas.openxmlformats.org/officeDocument/2006/relationships/endnotes" Target="endnotes.xml"/><Relationship Id="rId17" Type="http://schemas.openxmlformats.org/officeDocument/2006/relationships/footer" Target="footer3.xml"/><Relationship Id="rId33" Type="http://schemas.openxmlformats.org/officeDocument/2006/relationships/hyperlink" Target="http://australia.icomos.org/publications/charters/" TargetMode="External"/><Relationship Id="rId38" Type="http://schemas.openxmlformats.org/officeDocument/2006/relationships/hyperlink" Target="http://www.environment.gov.au/epbc" TargetMode="External"/><Relationship Id="rId59" Type="http://schemas.openxmlformats.org/officeDocument/2006/relationships/hyperlink" Target="http://www.environment.gov.au/heritage/places/world/australian-fossil-mammal-sites" TargetMode="External"/><Relationship Id="rId103" Type="http://schemas.openxmlformats.org/officeDocument/2006/relationships/hyperlink" Target="http://www.environment.gov.au/heritage/places/national/high-court-national-art-gallery" TargetMode="External"/><Relationship Id="rId108" Type="http://schemas.openxmlformats.org/officeDocument/2006/relationships/hyperlink" Target="http://www.environment.gov.au/heritage/places/world/kakadu" TargetMode="External"/><Relationship Id="rId124" Type="http://schemas.openxmlformats.org/officeDocument/2006/relationships/hyperlink" Target="http://www.environment.gov.au/heritage/places/national/newman" TargetMode="External"/><Relationship Id="rId129" Type="http://schemas.openxmlformats.org/officeDocument/2006/relationships/hyperlink" Target="http://www.environment.gov.au/heritage/places/national/old-parliament-house" TargetMode="External"/><Relationship Id="rId54" Type="http://schemas.openxmlformats.org/officeDocument/2006/relationships/hyperlink" Target="http://www.environment.gov.au/heritage/places/national/adelaide-parklands" TargetMode="External"/><Relationship Id="rId70" Type="http://schemas.openxmlformats.org/officeDocument/2006/relationships/hyperlink" Target="http://www.environment.gov.au/heritage/places/national/cascade-female-factory" TargetMode="External"/><Relationship Id="rId75" Type="http://schemas.openxmlformats.org/officeDocument/2006/relationships/hyperlink" Target="http://www.environment.gov.au/heritage/places/national/coal-mines" TargetMode="External"/><Relationship Id="rId91" Type="http://schemas.openxmlformats.org/officeDocument/2006/relationships/hyperlink" Target="http://www.environment.gov.au/heritage/places/national/fremantle-prison" TargetMode="External"/><Relationship Id="rId96" Type="http://schemas.openxmlformats.org/officeDocument/2006/relationships/hyperlink" Target="http://www.environment.gov.au/heritage/places/world/gbr" TargetMode="External"/><Relationship Id="rId140" Type="http://schemas.openxmlformats.org/officeDocument/2006/relationships/hyperlink" Target="http://www.environment.gov.au/heritage/places/national/rippon-lea" TargetMode="External"/><Relationship Id="rId145" Type="http://schemas.openxmlformats.org/officeDocument/2006/relationships/hyperlink" Target="http://www.environment.gov.au/heritage/places/national/snowy-mountains-scheme" TargetMode="External"/><Relationship Id="rId161" Type="http://schemas.openxmlformats.org/officeDocument/2006/relationships/hyperlink" Target="http://www.environment.gov.au/heritage/places/national/wilgie-mia" TargetMode="External"/><Relationship Id="rId16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business.gov.au/grants-and-programs/australian-heritage-grants" TargetMode="External"/><Relationship Id="rId28" Type="http://schemas.openxmlformats.org/officeDocument/2006/relationships/hyperlink" Target="https://business.gov.au/grants-and-programs/australian-heritage-grants" TargetMode="External"/><Relationship Id="rId36" Type="http://schemas.openxmlformats.org/officeDocument/2006/relationships/hyperlink" Target="https://www.abcc.gov.au/building-code/building-code-2016" TargetMode="External"/><Relationship Id="rId49" Type="http://schemas.openxmlformats.org/officeDocument/2006/relationships/hyperlink" Target="https://www.business.gov.au/about/customer-service-charter" TargetMode="External"/><Relationship Id="rId57" Type="http://schemas.openxmlformats.org/officeDocument/2006/relationships/hyperlink" Target="http://www.environment.gov.au/heritage/places/national/australian-cornish-mining-sites" TargetMode="External"/><Relationship Id="rId106" Type="http://schemas.openxmlformats.org/officeDocument/2006/relationships/hyperlink" Target="http://www.environment.gov.au/heritage/places/national/ici-building" TargetMode="External"/><Relationship Id="rId114" Type="http://schemas.openxmlformats.org/officeDocument/2006/relationships/hyperlink" Target="http://www.environment.gov.au/heritage/places/national/lesueur-national-park" TargetMode="External"/><Relationship Id="rId119" Type="http://schemas.openxmlformats.org/officeDocument/2006/relationships/hyperlink" Target="http://www.environment.gov.au/heritage/places/national/melbourne-domain-parkland-memorial-precinct" TargetMode="External"/><Relationship Id="rId127" Type="http://schemas.openxmlformats.org/officeDocument/2006/relationships/hyperlink" Target="http://www.environment.gov.au/heritage/places/national/old-government-house" TargetMode="External"/><Relationship Id="rId10" Type="http://schemas.openxmlformats.org/officeDocument/2006/relationships/webSettings" Target="webSettings.xml"/><Relationship Id="rId31" Type="http://schemas.openxmlformats.org/officeDocument/2006/relationships/hyperlink" Target="https://www.business.gov.au/contact-us" TargetMode="External"/><Relationship Id="rId44" Type="http://schemas.openxmlformats.org/officeDocument/2006/relationships/hyperlink" Target="https://www.legislation.gov.au/Details/C2017C00270" TargetMode="External"/><Relationship Id="rId52" Type="http://schemas.openxmlformats.org/officeDocument/2006/relationships/hyperlink" Target="http://www.environment.gov.au/heritage/places/national-heritage-list" TargetMode="External"/><Relationship Id="rId60" Type="http://schemas.openxmlformats.org/officeDocument/2006/relationships/hyperlink" Target="http://www.environment.gov.au/heritage/places/world/australian-fossil-mammal-sites" TargetMode="External"/><Relationship Id="rId65" Type="http://schemas.openxmlformats.org/officeDocument/2006/relationships/hyperlink" Target="http://www.environment.gov.au/heritage/places/national/brewarrina" TargetMode="External"/><Relationship Id="rId73" Type="http://schemas.openxmlformats.org/officeDocument/2006/relationships/hyperlink" Target="http://www.environment.gov.au/heritage/places/national/cheetup" TargetMode="External"/><Relationship Id="rId78" Type="http://schemas.openxmlformats.org/officeDocument/2006/relationships/hyperlink" Target="http://www.environment.gov.au/heritage/places/national/cyprus-hellene" TargetMode="External"/><Relationship Id="rId81" Type="http://schemas.openxmlformats.org/officeDocument/2006/relationships/hyperlink" Target="http://www.environment.gov.au/heritage/places/national/dinosaur-stampede" TargetMode="External"/><Relationship Id="rId86" Type="http://schemas.openxmlformats.org/officeDocument/2006/relationships/hyperlink" Target="http://www.environment.gov.au/heritage/places/national/first-government-house" TargetMode="External"/><Relationship Id="rId94" Type="http://schemas.openxmlformats.org/officeDocument/2006/relationships/hyperlink" Target="http://www.environment.gov.au/heritage/places/world/gondwana" TargetMode="External"/><Relationship Id="rId99" Type="http://schemas.openxmlformats.org/officeDocument/2006/relationships/hyperlink" Target="http://www.environment.gov.au/heritage/places/national/sirius" TargetMode="External"/><Relationship Id="rId101" Type="http://schemas.openxmlformats.org/officeDocument/2006/relationships/hyperlink" Target="http://www.environment.gov.au/heritage/places/world/heard-mcdonald" TargetMode="External"/><Relationship Id="rId122" Type="http://schemas.openxmlformats.org/officeDocument/2006/relationships/hyperlink" Target="http://www.environment.gov.au/heritage/places/national/murtoa-grain-store" TargetMode="External"/><Relationship Id="rId130" Type="http://schemas.openxmlformats.org/officeDocument/2006/relationships/hyperlink" Target="http://www.environment.gov.au/heritage/places/national/parramatta-female-factory-and-institutions-precinct" TargetMode="External"/><Relationship Id="rId135" Type="http://schemas.openxmlformats.org/officeDocument/2006/relationships/hyperlink" Target="http://www.environment.gov.au/heritage/places/world/purnululu" TargetMode="External"/><Relationship Id="rId143" Type="http://schemas.openxmlformats.org/officeDocument/2006/relationships/hyperlink" Target="http://www.environment.gov.au/heritage/places/world/shark-bay" TargetMode="External"/><Relationship Id="rId148" Type="http://schemas.openxmlformats.org/officeDocument/2006/relationships/hyperlink" Target="http://www.environment.gov.au/heritage/places/national/sydney-harbour-bridge" TargetMode="External"/><Relationship Id="rId151" Type="http://schemas.openxmlformats.org/officeDocument/2006/relationships/hyperlink" Target="http://www.environment.gov.au/heritage/places/national/burke-wills-king-yandruwandha" TargetMode="External"/><Relationship Id="rId156" Type="http://schemas.openxmlformats.org/officeDocument/2006/relationships/hyperlink" Target="http://www.environment.gov.au/heritage/places/world/uluru" TargetMode="External"/><Relationship Id="rId164" Type="http://schemas.openxmlformats.org/officeDocument/2006/relationships/hyperlink" Target="http://www.environment.gov.au/heritage/places/national/wurrwurrwu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nvironment.gov.au/heritage/places/national-heritage-list" TargetMode="External"/><Relationship Id="rId39" Type="http://schemas.openxmlformats.org/officeDocument/2006/relationships/hyperlink" Target="http://www.environment.gov.au/system/files/resources/42f84df4-720b-4dcf-b262-48679a3aba58/files/nes-guidelines_1.pdf" TargetMode="External"/><Relationship Id="rId109" Type="http://schemas.openxmlformats.org/officeDocument/2006/relationships/hyperlink" Target="http://www.environment.gov.au/heritage/places/national/kamay-botany-bay" TargetMode="External"/><Relationship Id="rId34" Type="http://schemas.openxmlformats.org/officeDocument/2006/relationships/hyperlink" Target="http://www.environment.gov.au/heritage/ahc/publications/ask-first-guide-respecting-indigenous-heritage-places-and-values" TargetMode="External"/><Relationship Id="rId50" Type="http://schemas.openxmlformats.org/officeDocument/2006/relationships/hyperlink" Target="http://www.business.gov.au/" TargetMode="External"/><Relationship Id="rId55" Type="http://schemas.openxmlformats.org/officeDocument/2006/relationships/hyperlink" Target="http://www.environment.gov.au/heritage/places/national/academy-of-science" TargetMode="External"/><Relationship Id="rId76" Type="http://schemas.openxmlformats.org/officeDocument/2006/relationships/hyperlink" Target="http://www.environment.gov.au/heritage/places/national/cockatoo-island" TargetMode="External"/><Relationship Id="rId97" Type="http://schemas.openxmlformats.org/officeDocument/2006/relationships/hyperlink" Target="http://www.environment.gov.au/heritage/places/world/blue-mountains" TargetMode="External"/><Relationship Id="rId104" Type="http://schemas.openxmlformats.org/officeDocument/2006/relationships/hyperlink" Target="http://www.environment.gov.au/heritage/places/national/high-court-former" TargetMode="External"/><Relationship Id="rId120" Type="http://schemas.openxmlformats.org/officeDocument/2006/relationships/hyperlink" Target="http://www.environment.gov.au/heritage/places/national/moree-baths" TargetMode="External"/><Relationship Id="rId125" Type="http://schemas.openxmlformats.org/officeDocument/2006/relationships/hyperlink" Target="http://www.environment.gov.au/heritage/places/national/ngarrabullgan" TargetMode="External"/><Relationship Id="rId141" Type="http://schemas.openxmlformats.org/officeDocument/2006/relationships/hyperlink" Target="http://www.environment.gov.au/heritage/places/national/royal-exhibition" TargetMode="External"/><Relationship Id="rId146" Type="http://schemas.openxmlformats.org/officeDocument/2006/relationships/hyperlink" Target="http://www.environment.gov.au/heritage/places/national/sa-parliament-houses" TargetMode="External"/><Relationship Id="rId16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www.environment.gov.au/heritage/places/national/castlemaine-diggings" TargetMode="External"/><Relationship Id="rId92" Type="http://schemas.openxmlformats.org/officeDocument/2006/relationships/hyperlink" Target="http://www.environment.gov.au/heritage/places/national/glass-house-mountains" TargetMode="External"/><Relationship Id="rId162" Type="http://schemas.openxmlformats.org/officeDocument/2006/relationships/hyperlink" Target="http://www.environment.gov.au/heritage/places/world/willandra" TargetMode="External"/><Relationship Id="rId2" Type="http://schemas.openxmlformats.org/officeDocument/2006/relationships/customXml" Target="../customXml/item2.xml"/><Relationship Id="rId29" Type="http://schemas.openxmlformats.org/officeDocument/2006/relationships/hyperlink" Target="https://business.gov.au/grants-and-programs/australian-heritage-grants" TargetMode="External"/><Relationship Id="rId24" Type="http://schemas.openxmlformats.org/officeDocument/2006/relationships/hyperlink" Target="https://www.grants.gov.au/"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66" Type="http://schemas.openxmlformats.org/officeDocument/2006/relationships/hyperlink" Target="http://www.environment.gov.au/heritage/places/national/brickendon-estate" TargetMode="External"/><Relationship Id="rId87" Type="http://schemas.openxmlformats.org/officeDocument/2006/relationships/hyperlink" Target="http://www.environment.gov.au/heritage/places/national/fitzgerald-river-national-park" TargetMode="External"/><Relationship Id="rId110" Type="http://schemas.openxmlformats.org/officeDocument/2006/relationships/hyperlink" Target="http://www.environment.gov.au/heritage/places/national/kavha" TargetMode="External"/><Relationship Id="rId115" Type="http://schemas.openxmlformats.org/officeDocument/2006/relationships/hyperlink" Target="http://www.environment.gov.au/heritage/places/world/lord-howe" TargetMode="External"/><Relationship Id="rId131" Type="http://schemas.openxmlformats.org/officeDocument/2006/relationships/hyperlink" Target="http://www.environment.gov.au/heritage/places/national/point-cook" TargetMode="External"/><Relationship Id="rId136" Type="http://schemas.openxmlformats.org/officeDocument/2006/relationships/hyperlink" Target="http://www.environment.gov.au/heritage/places/national/qantas-hangar" TargetMode="External"/><Relationship Id="rId157" Type="http://schemas.openxmlformats.org/officeDocument/2006/relationships/hyperlink" Target="http://www.environment.gov.au/heritage/places/national/warrumbungle" TargetMode="External"/><Relationship Id="rId61" Type="http://schemas.openxmlformats.org/officeDocument/2006/relationships/hyperlink" Target="http://www.environment.gov.au/heritage/places/national/war-memorial" TargetMode="External"/><Relationship Id="rId82" Type="http://schemas.openxmlformats.org/officeDocument/2006/relationships/hyperlink" Target="http://www.environment.gov.au/cgi-bin/ahdb/search.pl?mode=place_detail;search=state%3DWA%3Blist_code%3DNHL%3Blegal_status%3D65%3Bkeyword_PD%3Don%3Bkeyword_SS%3Don%3Bkeyword_PH%3Don%3Blatitude_1dir%3DS%3Blongitude_1dir%3DE%3Blongitude_2dir%3DE%3Blatitude_2dir%3DS%3Bin_region%3Dpart;place_id=105808" TargetMode="External"/><Relationship Id="rId152" Type="http://schemas.openxmlformats.org/officeDocument/2006/relationships/hyperlink" Target="http://www.environment.gov.au/heritage/places/national/goldfields" TargetMode="External"/><Relationship Id="rId19" Type="http://schemas.openxmlformats.org/officeDocument/2006/relationships/hyperlink" Target="https://www.finance.gov.au/sites/default/files/commonwealth-grants-rules-and-guidelines.pdf" TargetMode="External"/><Relationship Id="rId14" Type="http://schemas.openxmlformats.org/officeDocument/2006/relationships/header" Target="header2.xml"/><Relationship Id="rId30" Type="http://schemas.openxmlformats.org/officeDocument/2006/relationships/hyperlink" Target="https://business.gov.au/grants-and-programs/australian-heritage-grants" TargetMode="External"/><Relationship Id="rId35" Type="http://schemas.openxmlformats.org/officeDocument/2006/relationships/hyperlink" Target="http://www.environment.gov.au/biodiversity/invasive-species/publications/arrive-clean-leave-clean" TargetMode="External"/><Relationship Id="rId56" Type="http://schemas.openxmlformats.org/officeDocument/2006/relationships/hyperlink" Target="http://www.environment.gov.au/heritage/places/national/australia-alps" TargetMode="External"/><Relationship Id="rId77" Type="http://schemas.openxmlformats.org/officeDocument/2006/relationships/hyperlink" Target="http://www.environment.gov.au/heritage/places/national/coranderrk" TargetMode="External"/><Relationship Id="rId100" Type="http://schemas.openxmlformats.org/officeDocument/2006/relationships/hyperlink" Target="http://www.environment.gov.au/heritage/places/national/hmvs-cerberus" TargetMode="External"/><Relationship Id="rId105" Type="http://schemas.openxmlformats.org/officeDocument/2006/relationships/hyperlink" Target="http://www.environment.gov.au/heritage/places/national/hyde-park" TargetMode="External"/><Relationship Id="rId126" Type="http://schemas.openxmlformats.org/officeDocument/2006/relationships/hyperlink" Target="http://www.environment.gov.au/heritage/places/national/north-head" TargetMode="External"/><Relationship Id="rId147" Type="http://schemas.openxmlformats.org/officeDocument/2006/relationships/hyperlink" Target="http://www.environment.gov.au/heritage/places/national/stirling-range" TargetMode="External"/><Relationship Id="rId8" Type="http://schemas.openxmlformats.org/officeDocument/2006/relationships/styles" Target="styles.xml"/><Relationship Id="rId51" Type="http://schemas.openxmlformats.org/officeDocument/2006/relationships/hyperlink" Target="http://www.ombudsman.gov.au/" TargetMode="External"/><Relationship Id="rId72" Type="http://schemas.openxmlformats.org/officeDocument/2006/relationships/hyperlink" Target="http://www.environment.gov.au/heritage/places/national/centennial-park" TargetMode="External"/><Relationship Id="rId93" Type="http://schemas.openxmlformats.org/officeDocument/2006/relationships/hyperlink" Target="http://www.environment.gov.au/heritage/places/national/glenrowan" TargetMode="External"/><Relationship Id="rId98" Type="http://schemas.openxmlformats.org/officeDocument/2006/relationships/hyperlink" Target="http://www.environment.gov.au/heritage/places/national/sydney-kormoran" TargetMode="External"/><Relationship Id="rId121" Type="http://schemas.openxmlformats.org/officeDocument/2006/relationships/hyperlink" Target="http://www.environment.gov.au/heritage/places/national/mount-william" TargetMode="External"/><Relationship Id="rId142" Type="http://schemas.openxmlformats.org/officeDocument/2006/relationships/hyperlink" Target="http://www.environment.gov.au/heritage/places/national/royal-park" TargetMode="External"/><Relationship Id="rId163" Type="http://schemas.openxmlformats.org/officeDocument/2006/relationships/hyperlink" Target="http://www.environment.gov.au/heritage/places/national/woolmers-estate" TargetMode="External"/><Relationship Id="rId3" Type="http://schemas.openxmlformats.org/officeDocument/2006/relationships/customXml" Target="../customXml/item3.xml"/><Relationship Id="rId25" Type="http://schemas.openxmlformats.org/officeDocument/2006/relationships/hyperlink" Target="https://www.environment.gov.au/heritage/places/national-heritage-list" TargetMode="External"/><Relationship Id="rId46" Type="http://schemas.openxmlformats.org/officeDocument/2006/relationships/hyperlink" Target="https://www.industry.gov.au/data-and-publications/privacy-policy" TargetMode="External"/><Relationship Id="rId67" Type="http://schemas.openxmlformats.org/officeDocument/2006/relationships/hyperlink" Target="http://www.environment.gov.au/heritage/places/national/budj-bim" TargetMode="External"/><Relationship Id="rId116" Type="http://schemas.openxmlformats.org/officeDocument/2006/relationships/hyperlink" Target="http://www.environment.gov.au/heritage/places/world/macquarie-island" TargetMode="External"/><Relationship Id="rId137" Type="http://schemas.openxmlformats.org/officeDocument/2006/relationships/hyperlink" Target="http://www.environment.gov.au/heritage/places/national/queen-victoria-market" TargetMode="External"/><Relationship Id="rId158" Type="http://schemas.openxmlformats.org/officeDocument/2006/relationships/hyperlink" Target="http://www.environment.gov.au/heritage/places/national/wave-hill" TargetMode="External"/><Relationship Id="rId20" Type="http://schemas.openxmlformats.org/officeDocument/2006/relationships/hyperlink" Target="https://business.gov.au/grants-and-programs/australian-heritage-grants" TargetMode="External"/><Relationship Id="rId41" Type="http://schemas.openxmlformats.org/officeDocument/2006/relationships/hyperlink" Target="file://prod.protected.ind/User/user03/LLau2/insert%20link%20here" TargetMode="External"/><Relationship Id="rId62" Type="http://schemas.openxmlformats.org/officeDocument/2006/relationships/hyperlink" Target="http://www.environment.gov.au/heritage/places/national/batavia" TargetMode="External"/><Relationship Id="rId83" Type="http://schemas.openxmlformats.org/officeDocument/2006/relationships/hyperlink" Target="http://www.environment.gov.au/heritage/places/national/echuca-wharf" TargetMode="External"/><Relationship Id="rId88" Type="http://schemas.openxmlformats.org/officeDocument/2006/relationships/hyperlink" Target="http://www.environment.gov.au/heritage/places/national/flemington" TargetMode="External"/><Relationship Id="rId111" Type="http://schemas.openxmlformats.org/officeDocument/2006/relationships/hyperlink" Target="http://www.environment.gov.au/heritage/places/national/koonalda" TargetMode="External"/><Relationship Id="rId132" Type="http://schemas.openxmlformats.org/officeDocument/2006/relationships/hyperlink" Target="http://www.environment.gov.au/heritage/places/national/point-nepean" TargetMode="External"/><Relationship Id="rId153" Type="http://schemas.openxmlformats.org/officeDocument/2006/relationships/hyperlink" Target="http://www.environment.gov.au/heritage/places/national/ningalo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vironment.gov.au/epbc/publications/engage-early" TargetMode="External"/><Relationship Id="rId13" Type="http://schemas.openxmlformats.org/officeDocument/2006/relationships/hyperlink" Target="http://www.environment.gov.au/system/files/resources/42f84df4-720b-4dcf-b262-48679a3aba58/files/nes-guidelines_1.pdf" TargetMode="External"/><Relationship Id="rId3" Type="http://schemas.openxmlformats.org/officeDocument/2006/relationships/hyperlink" Target="https://www.business.gov.au/" TargetMode="External"/><Relationship Id="rId7" Type="http://schemas.openxmlformats.org/officeDocument/2006/relationships/hyperlink" Target="http://australia.icomos.org/publications/charters/" TargetMode="External"/><Relationship Id="rId12" Type="http://schemas.openxmlformats.org/officeDocument/2006/relationships/hyperlink" Target="http://www.environment.gov.au/epbc" TargetMode="External"/><Relationship Id="rId2" Type="http://schemas.openxmlformats.org/officeDocument/2006/relationships/hyperlink" Target="https://www.finance.gov.au/sites/default/files/commonwealth-grants-rules-and-guidelines.pdf" TargetMode="External"/><Relationship Id="rId1" Type="http://schemas.openxmlformats.org/officeDocument/2006/relationships/hyperlink" Target="http://www.environment.gov.au/heritage/places/national-heritage-list" TargetMode="External"/><Relationship Id="rId6" Type="http://schemas.openxmlformats.org/officeDocument/2006/relationships/hyperlink" Target="http://www.environment.gov.au/epbc/publications/significant-impact-guidelines-11-matters-national-environmental-significance" TargetMode="External"/><Relationship Id="rId11" Type="http://schemas.openxmlformats.org/officeDocument/2006/relationships/hyperlink" Target="http://www.fsc.gov.au/sites/fsc/needaccredited/accreditationscheme/pages/theaccreditationscheme" TargetMode="External"/><Relationship Id="rId5" Type="http://schemas.openxmlformats.org/officeDocument/2006/relationships/hyperlink" Target="http://www.environment.gov.au/epbc" TargetMode="External"/><Relationship Id="rId10" Type="http://schemas.openxmlformats.org/officeDocument/2006/relationships/hyperlink" Target="https://www.abcc.gov.au/building-code/building-code-2016" TargetMode="External"/><Relationship Id="rId4" Type="http://schemas.openxmlformats.org/officeDocument/2006/relationships/hyperlink" Target="https://www.grants.gov.au/" TargetMode="External"/><Relationship Id="rId9" Type="http://schemas.openxmlformats.org/officeDocument/2006/relationships/hyperlink" Target="http://www.environment.gov.au/biodiversity/invasive-species/publications/arrive-clean-leave-clean" TargetMode="External"/><Relationship Id="rId14" Type="http://schemas.openxmlformats.org/officeDocument/2006/relationships/hyperlink" Target="http://www.environment.gov.au/heritage/places/national-heritage-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dobe Garamond Pro">
    <w:altName w:val="Times New Roman"/>
    <w:charset w:val="00"/>
    <w:family w:val="auto"/>
    <w:pitch w:val="default"/>
  </w:font>
  <w:font w:name="Palatino-Roman">
    <w:altName w:val="Palatino Linotype"/>
    <w:panose1 w:val="00000000000000000000"/>
    <w:charset w:val="00"/>
    <w:family w:val="swiss"/>
    <w:notTrueType/>
    <w:pitch w:val="default"/>
    <w:sig w:usb0="00000003" w:usb1="00000000" w:usb2="00000000" w:usb3="00000000" w:csb0="00000001" w:csb1="00000000"/>
  </w:font>
  <w:font w:name="Palatino-Italic">
    <w:altName w:val="Palatino Linotyp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C7CEE"/>
    <w:rsid w:val="000F772A"/>
    <w:rsid w:val="000F79D2"/>
    <w:rsid w:val="00102082"/>
    <w:rsid w:val="001034C6"/>
    <w:rsid w:val="0011541E"/>
    <w:rsid w:val="00131C76"/>
    <w:rsid w:val="00142CA2"/>
    <w:rsid w:val="00174CF0"/>
    <w:rsid w:val="00191C26"/>
    <w:rsid w:val="001D19C2"/>
    <w:rsid w:val="001D6595"/>
    <w:rsid w:val="00204D02"/>
    <w:rsid w:val="00255B9E"/>
    <w:rsid w:val="00256378"/>
    <w:rsid w:val="00267CC5"/>
    <w:rsid w:val="00267D81"/>
    <w:rsid w:val="00283FA7"/>
    <w:rsid w:val="002B7134"/>
    <w:rsid w:val="002D31BB"/>
    <w:rsid w:val="003075AB"/>
    <w:rsid w:val="003270C3"/>
    <w:rsid w:val="00333E70"/>
    <w:rsid w:val="00346697"/>
    <w:rsid w:val="003778F1"/>
    <w:rsid w:val="003969DB"/>
    <w:rsid w:val="003C27F4"/>
    <w:rsid w:val="003D103F"/>
    <w:rsid w:val="003D1F7D"/>
    <w:rsid w:val="003E650C"/>
    <w:rsid w:val="00402658"/>
    <w:rsid w:val="00420B2B"/>
    <w:rsid w:val="0045165D"/>
    <w:rsid w:val="004917E4"/>
    <w:rsid w:val="00491EAB"/>
    <w:rsid w:val="004C009D"/>
    <w:rsid w:val="004E2075"/>
    <w:rsid w:val="004E7CAB"/>
    <w:rsid w:val="00507096"/>
    <w:rsid w:val="00520CEB"/>
    <w:rsid w:val="00533CA6"/>
    <w:rsid w:val="00553CDE"/>
    <w:rsid w:val="0056781E"/>
    <w:rsid w:val="00573B84"/>
    <w:rsid w:val="005975D6"/>
    <w:rsid w:val="005A07E5"/>
    <w:rsid w:val="005A7041"/>
    <w:rsid w:val="005A7688"/>
    <w:rsid w:val="005A7C1E"/>
    <w:rsid w:val="005D05B6"/>
    <w:rsid w:val="005F2C75"/>
    <w:rsid w:val="00617C4F"/>
    <w:rsid w:val="00626C0A"/>
    <w:rsid w:val="00633E9E"/>
    <w:rsid w:val="00635E5B"/>
    <w:rsid w:val="00642D3B"/>
    <w:rsid w:val="00695C4F"/>
    <w:rsid w:val="006C6952"/>
    <w:rsid w:val="006F1D58"/>
    <w:rsid w:val="0070249A"/>
    <w:rsid w:val="00713A8F"/>
    <w:rsid w:val="00745610"/>
    <w:rsid w:val="00771D7F"/>
    <w:rsid w:val="007B443D"/>
    <w:rsid w:val="007B4798"/>
    <w:rsid w:val="007C0BB8"/>
    <w:rsid w:val="007E1D73"/>
    <w:rsid w:val="007E1FB5"/>
    <w:rsid w:val="007F7244"/>
    <w:rsid w:val="008125DB"/>
    <w:rsid w:val="008B5A41"/>
    <w:rsid w:val="008D32AC"/>
    <w:rsid w:val="00901F89"/>
    <w:rsid w:val="00926C29"/>
    <w:rsid w:val="00940252"/>
    <w:rsid w:val="00955C19"/>
    <w:rsid w:val="00973CC8"/>
    <w:rsid w:val="0098301B"/>
    <w:rsid w:val="00994045"/>
    <w:rsid w:val="009D37A0"/>
    <w:rsid w:val="009F0142"/>
    <w:rsid w:val="00A12344"/>
    <w:rsid w:val="00A1591D"/>
    <w:rsid w:val="00A17C8D"/>
    <w:rsid w:val="00A33F04"/>
    <w:rsid w:val="00A462C4"/>
    <w:rsid w:val="00A52D16"/>
    <w:rsid w:val="00A814F2"/>
    <w:rsid w:val="00A82A0F"/>
    <w:rsid w:val="00A8492E"/>
    <w:rsid w:val="00AC27F7"/>
    <w:rsid w:val="00AD1382"/>
    <w:rsid w:val="00AF29F7"/>
    <w:rsid w:val="00AF62FF"/>
    <w:rsid w:val="00B038A6"/>
    <w:rsid w:val="00B75A32"/>
    <w:rsid w:val="00B762A8"/>
    <w:rsid w:val="00B821C1"/>
    <w:rsid w:val="00BF0741"/>
    <w:rsid w:val="00BF10FB"/>
    <w:rsid w:val="00C214D0"/>
    <w:rsid w:val="00C24B73"/>
    <w:rsid w:val="00C262DE"/>
    <w:rsid w:val="00C2738A"/>
    <w:rsid w:val="00C3684D"/>
    <w:rsid w:val="00C56A0A"/>
    <w:rsid w:val="00C63EE7"/>
    <w:rsid w:val="00C6409C"/>
    <w:rsid w:val="00C8774C"/>
    <w:rsid w:val="00C93610"/>
    <w:rsid w:val="00CD14F3"/>
    <w:rsid w:val="00CE2EBB"/>
    <w:rsid w:val="00CF3EAA"/>
    <w:rsid w:val="00CF7F43"/>
    <w:rsid w:val="00D3126F"/>
    <w:rsid w:val="00D4136E"/>
    <w:rsid w:val="00D76310"/>
    <w:rsid w:val="00D96834"/>
    <w:rsid w:val="00DA47B3"/>
    <w:rsid w:val="00DF3458"/>
    <w:rsid w:val="00E10DC5"/>
    <w:rsid w:val="00E75E70"/>
    <w:rsid w:val="00E925CB"/>
    <w:rsid w:val="00E937F8"/>
    <w:rsid w:val="00EB5500"/>
    <w:rsid w:val="00ED004A"/>
    <w:rsid w:val="00ED3CA3"/>
    <w:rsid w:val="00F11230"/>
    <w:rsid w:val="00F504ED"/>
    <w:rsid w:val="00F54F37"/>
    <w:rsid w:val="00F96ECE"/>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2</DocHub_RoundNumber>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83</Value>
      <Value>96</Value>
      <Value>1071</Value>
      <Value>3</Value>
      <Value>21005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7bf087219664a3d17730acbd4394e94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1ed57ab1b0ab0853beceb7ed199236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0707BEE6-379D-4095-9A8C-EC508119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8929ACCE-0727-40C3-AB4B-5F78DD5D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8461</Words>
  <Characters>66183</Characters>
  <Application>Microsoft Office Word</Application>
  <DocSecurity>0</DocSecurity>
  <Lines>551</Lines>
  <Paragraphs>148</Paragraphs>
  <ScaleCrop>false</ScaleCrop>
  <HeadingPairs>
    <vt:vector size="2" baseType="variant">
      <vt:variant>
        <vt:lpstr>Title</vt:lpstr>
      </vt:variant>
      <vt:variant>
        <vt:i4>1</vt:i4>
      </vt:variant>
    </vt:vector>
  </HeadingPairs>
  <TitlesOfParts>
    <vt:vector size="1" baseType="lpstr">
      <vt:lpstr>Australian Heritage Grants - 2019-20 guidelines</vt:lpstr>
    </vt:vector>
  </TitlesOfParts>
  <Company>Industry</Company>
  <LinksUpToDate>false</LinksUpToDate>
  <CharactersWithSpaces>74496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Heritage Grants - 2019-20 guidelines</dc:title>
  <dc:subject/>
  <dc:creator>Industry</dc:creator>
  <cp:keywords/>
  <dc:description/>
  <cp:lastModifiedBy>Cooper, Colin</cp:lastModifiedBy>
  <cp:revision>11</cp:revision>
  <cp:lastPrinted>2022-07-27T05:50:00Z</cp:lastPrinted>
  <dcterms:created xsi:type="dcterms:W3CDTF">2022-07-27T05:34:00Z</dcterms:created>
  <dcterms:modified xsi:type="dcterms:W3CDTF">2022-07-27T05:53:00Z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1071;#2019-20|e5d193cb-0c78-4fe3-8f0c-2a9a33b5d3c7</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21005;#Australian Heritage Grants|051e1adb-0cdf-4a2a-a580-3a852cb1264d</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RecordPoint_WorkflowType">
    <vt:lpwstr>ActiveSubmitStub</vt:lpwstr>
  </property>
  <property fmtid="{D5CDD505-2E9C-101B-9397-08002B2CF9AE}" pid="23" name="RecordPoint_ActiveItemListId">
    <vt:lpwstr>{dbd19ed7-c16d-4dff-a3a5-04518eb65a7c}</vt:lpwstr>
  </property>
  <property fmtid="{D5CDD505-2E9C-101B-9397-08002B2CF9AE}" pid="24" name="RecordPoint_ActiveItemUniqueId">
    <vt:lpwstr>{2c040f5a-351d-43c0-a719-dcdcb45f5748}</vt:lpwstr>
  </property>
  <property fmtid="{D5CDD505-2E9C-101B-9397-08002B2CF9AE}" pid="25" name="RecordPoint_ActiveItemWebId">
    <vt:lpwstr>{fc5f6266-41b8-4c8d-a1a1-2c080a479d3e}</vt:lpwstr>
  </property>
  <property fmtid="{D5CDD505-2E9C-101B-9397-08002B2CF9AE}" pid="26" name="RecordPoint_ActiveItemSiteId">
    <vt:lpwstr>{8003c3b3-d20c-4e9a-bee9-0e2243d810ee}</vt:lpwstr>
  </property>
  <property fmtid="{D5CDD505-2E9C-101B-9397-08002B2CF9AE}" pid="27" name="RecordPoint_SubmissionDate">
    <vt:lpwstr/>
  </property>
  <property fmtid="{D5CDD505-2E9C-101B-9397-08002B2CF9AE}" pid="28" name="RecordPoint_RecordNumberSubmitted">
    <vt:lpwstr/>
  </property>
  <property fmtid="{D5CDD505-2E9C-101B-9397-08002B2CF9AE}" pid="29" name="RecordPoint_ActiveItemMoved">
    <vt:lpwstr/>
  </property>
  <property fmtid="{D5CDD505-2E9C-101B-9397-08002B2CF9AE}" pid="30" name="RecordPoint_SubmissionCompleted">
    <vt:lpwstr/>
  </property>
  <property fmtid="{D5CDD505-2E9C-101B-9397-08002B2CF9AE}" pid="31" name="RecordPoint_RecordFormat">
    <vt:lpwstr/>
  </property>
  <property fmtid="{D5CDD505-2E9C-101B-9397-08002B2CF9AE}" pid="32" name="DocHub_EntityCustomer">
    <vt:lpwstr/>
  </property>
  <property fmtid="{D5CDD505-2E9C-101B-9397-08002B2CF9AE}" pid="33" name="o1116530bc244d4bbd793e6e47aad9f9">
    <vt:lpwstr/>
  </property>
  <property fmtid="{D5CDD505-2E9C-101B-9397-08002B2CF9AE}" pid="34" name="DocHub_ProjectGrantBenefitNo">
    <vt:lpwstr/>
  </property>
</Properties>
</file>