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57C0B9AD" w:rsidR="00AA7A87" w:rsidRPr="00624853" w:rsidRDefault="002E147C" w:rsidP="00956DB4">
      <w:pPr>
        <w:pStyle w:val="Heading1"/>
      </w:pPr>
      <w:r w:rsidRPr="002E147C">
        <w:t>Australian Centre for Quantum Growth</w:t>
      </w:r>
      <w:r w:rsidR="00945004">
        <w:t xml:space="preserve"> </w:t>
      </w:r>
      <w:r w:rsidR="00E42D33">
        <w:t>p</w:t>
      </w:r>
      <w:r w:rsidR="00945004">
        <w:t>rogram</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34539702" w:rsidR="00AA7A87" w:rsidRPr="00F65C53" w:rsidRDefault="00956DB4" w:rsidP="00FB2CBF">
            <w:pPr>
              <w:cnfStyle w:val="100000000000" w:firstRow="1" w:lastRow="0" w:firstColumn="0" w:lastColumn="0" w:oddVBand="0" w:evenVBand="0" w:oddHBand="0" w:evenHBand="0" w:firstRowFirstColumn="0" w:firstRowLastColumn="0" w:lastRowFirstColumn="0" w:lastRowLastColumn="0"/>
              <w:rPr>
                <w:b w:val="0"/>
              </w:rPr>
            </w:pPr>
            <w:r>
              <w:rPr>
                <w:b w:val="0"/>
              </w:rPr>
              <w:t>4</w:t>
            </w:r>
            <w:r w:rsidR="0064531B">
              <w:rPr>
                <w:b w:val="0"/>
              </w:rPr>
              <w:t xml:space="preserve"> December </w:t>
            </w:r>
            <w:r w:rsidR="002E147C">
              <w:rPr>
                <w:b w:val="0"/>
              </w:rPr>
              <w:t>2023</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51B39681" w:rsidR="00AA7A87" w:rsidRDefault="002E147C" w:rsidP="00F87B20">
            <w:pPr>
              <w:cnfStyle w:val="000000100000" w:firstRow="0" w:lastRow="0" w:firstColumn="0" w:lastColumn="0" w:oddVBand="0" w:evenVBand="0" w:oddHBand="1" w:evenHBand="0" w:firstRowFirstColumn="0" w:firstRowLastColumn="0" w:lastRowFirstColumn="0" w:lastRowLastColumn="0"/>
            </w:pPr>
            <w:r>
              <w:t>5</w:t>
            </w:r>
            <w:r w:rsidR="00AA7A87">
              <w:t>.00</w:t>
            </w:r>
            <w:r>
              <w:t>pm</w:t>
            </w:r>
            <w:r w:rsidR="00AA7A87">
              <w:t xml:space="preserve"> </w:t>
            </w:r>
            <w:r w:rsidR="00AA7A87" w:rsidRPr="00F65C53">
              <w:t>A</w:t>
            </w:r>
            <w:r w:rsidR="00F87B20">
              <w:t xml:space="preserve">ustralian Eastern Daylight Time </w:t>
            </w:r>
            <w:r w:rsidR="00AA7A87" w:rsidRPr="00F65C53">
              <w:t>on</w:t>
            </w:r>
            <w:r>
              <w:t xml:space="preserve"> </w:t>
            </w:r>
            <w:r w:rsidR="0064531B">
              <w:t>24 January 2024</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2E147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56EB88E5" w:rsidR="00AA7A87" w:rsidRPr="00F65C53" w:rsidRDefault="002E147C" w:rsidP="00FB2CBF">
            <w:pPr>
              <w:cnfStyle w:val="000000000000" w:firstRow="0" w:lastRow="0" w:firstColumn="0" w:lastColumn="0" w:oddVBand="0" w:evenVBand="0" w:oddHBand="0" w:evenHBand="0" w:firstRowFirstColumn="0" w:firstRowLastColumn="0" w:lastRowFirstColumn="0" w:lastRowLastColumn="0"/>
            </w:pPr>
            <w:r w:rsidRPr="002E147C">
              <w:t>Department of Industry, Science and Resources (DISR)</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57426E01" w:rsidR="00AA7A87" w:rsidRPr="00F65C53" w:rsidRDefault="00956DB4" w:rsidP="00FB2CBF">
            <w:pPr>
              <w:cnfStyle w:val="000000100000" w:firstRow="0" w:lastRow="0" w:firstColumn="0" w:lastColumn="0" w:oddVBand="0" w:evenVBand="0" w:oddHBand="1" w:evenHBand="0" w:firstRowFirstColumn="0" w:firstRowLastColumn="0" w:lastRowFirstColumn="0" w:lastRowLastColumn="0"/>
            </w:pPr>
            <w:r>
              <w:t>4</w:t>
            </w:r>
            <w:r w:rsidR="0064531B">
              <w:t xml:space="preserve"> December 2023</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68307463"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956DB4">
      <w:pPr>
        <w:pStyle w:val="TOCHeading"/>
      </w:pPr>
      <w:bookmarkStart w:id="0" w:name="_Toc164844258"/>
      <w:bookmarkStart w:id="1" w:name="_Toc383003250"/>
      <w:bookmarkStart w:id="2" w:name="_Toc164844257"/>
      <w:r w:rsidRPr="00007E4B">
        <w:lastRenderedPageBreak/>
        <w:t>Contents</w:t>
      </w:r>
      <w:bookmarkEnd w:id="0"/>
      <w:bookmarkEnd w:id="1"/>
    </w:p>
    <w:p w14:paraId="7C5E0BCA" w14:textId="20841751" w:rsidR="0064531B"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64531B">
        <w:rPr>
          <w:noProof/>
        </w:rPr>
        <w:t>1.</w:t>
      </w:r>
      <w:r w:rsidR="0064531B">
        <w:rPr>
          <w:rFonts w:asciiTheme="minorHAnsi" w:eastAsiaTheme="minorEastAsia" w:hAnsiTheme="minorHAnsi" w:cstheme="minorBidi"/>
          <w:b w:val="0"/>
          <w:iCs w:val="0"/>
          <w:noProof/>
          <w:sz w:val="22"/>
          <w:lang w:val="en-AU" w:eastAsia="en-AU"/>
        </w:rPr>
        <w:tab/>
      </w:r>
      <w:r w:rsidR="0064531B">
        <w:rPr>
          <w:noProof/>
        </w:rPr>
        <w:t>Australian Centre for Quantum Growth program processes</w:t>
      </w:r>
      <w:r w:rsidR="0064531B">
        <w:rPr>
          <w:noProof/>
        </w:rPr>
        <w:tab/>
      </w:r>
      <w:r w:rsidR="0064531B">
        <w:rPr>
          <w:noProof/>
        </w:rPr>
        <w:fldChar w:fldCharType="begin"/>
      </w:r>
      <w:r w:rsidR="0064531B">
        <w:rPr>
          <w:noProof/>
        </w:rPr>
        <w:instrText xml:space="preserve"> PAGEREF _Toc152228685 \h </w:instrText>
      </w:r>
      <w:r w:rsidR="0064531B">
        <w:rPr>
          <w:noProof/>
        </w:rPr>
      </w:r>
      <w:r w:rsidR="0064531B">
        <w:rPr>
          <w:noProof/>
        </w:rPr>
        <w:fldChar w:fldCharType="separate"/>
      </w:r>
      <w:r w:rsidR="00920A77">
        <w:rPr>
          <w:noProof/>
        </w:rPr>
        <w:t>4</w:t>
      </w:r>
      <w:r w:rsidR="0064531B">
        <w:rPr>
          <w:noProof/>
        </w:rPr>
        <w:fldChar w:fldCharType="end"/>
      </w:r>
    </w:p>
    <w:p w14:paraId="3EF72EDB" w14:textId="58D83A85"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_Toc152228686 \h </w:instrText>
      </w:r>
      <w:r>
        <w:rPr>
          <w:noProof/>
        </w:rPr>
      </w:r>
      <w:r>
        <w:rPr>
          <w:noProof/>
        </w:rPr>
        <w:fldChar w:fldCharType="separate"/>
      </w:r>
      <w:r w:rsidR="00920A77">
        <w:rPr>
          <w:noProof/>
        </w:rPr>
        <w:t>5</w:t>
      </w:r>
      <w:r>
        <w:rPr>
          <w:noProof/>
        </w:rPr>
        <w:fldChar w:fldCharType="end"/>
      </w:r>
    </w:p>
    <w:p w14:paraId="2BCD65BF" w14:textId="7FCFB05A" w:rsidR="0064531B" w:rsidRDefault="0064531B">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_Toc152228687 \h </w:instrText>
      </w:r>
      <w:r>
        <w:rPr>
          <w:noProof/>
        </w:rPr>
      </w:r>
      <w:r>
        <w:rPr>
          <w:noProof/>
        </w:rPr>
        <w:fldChar w:fldCharType="separate"/>
      </w:r>
      <w:r w:rsidR="00920A77">
        <w:rPr>
          <w:noProof/>
        </w:rPr>
        <w:t>6</w:t>
      </w:r>
      <w:r>
        <w:rPr>
          <w:noProof/>
        </w:rPr>
        <w:fldChar w:fldCharType="end"/>
      </w:r>
    </w:p>
    <w:p w14:paraId="01C5103B" w14:textId="6228FA70" w:rsidR="0064531B" w:rsidRDefault="0064531B">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_Toc152228688 \h </w:instrText>
      </w:r>
      <w:r>
        <w:rPr>
          <w:noProof/>
        </w:rPr>
      </w:r>
      <w:r>
        <w:rPr>
          <w:noProof/>
        </w:rPr>
        <w:fldChar w:fldCharType="separate"/>
      </w:r>
      <w:r w:rsidR="00920A77">
        <w:rPr>
          <w:noProof/>
        </w:rPr>
        <w:t>7</w:t>
      </w:r>
      <w:r>
        <w:rPr>
          <w:noProof/>
        </w:rPr>
        <w:fldChar w:fldCharType="end"/>
      </w:r>
    </w:p>
    <w:p w14:paraId="000C519F" w14:textId="3486C704"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_Toc152228689 \h </w:instrText>
      </w:r>
      <w:r>
        <w:rPr>
          <w:noProof/>
        </w:rPr>
      </w:r>
      <w:r>
        <w:rPr>
          <w:noProof/>
        </w:rPr>
        <w:fldChar w:fldCharType="separate"/>
      </w:r>
      <w:r w:rsidR="00920A77">
        <w:rPr>
          <w:noProof/>
        </w:rPr>
        <w:t>7</w:t>
      </w:r>
      <w:r>
        <w:rPr>
          <w:noProof/>
        </w:rPr>
        <w:fldChar w:fldCharType="end"/>
      </w:r>
    </w:p>
    <w:p w14:paraId="73A3FE5A" w14:textId="25657972"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_Toc152228690 \h </w:instrText>
      </w:r>
      <w:r>
        <w:rPr>
          <w:noProof/>
        </w:rPr>
      </w:r>
      <w:r>
        <w:rPr>
          <w:noProof/>
        </w:rPr>
        <w:fldChar w:fldCharType="separate"/>
      </w:r>
      <w:r w:rsidR="00920A77">
        <w:rPr>
          <w:noProof/>
        </w:rPr>
        <w:t>7</w:t>
      </w:r>
      <w:r>
        <w:rPr>
          <w:noProof/>
        </w:rPr>
        <w:fldChar w:fldCharType="end"/>
      </w:r>
    </w:p>
    <w:p w14:paraId="7561BF5E" w14:textId="72FE93F7" w:rsidR="0064531B" w:rsidRDefault="0064531B">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_Toc152228691 \h </w:instrText>
      </w:r>
      <w:r>
        <w:rPr>
          <w:noProof/>
        </w:rPr>
      </w:r>
      <w:r>
        <w:rPr>
          <w:noProof/>
        </w:rPr>
        <w:fldChar w:fldCharType="separate"/>
      </w:r>
      <w:r w:rsidR="00920A77">
        <w:rPr>
          <w:noProof/>
        </w:rPr>
        <w:t>8</w:t>
      </w:r>
      <w:r>
        <w:rPr>
          <w:noProof/>
        </w:rPr>
        <w:fldChar w:fldCharType="end"/>
      </w:r>
    </w:p>
    <w:p w14:paraId="41F77202" w14:textId="51530EB6"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_Toc152228692 \h </w:instrText>
      </w:r>
      <w:r>
        <w:rPr>
          <w:noProof/>
        </w:rPr>
      </w:r>
      <w:r>
        <w:rPr>
          <w:noProof/>
        </w:rPr>
        <w:fldChar w:fldCharType="separate"/>
      </w:r>
      <w:r w:rsidR="00920A77">
        <w:rPr>
          <w:noProof/>
        </w:rPr>
        <w:t>8</w:t>
      </w:r>
      <w:r>
        <w:rPr>
          <w:noProof/>
        </w:rPr>
        <w:fldChar w:fldCharType="end"/>
      </w:r>
    </w:p>
    <w:p w14:paraId="4CDD901E" w14:textId="0DA54A41" w:rsidR="0064531B" w:rsidRDefault="0064531B">
      <w:pPr>
        <w:pStyle w:val="TOC4"/>
        <w:rPr>
          <w:rFonts w:asciiTheme="minorHAnsi" w:eastAsiaTheme="minorEastAsia" w:hAnsiTheme="minorHAnsi" w:cstheme="minorBidi"/>
          <w:iCs w:val="0"/>
          <w:sz w:val="22"/>
          <w:szCs w:val="22"/>
          <w:lang w:eastAsia="en-AU"/>
        </w:rPr>
      </w:pPr>
      <w:r>
        <w:t>4.1.1.</w:t>
      </w:r>
      <w:r>
        <w:rPr>
          <w:rFonts w:asciiTheme="minorHAnsi" w:eastAsiaTheme="minorEastAsia" w:hAnsiTheme="minorHAnsi" w:cstheme="minorBidi"/>
          <w:iCs w:val="0"/>
          <w:sz w:val="22"/>
          <w:szCs w:val="22"/>
          <w:lang w:eastAsia="en-AU"/>
        </w:rPr>
        <w:tab/>
      </w:r>
      <w:r>
        <w:t>Joint (consortia) application eligibility</w:t>
      </w:r>
      <w:r>
        <w:tab/>
      </w:r>
      <w:r>
        <w:fldChar w:fldCharType="begin"/>
      </w:r>
      <w:r>
        <w:instrText xml:space="preserve"> PAGEREF _Toc152228693 \h </w:instrText>
      </w:r>
      <w:r>
        <w:fldChar w:fldCharType="separate"/>
      </w:r>
      <w:r w:rsidR="00920A77">
        <w:t>8</w:t>
      </w:r>
      <w:r>
        <w:fldChar w:fldCharType="end"/>
      </w:r>
    </w:p>
    <w:p w14:paraId="6AEE9D1F" w14:textId="3ABFB287"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_Toc152228694 \h </w:instrText>
      </w:r>
      <w:r>
        <w:rPr>
          <w:noProof/>
        </w:rPr>
      </w:r>
      <w:r>
        <w:rPr>
          <w:noProof/>
        </w:rPr>
        <w:fldChar w:fldCharType="separate"/>
      </w:r>
      <w:r w:rsidR="00920A77">
        <w:rPr>
          <w:noProof/>
        </w:rPr>
        <w:t>9</w:t>
      </w:r>
      <w:r>
        <w:rPr>
          <w:noProof/>
        </w:rPr>
        <w:fldChar w:fldCharType="end"/>
      </w:r>
    </w:p>
    <w:p w14:paraId="5F0EA060" w14:textId="5559A74A"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 to apply for a grant?</w:t>
      </w:r>
      <w:r>
        <w:rPr>
          <w:noProof/>
        </w:rPr>
        <w:tab/>
      </w:r>
      <w:r>
        <w:rPr>
          <w:noProof/>
        </w:rPr>
        <w:fldChar w:fldCharType="begin"/>
      </w:r>
      <w:r>
        <w:rPr>
          <w:noProof/>
        </w:rPr>
        <w:instrText xml:space="preserve"> PAGEREF _Toc152228695 \h </w:instrText>
      </w:r>
      <w:r>
        <w:rPr>
          <w:noProof/>
        </w:rPr>
      </w:r>
      <w:r>
        <w:rPr>
          <w:noProof/>
        </w:rPr>
        <w:fldChar w:fldCharType="separate"/>
      </w:r>
      <w:r w:rsidR="00920A77">
        <w:rPr>
          <w:noProof/>
        </w:rPr>
        <w:t>9</w:t>
      </w:r>
      <w:r>
        <w:rPr>
          <w:noProof/>
        </w:rPr>
        <w:fldChar w:fldCharType="end"/>
      </w:r>
    </w:p>
    <w:p w14:paraId="4F2B754A" w14:textId="4CEA9CB9" w:rsidR="0064531B" w:rsidRDefault="0064531B">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_Toc152228696 \h </w:instrText>
      </w:r>
      <w:r>
        <w:rPr>
          <w:noProof/>
        </w:rPr>
      </w:r>
      <w:r>
        <w:rPr>
          <w:noProof/>
        </w:rPr>
        <w:fldChar w:fldCharType="separate"/>
      </w:r>
      <w:r w:rsidR="00920A77">
        <w:rPr>
          <w:noProof/>
        </w:rPr>
        <w:t>9</w:t>
      </w:r>
      <w:r>
        <w:rPr>
          <w:noProof/>
        </w:rPr>
        <w:fldChar w:fldCharType="end"/>
      </w:r>
    </w:p>
    <w:p w14:paraId="513F7FBC" w14:textId="7E03E9C0"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_Toc152228697 \h </w:instrText>
      </w:r>
      <w:r>
        <w:rPr>
          <w:noProof/>
        </w:rPr>
      </w:r>
      <w:r>
        <w:rPr>
          <w:noProof/>
        </w:rPr>
        <w:fldChar w:fldCharType="separate"/>
      </w:r>
      <w:r w:rsidR="00920A77">
        <w:rPr>
          <w:noProof/>
        </w:rPr>
        <w:t>9</w:t>
      </w:r>
      <w:r>
        <w:rPr>
          <w:noProof/>
        </w:rPr>
        <w:fldChar w:fldCharType="end"/>
      </w:r>
    </w:p>
    <w:p w14:paraId="0C141FB3" w14:textId="55B33B68"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_Toc152228698 \h </w:instrText>
      </w:r>
      <w:r>
        <w:rPr>
          <w:noProof/>
        </w:rPr>
      </w:r>
      <w:r>
        <w:rPr>
          <w:noProof/>
        </w:rPr>
        <w:fldChar w:fldCharType="separate"/>
      </w:r>
      <w:r w:rsidR="00920A77">
        <w:rPr>
          <w:noProof/>
        </w:rPr>
        <w:t>11</w:t>
      </w:r>
      <w:r>
        <w:rPr>
          <w:noProof/>
        </w:rPr>
        <w:fldChar w:fldCharType="end"/>
      </w:r>
    </w:p>
    <w:p w14:paraId="7B10C5AE" w14:textId="4FEA7809" w:rsidR="0064531B" w:rsidRDefault="0064531B">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_Toc152228699 \h </w:instrText>
      </w:r>
      <w:r>
        <w:rPr>
          <w:noProof/>
        </w:rPr>
      </w:r>
      <w:r>
        <w:rPr>
          <w:noProof/>
        </w:rPr>
        <w:fldChar w:fldCharType="separate"/>
      </w:r>
      <w:r w:rsidR="00920A77">
        <w:rPr>
          <w:noProof/>
        </w:rPr>
        <w:t>11</w:t>
      </w:r>
      <w:r>
        <w:rPr>
          <w:noProof/>
        </w:rPr>
        <w:fldChar w:fldCharType="end"/>
      </w:r>
    </w:p>
    <w:p w14:paraId="4D7C9221" w14:textId="6BC3CB1E"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_Toc152228700 \h </w:instrText>
      </w:r>
      <w:r>
        <w:rPr>
          <w:noProof/>
        </w:rPr>
      </w:r>
      <w:r>
        <w:rPr>
          <w:noProof/>
        </w:rPr>
        <w:fldChar w:fldCharType="separate"/>
      </w:r>
      <w:r w:rsidR="00920A77">
        <w:rPr>
          <w:noProof/>
        </w:rPr>
        <w:t>11</w:t>
      </w:r>
      <w:r>
        <w:rPr>
          <w:noProof/>
        </w:rPr>
        <w:fldChar w:fldCharType="end"/>
      </w:r>
    </w:p>
    <w:p w14:paraId="3EFEE7CF" w14:textId="271BC5FD"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_Toc152228701 \h </w:instrText>
      </w:r>
      <w:r>
        <w:rPr>
          <w:noProof/>
        </w:rPr>
      </w:r>
      <w:r>
        <w:rPr>
          <w:noProof/>
        </w:rPr>
        <w:fldChar w:fldCharType="separate"/>
      </w:r>
      <w:r w:rsidR="00920A77">
        <w:rPr>
          <w:noProof/>
        </w:rPr>
        <w:t>12</w:t>
      </w:r>
      <w:r>
        <w:rPr>
          <w:noProof/>
        </w:rPr>
        <w:fldChar w:fldCharType="end"/>
      </w:r>
    </w:p>
    <w:p w14:paraId="540FD8A6" w14:textId="32C5DE36"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_Toc152228702 \h </w:instrText>
      </w:r>
      <w:r>
        <w:rPr>
          <w:noProof/>
        </w:rPr>
      </w:r>
      <w:r>
        <w:rPr>
          <w:noProof/>
        </w:rPr>
        <w:fldChar w:fldCharType="separate"/>
      </w:r>
      <w:r w:rsidR="00920A77">
        <w:rPr>
          <w:noProof/>
        </w:rPr>
        <w:t>12</w:t>
      </w:r>
      <w:r>
        <w:rPr>
          <w:noProof/>
        </w:rPr>
        <w:fldChar w:fldCharType="end"/>
      </w:r>
    </w:p>
    <w:p w14:paraId="7EF73A15" w14:textId="211A7CAE"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_Toc152228703 \h </w:instrText>
      </w:r>
      <w:r>
        <w:rPr>
          <w:noProof/>
        </w:rPr>
      </w:r>
      <w:r>
        <w:rPr>
          <w:noProof/>
        </w:rPr>
        <w:fldChar w:fldCharType="separate"/>
      </w:r>
      <w:r w:rsidR="00920A77">
        <w:rPr>
          <w:noProof/>
        </w:rPr>
        <w:t>13</w:t>
      </w:r>
      <w:r>
        <w:rPr>
          <w:noProof/>
        </w:rPr>
        <w:fldChar w:fldCharType="end"/>
      </w:r>
    </w:p>
    <w:p w14:paraId="6D7C3967" w14:textId="4A3A6D20" w:rsidR="0064531B" w:rsidRDefault="0064531B">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_Toc152228704 \h </w:instrText>
      </w:r>
      <w:r>
        <w:rPr>
          <w:noProof/>
        </w:rPr>
      </w:r>
      <w:r>
        <w:rPr>
          <w:noProof/>
        </w:rPr>
        <w:fldChar w:fldCharType="separate"/>
      </w:r>
      <w:r w:rsidR="00920A77">
        <w:rPr>
          <w:noProof/>
        </w:rPr>
        <w:t>13</w:t>
      </w:r>
      <w:r>
        <w:rPr>
          <w:noProof/>
        </w:rPr>
        <w:fldChar w:fldCharType="end"/>
      </w:r>
    </w:p>
    <w:p w14:paraId="51B31556" w14:textId="4C1EEFBF"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_Toc152228705 \h </w:instrText>
      </w:r>
      <w:r>
        <w:rPr>
          <w:noProof/>
        </w:rPr>
      </w:r>
      <w:r>
        <w:rPr>
          <w:noProof/>
        </w:rPr>
        <w:fldChar w:fldCharType="separate"/>
      </w:r>
      <w:r w:rsidR="00920A77">
        <w:rPr>
          <w:noProof/>
        </w:rPr>
        <w:t>14</w:t>
      </w:r>
      <w:r>
        <w:rPr>
          <w:noProof/>
        </w:rPr>
        <w:fldChar w:fldCharType="end"/>
      </w:r>
    </w:p>
    <w:p w14:paraId="5E4653E4" w14:textId="0EDE8778"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(consortia) applications</w:t>
      </w:r>
      <w:r>
        <w:rPr>
          <w:noProof/>
        </w:rPr>
        <w:tab/>
      </w:r>
      <w:r>
        <w:rPr>
          <w:noProof/>
        </w:rPr>
        <w:fldChar w:fldCharType="begin"/>
      </w:r>
      <w:r>
        <w:rPr>
          <w:noProof/>
        </w:rPr>
        <w:instrText xml:space="preserve"> PAGEREF _Toc152228706 \h </w:instrText>
      </w:r>
      <w:r>
        <w:rPr>
          <w:noProof/>
        </w:rPr>
      </w:r>
      <w:r>
        <w:rPr>
          <w:noProof/>
        </w:rPr>
        <w:fldChar w:fldCharType="separate"/>
      </w:r>
      <w:r w:rsidR="00920A77">
        <w:rPr>
          <w:noProof/>
        </w:rPr>
        <w:t>14</w:t>
      </w:r>
      <w:r>
        <w:rPr>
          <w:noProof/>
        </w:rPr>
        <w:fldChar w:fldCharType="end"/>
      </w:r>
    </w:p>
    <w:p w14:paraId="4B0D2EE4" w14:textId="30926D3B"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_Toc152228707 \h </w:instrText>
      </w:r>
      <w:r>
        <w:rPr>
          <w:noProof/>
        </w:rPr>
      </w:r>
      <w:r>
        <w:rPr>
          <w:noProof/>
        </w:rPr>
        <w:fldChar w:fldCharType="separate"/>
      </w:r>
      <w:r w:rsidR="00920A77">
        <w:rPr>
          <w:noProof/>
        </w:rPr>
        <w:t>15</w:t>
      </w:r>
      <w:r>
        <w:rPr>
          <w:noProof/>
        </w:rPr>
        <w:fldChar w:fldCharType="end"/>
      </w:r>
    </w:p>
    <w:p w14:paraId="53CCAB3B" w14:textId="3B5029DC"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7.4.</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_Toc152228708 \h </w:instrText>
      </w:r>
      <w:r>
        <w:rPr>
          <w:noProof/>
        </w:rPr>
      </w:r>
      <w:r>
        <w:rPr>
          <w:noProof/>
        </w:rPr>
        <w:fldChar w:fldCharType="separate"/>
      </w:r>
      <w:r w:rsidR="00920A77">
        <w:rPr>
          <w:noProof/>
        </w:rPr>
        <w:t>16</w:t>
      </w:r>
      <w:r>
        <w:rPr>
          <w:noProof/>
        </w:rPr>
        <w:fldChar w:fldCharType="end"/>
      </w:r>
    </w:p>
    <w:p w14:paraId="6DD1DE6E" w14:textId="1EE7AA11" w:rsidR="0064531B" w:rsidRDefault="0064531B">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_Toc152228709 \h </w:instrText>
      </w:r>
      <w:r>
        <w:rPr>
          <w:noProof/>
        </w:rPr>
      </w:r>
      <w:r>
        <w:rPr>
          <w:noProof/>
        </w:rPr>
        <w:fldChar w:fldCharType="separate"/>
      </w:r>
      <w:r w:rsidR="00920A77">
        <w:rPr>
          <w:noProof/>
        </w:rPr>
        <w:t>16</w:t>
      </w:r>
      <w:r>
        <w:rPr>
          <w:noProof/>
        </w:rPr>
        <w:fldChar w:fldCharType="end"/>
      </w:r>
    </w:p>
    <w:p w14:paraId="274F26A9" w14:textId="570862F9"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_Toc152228710 \h </w:instrText>
      </w:r>
      <w:r>
        <w:rPr>
          <w:noProof/>
        </w:rPr>
      </w:r>
      <w:r>
        <w:rPr>
          <w:noProof/>
        </w:rPr>
        <w:fldChar w:fldCharType="separate"/>
      </w:r>
      <w:r w:rsidR="00920A77">
        <w:rPr>
          <w:noProof/>
        </w:rPr>
        <w:t>16</w:t>
      </w:r>
      <w:r>
        <w:rPr>
          <w:noProof/>
        </w:rPr>
        <w:fldChar w:fldCharType="end"/>
      </w:r>
    </w:p>
    <w:p w14:paraId="228AEF3F" w14:textId="16B538A8"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_Toc152228711 \h </w:instrText>
      </w:r>
      <w:r>
        <w:rPr>
          <w:noProof/>
        </w:rPr>
      </w:r>
      <w:r>
        <w:rPr>
          <w:noProof/>
        </w:rPr>
        <w:fldChar w:fldCharType="separate"/>
      </w:r>
      <w:r w:rsidR="00920A77">
        <w:rPr>
          <w:noProof/>
        </w:rPr>
        <w:t>17</w:t>
      </w:r>
      <w:r>
        <w:rPr>
          <w:noProof/>
        </w:rPr>
        <w:fldChar w:fldCharType="end"/>
      </w:r>
    </w:p>
    <w:p w14:paraId="47091329" w14:textId="0138FD12"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_Toc152228712 \h </w:instrText>
      </w:r>
      <w:r>
        <w:rPr>
          <w:noProof/>
        </w:rPr>
      </w:r>
      <w:r>
        <w:rPr>
          <w:noProof/>
        </w:rPr>
        <w:fldChar w:fldCharType="separate"/>
      </w:r>
      <w:r w:rsidR="00920A77">
        <w:rPr>
          <w:noProof/>
        </w:rPr>
        <w:t>17</w:t>
      </w:r>
      <w:r>
        <w:rPr>
          <w:noProof/>
        </w:rPr>
        <w:fldChar w:fldCharType="end"/>
      </w:r>
    </w:p>
    <w:p w14:paraId="4230EC7A" w14:textId="03C16499" w:rsidR="0064531B" w:rsidRDefault="0064531B">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_Toc152228713 \h </w:instrText>
      </w:r>
      <w:r>
        <w:rPr>
          <w:noProof/>
        </w:rPr>
      </w:r>
      <w:r>
        <w:rPr>
          <w:noProof/>
        </w:rPr>
        <w:fldChar w:fldCharType="separate"/>
      </w:r>
      <w:r w:rsidR="00920A77">
        <w:rPr>
          <w:noProof/>
        </w:rPr>
        <w:t>17</w:t>
      </w:r>
      <w:r>
        <w:rPr>
          <w:noProof/>
        </w:rPr>
        <w:fldChar w:fldCharType="end"/>
      </w:r>
    </w:p>
    <w:p w14:paraId="69ECE354" w14:textId="149C61B3"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_Toc152228714 \h </w:instrText>
      </w:r>
      <w:r>
        <w:rPr>
          <w:noProof/>
        </w:rPr>
      </w:r>
      <w:r>
        <w:rPr>
          <w:noProof/>
        </w:rPr>
        <w:fldChar w:fldCharType="separate"/>
      </w:r>
      <w:r w:rsidR="00920A77">
        <w:rPr>
          <w:noProof/>
        </w:rPr>
        <w:t>17</w:t>
      </w:r>
      <w:r>
        <w:rPr>
          <w:noProof/>
        </w:rPr>
        <w:fldChar w:fldCharType="end"/>
      </w:r>
    </w:p>
    <w:p w14:paraId="3FD9F3A5" w14:textId="57018654"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9.2.</w:t>
      </w:r>
      <w:r>
        <w:rPr>
          <w:rFonts w:asciiTheme="minorHAnsi" w:eastAsiaTheme="minorEastAsia" w:hAnsiTheme="minorHAnsi" w:cstheme="minorBidi"/>
          <w:iCs w:val="0"/>
          <w:noProof/>
          <w:sz w:val="22"/>
          <w:lang w:val="en-AU" w:eastAsia="en-AU"/>
        </w:rPr>
        <w:tab/>
      </w:r>
      <w:r>
        <w:rPr>
          <w:noProof/>
        </w:rPr>
        <w:t>Further grant opportunities</w:t>
      </w:r>
      <w:r>
        <w:rPr>
          <w:noProof/>
        </w:rPr>
        <w:tab/>
      </w:r>
      <w:r>
        <w:rPr>
          <w:noProof/>
        </w:rPr>
        <w:fldChar w:fldCharType="begin"/>
      </w:r>
      <w:r>
        <w:rPr>
          <w:noProof/>
        </w:rPr>
        <w:instrText xml:space="preserve"> PAGEREF _Toc152228715 \h </w:instrText>
      </w:r>
      <w:r>
        <w:rPr>
          <w:noProof/>
        </w:rPr>
      </w:r>
      <w:r>
        <w:rPr>
          <w:noProof/>
        </w:rPr>
        <w:fldChar w:fldCharType="separate"/>
      </w:r>
      <w:r w:rsidR="00920A77">
        <w:rPr>
          <w:noProof/>
        </w:rPr>
        <w:t>17</w:t>
      </w:r>
      <w:r>
        <w:rPr>
          <w:noProof/>
        </w:rPr>
        <w:fldChar w:fldCharType="end"/>
      </w:r>
    </w:p>
    <w:p w14:paraId="2764CA86" w14:textId="25C78755" w:rsidR="0064531B" w:rsidRDefault="0064531B">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_Toc152228716 \h </w:instrText>
      </w:r>
      <w:r>
        <w:rPr>
          <w:noProof/>
        </w:rPr>
      </w:r>
      <w:r>
        <w:rPr>
          <w:noProof/>
        </w:rPr>
        <w:fldChar w:fldCharType="separate"/>
      </w:r>
      <w:r w:rsidR="00920A77">
        <w:rPr>
          <w:noProof/>
        </w:rPr>
        <w:t>17</w:t>
      </w:r>
      <w:r>
        <w:rPr>
          <w:noProof/>
        </w:rPr>
        <w:fldChar w:fldCharType="end"/>
      </w:r>
    </w:p>
    <w:p w14:paraId="60BA3864" w14:textId="7053E9CA"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_Toc152228717 \h </w:instrText>
      </w:r>
      <w:r>
        <w:rPr>
          <w:noProof/>
        </w:rPr>
      </w:r>
      <w:r>
        <w:rPr>
          <w:noProof/>
        </w:rPr>
        <w:fldChar w:fldCharType="separate"/>
      </w:r>
      <w:r w:rsidR="00920A77">
        <w:rPr>
          <w:noProof/>
        </w:rPr>
        <w:t>17</w:t>
      </w:r>
      <w:r>
        <w:rPr>
          <w:noProof/>
        </w:rPr>
        <w:fldChar w:fldCharType="end"/>
      </w:r>
    </w:p>
    <w:p w14:paraId="631239A1" w14:textId="613CD708"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_Toc152228718 \h </w:instrText>
      </w:r>
      <w:r>
        <w:rPr>
          <w:noProof/>
        </w:rPr>
      </w:r>
      <w:r>
        <w:rPr>
          <w:noProof/>
        </w:rPr>
        <w:fldChar w:fldCharType="separate"/>
      </w:r>
      <w:r w:rsidR="00920A77">
        <w:rPr>
          <w:noProof/>
        </w:rPr>
        <w:t>18</w:t>
      </w:r>
      <w:r>
        <w:rPr>
          <w:noProof/>
        </w:rPr>
        <w:fldChar w:fldCharType="end"/>
      </w:r>
    </w:p>
    <w:p w14:paraId="4D39C581" w14:textId="34461CA2"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_Toc152228719 \h </w:instrText>
      </w:r>
      <w:r>
        <w:rPr>
          <w:noProof/>
        </w:rPr>
      </w:r>
      <w:r>
        <w:rPr>
          <w:noProof/>
        </w:rPr>
        <w:fldChar w:fldCharType="separate"/>
      </w:r>
      <w:r w:rsidR="00920A77">
        <w:rPr>
          <w:noProof/>
        </w:rPr>
        <w:t>18</w:t>
      </w:r>
      <w:r>
        <w:rPr>
          <w:noProof/>
        </w:rPr>
        <w:fldChar w:fldCharType="end"/>
      </w:r>
    </w:p>
    <w:p w14:paraId="3C5AD4E8" w14:textId="2B753B7A"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_Toc152228720 \h </w:instrText>
      </w:r>
      <w:r>
        <w:rPr>
          <w:noProof/>
        </w:rPr>
      </w:r>
      <w:r>
        <w:rPr>
          <w:noProof/>
        </w:rPr>
        <w:fldChar w:fldCharType="separate"/>
      </w:r>
      <w:r w:rsidR="00920A77">
        <w:rPr>
          <w:noProof/>
        </w:rPr>
        <w:t>18</w:t>
      </w:r>
      <w:r>
        <w:rPr>
          <w:noProof/>
        </w:rPr>
        <w:fldChar w:fldCharType="end"/>
      </w:r>
    </w:p>
    <w:p w14:paraId="03A6A978" w14:textId="408AE2CC"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10.5.</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_Toc152228721 \h </w:instrText>
      </w:r>
      <w:r>
        <w:rPr>
          <w:noProof/>
        </w:rPr>
      </w:r>
      <w:r>
        <w:rPr>
          <w:noProof/>
        </w:rPr>
        <w:fldChar w:fldCharType="separate"/>
      </w:r>
      <w:r w:rsidR="00920A77">
        <w:rPr>
          <w:noProof/>
        </w:rPr>
        <w:t>19</w:t>
      </w:r>
      <w:r>
        <w:rPr>
          <w:noProof/>
        </w:rPr>
        <w:fldChar w:fldCharType="end"/>
      </w:r>
    </w:p>
    <w:p w14:paraId="2BC00443" w14:textId="41AFD693" w:rsidR="0064531B" w:rsidRDefault="0064531B">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_Toc152228722 \h </w:instrText>
      </w:r>
      <w:r>
        <w:rPr>
          <w:noProof/>
        </w:rPr>
      </w:r>
      <w:r>
        <w:rPr>
          <w:noProof/>
        </w:rPr>
        <w:fldChar w:fldCharType="separate"/>
      </w:r>
      <w:r w:rsidR="00920A77">
        <w:rPr>
          <w:noProof/>
        </w:rPr>
        <w:t>19</w:t>
      </w:r>
      <w:r>
        <w:rPr>
          <w:noProof/>
        </w:rPr>
        <w:fldChar w:fldCharType="end"/>
      </w:r>
    </w:p>
    <w:p w14:paraId="00704381" w14:textId="3487E46D" w:rsidR="0064531B" w:rsidRDefault="0064531B">
      <w:pPr>
        <w:pStyle w:val="TOC2"/>
        <w:rPr>
          <w:rFonts w:asciiTheme="minorHAnsi" w:eastAsiaTheme="minorEastAsia" w:hAnsiTheme="minorHAnsi" w:cstheme="minorBidi"/>
          <w:b w:val="0"/>
          <w:iCs w:val="0"/>
          <w:noProof/>
          <w:sz w:val="22"/>
          <w:lang w:val="en-AU" w:eastAsia="en-AU"/>
        </w:rPr>
      </w:pPr>
      <w:r>
        <w:rPr>
          <w:noProof/>
        </w:rPr>
        <w:lastRenderedPageBreak/>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_Toc152228723 \h </w:instrText>
      </w:r>
      <w:r>
        <w:rPr>
          <w:noProof/>
        </w:rPr>
      </w:r>
      <w:r>
        <w:rPr>
          <w:noProof/>
        </w:rPr>
        <w:fldChar w:fldCharType="separate"/>
      </w:r>
      <w:r w:rsidR="00920A77">
        <w:rPr>
          <w:noProof/>
        </w:rPr>
        <w:t>19</w:t>
      </w:r>
      <w:r>
        <w:rPr>
          <w:noProof/>
        </w:rPr>
        <w:fldChar w:fldCharType="end"/>
      </w:r>
    </w:p>
    <w:p w14:paraId="6DDA5213" w14:textId="764AA1C8"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_Toc152228724 \h </w:instrText>
      </w:r>
      <w:r>
        <w:rPr>
          <w:noProof/>
        </w:rPr>
      </w:r>
      <w:r>
        <w:rPr>
          <w:noProof/>
        </w:rPr>
        <w:fldChar w:fldCharType="separate"/>
      </w:r>
      <w:r w:rsidR="00920A77">
        <w:rPr>
          <w:noProof/>
        </w:rPr>
        <w:t>19</w:t>
      </w:r>
      <w:r>
        <w:rPr>
          <w:noProof/>
        </w:rPr>
        <w:fldChar w:fldCharType="end"/>
      </w:r>
    </w:p>
    <w:p w14:paraId="6B8B952B" w14:textId="70F0032F"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_Toc152228725 \h </w:instrText>
      </w:r>
      <w:r>
        <w:rPr>
          <w:noProof/>
        </w:rPr>
      </w:r>
      <w:r>
        <w:rPr>
          <w:noProof/>
        </w:rPr>
        <w:fldChar w:fldCharType="separate"/>
      </w:r>
      <w:r w:rsidR="00920A77">
        <w:rPr>
          <w:noProof/>
        </w:rPr>
        <w:t>20</w:t>
      </w:r>
      <w:r>
        <w:rPr>
          <w:noProof/>
        </w:rPr>
        <w:fldChar w:fldCharType="end"/>
      </w:r>
    </w:p>
    <w:p w14:paraId="64E67826" w14:textId="04AE0682" w:rsidR="0064531B" w:rsidRDefault="0064531B">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_Toc152228726 \h </w:instrText>
      </w:r>
      <w:r>
        <w:fldChar w:fldCharType="separate"/>
      </w:r>
      <w:r w:rsidR="00920A77">
        <w:t>20</w:t>
      </w:r>
      <w:r>
        <w:fldChar w:fldCharType="end"/>
      </w:r>
    </w:p>
    <w:p w14:paraId="789C2870" w14:textId="5FD6BEE0" w:rsidR="0064531B" w:rsidRDefault="0064531B">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_Toc152228727 \h </w:instrText>
      </w:r>
      <w:r>
        <w:fldChar w:fldCharType="separate"/>
      </w:r>
      <w:r w:rsidR="00920A77">
        <w:t>20</w:t>
      </w:r>
      <w:r>
        <w:fldChar w:fldCharType="end"/>
      </w:r>
    </w:p>
    <w:p w14:paraId="19C83A57" w14:textId="6FE24108" w:rsidR="0064531B" w:rsidRDefault="0064531B">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_Toc152228728 \h </w:instrText>
      </w:r>
      <w:r>
        <w:fldChar w:fldCharType="separate"/>
      </w:r>
      <w:r w:rsidR="00920A77">
        <w:t>21</w:t>
      </w:r>
      <w:r>
        <w:fldChar w:fldCharType="end"/>
      </w:r>
    </w:p>
    <w:p w14:paraId="3172D394" w14:textId="695CD74C"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_Toc152228729 \h </w:instrText>
      </w:r>
      <w:r>
        <w:rPr>
          <w:noProof/>
        </w:rPr>
      </w:r>
      <w:r>
        <w:rPr>
          <w:noProof/>
        </w:rPr>
        <w:fldChar w:fldCharType="separate"/>
      </w:r>
      <w:r w:rsidR="00920A77">
        <w:rPr>
          <w:noProof/>
        </w:rPr>
        <w:t>21</w:t>
      </w:r>
      <w:r>
        <w:rPr>
          <w:noProof/>
        </w:rPr>
        <w:fldChar w:fldCharType="end"/>
      </w:r>
    </w:p>
    <w:p w14:paraId="1D2BA28B" w14:textId="3D7F7893"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_Toc152228730 \h </w:instrText>
      </w:r>
      <w:r>
        <w:rPr>
          <w:noProof/>
        </w:rPr>
      </w:r>
      <w:r>
        <w:rPr>
          <w:noProof/>
        </w:rPr>
        <w:fldChar w:fldCharType="separate"/>
      </w:r>
      <w:r w:rsidR="00920A77">
        <w:rPr>
          <w:noProof/>
        </w:rPr>
        <w:t>21</w:t>
      </w:r>
      <w:r>
        <w:rPr>
          <w:noProof/>
        </w:rPr>
        <w:fldChar w:fldCharType="end"/>
      </w:r>
    </w:p>
    <w:p w14:paraId="2E0776CE" w14:textId="0F2E8436"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_Toc152228731 \h </w:instrText>
      </w:r>
      <w:r>
        <w:rPr>
          <w:noProof/>
        </w:rPr>
      </w:r>
      <w:r>
        <w:rPr>
          <w:noProof/>
        </w:rPr>
        <w:fldChar w:fldCharType="separate"/>
      </w:r>
      <w:r w:rsidR="00920A77">
        <w:rPr>
          <w:noProof/>
        </w:rPr>
        <w:t>22</w:t>
      </w:r>
      <w:r>
        <w:rPr>
          <w:noProof/>
        </w:rPr>
        <w:fldChar w:fldCharType="end"/>
      </w:r>
    </w:p>
    <w:p w14:paraId="6F657B2C" w14:textId="4574FC01"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_Toc152228732 \h </w:instrText>
      </w:r>
      <w:r>
        <w:rPr>
          <w:noProof/>
        </w:rPr>
      </w:r>
      <w:r>
        <w:rPr>
          <w:noProof/>
        </w:rPr>
        <w:fldChar w:fldCharType="separate"/>
      </w:r>
      <w:r w:rsidR="00920A77">
        <w:rPr>
          <w:noProof/>
        </w:rPr>
        <w:t>22</w:t>
      </w:r>
      <w:r>
        <w:rPr>
          <w:noProof/>
        </w:rPr>
        <w:fldChar w:fldCharType="end"/>
      </w:r>
    </w:p>
    <w:p w14:paraId="23334BFC" w14:textId="486E5028"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_Toc152228733 \h </w:instrText>
      </w:r>
      <w:r>
        <w:rPr>
          <w:noProof/>
        </w:rPr>
      </w:r>
      <w:r>
        <w:rPr>
          <w:noProof/>
        </w:rPr>
        <w:fldChar w:fldCharType="separate"/>
      </w:r>
      <w:r w:rsidR="00920A77">
        <w:rPr>
          <w:noProof/>
        </w:rPr>
        <w:t>22</w:t>
      </w:r>
      <w:r>
        <w:rPr>
          <w:noProof/>
        </w:rPr>
        <w:fldChar w:fldCharType="end"/>
      </w:r>
    </w:p>
    <w:p w14:paraId="01F6C5E9" w14:textId="3CB8F5CC"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_Toc152228734 \h </w:instrText>
      </w:r>
      <w:r>
        <w:rPr>
          <w:noProof/>
        </w:rPr>
      </w:r>
      <w:r>
        <w:rPr>
          <w:noProof/>
        </w:rPr>
        <w:fldChar w:fldCharType="separate"/>
      </w:r>
      <w:r w:rsidR="00920A77">
        <w:rPr>
          <w:noProof/>
        </w:rPr>
        <w:t>22</w:t>
      </w:r>
      <w:r>
        <w:rPr>
          <w:noProof/>
        </w:rPr>
        <w:fldChar w:fldCharType="end"/>
      </w:r>
    </w:p>
    <w:p w14:paraId="73133A6F" w14:textId="6F06EE10" w:rsidR="0064531B" w:rsidRDefault="0064531B">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_Toc152228735 \h </w:instrText>
      </w:r>
      <w:r>
        <w:rPr>
          <w:noProof/>
        </w:rPr>
      </w:r>
      <w:r>
        <w:rPr>
          <w:noProof/>
        </w:rPr>
        <w:fldChar w:fldCharType="separate"/>
      </w:r>
      <w:r w:rsidR="00920A77">
        <w:rPr>
          <w:noProof/>
        </w:rPr>
        <w:t>22</w:t>
      </w:r>
      <w:r>
        <w:rPr>
          <w:noProof/>
        </w:rPr>
        <w:fldChar w:fldCharType="end"/>
      </w:r>
    </w:p>
    <w:p w14:paraId="43B59668" w14:textId="113EA1D4"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_Toc152228736 \h </w:instrText>
      </w:r>
      <w:r>
        <w:rPr>
          <w:noProof/>
        </w:rPr>
      </w:r>
      <w:r>
        <w:rPr>
          <w:noProof/>
        </w:rPr>
        <w:fldChar w:fldCharType="separate"/>
      </w:r>
      <w:r w:rsidR="00920A77">
        <w:rPr>
          <w:noProof/>
        </w:rPr>
        <w:t>22</w:t>
      </w:r>
      <w:r>
        <w:rPr>
          <w:noProof/>
        </w:rPr>
        <w:fldChar w:fldCharType="end"/>
      </w:r>
    </w:p>
    <w:p w14:paraId="2857FBB5" w14:textId="7860489E"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_Toc152228737 \h </w:instrText>
      </w:r>
      <w:r>
        <w:rPr>
          <w:noProof/>
        </w:rPr>
      </w:r>
      <w:r>
        <w:rPr>
          <w:noProof/>
        </w:rPr>
        <w:fldChar w:fldCharType="separate"/>
      </w:r>
      <w:r w:rsidR="00920A77">
        <w:rPr>
          <w:noProof/>
        </w:rPr>
        <w:t>23</w:t>
      </w:r>
      <w:r>
        <w:rPr>
          <w:noProof/>
        </w:rPr>
        <w:fldChar w:fldCharType="end"/>
      </w:r>
    </w:p>
    <w:p w14:paraId="5260261F" w14:textId="386F9781"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_Toc152228738 \h </w:instrText>
      </w:r>
      <w:r>
        <w:rPr>
          <w:noProof/>
        </w:rPr>
      </w:r>
      <w:r>
        <w:rPr>
          <w:noProof/>
        </w:rPr>
        <w:fldChar w:fldCharType="separate"/>
      </w:r>
      <w:r w:rsidR="00920A77">
        <w:rPr>
          <w:noProof/>
        </w:rPr>
        <w:t>23</w:t>
      </w:r>
      <w:r>
        <w:rPr>
          <w:noProof/>
        </w:rPr>
        <w:fldChar w:fldCharType="end"/>
      </w:r>
    </w:p>
    <w:p w14:paraId="4DA34528" w14:textId="188B6724"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_Toc152228739 \h </w:instrText>
      </w:r>
      <w:r>
        <w:rPr>
          <w:noProof/>
        </w:rPr>
      </w:r>
      <w:r>
        <w:rPr>
          <w:noProof/>
        </w:rPr>
        <w:fldChar w:fldCharType="separate"/>
      </w:r>
      <w:r w:rsidR="00920A77">
        <w:rPr>
          <w:noProof/>
        </w:rPr>
        <w:t>24</w:t>
      </w:r>
      <w:r>
        <w:rPr>
          <w:noProof/>
        </w:rPr>
        <w:fldChar w:fldCharType="end"/>
      </w:r>
    </w:p>
    <w:p w14:paraId="0BA0FDD4" w14:textId="2D13AA1C"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_Toc152228740 \h </w:instrText>
      </w:r>
      <w:r>
        <w:rPr>
          <w:noProof/>
        </w:rPr>
      </w:r>
      <w:r>
        <w:rPr>
          <w:noProof/>
        </w:rPr>
        <w:fldChar w:fldCharType="separate"/>
      </w:r>
      <w:r w:rsidR="00920A77">
        <w:rPr>
          <w:noProof/>
        </w:rPr>
        <w:t>25</w:t>
      </w:r>
      <w:r>
        <w:rPr>
          <w:noProof/>
        </w:rPr>
        <w:fldChar w:fldCharType="end"/>
      </w:r>
    </w:p>
    <w:p w14:paraId="3A366FE1" w14:textId="32F12931"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13.6.</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_Toc152228741 \h </w:instrText>
      </w:r>
      <w:r>
        <w:rPr>
          <w:noProof/>
        </w:rPr>
      </w:r>
      <w:r>
        <w:rPr>
          <w:noProof/>
        </w:rPr>
        <w:fldChar w:fldCharType="separate"/>
      </w:r>
      <w:r w:rsidR="00920A77">
        <w:rPr>
          <w:noProof/>
        </w:rPr>
        <w:t>25</w:t>
      </w:r>
      <w:r>
        <w:rPr>
          <w:noProof/>
        </w:rPr>
        <w:fldChar w:fldCharType="end"/>
      </w:r>
    </w:p>
    <w:p w14:paraId="556ED79D" w14:textId="0FCD20DE" w:rsidR="0064531B" w:rsidRDefault="0064531B">
      <w:pPr>
        <w:pStyle w:val="TOC4"/>
        <w:rPr>
          <w:rFonts w:asciiTheme="minorHAnsi" w:eastAsiaTheme="minorEastAsia" w:hAnsiTheme="minorHAnsi" w:cstheme="minorBidi"/>
          <w:iCs w:val="0"/>
          <w:sz w:val="22"/>
          <w:szCs w:val="22"/>
          <w:lang w:eastAsia="en-AU"/>
        </w:rPr>
      </w:pPr>
      <w:r w:rsidRPr="00DF4D8E">
        <w:t>13.6.1.</w:t>
      </w:r>
      <w:r>
        <w:rPr>
          <w:rFonts w:asciiTheme="minorHAnsi" w:eastAsiaTheme="minorEastAsia" w:hAnsiTheme="minorHAnsi" w:cstheme="minorBidi"/>
          <w:iCs w:val="0"/>
          <w:sz w:val="22"/>
          <w:szCs w:val="22"/>
          <w:lang w:eastAsia="en-AU"/>
        </w:rPr>
        <w:tab/>
      </w:r>
      <w:r w:rsidRPr="00DF4D8E">
        <w:t>Know Your Partner</w:t>
      </w:r>
      <w:r>
        <w:tab/>
      </w:r>
      <w:r>
        <w:fldChar w:fldCharType="begin"/>
      </w:r>
      <w:r>
        <w:instrText xml:space="preserve"> PAGEREF _Toc152228742 \h </w:instrText>
      </w:r>
      <w:r>
        <w:fldChar w:fldCharType="separate"/>
      </w:r>
      <w:r w:rsidR="00920A77">
        <w:t>25</w:t>
      </w:r>
      <w:r>
        <w:fldChar w:fldCharType="end"/>
      </w:r>
    </w:p>
    <w:p w14:paraId="185289D0" w14:textId="09A40E60" w:rsidR="0064531B" w:rsidRDefault="0064531B">
      <w:pPr>
        <w:pStyle w:val="TOC4"/>
        <w:rPr>
          <w:rFonts w:asciiTheme="minorHAnsi" w:eastAsiaTheme="minorEastAsia" w:hAnsiTheme="minorHAnsi" w:cstheme="minorBidi"/>
          <w:iCs w:val="0"/>
          <w:sz w:val="22"/>
          <w:szCs w:val="22"/>
          <w:lang w:eastAsia="en-AU"/>
        </w:rPr>
      </w:pPr>
      <w:r>
        <w:t>13.6.2.</w:t>
      </w:r>
      <w:r>
        <w:rPr>
          <w:rFonts w:asciiTheme="minorHAnsi" w:eastAsiaTheme="minorEastAsia" w:hAnsiTheme="minorHAnsi" w:cstheme="minorBidi"/>
          <w:iCs w:val="0"/>
          <w:sz w:val="22"/>
          <w:szCs w:val="22"/>
          <w:lang w:eastAsia="en-AU"/>
        </w:rPr>
        <w:tab/>
      </w:r>
      <w:r w:rsidRPr="00DF4D8E">
        <w:t>Export Controls</w:t>
      </w:r>
      <w:r>
        <w:tab/>
      </w:r>
      <w:r>
        <w:fldChar w:fldCharType="begin"/>
      </w:r>
      <w:r>
        <w:instrText xml:space="preserve"> PAGEREF _Toc152228743 \h </w:instrText>
      </w:r>
      <w:r>
        <w:fldChar w:fldCharType="separate"/>
      </w:r>
      <w:r w:rsidR="00920A77">
        <w:t>25</w:t>
      </w:r>
      <w:r>
        <w:fldChar w:fldCharType="end"/>
      </w:r>
    </w:p>
    <w:p w14:paraId="317DB9FE" w14:textId="195D8143" w:rsidR="0064531B" w:rsidRDefault="0064531B">
      <w:pPr>
        <w:pStyle w:val="TOC4"/>
        <w:rPr>
          <w:rFonts w:asciiTheme="minorHAnsi" w:eastAsiaTheme="minorEastAsia" w:hAnsiTheme="minorHAnsi" w:cstheme="minorBidi"/>
          <w:iCs w:val="0"/>
          <w:sz w:val="22"/>
          <w:szCs w:val="22"/>
          <w:lang w:eastAsia="en-AU"/>
        </w:rPr>
      </w:pPr>
      <w:r>
        <w:t>13.6.3.</w:t>
      </w:r>
      <w:r>
        <w:rPr>
          <w:rFonts w:asciiTheme="minorHAnsi" w:eastAsiaTheme="minorEastAsia" w:hAnsiTheme="minorHAnsi" w:cstheme="minorBidi"/>
          <w:iCs w:val="0"/>
          <w:sz w:val="22"/>
          <w:szCs w:val="22"/>
          <w:lang w:eastAsia="en-AU"/>
        </w:rPr>
        <w:tab/>
      </w:r>
      <w:r w:rsidRPr="00DF4D8E">
        <w:t>Foreign Affiliations</w:t>
      </w:r>
      <w:r>
        <w:tab/>
      </w:r>
      <w:r>
        <w:fldChar w:fldCharType="begin"/>
      </w:r>
      <w:r>
        <w:instrText xml:space="preserve"> PAGEREF _Toc152228744 \h </w:instrText>
      </w:r>
      <w:r>
        <w:fldChar w:fldCharType="separate"/>
      </w:r>
      <w:r w:rsidR="00920A77">
        <w:t>26</w:t>
      </w:r>
      <w:r>
        <w:fldChar w:fldCharType="end"/>
      </w:r>
    </w:p>
    <w:p w14:paraId="3F551F6A" w14:textId="0429D558" w:rsidR="0064531B" w:rsidRDefault="0064531B">
      <w:pPr>
        <w:pStyle w:val="TOC4"/>
        <w:rPr>
          <w:rFonts w:asciiTheme="minorHAnsi" w:eastAsiaTheme="minorEastAsia" w:hAnsiTheme="minorHAnsi" w:cstheme="minorBidi"/>
          <w:iCs w:val="0"/>
          <w:sz w:val="22"/>
          <w:szCs w:val="22"/>
          <w:lang w:eastAsia="en-AU"/>
        </w:rPr>
      </w:pPr>
      <w:r>
        <w:t>13.6.4.</w:t>
      </w:r>
      <w:r>
        <w:rPr>
          <w:rFonts w:asciiTheme="minorHAnsi" w:eastAsiaTheme="minorEastAsia" w:hAnsiTheme="minorHAnsi" w:cstheme="minorBidi"/>
          <w:iCs w:val="0"/>
          <w:sz w:val="22"/>
          <w:szCs w:val="22"/>
          <w:lang w:eastAsia="en-AU"/>
        </w:rPr>
        <w:tab/>
      </w:r>
      <w:r w:rsidRPr="00DF4D8E">
        <w:t>Foreign Government Affiliations</w:t>
      </w:r>
      <w:r>
        <w:tab/>
      </w:r>
      <w:r>
        <w:fldChar w:fldCharType="begin"/>
      </w:r>
      <w:r>
        <w:instrText xml:space="preserve"> PAGEREF _Toc152228745 \h </w:instrText>
      </w:r>
      <w:r>
        <w:fldChar w:fldCharType="separate"/>
      </w:r>
      <w:r w:rsidR="00920A77">
        <w:t>26</w:t>
      </w:r>
      <w:r>
        <w:fldChar w:fldCharType="end"/>
      </w:r>
    </w:p>
    <w:p w14:paraId="3FA2ECB1" w14:textId="5C032A16" w:rsidR="0064531B" w:rsidRDefault="0064531B">
      <w:pPr>
        <w:pStyle w:val="TOC4"/>
        <w:rPr>
          <w:rFonts w:asciiTheme="minorHAnsi" w:eastAsiaTheme="minorEastAsia" w:hAnsiTheme="minorHAnsi" w:cstheme="minorBidi"/>
          <w:iCs w:val="0"/>
          <w:sz w:val="22"/>
          <w:szCs w:val="22"/>
          <w:lang w:eastAsia="en-AU"/>
        </w:rPr>
      </w:pPr>
      <w:r>
        <w:t>13.6.5.</w:t>
      </w:r>
      <w:r>
        <w:rPr>
          <w:rFonts w:asciiTheme="minorHAnsi" w:eastAsiaTheme="minorEastAsia" w:hAnsiTheme="minorHAnsi" w:cstheme="minorBidi"/>
          <w:iCs w:val="0"/>
          <w:sz w:val="22"/>
          <w:szCs w:val="22"/>
          <w:lang w:eastAsia="en-AU"/>
        </w:rPr>
        <w:tab/>
      </w:r>
      <w:r w:rsidRPr="00DF4D8E">
        <w:t>Intellectual property rights</w:t>
      </w:r>
      <w:r>
        <w:tab/>
      </w:r>
      <w:r>
        <w:fldChar w:fldCharType="begin"/>
      </w:r>
      <w:r>
        <w:instrText xml:space="preserve"> PAGEREF _Toc152228746 \h </w:instrText>
      </w:r>
      <w:r>
        <w:fldChar w:fldCharType="separate"/>
      </w:r>
      <w:r w:rsidR="00920A77">
        <w:t>26</w:t>
      </w:r>
      <w:r>
        <w:fldChar w:fldCharType="end"/>
      </w:r>
    </w:p>
    <w:p w14:paraId="685F0B34" w14:textId="429B4A4E" w:rsidR="0064531B" w:rsidRDefault="0064531B">
      <w:pPr>
        <w:pStyle w:val="TOC3"/>
        <w:rPr>
          <w:rFonts w:asciiTheme="minorHAnsi" w:eastAsiaTheme="minorEastAsia" w:hAnsiTheme="minorHAnsi" w:cstheme="minorBidi"/>
          <w:iCs w:val="0"/>
          <w:noProof/>
          <w:sz w:val="22"/>
          <w:lang w:val="en-AU" w:eastAsia="en-AU"/>
        </w:rPr>
      </w:pPr>
      <w:r w:rsidRPr="00DF4D8E">
        <w:rPr>
          <w:noProof/>
          <w14:scene3d>
            <w14:camera w14:prst="orthographicFront"/>
            <w14:lightRig w14:rig="threePt" w14:dir="t">
              <w14:rot w14:lat="0" w14:lon="0" w14:rev="0"/>
            </w14:lightRig>
          </w14:scene3d>
        </w:rPr>
        <w:t>13.7.</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_Toc152228747 \h </w:instrText>
      </w:r>
      <w:r>
        <w:rPr>
          <w:noProof/>
        </w:rPr>
      </w:r>
      <w:r>
        <w:rPr>
          <w:noProof/>
        </w:rPr>
        <w:fldChar w:fldCharType="separate"/>
      </w:r>
      <w:r w:rsidR="00920A77">
        <w:rPr>
          <w:noProof/>
        </w:rPr>
        <w:t>27</w:t>
      </w:r>
      <w:r>
        <w:rPr>
          <w:noProof/>
        </w:rPr>
        <w:fldChar w:fldCharType="end"/>
      </w:r>
    </w:p>
    <w:p w14:paraId="213DBFFB" w14:textId="40A6C4DC" w:rsidR="0064531B" w:rsidRDefault="0064531B">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_Toc152228748 \h </w:instrText>
      </w:r>
      <w:r>
        <w:rPr>
          <w:noProof/>
        </w:rPr>
      </w:r>
      <w:r>
        <w:rPr>
          <w:noProof/>
        </w:rPr>
        <w:fldChar w:fldCharType="separate"/>
      </w:r>
      <w:r w:rsidR="00920A77">
        <w:rPr>
          <w:noProof/>
        </w:rPr>
        <w:t>28</w:t>
      </w:r>
      <w:r>
        <w:rPr>
          <w:noProof/>
        </w:rPr>
        <w:fldChar w:fldCharType="end"/>
      </w:r>
    </w:p>
    <w:p w14:paraId="58FABDD9" w14:textId="6741E6F2" w:rsidR="0064531B" w:rsidRDefault="0064531B">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_Toc152228749 \h </w:instrText>
      </w:r>
      <w:r>
        <w:rPr>
          <w:noProof/>
        </w:rPr>
      </w:r>
      <w:r>
        <w:rPr>
          <w:noProof/>
        </w:rPr>
        <w:fldChar w:fldCharType="separate"/>
      </w:r>
      <w:r w:rsidR="00920A77">
        <w:rPr>
          <w:noProof/>
        </w:rPr>
        <w:t>32</w:t>
      </w:r>
      <w:r>
        <w:rPr>
          <w:noProof/>
        </w:rPr>
        <w:fldChar w:fldCharType="end"/>
      </w:r>
    </w:p>
    <w:p w14:paraId="26521A7B" w14:textId="1F1380A7" w:rsidR="0064531B" w:rsidRDefault="0064531B">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_Toc152228750 \h </w:instrText>
      </w:r>
      <w:r>
        <w:rPr>
          <w:noProof/>
        </w:rPr>
      </w:r>
      <w:r>
        <w:rPr>
          <w:noProof/>
        </w:rPr>
        <w:fldChar w:fldCharType="separate"/>
      </w:r>
      <w:r w:rsidR="00920A77">
        <w:rPr>
          <w:noProof/>
        </w:rPr>
        <w:t>32</w:t>
      </w:r>
      <w:r>
        <w:rPr>
          <w:noProof/>
        </w:rPr>
        <w:fldChar w:fldCharType="end"/>
      </w:r>
    </w:p>
    <w:p w14:paraId="36CEA2B2" w14:textId="5D690CA8" w:rsidR="0064531B" w:rsidRDefault="0064531B">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_Toc152228751 \h </w:instrText>
      </w:r>
      <w:r>
        <w:rPr>
          <w:noProof/>
        </w:rPr>
      </w:r>
      <w:r>
        <w:rPr>
          <w:noProof/>
        </w:rPr>
        <w:fldChar w:fldCharType="separate"/>
      </w:r>
      <w:r w:rsidR="00920A77">
        <w:rPr>
          <w:noProof/>
        </w:rPr>
        <w:t>32</w:t>
      </w:r>
      <w:r>
        <w:rPr>
          <w:noProof/>
        </w:rPr>
        <w:fldChar w:fldCharType="end"/>
      </w:r>
    </w:p>
    <w:p w14:paraId="3044617A" w14:textId="75EB3A2C" w:rsidR="0064531B" w:rsidRDefault="0064531B">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_Toc152228752 \h </w:instrText>
      </w:r>
      <w:r>
        <w:rPr>
          <w:noProof/>
        </w:rPr>
      </w:r>
      <w:r>
        <w:rPr>
          <w:noProof/>
        </w:rPr>
        <w:fldChar w:fldCharType="separate"/>
      </w:r>
      <w:r w:rsidR="00920A77">
        <w:rPr>
          <w:noProof/>
        </w:rPr>
        <w:t>33</w:t>
      </w:r>
      <w:r>
        <w:rPr>
          <w:noProof/>
        </w:rPr>
        <w:fldChar w:fldCharType="end"/>
      </w:r>
    </w:p>
    <w:p w14:paraId="4A5C64DB" w14:textId="5EA0ECA1" w:rsidR="0064531B" w:rsidRDefault="0064531B">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_Toc152228753 \h </w:instrText>
      </w:r>
      <w:r>
        <w:rPr>
          <w:noProof/>
        </w:rPr>
      </w:r>
      <w:r>
        <w:rPr>
          <w:noProof/>
        </w:rPr>
        <w:fldChar w:fldCharType="separate"/>
      </w:r>
      <w:r w:rsidR="00920A77">
        <w:rPr>
          <w:noProof/>
        </w:rPr>
        <w:t>33</w:t>
      </w:r>
      <w:r>
        <w:rPr>
          <w:noProof/>
        </w:rPr>
        <w:fldChar w:fldCharType="end"/>
      </w:r>
    </w:p>
    <w:p w14:paraId="5595EFBD" w14:textId="25F406C3" w:rsidR="0064531B" w:rsidRDefault="0064531B">
      <w:pPr>
        <w:pStyle w:val="TOC3"/>
        <w:rPr>
          <w:rFonts w:asciiTheme="minorHAnsi" w:eastAsiaTheme="minorEastAsia" w:hAnsiTheme="minorHAnsi" w:cstheme="minorBidi"/>
          <w:iCs w:val="0"/>
          <w:noProof/>
          <w:sz w:val="22"/>
          <w:lang w:val="en-AU" w:eastAsia="en-AU"/>
        </w:rPr>
      </w:pPr>
      <w:r>
        <w:rPr>
          <w:noProof/>
        </w:rPr>
        <w:t>Travel and overseas expenditure</w:t>
      </w:r>
      <w:r>
        <w:rPr>
          <w:noProof/>
        </w:rPr>
        <w:tab/>
      </w:r>
      <w:r>
        <w:rPr>
          <w:noProof/>
        </w:rPr>
        <w:fldChar w:fldCharType="begin"/>
      </w:r>
      <w:r>
        <w:rPr>
          <w:noProof/>
        </w:rPr>
        <w:instrText xml:space="preserve"> PAGEREF _Toc152228754 \h </w:instrText>
      </w:r>
      <w:r>
        <w:rPr>
          <w:noProof/>
        </w:rPr>
      </w:r>
      <w:r>
        <w:rPr>
          <w:noProof/>
        </w:rPr>
        <w:fldChar w:fldCharType="separate"/>
      </w:r>
      <w:r w:rsidR="00920A77">
        <w:rPr>
          <w:noProof/>
        </w:rPr>
        <w:t>34</w:t>
      </w:r>
      <w:r>
        <w:rPr>
          <w:noProof/>
        </w:rPr>
        <w:fldChar w:fldCharType="end"/>
      </w:r>
    </w:p>
    <w:p w14:paraId="741AF8C1" w14:textId="26788C84" w:rsidR="0064531B" w:rsidRDefault="0064531B">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_Toc152228755 \h </w:instrText>
      </w:r>
      <w:r>
        <w:rPr>
          <w:noProof/>
        </w:rPr>
      </w:r>
      <w:r>
        <w:rPr>
          <w:noProof/>
        </w:rPr>
        <w:fldChar w:fldCharType="separate"/>
      </w:r>
      <w:r w:rsidR="00920A77">
        <w:rPr>
          <w:noProof/>
        </w:rPr>
        <w:t>34</w:t>
      </w:r>
      <w:r>
        <w:rPr>
          <w:noProof/>
        </w:rPr>
        <w:fldChar w:fldCharType="end"/>
      </w:r>
    </w:p>
    <w:p w14:paraId="49C5EED0" w14:textId="720DF308" w:rsidR="0064531B" w:rsidRDefault="0064531B">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_Toc152228756 \h </w:instrText>
      </w:r>
      <w:r>
        <w:rPr>
          <w:noProof/>
        </w:rPr>
      </w:r>
      <w:r>
        <w:rPr>
          <w:noProof/>
        </w:rPr>
        <w:fldChar w:fldCharType="separate"/>
      </w:r>
      <w:r w:rsidR="00920A77">
        <w:rPr>
          <w:noProof/>
        </w:rPr>
        <w:t>36</w:t>
      </w:r>
      <w:r>
        <w:rPr>
          <w:noProof/>
        </w:rPr>
        <w:fldChar w:fldCharType="end"/>
      </w:r>
    </w:p>
    <w:p w14:paraId="25F651FE" w14:textId="49676E3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6970951E" w:rsidR="00CE6D9D" w:rsidRPr="00284F63" w:rsidRDefault="006F20A1" w:rsidP="00110F67">
      <w:pPr>
        <w:pStyle w:val="Heading2"/>
      </w:pPr>
      <w:bookmarkStart w:id="3" w:name="_Toc496536648"/>
      <w:bookmarkStart w:id="4" w:name="_Toc531277475"/>
      <w:bookmarkStart w:id="5" w:name="_Toc955285"/>
      <w:bookmarkStart w:id="6" w:name="_Toc152228685"/>
      <w:r w:rsidRPr="00284F63">
        <w:lastRenderedPageBreak/>
        <w:t xml:space="preserve">Australian Centre for Quantum Growth </w:t>
      </w:r>
      <w:r w:rsidR="000B1528" w:rsidRPr="00284F63">
        <w:t xml:space="preserve">program </w:t>
      </w:r>
      <w:r w:rsidR="00F7040C" w:rsidRPr="00284F63">
        <w:t>p</w:t>
      </w:r>
      <w:r w:rsidR="00CE6D9D" w:rsidRPr="00284F63">
        <w:t>rocess</w:t>
      </w:r>
      <w:r w:rsidR="009F5A19" w:rsidRPr="00284F63">
        <w:t>es</w:t>
      </w:r>
      <w:bookmarkEnd w:id="3"/>
      <w:bookmarkEnd w:id="4"/>
      <w:bookmarkEnd w:id="5"/>
      <w:bookmarkEnd w:id="6"/>
    </w:p>
    <w:p w14:paraId="405CDFBB" w14:textId="798F4EC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D460F6">
        <w:rPr>
          <w:b/>
        </w:rPr>
        <w:t>Australian Centre for Quantum G</w:t>
      </w:r>
      <w:r w:rsidR="00012246">
        <w:rPr>
          <w:b/>
        </w:rPr>
        <w:t>r</w:t>
      </w:r>
      <w:r w:rsidR="00D460F6">
        <w:rPr>
          <w:b/>
        </w:rPr>
        <w:t>owth</w:t>
      </w:r>
      <w:r w:rsidR="00A2220D" w:rsidRPr="00A2220D">
        <w:rPr>
          <w:b/>
        </w:rPr>
        <w:t xml:space="preserve"> </w:t>
      </w:r>
      <w:r w:rsidR="000B1528">
        <w:rPr>
          <w:b/>
        </w:rPr>
        <w:t>g</w:t>
      </w:r>
      <w:r w:rsidR="00BE1B15">
        <w:rPr>
          <w:b/>
        </w:rPr>
        <w:t xml:space="preserve">rant </w:t>
      </w:r>
      <w:r w:rsidR="000B1528">
        <w:rPr>
          <w:b/>
        </w:rPr>
        <w:t>o</w:t>
      </w:r>
      <w:r w:rsidR="00BE1B15">
        <w:rPr>
          <w:b/>
        </w:rPr>
        <w:t xml:space="preserve">pportunity </w:t>
      </w:r>
      <w:r w:rsidRPr="00F40BDA">
        <w:rPr>
          <w:b/>
        </w:rPr>
        <w:t xml:space="preserve">is designed to </w:t>
      </w:r>
      <w:r>
        <w:rPr>
          <w:b/>
        </w:rPr>
        <w:t>achieve</w:t>
      </w:r>
      <w:r w:rsidRPr="00F40BDA">
        <w:rPr>
          <w:b/>
        </w:rPr>
        <w:t xml:space="preserve"> Australian Government </w:t>
      </w:r>
      <w:proofErr w:type="gramStart"/>
      <w:r w:rsidR="00B82A4D">
        <w:rPr>
          <w:b/>
        </w:rPr>
        <w:t>objectives</w:t>
      </w:r>
      <w:proofErr w:type="gramEnd"/>
      <w:r w:rsidRPr="00F40BDA">
        <w:rPr>
          <w:b/>
        </w:rPr>
        <w:t xml:space="preserve"> </w:t>
      </w:r>
    </w:p>
    <w:p w14:paraId="45FFCE78" w14:textId="38A3850F" w:rsidR="00CE6D9D" w:rsidRDefault="006F20A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6F20A1">
        <w:t xml:space="preserve">This grant opportunity contributes to the Department of Industry, Science and Resources’ Outcome One: Support economic growth, </w:t>
      </w:r>
      <w:proofErr w:type="gramStart"/>
      <w:r w:rsidRPr="006F20A1">
        <w:t>productivity</w:t>
      </w:r>
      <w:proofErr w:type="gramEnd"/>
      <w:r w:rsidRPr="006F20A1">
        <w:t xml:space="preserve"> and job creation for all Australians by investing in science, technology and commercialisation, growing innovative and competitive businesses, industries and regions, and supporting resources. The Department of Industry, Science and Resources (DISR) works with stakeholders to plan and design the grant program according to the Commonwealth Grants Rules and Guidelines (CGRGs).</w:t>
      </w:r>
    </w:p>
    <w:p w14:paraId="01A09AA7" w14:textId="77777777" w:rsidR="00CE6D9D" w:rsidRPr="00284F63" w:rsidRDefault="00CE6D9D" w:rsidP="00CE6D9D">
      <w:pPr>
        <w:spacing w:after="0"/>
        <w:jc w:val="center"/>
        <w:rPr>
          <w:rFonts w:ascii="Wingdings" w:hAnsi="Wingdings"/>
          <w:sz w:val="18"/>
          <w:szCs w:val="18"/>
        </w:rPr>
      </w:pPr>
      <w:r w:rsidRPr="00284F63">
        <w:rPr>
          <w:rFonts w:ascii="Wingdings" w:hAnsi="Wingdings"/>
          <w:sz w:val="18"/>
          <w:szCs w:val="18"/>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grant opportunity </w:t>
      </w:r>
      <w:proofErr w:type="gramStart"/>
      <w:r w:rsidRPr="00F40BDA">
        <w:rPr>
          <w:b/>
        </w:rPr>
        <w:t>opens</w:t>
      </w:r>
      <w:proofErr w:type="gramEnd"/>
    </w:p>
    <w:p w14:paraId="50C07285" w14:textId="0E18AFAF"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7" w:history="1">
        <w:r w:rsidR="00C659C4" w:rsidRPr="006F1612">
          <w:rPr>
            <w:rStyle w:val="Hyperlink"/>
          </w:rPr>
          <w:t>business.gov.au</w:t>
        </w:r>
      </w:hyperlink>
      <w:r w:rsidR="00C43785">
        <w:t xml:space="preserve"> and </w:t>
      </w:r>
      <w:hyperlink r:id="rId18" w:history="1">
        <w:r w:rsidR="00C43785" w:rsidRPr="006F1612">
          <w:rPr>
            <w:rStyle w:val="Hyperlink"/>
          </w:rPr>
          <w:t>GrantConnect</w:t>
        </w:r>
      </w:hyperlink>
      <w:r w:rsidR="00C43123" w:rsidRPr="005A61FE">
        <w:t>.</w:t>
      </w:r>
    </w:p>
    <w:p w14:paraId="01F62ADB" w14:textId="77777777" w:rsidR="00CE6D9D" w:rsidRPr="00284F63" w:rsidRDefault="00CE6D9D" w:rsidP="00CE6D9D">
      <w:pPr>
        <w:spacing w:after="0"/>
        <w:jc w:val="center"/>
        <w:rPr>
          <w:rFonts w:ascii="Wingdings" w:hAnsi="Wingdings"/>
          <w:sz w:val="18"/>
          <w:szCs w:val="18"/>
        </w:rPr>
      </w:pPr>
      <w:r w:rsidRPr="00284F63">
        <w:rPr>
          <w:rFonts w:ascii="Wingdings" w:hAnsi="Wingdings"/>
          <w:sz w:val="18"/>
          <w:szCs w:val="18"/>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 xml:space="preserve">You complete and submit a grant </w:t>
      </w:r>
      <w:proofErr w:type="gramStart"/>
      <w:r w:rsidRPr="00947729">
        <w:rPr>
          <w:b/>
        </w:rPr>
        <w:t>application</w:t>
      </w:r>
      <w:proofErr w:type="gramEnd"/>
    </w:p>
    <w:p w14:paraId="3561BED5" w14:textId="36CE5E46"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w:t>
      </w:r>
      <w:proofErr w:type="gramStart"/>
      <w:r w:rsidR="00007E4B">
        <w:t xml:space="preserve">all </w:t>
      </w:r>
      <w:r w:rsidR="00C04A02">
        <w:t>of</w:t>
      </w:r>
      <w:proofErr w:type="gramEnd"/>
      <w:r w:rsidR="00C04A02">
        <w:t xml:space="preserve"> </w:t>
      </w:r>
      <w:r w:rsidR="00007E4B">
        <w:t xml:space="preserve">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284F63" w:rsidRDefault="00CE6D9D" w:rsidP="00CE6D9D">
      <w:pPr>
        <w:spacing w:after="0"/>
        <w:jc w:val="center"/>
        <w:rPr>
          <w:rFonts w:ascii="Wingdings" w:hAnsi="Wingdings"/>
          <w:sz w:val="18"/>
          <w:szCs w:val="18"/>
        </w:rPr>
      </w:pPr>
      <w:r w:rsidRPr="00284F63">
        <w:rPr>
          <w:rFonts w:ascii="Wingdings" w:hAnsi="Wingdings"/>
          <w:sz w:val="18"/>
          <w:szCs w:val="18"/>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 xml:space="preserve">grant </w:t>
      </w:r>
      <w:proofErr w:type="gramStart"/>
      <w:r w:rsidRPr="00F40BDA">
        <w:rPr>
          <w:b/>
        </w:rPr>
        <w:t>application</w:t>
      </w:r>
      <w:r w:rsidR="008718E5">
        <w:rPr>
          <w:b/>
        </w:rPr>
        <w:t>s</w:t>
      </w:r>
      <w:proofErr w:type="gramEnd"/>
    </w:p>
    <w:p w14:paraId="1D0BA313" w14:textId="5ED01828" w:rsidR="00CE6D9D" w:rsidRPr="00C659C4" w:rsidRDefault="00CE6D9D" w:rsidP="006F161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6F1612" w:rsidRPr="006F1612">
        <w:t xml:space="preserve"> </w:t>
      </w:r>
      <w:r w:rsidR="006F1612">
        <w:t>assess</w:t>
      </w:r>
      <w:r w:rsidRPr="00C659C4">
        <w:t xml:space="preserve"> the applications against eligibility criteria and notify you if you are not eligible. 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with</w:t>
      </w:r>
      <w:r w:rsidR="006F20A1">
        <w:t xml:space="preserve"> relevant</w:t>
      </w:r>
      <w:r w:rsidR="00041716">
        <w:t xml:space="preserve"> </w:t>
      </w:r>
      <w:r w:rsidRPr="00C659C4">
        <w:t>money</w:t>
      </w:r>
      <w:r w:rsidR="006F20A1">
        <w:t xml:space="preserve"> </w:t>
      </w:r>
      <w:r w:rsidRPr="00C659C4">
        <w:t xml:space="preserve">and compare it to other </w:t>
      </w:r>
      <w:r w:rsidR="00B37D10">
        <w:t xml:space="preserve">eligible </w:t>
      </w:r>
      <w:r w:rsidR="006171E3">
        <w:t>applications.</w:t>
      </w:r>
    </w:p>
    <w:p w14:paraId="627BD968" w14:textId="77777777" w:rsidR="00CE6D9D" w:rsidRPr="00284F63" w:rsidRDefault="00CE6D9D" w:rsidP="00CE6D9D">
      <w:pPr>
        <w:spacing w:after="0"/>
        <w:jc w:val="center"/>
        <w:rPr>
          <w:rFonts w:ascii="Wingdings" w:hAnsi="Wingdings"/>
          <w:sz w:val="18"/>
          <w:szCs w:val="18"/>
        </w:rPr>
      </w:pPr>
      <w:r w:rsidRPr="00284F63">
        <w:rPr>
          <w:rFonts w:ascii="Wingdings" w:hAnsi="Wingdings"/>
          <w:sz w:val="18"/>
          <w:szCs w:val="18"/>
        </w:rPr>
        <w:t></w:t>
      </w:r>
    </w:p>
    <w:p w14:paraId="44504BE3" w14:textId="1C1EAC8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We make grant </w:t>
      </w:r>
      <w:proofErr w:type="gramStart"/>
      <w:r w:rsidRPr="00C659C4">
        <w:rPr>
          <w:b/>
        </w:rPr>
        <w:t>recommendations</w:t>
      </w:r>
      <w:proofErr w:type="gramEnd"/>
    </w:p>
    <w:p w14:paraId="577C2CE3" w14:textId="5FCEAE9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284F63" w:rsidRDefault="00CE6D9D" w:rsidP="00CE6D9D">
      <w:pPr>
        <w:spacing w:after="0"/>
        <w:jc w:val="center"/>
        <w:rPr>
          <w:rFonts w:ascii="Wingdings" w:hAnsi="Wingdings"/>
          <w:sz w:val="18"/>
          <w:szCs w:val="18"/>
        </w:rPr>
      </w:pPr>
      <w:r w:rsidRPr="00284F63">
        <w:rPr>
          <w:rFonts w:ascii="Wingdings" w:hAnsi="Wingdings"/>
          <w:sz w:val="18"/>
          <w:szCs w:val="18"/>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are </w:t>
      </w:r>
      <w:proofErr w:type="gramStart"/>
      <w:r w:rsidRPr="00C659C4">
        <w:rPr>
          <w:b/>
        </w:rPr>
        <w:t>made</w:t>
      </w:r>
      <w:proofErr w:type="gramEnd"/>
    </w:p>
    <w:p w14:paraId="7FC9E84C" w14:textId="0CC7CBD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decision maker decides which application </w:t>
      </w:r>
      <w:r w:rsidR="00A06648">
        <w:t>is</w:t>
      </w:r>
      <w:r w:rsidRPr="00C659C4">
        <w:t xml:space="preserve"> successful.</w:t>
      </w:r>
    </w:p>
    <w:p w14:paraId="7FE19A20" w14:textId="77777777" w:rsidR="00CE6D9D" w:rsidRPr="00284F63" w:rsidRDefault="00CE6D9D" w:rsidP="00CE6D9D">
      <w:pPr>
        <w:spacing w:after="0"/>
        <w:jc w:val="center"/>
        <w:rPr>
          <w:rFonts w:ascii="Wingdings" w:hAnsi="Wingdings"/>
          <w:sz w:val="18"/>
          <w:szCs w:val="18"/>
        </w:rPr>
      </w:pPr>
      <w:r w:rsidRPr="00284F63">
        <w:rPr>
          <w:rFonts w:ascii="Wingdings" w:hAnsi="Wingdings"/>
          <w:sz w:val="18"/>
          <w:szCs w:val="18"/>
        </w:rPr>
        <w:t></w:t>
      </w:r>
    </w:p>
    <w:p w14:paraId="0CE2BAD5" w14:textId="704E352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We notify you of the </w:t>
      </w:r>
      <w:proofErr w:type="gramStart"/>
      <w:r w:rsidRPr="00C659C4">
        <w:rPr>
          <w:b/>
        </w:rPr>
        <w:t>outcome</w:t>
      </w:r>
      <w:proofErr w:type="gramEnd"/>
    </w:p>
    <w:p w14:paraId="712644EF" w14:textId="2619DB43"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78E99249" w14:textId="3065A3DE" w:rsidR="002C580B" w:rsidRPr="00284F63" w:rsidRDefault="00CE6D9D" w:rsidP="00A27E02">
      <w:pPr>
        <w:spacing w:after="0"/>
        <w:jc w:val="center"/>
        <w:rPr>
          <w:rFonts w:ascii="Wingdings" w:hAnsi="Wingdings"/>
          <w:sz w:val="18"/>
          <w:szCs w:val="18"/>
        </w:rPr>
      </w:pPr>
      <w:r w:rsidRPr="00284F63">
        <w:rPr>
          <w:rFonts w:ascii="Wingdings" w:hAnsi="Wingdings"/>
          <w:sz w:val="18"/>
          <w:szCs w:val="18"/>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We enter into a grant </w:t>
      </w:r>
      <w:proofErr w:type="gramStart"/>
      <w:r w:rsidRPr="00C659C4">
        <w:rPr>
          <w:b/>
        </w:rPr>
        <w:t>agreement</w:t>
      </w:r>
      <w:proofErr w:type="gramEnd"/>
    </w:p>
    <w:p w14:paraId="5E81FDF5" w14:textId="21E8E89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w:t>
      </w:r>
      <w:r w:rsidR="00F879B6">
        <w:t>.</w:t>
      </w:r>
      <w:r w:rsidRPr="00C659C4">
        <w:t xml:space="preserve"> The type of grant agreement is based on the nature of the grant and </w:t>
      </w:r>
      <w:r w:rsidR="00137F26">
        <w:t xml:space="preserve">will be </w:t>
      </w:r>
      <w:r w:rsidRPr="00C659C4">
        <w:t>proportional to the risks involved.</w:t>
      </w:r>
    </w:p>
    <w:p w14:paraId="3BF8992A" w14:textId="77777777" w:rsidR="00CE6D9D" w:rsidRPr="00284F63" w:rsidRDefault="00CE6D9D" w:rsidP="00CE6D9D">
      <w:pPr>
        <w:spacing w:after="0"/>
        <w:jc w:val="center"/>
        <w:rPr>
          <w:rFonts w:ascii="Wingdings" w:hAnsi="Wingdings"/>
          <w:sz w:val="18"/>
          <w:szCs w:val="18"/>
        </w:rPr>
      </w:pPr>
      <w:r w:rsidRPr="00284F63">
        <w:rPr>
          <w:rFonts w:ascii="Wingdings" w:hAnsi="Wingdings"/>
          <w:sz w:val="18"/>
          <w:szCs w:val="18"/>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3A2CD8C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9F283D">
        <w:rPr>
          <w:bCs/>
        </w:rPr>
        <w:t>undertake</w:t>
      </w:r>
      <w:r w:rsidR="009F283D" w:rsidRPr="00C659C4">
        <w:rPr>
          <w:bCs/>
        </w:rPr>
        <w:t xml:space="preserve"> </w:t>
      </w:r>
      <w:r w:rsidRPr="00C659C4">
        <w:rPr>
          <w:bCs/>
        </w:rPr>
        <w:t>the grant activity as set out in your grant agreement. We</w:t>
      </w:r>
      <w:r w:rsidR="00856CEC">
        <w:rPr>
          <w:bCs/>
        </w:rPr>
        <w:t xml:space="preserve"> </w:t>
      </w:r>
      <w:r w:rsidRPr="00C659C4">
        <w:rPr>
          <w:bCs/>
        </w:rPr>
        <w:t xml:space="preserve">manage the grant by working with you, monitoring your </w:t>
      </w:r>
      <w:proofErr w:type="gramStart"/>
      <w:r w:rsidRPr="00C659C4">
        <w:rPr>
          <w:bCs/>
        </w:rPr>
        <w:t>progress</w:t>
      </w:r>
      <w:proofErr w:type="gramEnd"/>
      <w:r w:rsidRPr="00C659C4">
        <w:rPr>
          <w:bCs/>
        </w:rPr>
        <w:t xml:space="preserve"> and making payments.</w:t>
      </w:r>
    </w:p>
    <w:p w14:paraId="10DB5194" w14:textId="77777777" w:rsidR="00CE6D9D" w:rsidRPr="00284F63" w:rsidRDefault="00CE6D9D" w:rsidP="00CE6D9D">
      <w:pPr>
        <w:spacing w:after="0"/>
        <w:jc w:val="center"/>
        <w:rPr>
          <w:rFonts w:ascii="Wingdings" w:hAnsi="Wingdings"/>
          <w:sz w:val="18"/>
          <w:szCs w:val="18"/>
        </w:rPr>
      </w:pPr>
      <w:r w:rsidRPr="00284F63">
        <w:rPr>
          <w:rFonts w:ascii="Wingdings" w:hAnsi="Wingdings"/>
          <w:sz w:val="18"/>
          <w:szCs w:val="18"/>
        </w:rPr>
        <w:t></w:t>
      </w:r>
    </w:p>
    <w:p w14:paraId="48D55848" w14:textId="38D2A906"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867DC9" w:rsidRPr="00867DC9">
        <w:rPr>
          <w:b/>
        </w:rPr>
        <w:t xml:space="preserve">Australian Centre for Quantum Growth </w:t>
      </w:r>
      <w:r w:rsidR="00CE6D9D" w:rsidRPr="00C659C4">
        <w:rPr>
          <w:b/>
        </w:rPr>
        <w:t>grant opportunity</w:t>
      </w:r>
    </w:p>
    <w:p w14:paraId="3BA8A0DE" w14:textId="56D5BAD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w:t>
      </w:r>
      <w:r w:rsidR="00137F26">
        <w:t xml:space="preserve">your </w:t>
      </w:r>
      <w:r w:rsidRPr="00C659C4">
        <w:t xml:space="preserve">specific grant activity and </w:t>
      </w:r>
      <w:r w:rsidR="007657EE">
        <w:t xml:space="preserve">the </w:t>
      </w:r>
      <w:r w:rsidR="00B04D16">
        <w:t xml:space="preserve">Australian Centre for Quantum Growth </w:t>
      </w:r>
      <w:proofErr w:type="gramStart"/>
      <w:r w:rsidR="00B04D16">
        <w:t>program</w:t>
      </w:r>
      <w:r w:rsidR="00686047">
        <w:t xml:space="preserve"> </w:t>
      </w:r>
      <w:r w:rsidRPr="00C659C4">
        <w:t>as a whole</w:t>
      </w:r>
      <w:proofErr w:type="gramEnd"/>
      <w:r w:rsidRPr="00C659C4">
        <w:t>. We base this on information you provide to us and that we collect from various sources.</w:t>
      </w:r>
      <w:r w:rsidRPr="00F40BDA">
        <w:t xml:space="preserve"> </w:t>
      </w:r>
    </w:p>
    <w:p w14:paraId="6E7CAB95" w14:textId="32E0F646" w:rsidR="00296D7B" w:rsidRPr="00756EBF" w:rsidRDefault="00296D7B" w:rsidP="00110F67">
      <w:pPr>
        <w:pStyle w:val="Heading3"/>
      </w:pPr>
      <w:bookmarkStart w:id="7" w:name="_Toc152228686"/>
      <w:bookmarkStart w:id="8" w:name="_Toc496536649"/>
      <w:bookmarkStart w:id="9" w:name="_Toc531277476"/>
      <w:bookmarkStart w:id="10" w:name="_Toc955286"/>
      <w:r w:rsidRPr="00756EBF">
        <w:lastRenderedPageBreak/>
        <w:t>Introduction</w:t>
      </w:r>
      <w:bookmarkEnd w:id="7"/>
    </w:p>
    <w:p w14:paraId="74E1B860" w14:textId="6823541E" w:rsidR="00296D7B" w:rsidRDefault="00296D7B" w:rsidP="00422BC5">
      <w:r w:rsidRPr="00296D7B">
        <w:t xml:space="preserve">These guidelines </w:t>
      </w:r>
      <w:r w:rsidRPr="00BE1B15">
        <w:t xml:space="preserve">contain information for the </w:t>
      </w:r>
      <w:r w:rsidR="00B87BAF" w:rsidRPr="00BE1B15">
        <w:t xml:space="preserve">Australian Centre for Quantum Growth </w:t>
      </w:r>
      <w:r w:rsidR="00A2220D" w:rsidRPr="00BE1B15">
        <w:t>grant opportunity</w:t>
      </w:r>
      <w:r w:rsidRPr="00BE1B15">
        <w:t>.</w:t>
      </w:r>
    </w:p>
    <w:p w14:paraId="763337A1" w14:textId="5189608D" w:rsidR="00296D7B" w:rsidRPr="00CE6BDB" w:rsidRDefault="00643A89" w:rsidP="00296D7B">
      <w:pPr>
        <w:spacing w:after="80"/>
      </w:pPr>
      <w:r>
        <w:t>T</w:t>
      </w:r>
      <w:r w:rsidR="00296D7B" w:rsidRPr="00CE6BDB">
        <w:t>his document sets out:</w:t>
      </w:r>
    </w:p>
    <w:p w14:paraId="4EB11062" w14:textId="7BC1136E" w:rsidR="009F283D" w:rsidRPr="00CE6BDB" w:rsidRDefault="009F283D" w:rsidP="00296D7B">
      <w:pPr>
        <w:pStyle w:val="ListBullet"/>
      </w:pPr>
      <w:r w:rsidRPr="00CE6BDB">
        <w:t>the purpose of the grant opportunity</w:t>
      </w:r>
    </w:p>
    <w:p w14:paraId="25EA2210" w14:textId="3E549A52" w:rsidR="00296D7B" w:rsidRPr="00CE6BDB" w:rsidRDefault="00296D7B" w:rsidP="00296D7B">
      <w:pPr>
        <w:pStyle w:val="ListBullet"/>
      </w:pPr>
      <w:r w:rsidRPr="00CE6BDB">
        <w:t>the eligibility and assessment criteria</w:t>
      </w:r>
    </w:p>
    <w:p w14:paraId="22297BFB" w14:textId="4FB6696F" w:rsidR="00296D7B" w:rsidRPr="00CE6BDB" w:rsidRDefault="00296D7B" w:rsidP="00296D7B">
      <w:pPr>
        <w:pStyle w:val="ListBullet"/>
      </w:pPr>
      <w:r w:rsidRPr="00CE6BDB">
        <w:t>how we consider and assess grant applications</w:t>
      </w:r>
    </w:p>
    <w:p w14:paraId="2C86208E" w14:textId="542843F9" w:rsidR="00296D7B" w:rsidRPr="00CE6BDB" w:rsidRDefault="00296D7B" w:rsidP="00296D7B">
      <w:pPr>
        <w:pStyle w:val="ListBullet"/>
      </w:pPr>
      <w:r w:rsidRPr="00CE6BDB">
        <w:t>how we notify applicants and enter into grant agreements with grantees</w:t>
      </w:r>
    </w:p>
    <w:p w14:paraId="309BAF4B" w14:textId="45741274" w:rsidR="00296D7B" w:rsidRPr="00CE6BDB" w:rsidRDefault="00296D7B" w:rsidP="00296D7B">
      <w:pPr>
        <w:pStyle w:val="ListBullet"/>
      </w:pPr>
      <w:r w:rsidRPr="00CE6BDB">
        <w:t>how we monitor and evaluate grantees’ performance</w:t>
      </w:r>
    </w:p>
    <w:p w14:paraId="5FA0A391" w14:textId="77777777" w:rsidR="00296D7B" w:rsidRPr="00CE6BDB" w:rsidRDefault="00296D7B" w:rsidP="00296D7B">
      <w:pPr>
        <w:pStyle w:val="ListBullet"/>
        <w:spacing w:after="120"/>
      </w:pPr>
      <w:r w:rsidRPr="00CE6BDB" w:rsidDel="001E42D1">
        <w:t xml:space="preserve">responsibilities and </w:t>
      </w:r>
      <w:r w:rsidRPr="00CE6BDB">
        <w:t>expectations in relation to the opportunity.</w:t>
      </w:r>
    </w:p>
    <w:p w14:paraId="30AFCAEB" w14:textId="374171F2" w:rsidR="00296D7B" w:rsidRPr="00CE6BDB" w:rsidRDefault="00542464" w:rsidP="00296D7B">
      <w:r>
        <w:t xml:space="preserve">This grant opportunity and process will be administered by </w:t>
      </w:r>
      <w:r w:rsidR="00643A89">
        <w:t>t</w:t>
      </w:r>
      <w:r w:rsidR="00296D7B" w:rsidRPr="00CE6BDB">
        <w:t>he Department of Industry, Science and Resources.</w:t>
      </w:r>
    </w:p>
    <w:p w14:paraId="630859A8" w14:textId="65B9D8DB" w:rsidR="00296D7B" w:rsidRDefault="00296D7B" w:rsidP="00296D7B">
      <w:r w:rsidRPr="00CE6BDB">
        <w:t xml:space="preserve">We have defined key terms used in these guidelines in the glossary at section </w:t>
      </w:r>
      <w:r w:rsidRPr="00CE6BDB">
        <w:fldChar w:fldCharType="begin"/>
      </w:r>
      <w:r w:rsidRPr="00CE6BDB">
        <w:instrText xml:space="preserve"> REF _Ref17466953 \r \h </w:instrText>
      </w:r>
      <w:r w:rsidR="0067127C" w:rsidRPr="00542464">
        <w:instrText xml:space="preserve"> \* MERGEFORMAT </w:instrText>
      </w:r>
      <w:r w:rsidRPr="00CE6BDB">
        <w:fldChar w:fldCharType="separate"/>
      </w:r>
      <w:r w:rsidR="00920A77">
        <w:t>14</w:t>
      </w:r>
      <w:r w:rsidRPr="00CE6BDB">
        <w:fldChar w:fldCharType="end"/>
      </w:r>
      <w:r w:rsidRPr="00CE6BDB">
        <w:t>.</w:t>
      </w:r>
    </w:p>
    <w:p w14:paraId="6D5580A6" w14:textId="659C591B" w:rsidR="006D0592" w:rsidRPr="00CE6BDB" w:rsidRDefault="006D0592" w:rsidP="00296D7B">
      <w:r>
        <w:t>You should read this document carefully before you fill out an application.</w:t>
      </w:r>
    </w:p>
    <w:p w14:paraId="0B60C433" w14:textId="77777777" w:rsidR="00BE1B15" w:rsidRDefault="00BE1B15">
      <w:pPr>
        <w:spacing w:before="0" w:after="0" w:line="240" w:lineRule="auto"/>
        <w:rPr>
          <w:rFonts w:cstheme="minorHAnsi"/>
          <w:b/>
          <w:bCs/>
          <w:iCs w:val="0"/>
          <w:color w:val="264F90"/>
          <w:sz w:val="32"/>
          <w:szCs w:val="32"/>
        </w:rPr>
      </w:pPr>
      <w:r>
        <w:br w:type="page"/>
      </w:r>
    </w:p>
    <w:p w14:paraId="646402A1" w14:textId="7B521C37" w:rsidR="00686047" w:rsidRPr="003D1DDB" w:rsidRDefault="00686047" w:rsidP="00110F67">
      <w:pPr>
        <w:pStyle w:val="Heading2"/>
      </w:pPr>
      <w:bookmarkStart w:id="11" w:name="_Toc152228687"/>
      <w:r w:rsidRPr="003D1DDB">
        <w:lastRenderedPageBreak/>
        <w:t>About the grant program</w:t>
      </w:r>
      <w:bookmarkEnd w:id="8"/>
      <w:bookmarkEnd w:id="9"/>
      <w:bookmarkEnd w:id="10"/>
      <w:bookmarkEnd w:id="11"/>
    </w:p>
    <w:p w14:paraId="5C996AE7" w14:textId="65A40499" w:rsidR="00751A28" w:rsidRPr="001743D0" w:rsidRDefault="008125ED" w:rsidP="00751A28">
      <w:pPr>
        <w:rPr>
          <w:rFonts w:ascii="Calibri" w:hAnsi="Calibri"/>
          <w:iCs w:val="0"/>
          <w:szCs w:val="22"/>
        </w:rPr>
      </w:pPr>
      <w:bookmarkStart w:id="12" w:name="_Hlk142038430"/>
      <w:bookmarkStart w:id="13" w:name="_Hlk144651687"/>
      <w:r w:rsidRPr="00F27C91">
        <w:t xml:space="preserve">The </w:t>
      </w:r>
      <w:bookmarkStart w:id="14" w:name="_Hlk143704928"/>
      <w:r w:rsidRPr="00F27C91">
        <w:t xml:space="preserve">Australian Centre for Quantum Growth grant </w:t>
      </w:r>
      <w:bookmarkEnd w:id="14"/>
      <w:r w:rsidRPr="00F27C91">
        <w:t xml:space="preserve">will provide </w:t>
      </w:r>
      <w:r w:rsidR="00276935">
        <w:t xml:space="preserve">up to </w:t>
      </w:r>
      <w:r w:rsidRPr="00F27C91">
        <w:t xml:space="preserve">$18.5 million over 4 years (2023-24 to 2026-27) for </w:t>
      </w:r>
      <w:r w:rsidR="0094168A">
        <w:t>a</w:t>
      </w:r>
      <w:r w:rsidRPr="00F27C91">
        <w:t xml:space="preserve"> </w:t>
      </w:r>
      <w:r w:rsidR="000B1528">
        <w:t>consortium</w:t>
      </w:r>
      <w:r w:rsidR="000B1528" w:rsidRPr="00F27C91">
        <w:t xml:space="preserve"> </w:t>
      </w:r>
      <w:r w:rsidRPr="00F27C91">
        <w:t xml:space="preserve">of organisations to </w:t>
      </w:r>
      <w:r w:rsidR="00F27C91">
        <w:t xml:space="preserve">create a </w:t>
      </w:r>
      <w:r w:rsidR="00BC7E80">
        <w:t>national c</w:t>
      </w:r>
      <w:r w:rsidR="00276935">
        <w:t>entre</w:t>
      </w:r>
      <w:r w:rsidR="00F27C91">
        <w:t xml:space="preserve"> that will </w:t>
      </w:r>
      <w:r w:rsidRPr="00F27C91">
        <w:t>undertake industry growth activities</w:t>
      </w:r>
      <w:r w:rsidR="0094168A">
        <w:t xml:space="preserve">. These activities will </w:t>
      </w:r>
      <w:r w:rsidRPr="00F27C91">
        <w:t xml:space="preserve">support </w:t>
      </w:r>
      <w:r w:rsidR="001B34AC">
        <w:t>a thriving</w:t>
      </w:r>
      <w:r w:rsidRPr="00F27C91">
        <w:t xml:space="preserve"> Australian quantum </w:t>
      </w:r>
      <w:r w:rsidR="001B34AC">
        <w:t xml:space="preserve">ecosystem </w:t>
      </w:r>
      <w:r w:rsidRPr="00F27C91">
        <w:t>and catalyse demand for Australian quantum technologies</w:t>
      </w:r>
      <w:r w:rsidR="00C922CC">
        <w:t>,</w:t>
      </w:r>
      <w:r w:rsidR="008D3B04">
        <w:rPr>
          <w:rStyle w:val="ui-provider"/>
        </w:rPr>
        <w:t xml:space="preserve"> </w:t>
      </w:r>
      <w:r w:rsidR="0074590D">
        <w:rPr>
          <w:rStyle w:val="ui-provider"/>
        </w:rPr>
        <w:t>helping</w:t>
      </w:r>
      <w:r w:rsidR="008D3B04">
        <w:rPr>
          <w:rStyle w:val="ui-provider"/>
        </w:rPr>
        <w:t xml:space="preserve"> to</w:t>
      </w:r>
      <w:r w:rsidR="0074590D">
        <w:rPr>
          <w:rStyle w:val="ui-provider"/>
        </w:rPr>
        <w:t> generate interstate and international trade</w:t>
      </w:r>
      <w:r w:rsidR="00C922CC">
        <w:rPr>
          <w:rStyle w:val="ui-provider"/>
        </w:rPr>
        <w:t xml:space="preserve">, </w:t>
      </w:r>
      <w:proofErr w:type="gramStart"/>
      <w:r w:rsidR="00C922CC">
        <w:rPr>
          <w:rStyle w:val="ui-provider"/>
        </w:rPr>
        <w:t>cooperation</w:t>
      </w:r>
      <w:proofErr w:type="gramEnd"/>
      <w:r w:rsidR="00C922CC">
        <w:rPr>
          <w:rStyle w:val="ui-provider"/>
        </w:rPr>
        <w:t xml:space="preserve"> and collaboration</w:t>
      </w:r>
      <w:r w:rsidR="0074590D">
        <w:rPr>
          <w:rStyle w:val="ui-provider"/>
        </w:rPr>
        <w:t xml:space="preserve"> in quantum technologies.</w:t>
      </w:r>
      <w:r w:rsidRPr="00F27C91">
        <w:t xml:space="preserve"> </w:t>
      </w:r>
    </w:p>
    <w:p w14:paraId="6A022850" w14:textId="012DC5B4" w:rsidR="00B357F3" w:rsidRPr="00F27C91" w:rsidRDefault="00B357F3" w:rsidP="00841086">
      <w:bookmarkStart w:id="15" w:name="_Hlk143704900"/>
      <w:r w:rsidRPr="00F27C91">
        <w:t xml:space="preserve">The program was announced as part of the </w:t>
      </w:r>
      <w:r w:rsidRPr="00B231BF">
        <w:t>National Quantum Strategy</w:t>
      </w:r>
      <w:r w:rsidR="00FD6441">
        <w:rPr>
          <w:rStyle w:val="FootnoteReference"/>
        </w:rPr>
        <w:footnoteReference w:id="2"/>
      </w:r>
      <w:r w:rsidRPr="00F27C91">
        <w:t xml:space="preserve"> and is </w:t>
      </w:r>
      <w:r w:rsidR="00B76C43">
        <w:t>an element</w:t>
      </w:r>
      <w:r w:rsidRPr="00F27C91">
        <w:t xml:space="preserve"> of the Growing Australia’s Critical Technologies Industries budget measure announced in the 2023-2024 budget. </w:t>
      </w:r>
      <w:r w:rsidR="00FF2D52">
        <w:t xml:space="preserve">A key theme </w:t>
      </w:r>
      <w:r w:rsidR="00701973">
        <w:t>of</w:t>
      </w:r>
      <w:r w:rsidR="00FF2D52">
        <w:t xml:space="preserve"> the National Quantum Strategy is </w:t>
      </w:r>
      <w:r w:rsidR="00701973">
        <w:t>the creation of</w:t>
      </w:r>
      <w:r w:rsidR="00FF2D52">
        <w:t xml:space="preserve"> thriving </w:t>
      </w:r>
      <w:r w:rsidR="00701973">
        <w:t>research and development</w:t>
      </w:r>
      <w:r w:rsidR="00FF2D52">
        <w:t xml:space="preserve">, investment in and use of quantum technologies. </w:t>
      </w:r>
      <w:r w:rsidR="0027660E" w:rsidRPr="00384DB8">
        <w:t>The</w:t>
      </w:r>
      <w:r w:rsidR="0027660E">
        <w:t xml:space="preserve"> </w:t>
      </w:r>
      <w:r w:rsidR="0027660E" w:rsidRPr="00F27C91">
        <w:t>Australian Centre for Quantum Growth</w:t>
      </w:r>
      <w:r w:rsidR="0027660E">
        <w:t xml:space="preserve"> is </w:t>
      </w:r>
      <w:r w:rsidR="00701973">
        <w:t xml:space="preserve">one of </w:t>
      </w:r>
      <w:r w:rsidR="0027660E">
        <w:t>the building block</w:t>
      </w:r>
      <w:r w:rsidR="00701973">
        <w:t>s</w:t>
      </w:r>
      <w:r w:rsidR="0027660E">
        <w:t xml:space="preserve"> for this theme. </w:t>
      </w:r>
    </w:p>
    <w:p w14:paraId="5F50FB8F" w14:textId="5A78AE56" w:rsidR="00692842" w:rsidRPr="001743D0" w:rsidRDefault="00F27C91" w:rsidP="00692842">
      <w:pPr>
        <w:rPr>
          <w:rFonts w:ascii="Calibri" w:hAnsi="Calibri"/>
          <w:iCs w:val="0"/>
          <w:szCs w:val="22"/>
        </w:rPr>
      </w:pPr>
      <w:bookmarkStart w:id="16" w:name="_Hlk143704996"/>
      <w:bookmarkEnd w:id="15"/>
      <w:r w:rsidRPr="00384DB8">
        <w:t>The</w:t>
      </w:r>
      <w:r w:rsidR="00DE7CE3">
        <w:t xml:space="preserve"> </w:t>
      </w:r>
      <w:r w:rsidR="00E25ABD" w:rsidRPr="00F27C91">
        <w:t xml:space="preserve">Australian Centre for Quantum Growth </w:t>
      </w:r>
      <w:r w:rsidR="00E25ABD">
        <w:t>(the Centre)</w:t>
      </w:r>
      <w:r w:rsidRPr="00384DB8">
        <w:t xml:space="preserve"> will</w:t>
      </w:r>
      <w:r w:rsidR="00FD6441">
        <w:t xml:space="preserve"> </w:t>
      </w:r>
      <w:r w:rsidR="005F4D51">
        <w:t xml:space="preserve">establish itself as a </w:t>
      </w:r>
      <w:r w:rsidR="00EE0BE4">
        <w:t>strongly branded</w:t>
      </w:r>
      <w:r w:rsidR="0094168A">
        <w:t>,</w:t>
      </w:r>
      <w:r w:rsidR="00EE0BE4">
        <w:t xml:space="preserve"> </w:t>
      </w:r>
      <w:r w:rsidR="005F4D51">
        <w:t xml:space="preserve">single ‘front door’ for the quantum industry and broader </w:t>
      </w:r>
      <w:r w:rsidR="00E06DD4">
        <w:t xml:space="preserve">quantum ecosystem </w:t>
      </w:r>
      <w:r w:rsidR="005F4D51">
        <w:t>in Australia</w:t>
      </w:r>
      <w:r w:rsidR="005D7DC6">
        <w:t>.</w:t>
      </w:r>
      <w:r w:rsidR="003D28D8" w:rsidRPr="00660BAF">
        <w:t xml:space="preserve"> </w:t>
      </w:r>
      <w:r w:rsidR="003138F1">
        <w:t>The Centre will build</w:t>
      </w:r>
      <w:r w:rsidR="003402EF">
        <w:t xml:space="preserve"> genuine,</w:t>
      </w:r>
      <w:r w:rsidR="003138F1">
        <w:t xml:space="preserve"> </w:t>
      </w:r>
      <w:proofErr w:type="gramStart"/>
      <w:r w:rsidR="0049711C">
        <w:t>strategic</w:t>
      </w:r>
      <w:proofErr w:type="gramEnd"/>
      <w:r w:rsidR="003402EF">
        <w:t xml:space="preserve"> and lasting</w:t>
      </w:r>
      <w:r w:rsidR="0049711C">
        <w:t xml:space="preserve"> </w:t>
      </w:r>
      <w:r w:rsidR="00EE0BE4">
        <w:t>relationships</w:t>
      </w:r>
      <w:r w:rsidR="003138F1">
        <w:t xml:space="preserve"> spanning industry</w:t>
      </w:r>
      <w:r w:rsidR="00A15A6B">
        <w:t>,</w:t>
      </w:r>
      <w:r w:rsidR="00EE0BE4">
        <w:t xml:space="preserve"> research, consumer </w:t>
      </w:r>
      <w:r w:rsidR="002754E6">
        <w:t>and government</w:t>
      </w:r>
      <w:r w:rsidR="003138F1">
        <w:t xml:space="preserve"> stakeholders</w:t>
      </w:r>
      <w:r w:rsidR="0049711C">
        <w:t xml:space="preserve"> </w:t>
      </w:r>
      <w:r w:rsidR="00F555A1">
        <w:t>to</w:t>
      </w:r>
      <w:r w:rsidR="0049711C">
        <w:t xml:space="preserve"> drive innovation and translation</w:t>
      </w:r>
      <w:r w:rsidR="00665E5A">
        <w:t xml:space="preserve">. </w:t>
      </w:r>
      <w:r w:rsidR="006E7DAF">
        <w:t>It will</w:t>
      </w:r>
      <w:r w:rsidR="003138F1">
        <w:t xml:space="preserve"> </w:t>
      </w:r>
      <w:r w:rsidR="00407CBA">
        <w:t>accelerate</w:t>
      </w:r>
      <w:r w:rsidR="002754E6">
        <w:t xml:space="preserve"> the growth of the quantum industry in Australia</w:t>
      </w:r>
      <w:r w:rsidR="007A01C0">
        <w:t xml:space="preserve"> and increase Australia’s global competitiveness</w:t>
      </w:r>
      <w:r w:rsidR="0074590D" w:rsidRPr="0074590D">
        <w:rPr>
          <w:rStyle w:val="ui-provider"/>
        </w:rPr>
        <w:t xml:space="preserve"> </w:t>
      </w:r>
      <w:r w:rsidR="0074590D">
        <w:rPr>
          <w:rStyle w:val="ui-provider"/>
        </w:rPr>
        <w:t>by supporting greater collaboration and coordination of research and development, focusing on industry-led solutions that boost the adoption and diffusion of technologies across Australia</w:t>
      </w:r>
      <w:r w:rsidR="00692842">
        <w:rPr>
          <w:rStyle w:val="ui-provider"/>
        </w:rPr>
        <w:t>n and international markets</w:t>
      </w:r>
      <w:r w:rsidR="002754E6">
        <w:t>.</w:t>
      </w:r>
      <w:r w:rsidR="005D374C">
        <w:t xml:space="preserve"> </w:t>
      </w:r>
      <w:r w:rsidR="00692842" w:rsidRPr="00781A8B">
        <w:t>In these guidelines, ‘Australian</w:t>
      </w:r>
      <w:r w:rsidR="00A94ACE">
        <w:t>’ or ‘national’</w:t>
      </w:r>
      <w:r w:rsidR="00692842" w:rsidRPr="00781A8B">
        <w:t xml:space="preserve"> markets</w:t>
      </w:r>
      <w:r w:rsidR="00A94ACE">
        <w:t xml:space="preserve"> or activities</w:t>
      </w:r>
      <w:r w:rsidR="00692842" w:rsidRPr="00781A8B">
        <w:t xml:space="preserve"> </w:t>
      </w:r>
      <w:r w:rsidR="003C3CE1">
        <w:t>are</w:t>
      </w:r>
      <w:r w:rsidR="003C3CE1" w:rsidRPr="00781A8B">
        <w:t xml:space="preserve"> </w:t>
      </w:r>
      <w:r w:rsidR="00692842" w:rsidRPr="00781A8B">
        <w:t>defined to mean markets</w:t>
      </w:r>
      <w:r w:rsidR="00A94ACE">
        <w:t xml:space="preserve"> or activities</w:t>
      </w:r>
      <w:r w:rsidR="00692842" w:rsidRPr="00781A8B">
        <w:t xml:space="preserve"> in States or Territories other than the State or Territory in which the relevant business is located</w:t>
      </w:r>
      <w:r w:rsidR="00A94ACE">
        <w:t>.</w:t>
      </w:r>
    </w:p>
    <w:p w14:paraId="54A68D61" w14:textId="0C5A5999" w:rsidR="00A02BA4" w:rsidRPr="00930D99" w:rsidRDefault="0094168A" w:rsidP="00781A8B">
      <w:r>
        <w:t xml:space="preserve">The Centre will </w:t>
      </w:r>
      <w:r w:rsidR="00C70039">
        <w:t>build awareness and promot</w:t>
      </w:r>
      <w:r w:rsidR="00C16960">
        <w:t>e</w:t>
      </w:r>
      <w:r w:rsidR="00C70039">
        <w:t xml:space="preserve"> quantum</w:t>
      </w:r>
      <w:r w:rsidR="00C16960">
        <w:t xml:space="preserve"> technologies</w:t>
      </w:r>
      <w:r w:rsidR="00C70039">
        <w:t xml:space="preserve"> and </w:t>
      </w:r>
      <w:r w:rsidR="00C16960">
        <w:t>their</w:t>
      </w:r>
      <w:r w:rsidR="00C70039">
        <w:t xml:space="preserve"> applications to end </w:t>
      </w:r>
      <w:r w:rsidR="0049711C">
        <w:t>users</w:t>
      </w:r>
      <w:r w:rsidR="00C16960">
        <w:t>. It will also</w:t>
      </w:r>
      <w:r w:rsidR="00A02BA4">
        <w:t xml:space="preserve"> </w:t>
      </w:r>
      <w:r w:rsidR="00C70039">
        <w:t>ensure that ethics and security are a foundation of the Australian quantum ecosystem</w:t>
      </w:r>
      <w:r w:rsidR="0049711C">
        <w:t xml:space="preserve"> by promoting ethical technology adoption and awareness</w:t>
      </w:r>
      <w:r w:rsidR="00C70039">
        <w:t>.</w:t>
      </w:r>
      <w:bookmarkEnd w:id="16"/>
    </w:p>
    <w:p w14:paraId="52420531" w14:textId="1D95B2F5" w:rsidR="00F37C47" w:rsidRDefault="006819E3" w:rsidP="003778BF">
      <w:pPr>
        <w:spacing w:after="80"/>
      </w:pPr>
      <w:r>
        <w:t>T</w:t>
      </w:r>
      <w:r w:rsidR="00A76A3B" w:rsidRPr="00077C3D">
        <w:t xml:space="preserve">he </w:t>
      </w:r>
      <w:r w:rsidR="00A76A3B">
        <w:t>objectives of the program are to</w:t>
      </w:r>
      <w:r w:rsidR="00793FF9">
        <w:t xml:space="preserve"> establish </w:t>
      </w:r>
      <w:r w:rsidR="003E3DB0">
        <w:t>a</w:t>
      </w:r>
      <w:r w:rsidR="00793FF9">
        <w:t xml:space="preserve"> </w:t>
      </w:r>
      <w:r w:rsidR="00033FA4">
        <w:t>N</w:t>
      </w:r>
      <w:r w:rsidR="00793FF9">
        <w:t xml:space="preserve">ational Centre </w:t>
      </w:r>
      <w:r w:rsidR="00E60EB1">
        <w:t>that</w:t>
      </w:r>
      <w:r w:rsidR="00A76A3B">
        <w:t>:</w:t>
      </w:r>
    </w:p>
    <w:p w14:paraId="0E83D05B" w14:textId="538A6001" w:rsidR="004C4EB4" w:rsidRPr="00C84A8B" w:rsidRDefault="00C84A8B" w:rsidP="004C4EB4">
      <w:pPr>
        <w:pStyle w:val="ListBullet"/>
        <w:rPr>
          <w:rStyle w:val="ui-provider"/>
        </w:rPr>
      </w:pPr>
      <w:bookmarkStart w:id="17" w:name="_Hlk142047374"/>
      <w:r w:rsidRPr="00781A8B">
        <w:t xml:space="preserve">Grows the Australian quantum industry and promotes collaboration in quantum technologies so as to foster interstate and international trade and </w:t>
      </w:r>
      <w:proofErr w:type="gramStart"/>
      <w:r w:rsidRPr="00781A8B">
        <w:t>commerce</w:t>
      </w:r>
      <w:proofErr w:type="gramEnd"/>
    </w:p>
    <w:p w14:paraId="7526CC65" w14:textId="7E91DF27" w:rsidR="00C0240E" w:rsidRDefault="00C0240E" w:rsidP="007624F3">
      <w:pPr>
        <w:pStyle w:val="ListBullet"/>
      </w:pPr>
      <w:r>
        <w:rPr>
          <w:rStyle w:val="ui-provider"/>
        </w:rPr>
        <w:t xml:space="preserve">Facilitates </w:t>
      </w:r>
      <w:r w:rsidR="00014220">
        <w:rPr>
          <w:rStyle w:val="ui-provider"/>
        </w:rPr>
        <w:t>improved</w:t>
      </w:r>
      <w:r>
        <w:rPr>
          <w:rStyle w:val="ui-provider"/>
        </w:rPr>
        <w:t xml:space="preserve"> coordination of research and development</w:t>
      </w:r>
      <w:r w:rsidR="002571C3">
        <w:rPr>
          <w:rStyle w:val="ui-provider"/>
        </w:rPr>
        <w:t xml:space="preserve"> with a focus</w:t>
      </w:r>
      <w:r>
        <w:rPr>
          <w:rStyle w:val="ui-provider"/>
        </w:rPr>
        <w:t xml:space="preserve"> on industry-led </w:t>
      </w:r>
      <w:proofErr w:type="gramStart"/>
      <w:r>
        <w:rPr>
          <w:rStyle w:val="ui-provider"/>
        </w:rPr>
        <w:t>solutions</w:t>
      </w:r>
      <w:proofErr w:type="gramEnd"/>
    </w:p>
    <w:p w14:paraId="6A4FF14E" w14:textId="418DF2A3" w:rsidR="0041672D" w:rsidRDefault="0074590D" w:rsidP="007624F3">
      <w:pPr>
        <w:pStyle w:val="ListBullet"/>
      </w:pPr>
      <w:r>
        <w:t>E</w:t>
      </w:r>
      <w:r w:rsidR="00E80733">
        <w:t>ducat</w:t>
      </w:r>
      <w:r w:rsidR="00E16344">
        <w:t>es</w:t>
      </w:r>
      <w:r w:rsidR="0041672D">
        <w:t xml:space="preserve"> </w:t>
      </w:r>
      <w:r w:rsidR="00E80733">
        <w:t xml:space="preserve">industry and end users </w:t>
      </w:r>
      <w:r w:rsidR="00E16344">
        <w:t xml:space="preserve">on </w:t>
      </w:r>
      <w:r w:rsidR="00E80733">
        <w:t xml:space="preserve">the </w:t>
      </w:r>
      <w:r w:rsidR="0041672D">
        <w:t>opportunities</w:t>
      </w:r>
      <w:r w:rsidR="00E80733">
        <w:t xml:space="preserve"> presented by quantum </w:t>
      </w:r>
      <w:r w:rsidR="00D97082">
        <w:t xml:space="preserve">technologies </w:t>
      </w:r>
      <w:r w:rsidR="00E80733">
        <w:t xml:space="preserve">and </w:t>
      </w:r>
      <w:r w:rsidR="00D97082">
        <w:t>their</w:t>
      </w:r>
      <w:r w:rsidR="00E80733">
        <w:t xml:space="preserve"> </w:t>
      </w:r>
      <w:r w:rsidR="00AF41AE">
        <w:t>numerou</w:t>
      </w:r>
      <w:r w:rsidR="00E80733">
        <w:t xml:space="preserve">s </w:t>
      </w:r>
      <w:proofErr w:type="gramStart"/>
      <w:r w:rsidR="00AF41AE">
        <w:t>applications</w:t>
      </w:r>
      <w:proofErr w:type="gramEnd"/>
      <w:r w:rsidR="0041672D">
        <w:t xml:space="preserve"> </w:t>
      </w:r>
    </w:p>
    <w:p w14:paraId="6B1BAB72" w14:textId="0D063EC4" w:rsidR="0041672D" w:rsidRDefault="0041672D" w:rsidP="0041672D">
      <w:pPr>
        <w:pStyle w:val="ListBullet"/>
      </w:pPr>
      <w:r>
        <w:t>Promote</w:t>
      </w:r>
      <w:r w:rsidR="00E16344">
        <w:t>s</w:t>
      </w:r>
      <w:r>
        <w:t xml:space="preserve"> </w:t>
      </w:r>
      <w:r w:rsidR="00E80733">
        <w:t xml:space="preserve">the ethical and secure adoption and development of the quantum </w:t>
      </w:r>
      <w:proofErr w:type="gramStart"/>
      <w:r w:rsidR="00E80733">
        <w:t>industry</w:t>
      </w:r>
      <w:proofErr w:type="gramEnd"/>
    </w:p>
    <w:p w14:paraId="4D4FCEF6" w14:textId="36DC92CE" w:rsidR="001971A4" w:rsidRDefault="00A76A3B" w:rsidP="00427D21">
      <w:pPr>
        <w:pStyle w:val="ListBullet"/>
      </w:pPr>
      <w:r w:rsidRPr="00B96F04">
        <w:t>Deepen</w:t>
      </w:r>
      <w:r w:rsidR="00E16344">
        <w:t>s</w:t>
      </w:r>
      <w:r w:rsidRPr="00B96F04">
        <w:t xml:space="preserve"> Australia’s</w:t>
      </w:r>
      <w:r w:rsidR="001971A4" w:rsidRPr="00B96F04">
        <w:t xml:space="preserve"> relationships with key </w:t>
      </w:r>
      <w:r w:rsidRPr="00B96F04">
        <w:t xml:space="preserve">international </w:t>
      </w:r>
      <w:r w:rsidR="001971A4" w:rsidRPr="00B96F04">
        <w:t>partners, enabling the transfer of knowledge</w:t>
      </w:r>
      <w:r w:rsidRPr="00B96F04">
        <w:t xml:space="preserve"> and </w:t>
      </w:r>
      <w:r w:rsidR="001971A4" w:rsidRPr="00B96F04">
        <w:t>capital</w:t>
      </w:r>
      <w:r w:rsidR="00731C08" w:rsidRPr="00B96F04">
        <w:t xml:space="preserve">, whilst retaining ownership of our sovereign </w:t>
      </w:r>
      <w:r w:rsidR="00785327">
        <w:t>Intellectual Property (</w:t>
      </w:r>
      <w:r w:rsidR="00731C08" w:rsidRPr="00B96F04">
        <w:t>IP</w:t>
      </w:r>
      <w:r w:rsidR="00785327">
        <w:t>)</w:t>
      </w:r>
    </w:p>
    <w:p w14:paraId="385A1EA6" w14:textId="364A6A7C" w:rsidR="003778BF" w:rsidRDefault="005025D4" w:rsidP="00781A8B">
      <w:pPr>
        <w:pStyle w:val="ListBullet"/>
      </w:pPr>
      <w:bookmarkStart w:id="18" w:name="_Hlk143423334"/>
      <w:bookmarkStart w:id="19" w:name="_Hlk142048381"/>
      <w:bookmarkEnd w:id="12"/>
      <w:bookmarkEnd w:id="17"/>
      <w:r>
        <w:t>Fosters</w:t>
      </w:r>
      <w:r w:rsidR="00980340">
        <w:t xml:space="preserve"> </w:t>
      </w:r>
      <w:r w:rsidR="00E5515F">
        <w:t xml:space="preserve">gender equality and </w:t>
      </w:r>
      <w:r w:rsidR="00C865C5">
        <w:t>F</w:t>
      </w:r>
      <w:r w:rsidR="00E5515F">
        <w:t xml:space="preserve">irst </w:t>
      </w:r>
      <w:r w:rsidR="00C865C5">
        <w:t>N</w:t>
      </w:r>
      <w:r w:rsidR="00E5515F">
        <w:t xml:space="preserve">ations </w:t>
      </w:r>
      <w:r w:rsidR="00C865C5">
        <w:t>Peoples</w:t>
      </w:r>
      <w:r w:rsidR="000666A0">
        <w:t>’</w:t>
      </w:r>
      <w:r w:rsidR="00C865C5">
        <w:t xml:space="preserve"> </w:t>
      </w:r>
      <w:r w:rsidR="00E5515F">
        <w:t>participation in the industry.</w:t>
      </w:r>
      <w:bookmarkEnd w:id="18"/>
      <w:r w:rsidR="00E5515F">
        <w:t xml:space="preserve"> </w:t>
      </w:r>
    </w:p>
    <w:p w14:paraId="04721F17" w14:textId="6462AB7F" w:rsidR="00E26A77" w:rsidRDefault="00E26A77" w:rsidP="00E26A77">
      <w:pPr>
        <w:pStyle w:val="ListBullet"/>
        <w:numPr>
          <w:ilvl w:val="0"/>
          <w:numId w:val="0"/>
        </w:numPr>
        <w:ind w:left="360" w:hanging="360"/>
      </w:pPr>
      <w:r>
        <w:t>The intended outcomes of the program are:</w:t>
      </w:r>
    </w:p>
    <w:p w14:paraId="2F304F26" w14:textId="28A9DFCC" w:rsidR="00E26A77" w:rsidRDefault="00E26A77" w:rsidP="00E26A77">
      <w:pPr>
        <w:pStyle w:val="ListBullet"/>
      </w:pPr>
      <w:r>
        <w:t xml:space="preserve">The growth of the Australian quantum industry </w:t>
      </w:r>
      <w:r w:rsidR="008D422E">
        <w:t xml:space="preserve">– both domestically and internationally – with tangible economic benefits for Australians </w:t>
      </w:r>
    </w:p>
    <w:p w14:paraId="6B59320E" w14:textId="071C36B3" w:rsidR="00E26A77" w:rsidRDefault="003402EF" w:rsidP="00E26A77">
      <w:pPr>
        <w:pStyle w:val="ListBullet"/>
      </w:pPr>
      <w:r>
        <w:t>A</w:t>
      </w:r>
      <w:r w:rsidR="008D422E">
        <w:t xml:space="preserve"> deeply connected quantum stakeholder </w:t>
      </w:r>
      <w:r w:rsidR="00456881">
        <w:t>landscape,</w:t>
      </w:r>
      <w:r w:rsidR="008D422E">
        <w:t xml:space="preserve"> with effective and impactful collaboration across </w:t>
      </w:r>
      <w:r w:rsidR="00402889">
        <w:t>the quantum sector</w:t>
      </w:r>
      <w:r w:rsidR="008D422E">
        <w:t xml:space="preserve">, </w:t>
      </w:r>
      <w:r w:rsidR="00402889">
        <w:t>broader industry</w:t>
      </w:r>
      <w:r w:rsidR="008D422E">
        <w:t xml:space="preserve"> and </w:t>
      </w:r>
      <w:proofErr w:type="gramStart"/>
      <w:r w:rsidR="008D422E">
        <w:t>academia</w:t>
      </w:r>
      <w:proofErr w:type="gramEnd"/>
    </w:p>
    <w:p w14:paraId="31346C01" w14:textId="43CED3D2" w:rsidR="008D422E" w:rsidRDefault="00C0240E" w:rsidP="00243943">
      <w:pPr>
        <w:pStyle w:val="ListBullet"/>
      </w:pPr>
      <w:r>
        <w:rPr>
          <w:rStyle w:val="ui-provider"/>
        </w:rPr>
        <w:lastRenderedPageBreak/>
        <w:t>Greater adoption</w:t>
      </w:r>
      <w:r w:rsidR="00CE2714">
        <w:rPr>
          <w:rStyle w:val="ui-provider"/>
        </w:rPr>
        <w:t>, development and commercialisation</w:t>
      </w:r>
      <w:r>
        <w:rPr>
          <w:rStyle w:val="ui-provider"/>
        </w:rPr>
        <w:t xml:space="preserve"> of </w:t>
      </w:r>
      <w:r w:rsidR="00FF6277">
        <w:rPr>
          <w:rStyle w:val="ui-provider"/>
        </w:rPr>
        <w:t xml:space="preserve">quantum </w:t>
      </w:r>
      <w:r>
        <w:rPr>
          <w:rStyle w:val="ui-provider"/>
        </w:rPr>
        <w:t xml:space="preserve">technologies across </w:t>
      </w:r>
      <w:r w:rsidR="004931F1">
        <w:rPr>
          <w:rStyle w:val="ui-provider"/>
        </w:rPr>
        <w:t>interstate</w:t>
      </w:r>
      <w:r>
        <w:rPr>
          <w:rStyle w:val="ui-provider"/>
        </w:rPr>
        <w:t xml:space="preserve"> and international markets</w:t>
      </w:r>
      <w:r w:rsidR="008E115B">
        <w:rPr>
          <w:rStyle w:val="ui-provider"/>
        </w:rPr>
        <w:t xml:space="preserve"> underpinned by an </w:t>
      </w:r>
      <w:r w:rsidR="008D422E">
        <w:t xml:space="preserve">improved understanding of the potential of quantum technology across key industry and </w:t>
      </w:r>
      <w:proofErr w:type="gramStart"/>
      <w:r w:rsidR="008D422E">
        <w:t>users</w:t>
      </w:r>
      <w:proofErr w:type="gramEnd"/>
    </w:p>
    <w:p w14:paraId="4422BDEB" w14:textId="7E93FC28" w:rsidR="003402EF" w:rsidRDefault="003402EF" w:rsidP="00E26A77">
      <w:pPr>
        <w:pStyle w:val="ListBullet"/>
      </w:pPr>
      <w:r>
        <w:t>Integration of ethics and security considerations into all elements of the Australian quantum ecosystem</w:t>
      </w:r>
    </w:p>
    <w:p w14:paraId="41778259" w14:textId="07915E0C" w:rsidR="00E26A77" w:rsidRDefault="008D422E" w:rsidP="003402EF">
      <w:pPr>
        <w:pStyle w:val="ListBullet"/>
      </w:pPr>
      <w:r>
        <w:t xml:space="preserve">Increased connections between the Australian quantum industry and counterparts overseas, complemented by mechanisms to ensure retained ownership of Australia’s sovereign </w:t>
      </w:r>
      <w:proofErr w:type="gramStart"/>
      <w:r>
        <w:t>IP</w:t>
      </w:r>
      <w:proofErr w:type="gramEnd"/>
    </w:p>
    <w:p w14:paraId="70436BDD" w14:textId="14C0337C" w:rsidR="007276B6" w:rsidRPr="008F333B" w:rsidRDefault="007276B6" w:rsidP="003402EF">
      <w:pPr>
        <w:pStyle w:val="ListBullet"/>
      </w:pPr>
      <w:r>
        <w:t>Increased diversity and participation in the quantum industry in Australia.</w:t>
      </w:r>
    </w:p>
    <w:bookmarkEnd w:id="13"/>
    <w:bookmarkEnd w:id="19"/>
    <w:p w14:paraId="53A73491" w14:textId="7E8C1197" w:rsidR="00660BAF" w:rsidRDefault="008F333B" w:rsidP="00F879B6">
      <w:pPr>
        <w:rPr>
          <w:iCs w:val="0"/>
        </w:rPr>
      </w:pPr>
      <w:r>
        <w:t>We</w:t>
      </w:r>
      <w:r w:rsidR="00D87AAE">
        <w:t xml:space="preserve"> will</w:t>
      </w:r>
      <w:r>
        <w:t xml:space="preserv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3"/>
      </w:r>
      <w:r w:rsidRPr="00686047">
        <w:t>.</w:t>
      </w:r>
    </w:p>
    <w:p w14:paraId="25F6521B" w14:textId="08125014" w:rsidR="00712F06" w:rsidRDefault="00405D85" w:rsidP="00110F67">
      <w:pPr>
        <w:pStyle w:val="Heading2"/>
      </w:pPr>
      <w:bookmarkStart w:id="20" w:name="_Toc120258530"/>
      <w:bookmarkStart w:id="21" w:name="_Toc496536651"/>
      <w:bookmarkStart w:id="22" w:name="_Toc531277478"/>
      <w:bookmarkStart w:id="23" w:name="_Toc955288"/>
      <w:bookmarkStart w:id="24" w:name="_Toc152228688"/>
      <w:bookmarkStart w:id="25" w:name="_Toc164844263"/>
      <w:bookmarkStart w:id="26" w:name="_Toc383003256"/>
      <w:bookmarkEnd w:id="2"/>
      <w:bookmarkEnd w:id="20"/>
      <w:r>
        <w:t xml:space="preserve">Grant </w:t>
      </w:r>
      <w:r w:rsidR="00D26B94">
        <w:t>amount</w:t>
      </w:r>
      <w:r w:rsidR="00A439FB">
        <w:t xml:space="preserve"> and </w:t>
      </w:r>
      <w:r>
        <w:t xml:space="preserve">grant </w:t>
      </w:r>
      <w:r w:rsidR="00A439FB">
        <w:t>period</w:t>
      </w:r>
      <w:bookmarkEnd w:id="21"/>
      <w:bookmarkEnd w:id="22"/>
      <w:bookmarkEnd w:id="23"/>
      <w:bookmarkEnd w:id="24"/>
    </w:p>
    <w:p w14:paraId="25F6521D" w14:textId="4196D699" w:rsidR="00A04E7B" w:rsidRDefault="00A04E7B" w:rsidP="00110F67">
      <w:pPr>
        <w:pStyle w:val="Heading3"/>
      </w:pPr>
      <w:bookmarkStart w:id="27" w:name="_Toc496536652"/>
      <w:bookmarkStart w:id="28" w:name="_Toc531277479"/>
      <w:bookmarkStart w:id="29" w:name="_Toc955289"/>
      <w:bookmarkStart w:id="30" w:name="_Toc152228689"/>
      <w:r>
        <w:t xml:space="preserve">Grants </w:t>
      </w:r>
      <w:proofErr w:type="gramStart"/>
      <w:r>
        <w:t>available</w:t>
      </w:r>
      <w:bookmarkEnd w:id="27"/>
      <w:bookmarkEnd w:id="28"/>
      <w:bookmarkEnd w:id="29"/>
      <w:bookmarkEnd w:id="30"/>
      <w:proofErr w:type="gramEnd"/>
    </w:p>
    <w:p w14:paraId="5CA1936C" w14:textId="4E09D924" w:rsidR="0019545D" w:rsidRDefault="0019545D" w:rsidP="0019545D">
      <w:r w:rsidDel="009917E6">
        <w:t xml:space="preserve">The Australian Government has announced </w:t>
      </w:r>
      <w:r>
        <w:t>a total of $</w:t>
      </w:r>
      <w:r w:rsidR="00515473">
        <w:t>18.5</w:t>
      </w:r>
      <w:r w:rsidR="001011AD">
        <w:t xml:space="preserve"> million</w:t>
      </w:r>
      <w:r>
        <w:t xml:space="preserve"> over </w:t>
      </w:r>
      <w:r w:rsidR="00A27E02" w:rsidRPr="00BB5C0E">
        <w:t>4</w:t>
      </w:r>
      <w:r>
        <w:t xml:space="preserve"> years</w:t>
      </w:r>
      <w:r w:rsidR="00515473">
        <w:t xml:space="preserve"> from 2023-24 to 2026-27</w:t>
      </w:r>
      <w:r>
        <w:t xml:space="preserve"> for the </w:t>
      </w:r>
      <w:r w:rsidR="004E482D">
        <w:t xml:space="preserve">Australian Centre for Quantum Growth </w:t>
      </w:r>
      <w:r w:rsidR="00F03D7B">
        <w:t>program</w:t>
      </w:r>
      <w:r>
        <w:t xml:space="preserve">.  </w:t>
      </w:r>
    </w:p>
    <w:p w14:paraId="785D54F9" w14:textId="2E0C5761" w:rsidR="00456EBA" w:rsidRDefault="00456EBA" w:rsidP="00456EBA">
      <w:r>
        <w:t xml:space="preserve">You and your </w:t>
      </w:r>
      <w:r w:rsidR="004826F7">
        <w:t xml:space="preserve">consortia </w:t>
      </w:r>
      <w:r>
        <w:t xml:space="preserve">partners are required to contribute towards the project. </w:t>
      </w:r>
      <w:r w:rsidR="005C00CD">
        <w:t xml:space="preserve">The grant amount will be up to </w:t>
      </w:r>
      <w:r w:rsidR="00675AD1">
        <w:t>75</w:t>
      </w:r>
      <w:r>
        <w:t xml:space="preserve"> per cent</w:t>
      </w:r>
      <w:r w:rsidR="005C00CD">
        <w:t xml:space="preserve"> of eligible project expenditure</w:t>
      </w:r>
      <w:r w:rsidR="00E2658F">
        <w:t>.</w:t>
      </w:r>
      <w:r w:rsidR="005C00CD">
        <w:rPr>
          <w:rStyle w:val="ui-provider"/>
        </w:rPr>
        <w:t xml:space="preserve"> </w:t>
      </w:r>
      <w:r>
        <w:t xml:space="preserve">You and your </w:t>
      </w:r>
      <w:r w:rsidR="004826F7">
        <w:t xml:space="preserve">consortia </w:t>
      </w:r>
      <w:r>
        <w:t xml:space="preserve">partners are responsible for the </w:t>
      </w:r>
      <w:r w:rsidRPr="00DB020A">
        <w:t xml:space="preserve">remaining </w:t>
      </w:r>
      <w:r>
        <w:t>eligible and ineligible project costs.</w:t>
      </w:r>
    </w:p>
    <w:p w14:paraId="72ADC7D1" w14:textId="77777777" w:rsidR="00456EBA" w:rsidRDefault="00456EBA" w:rsidP="00456EBA">
      <w:r>
        <w:t>Contributions to your project must be cash contributions.</w:t>
      </w:r>
    </w:p>
    <w:p w14:paraId="4DB0855E" w14:textId="65B699C5" w:rsidR="00B07C2C" w:rsidRDefault="00B07C2C" w:rsidP="00632A32">
      <w:r>
        <w:t xml:space="preserve">You will need to provide </w:t>
      </w:r>
      <w:r w:rsidRPr="00F3581F">
        <w:t xml:space="preserve">evidence of how you will provide your share of project costs </w:t>
      </w:r>
      <w:r>
        <w:t xml:space="preserve">in your budget and </w:t>
      </w:r>
      <w:r w:rsidRPr="00F3581F">
        <w:t xml:space="preserve">accountant declaration </w:t>
      </w:r>
      <w:r>
        <w:t>(see section 7.1 of the grant opportunity guidelines).</w:t>
      </w:r>
    </w:p>
    <w:p w14:paraId="3D92297D" w14:textId="31B9F5C6" w:rsidR="00632A32" w:rsidRPr="00F129D7" w:rsidRDefault="00632A32" w:rsidP="00632A32">
      <w:r>
        <w:t xml:space="preserve">You and your </w:t>
      </w:r>
      <w:r w:rsidR="004826F7">
        <w:t xml:space="preserve">consortia </w:t>
      </w:r>
      <w:r>
        <w:t>partners</w:t>
      </w:r>
      <w:r w:rsidR="00EC1C0A">
        <w:t xml:space="preserve"> </w:t>
      </w:r>
      <w:r>
        <w:t xml:space="preserve">can contribute funds from other sources, including State, Territory, and local government grants. </w:t>
      </w:r>
      <w:r w:rsidR="00F129D7" w:rsidRPr="00F129D7">
        <w:t>You cannot use funding from other Commonwealth government grants to fund the balance of project expenditure not covered by the grant</w:t>
      </w:r>
      <w:r w:rsidR="00F129D7">
        <w:t>.</w:t>
      </w:r>
    </w:p>
    <w:p w14:paraId="00069F7D" w14:textId="5C8C578A" w:rsidR="00AC77B0" w:rsidRDefault="00AB6303" w:rsidP="001121CB">
      <w:bookmarkStart w:id="31" w:name="_Toc496536653"/>
      <w:bookmarkStart w:id="32" w:name="_Toc531277480"/>
      <w:bookmarkStart w:id="33" w:name="_Toc955290"/>
      <w:r>
        <w:t>If</w:t>
      </w:r>
      <w:r w:rsidR="00AC77B0">
        <w:t xml:space="preserve"> you receive Australian government funding for </w:t>
      </w:r>
      <w:r w:rsidR="004755BA">
        <w:t xml:space="preserve">other activities in your organisation </w:t>
      </w:r>
      <w:r w:rsidR="00AC77B0">
        <w:t xml:space="preserve">you will need to demonstrate in your application that the activity you are carrying out for </w:t>
      </w:r>
      <w:r w:rsidR="005F7F1D">
        <w:t>this</w:t>
      </w:r>
      <w:r w:rsidR="00AC77B0">
        <w:t xml:space="preserve"> </w:t>
      </w:r>
      <w:r w:rsidR="00AC77B0" w:rsidRPr="00FB6044">
        <w:t xml:space="preserve">project is additional </w:t>
      </w:r>
      <w:r w:rsidR="004755BA">
        <w:t xml:space="preserve">to these </w:t>
      </w:r>
      <w:r w:rsidR="00AC77B0" w:rsidRPr="00FB6044">
        <w:t>activities</w:t>
      </w:r>
      <w:r w:rsidR="00AC77B0">
        <w:t>.</w:t>
      </w:r>
    </w:p>
    <w:p w14:paraId="25A9025F" w14:textId="58A7D37B" w:rsidR="00D43D17" w:rsidRDefault="00033FA4" w:rsidP="001121CB">
      <w:r w:rsidRPr="00297657">
        <w:t xml:space="preserve">We cannot fund your project if it receives funding from another </w:t>
      </w:r>
      <w:r>
        <w:t xml:space="preserve">Commonwealth </w:t>
      </w:r>
      <w:r w:rsidRPr="00297657">
        <w:t xml:space="preserve">government grant. </w:t>
      </w:r>
      <w:r w:rsidR="00D43D17" w:rsidRPr="00297657">
        <w:t>You can apply</w:t>
      </w:r>
      <w:r w:rsidR="00D43D17">
        <w:t xml:space="preserve"> for a grant for your project under more than one Commonwealth program, but if your application is successful, you must choose either the </w:t>
      </w:r>
      <w:r w:rsidR="00515473">
        <w:t xml:space="preserve">Australian Centre for Quantum </w:t>
      </w:r>
      <w:r w:rsidR="0025641D">
        <w:t>Growth</w:t>
      </w:r>
      <w:r w:rsidR="00D43D17">
        <w:t xml:space="preserve"> grant or the other Commonwealth grant.</w:t>
      </w:r>
      <w:bookmarkStart w:id="34" w:name="_Toc129097413"/>
      <w:bookmarkStart w:id="35" w:name="_Toc129097599"/>
      <w:bookmarkStart w:id="36" w:name="_Toc129097785"/>
      <w:bookmarkEnd w:id="34"/>
      <w:bookmarkEnd w:id="35"/>
      <w:bookmarkEnd w:id="36"/>
    </w:p>
    <w:p w14:paraId="25F65226" w14:textId="252BF7D9" w:rsidR="00A04E7B" w:rsidRDefault="00A04E7B" w:rsidP="00110F67">
      <w:pPr>
        <w:pStyle w:val="Heading3"/>
      </w:pPr>
      <w:bookmarkStart w:id="37" w:name="_Toc152228690"/>
      <w:r>
        <w:t xml:space="preserve">Project </w:t>
      </w:r>
      <w:r w:rsidR="00476A36" w:rsidRPr="005A61FE">
        <w:t>period</w:t>
      </w:r>
      <w:bookmarkEnd w:id="31"/>
      <w:bookmarkEnd w:id="32"/>
      <w:bookmarkEnd w:id="33"/>
      <w:bookmarkEnd w:id="37"/>
    </w:p>
    <w:p w14:paraId="2A827F9A" w14:textId="074B3024" w:rsidR="002C49B9" w:rsidRDefault="00A439FB" w:rsidP="001904EF">
      <w:r w:rsidRPr="006F4968">
        <w:t xml:space="preserve">The maximum </w:t>
      </w:r>
      <w:r w:rsidR="004143F3" w:rsidRPr="005A61FE">
        <w:t>project</w:t>
      </w:r>
      <w:r w:rsidRPr="006F4968">
        <w:t xml:space="preserve"> period </w:t>
      </w:r>
      <w:r w:rsidRPr="00BA0218">
        <w:t xml:space="preserve">is </w:t>
      </w:r>
      <w:r w:rsidR="00373598" w:rsidRPr="00BA0218">
        <w:t>34</w:t>
      </w:r>
      <w:r w:rsidR="001761FA" w:rsidRPr="00BA0218">
        <w:t xml:space="preserve"> months</w:t>
      </w:r>
      <w:r w:rsidR="002C49B9">
        <w:t>.</w:t>
      </w:r>
    </w:p>
    <w:p w14:paraId="6C16149B" w14:textId="0E3536C3" w:rsidR="001904EF" w:rsidRPr="00D5184F" w:rsidRDefault="00577D3F" w:rsidP="001904EF">
      <w:r>
        <w:t xml:space="preserve">You must complete </w:t>
      </w:r>
      <w:r w:rsidR="00186DC7">
        <w:t>your project</w:t>
      </w:r>
      <w:r w:rsidR="00306182">
        <w:t xml:space="preserve"> </w:t>
      </w:r>
      <w:r w:rsidR="00D5184F">
        <w:t xml:space="preserve">by </w:t>
      </w:r>
      <w:r w:rsidR="0082653E">
        <w:t xml:space="preserve">31 March </w:t>
      </w:r>
      <w:r w:rsidR="00442B7E">
        <w:t xml:space="preserve">2027. </w:t>
      </w:r>
      <w:r w:rsidR="00B810C9">
        <w:t xml:space="preserve"> </w:t>
      </w:r>
    </w:p>
    <w:p w14:paraId="710F67E2" w14:textId="77777777" w:rsidR="00951A78" w:rsidRDefault="00951A78">
      <w:pPr>
        <w:spacing w:before="0" w:after="0" w:line="240" w:lineRule="auto"/>
        <w:rPr>
          <w:rFonts w:cstheme="minorHAnsi"/>
          <w:b/>
          <w:bCs/>
          <w:iCs w:val="0"/>
          <w:color w:val="264F90"/>
          <w:sz w:val="28"/>
          <w:szCs w:val="28"/>
        </w:rPr>
      </w:pPr>
      <w:bookmarkStart w:id="38" w:name="_Toc530072971"/>
      <w:bookmarkStart w:id="39" w:name="_Toc496536654"/>
      <w:bookmarkStart w:id="40" w:name="_Toc531277481"/>
      <w:bookmarkStart w:id="41" w:name="_Toc955291"/>
      <w:bookmarkEnd w:id="25"/>
      <w:bookmarkEnd w:id="26"/>
      <w:bookmarkEnd w:id="38"/>
      <w:r>
        <w:br w:type="page"/>
      </w:r>
    </w:p>
    <w:p w14:paraId="25F6522A" w14:textId="1BD5B863" w:rsidR="00285F58" w:rsidRPr="00DF637B" w:rsidRDefault="00285F58" w:rsidP="00110F67">
      <w:pPr>
        <w:pStyle w:val="Heading2"/>
      </w:pPr>
      <w:bookmarkStart w:id="42" w:name="_Toc152228691"/>
      <w:r>
        <w:lastRenderedPageBreak/>
        <w:t>Eligibility criteria</w:t>
      </w:r>
      <w:bookmarkEnd w:id="39"/>
      <w:bookmarkEnd w:id="40"/>
      <w:bookmarkEnd w:id="41"/>
      <w:bookmarkEnd w:id="42"/>
    </w:p>
    <w:p w14:paraId="1CFC4F11" w14:textId="32426FAA" w:rsidR="00727C11" w:rsidRDefault="009D33F3" w:rsidP="00727C11">
      <w:bookmarkStart w:id="43" w:name="_Ref437348317"/>
      <w:bookmarkStart w:id="44" w:name="_Ref437348323"/>
      <w:bookmarkStart w:id="45" w:name="_Ref437349175"/>
      <w:r>
        <w:t>We cannot consider your application if you do not satisfy all eligibility criteria.</w:t>
      </w:r>
    </w:p>
    <w:p w14:paraId="25F6522C" w14:textId="3810DDB5" w:rsidR="00A35F51" w:rsidRDefault="001A6862" w:rsidP="00110F67">
      <w:pPr>
        <w:pStyle w:val="Heading3"/>
      </w:pPr>
      <w:bookmarkStart w:id="46" w:name="_Toc496536655"/>
      <w:bookmarkStart w:id="47" w:name="_Ref530054835"/>
      <w:bookmarkStart w:id="48" w:name="_Toc531277482"/>
      <w:bookmarkStart w:id="49" w:name="_Toc955292"/>
      <w:bookmarkStart w:id="50" w:name="_Toc152228692"/>
      <w:r>
        <w:t xml:space="preserve">Who </w:t>
      </w:r>
      <w:r w:rsidR="009F7B46">
        <w:t>is eligible</w:t>
      </w:r>
      <w:r w:rsidR="00727C11">
        <w:t xml:space="preserve"> to apply for a grant</w:t>
      </w:r>
      <w:r w:rsidR="009F7B46">
        <w:t>?</w:t>
      </w:r>
      <w:bookmarkEnd w:id="43"/>
      <w:bookmarkEnd w:id="44"/>
      <w:bookmarkEnd w:id="45"/>
      <w:bookmarkEnd w:id="46"/>
      <w:bookmarkEnd w:id="47"/>
      <w:bookmarkEnd w:id="48"/>
      <w:bookmarkEnd w:id="49"/>
      <w:bookmarkEnd w:id="50"/>
    </w:p>
    <w:p w14:paraId="68C6425C" w14:textId="670E7B4C" w:rsidR="00E220D0" w:rsidRPr="00800541" w:rsidRDefault="00E220D0" w:rsidP="00E220D0">
      <w:pPr>
        <w:pStyle w:val="ListBullet"/>
        <w:numPr>
          <w:ilvl w:val="0"/>
          <w:numId w:val="0"/>
        </w:numPr>
      </w:pPr>
      <w:r>
        <w:t>Your</w:t>
      </w:r>
      <w:r w:rsidRPr="00BA3C45">
        <w:t xml:space="preserve"> application </w:t>
      </w:r>
      <w:r w:rsidRPr="00800541">
        <w:t xml:space="preserve">must be a joint (consortia) application with a lead applicant that is eligible to apply. </w:t>
      </w:r>
    </w:p>
    <w:p w14:paraId="25F6522E" w14:textId="68141830" w:rsidR="00093BA1" w:rsidRPr="00800541" w:rsidRDefault="00A35F51" w:rsidP="008D5C33">
      <w:pPr>
        <w:spacing w:after="80"/>
      </w:pPr>
      <w:r w:rsidRPr="00800541">
        <w:t xml:space="preserve">To </w:t>
      </w:r>
      <w:r w:rsidR="009F7B46" w:rsidRPr="00800541">
        <w:t xml:space="preserve">be eligible </w:t>
      </w:r>
      <w:r w:rsidR="00E220D0" w:rsidRPr="00800541">
        <w:t xml:space="preserve">to be a lead applicant </w:t>
      </w:r>
      <w:r w:rsidR="009F7B46" w:rsidRPr="00800541">
        <w:t>you must</w:t>
      </w:r>
      <w:r w:rsidR="002B7D88" w:rsidRPr="00800541">
        <w:t xml:space="preserve"> be one of the following entities</w:t>
      </w:r>
      <w:r w:rsidR="00B6306B" w:rsidRPr="00800541">
        <w:t>:</w:t>
      </w:r>
    </w:p>
    <w:p w14:paraId="71164F91" w14:textId="45088955" w:rsidR="00DF2012" w:rsidRPr="00800541" w:rsidRDefault="007D3D36" w:rsidP="00980340">
      <w:pPr>
        <w:pStyle w:val="ListBullet"/>
        <w:ind w:left="709"/>
      </w:pPr>
      <w:bookmarkStart w:id="51" w:name="_Hlk142656351"/>
      <w:bookmarkStart w:id="52" w:name="_Hlk143705182"/>
      <w:r w:rsidRPr="00800541">
        <w:t>an entity</w:t>
      </w:r>
      <w:r w:rsidR="008B0BAD" w:rsidRPr="00800541">
        <w:t xml:space="preserve"> incorporated in Australia and a </w:t>
      </w:r>
      <w:r w:rsidR="00DF2012" w:rsidRPr="00800541">
        <w:t>trading corporation</w:t>
      </w:r>
      <w:r w:rsidR="00D33D33" w:rsidRPr="00800541">
        <w:t>,</w:t>
      </w:r>
      <w:r w:rsidR="008B0BAD" w:rsidRPr="00800541">
        <w:t xml:space="preserve"> where your trading activities</w:t>
      </w:r>
      <w:r w:rsidR="00F84E46" w:rsidRPr="00800541">
        <w:t>:</w:t>
      </w:r>
    </w:p>
    <w:p w14:paraId="25F65238" w14:textId="1F0D1F8D" w:rsidR="00C401DA" w:rsidRPr="002A09DD" w:rsidRDefault="00C401DA" w:rsidP="005F65BF">
      <w:pPr>
        <w:pStyle w:val="ListBullet"/>
        <w:numPr>
          <w:ilvl w:val="2"/>
          <w:numId w:val="21"/>
        </w:numPr>
      </w:pPr>
      <w:r w:rsidRPr="00800541">
        <w:t xml:space="preserve">form a sufficiently significant proportion of </w:t>
      </w:r>
      <w:r w:rsidR="00D33D33" w:rsidRPr="00800541">
        <w:t>the corporation’s</w:t>
      </w:r>
      <w:r w:rsidRPr="00800541">
        <w:t xml:space="preserve"> overall activities</w:t>
      </w:r>
      <w:r w:rsidRPr="002A09DD">
        <w:t xml:space="preserve"> as to merit it being described as a trading corporation; or</w:t>
      </w:r>
    </w:p>
    <w:p w14:paraId="25F65239" w14:textId="01D269CF" w:rsidR="00C401DA" w:rsidRPr="002A09DD" w:rsidRDefault="00C401DA" w:rsidP="005F65BF">
      <w:pPr>
        <w:pStyle w:val="ListBullet"/>
        <w:numPr>
          <w:ilvl w:val="2"/>
          <w:numId w:val="21"/>
        </w:numPr>
      </w:pPr>
      <w:r w:rsidRPr="002A09DD">
        <w:t xml:space="preserve">are a substantial and not merely peripheral activity of the </w:t>
      </w:r>
      <w:proofErr w:type="gramStart"/>
      <w:r w:rsidRPr="002A09DD">
        <w:t>corporation</w:t>
      </w:r>
      <w:proofErr w:type="gramEnd"/>
    </w:p>
    <w:bookmarkEnd w:id="51"/>
    <w:p w14:paraId="2FA35F0E" w14:textId="4CC2B2D4" w:rsidR="0001311A" w:rsidRPr="002A09DD" w:rsidRDefault="0001311A" w:rsidP="00980340">
      <w:pPr>
        <w:pStyle w:val="ListBullet"/>
        <w:ind w:left="709"/>
      </w:pPr>
      <w:r w:rsidRPr="002A09DD">
        <w:t xml:space="preserve">an Aboriginal and Torres Strait Islander Corporation registered under the </w:t>
      </w:r>
      <w:r w:rsidRPr="002A09DD">
        <w:rPr>
          <w:i/>
        </w:rPr>
        <w:t xml:space="preserve">Corporations (Aboriginal and Torres Strait Islander) Act 2006 </w:t>
      </w:r>
      <w:r w:rsidRPr="002A09DD">
        <w:t>(</w:t>
      </w:r>
      <w:proofErr w:type="spellStart"/>
      <w:r w:rsidRPr="002A09DD">
        <w:t>Cth</w:t>
      </w:r>
      <w:proofErr w:type="spellEnd"/>
      <w:r w:rsidRPr="002A09DD">
        <w:t>)</w:t>
      </w:r>
    </w:p>
    <w:p w14:paraId="64535EBB" w14:textId="5A94451B" w:rsidR="00427D21" w:rsidRPr="002A09DD" w:rsidRDefault="00427D21" w:rsidP="00980340">
      <w:pPr>
        <w:pStyle w:val="ListBullet"/>
        <w:ind w:left="709"/>
      </w:pPr>
      <w:r w:rsidRPr="002A09DD">
        <w:t xml:space="preserve">a company limited by </w:t>
      </w:r>
      <w:proofErr w:type="gramStart"/>
      <w:r w:rsidRPr="002A09DD">
        <w:t>guarantee</w:t>
      </w:r>
      <w:proofErr w:type="gramEnd"/>
    </w:p>
    <w:p w14:paraId="1C85E91F" w14:textId="4191C60A" w:rsidR="00D33D33" w:rsidRPr="002A09DD" w:rsidRDefault="007F0462" w:rsidP="00980340">
      <w:pPr>
        <w:pStyle w:val="ListBullet"/>
        <w:ind w:left="709"/>
      </w:pPr>
      <w:r w:rsidRPr="002A09DD">
        <w:t>an incorporated trustee on behalf of a trust where your trading activities</w:t>
      </w:r>
      <w:r w:rsidR="00F84E46">
        <w:t>:</w:t>
      </w:r>
    </w:p>
    <w:p w14:paraId="7FF7529A" w14:textId="77777777" w:rsidR="0095748D" w:rsidRPr="002A09DD" w:rsidRDefault="0095748D" w:rsidP="005F65BF">
      <w:pPr>
        <w:pStyle w:val="ListBullet"/>
        <w:numPr>
          <w:ilvl w:val="2"/>
          <w:numId w:val="21"/>
        </w:numPr>
      </w:pPr>
      <w:r w:rsidRPr="002A09DD">
        <w:t>form a sufficiently significant proportion of the corporation’s overall activities as to merit it being described as a trading corporation; or</w:t>
      </w:r>
    </w:p>
    <w:p w14:paraId="42891635" w14:textId="0985EB3A" w:rsidR="0095748D" w:rsidRPr="002A09DD" w:rsidRDefault="0095748D" w:rsidP="005F65BF">
      <w:pPr>
        <w:pStyle w:val="ListBullet"/>
        <w:numPr>
          <w:ilvl w:val="2"/>
          <w:numId w:val="21"/>
        </w:numPr>
      </w:pPr>
      <w:r w:rsidRPr="002A09DD">
        <w:t xml:space="preserve">are a substantial and not merely peripheral activity of the </w:t>
      </w:r>
      <w:proofErr w:type="gramStart"/>
      <w:r w:rsidRPr="002A09DD">
        <w:t>corporation</w:t>
      </w:r>
      <w:proofErr w:type="gramEnd"/>
    </w:p>
    <w:p w14:paraId="4E28D18F" w14:textId="77777777" w:rsidR="002A09DD" w:rsidRPr="002A09DD" w:rsidRDefault="00D33D33" w:rsidP="00FA4B53">
      <w:pPr>
        <w:pStyle w:val="ListBullet"/>
        <w:ind w:left="709"/>
      </w:pPr>
      <w:r w:rsidRPr="002A09DD">
        <w:t>an incorporated association</w:t>
      </w:r>
    </w:p>
    <w:p w14:paraId="326FD908" w14:textId="54761D86" w:rsidR="00D33D33" w:rsidRPr="004E05F6" w:rsidRDefault="00D33D33" w:rsidP="00FA4B53">
      <w:pPr>
        <w:pStyle w:val="ListBullet"/>
        <w:ind w:left="709"/>
      </w:pPr>
      <w:r w:rsidRPr="004E05F6">
        <w:t>a co-operative</w:t>
      </w:r>
    </w:p>
    <w:p w14:paraId="52577BF0" w14:textId="3324B3E0" w:rsidR="002B7D88" w:rsidRPr="004E05F6" w:rsidRDefault="009A6F2B" w:rsidP="00FA4B53">
      <w:pPr>
        <w:pStyle w:val="ListBullet"/>
        <w:ind w:left="709"/>
      </w:pPr>
      <w:r w:rsidRPr="00916A39">
        <w:t xml:space="preserve">a </w:t>
      </w:r>
      <w:r w:rsidR="002B7D88" w:rsidRPr="004E05F6">
        <w:t>universit</w:t>
      </w:r>
      <w:r w:rsidRPr="00916A39">
        <w:t>y</w:t>
      </w:r>
    </w:p>
    <w:p w14:paraId="40743550" w14:textId="0D10EC04" w:rsidR="002B7D88" w:rsidRPr="00916A39" w:rsidRDefault="000766D4" w:rsidP="00FA4B53">
      <w:pPr>
        <w:pStyle w:val="ListBullet"/>
        <w:ind w:left="709"/>
      </w:pPr>
      <w:bookmarkStart w:id="53" w:name="_Hlk144653594"/>
      <w:bookmarkEnd w:id="52"/>
      <w:r w:rsidRPr="004E05F6">
        <w:t xml:space="preserve">an unincorporated association, </w:t>
      </w:r>
      <w:r w:rsidRPr="004E05F6">
        <w:rPr>
          <w:rStyle w:val="ui-provider"/>
        </w:rPr>
        <w:t>provided</w:t>
      </w:r>
      <w:r w:rsidR="009A6F2B" w:rsidRPr="00916A39">
        <w:rPr>
          <w:rStyle w:val="ui-provider"/>
        </w:rPr>
        <w:t xml:space="preserve"> that</w:t>
      </w:r>
      <w:r w:rsidRPr="004E05F6">
        <w:rPr>
          <w:rStyle w:val="ui-provider"/>
        </w:rPr>
        <w:t xml:space="preserve"> if your application is successful you agree to form a company incorporated in Australia</w:t>
      </w:r>
      <w:r w:rsidR="00A63326" w:rsidRPr="00916A39">
        <w:rPr>
          <w:rStyle w:val="ui-provider"/>
        </w:rPr>
        <w:t>,</w:t>
      </w:r>
      <w:r w:rsidRPr="004E05F6">
        <w:rPr>
          <w:rStyle w:val="ui-provider"/>
        </w:rPr>
        <w:t xml:space="preserve"> or </w:t>
      </w:r>
      <w:r w:rsidR="00A63326" w:rsidRPr="00916A39">
        <w:rPr>
          <w:rStyle w:val="ui-provider"/>
        </w:rPr>
        <w:t xml:space="preserve">one of the </w:t>
      </w:r>
      <w:r w:rsidRPr="004E05F6">
        <w:rPr>
          <w:rStyle w:val="ui-provider"/>
        </w:rPr>
        <w:t>other eligible entity</w:t>
      </w:r>
      <w:r w:rsidR="00A63326" w:rsidRPr="00916A39">
        <w:rPr>
          <w:rStyle w:val="ui-provider"/>
        </w:rPr>
        <w:t xml:space="preserve"> types listed herein,</w:t>
      </w:r>
      <w:r w:rsidRPr="004E05F6">
        <w:rPr>
          <w:rStyle w:val="ui-provider"/>
        </w:rPr>
        <w:t xml:space="preserve"> prior to entering into a grant agreement</w:t>
      </w:r>
      <w:r w:rsidRPr="004E05F6">
        <w:t>.</w:t>
      </w:r>
      <w:bookmarkEnd w:id="53"/>
    </w:p>
    <w:p w14:paraId="7162A0EA" w14:textId="4A3BDD9E" w:rsidR="00DB21F1" w:rsidRDefault="00DB21F1" w:rsidP="000766D4">
      <w:pPr>
        <w:pStyle w:val="ListBullet"/>
        <w:numPr>
          <w:ilvl w:val="0"/>
          <w:numId w:val="0"/>
        </w:numPr>
      </w:pPr>
      <w:r w:rsidRPr="00B2329E">
        <w:t>For further information</w:t>
      </w:r>
      <w:r w:rsidRPr="00BA3C45">
        <w:t xml:space="preserve"> on joint applications, refer to </w:t>
      </w:r>
      <w:r w:rsidR="006F0CE1">
        <w:t>s</w:t>
      </w:r>
      <w:r w:rsidRPr="00BA3C45">
        <w:t>ection</w:t>
      </w:r>
      <w:r>
        <w:t xml:space="preserve">s 4.1.1 and </w:t>
      </w:r>
      <w:r w:rsidRPr="00BA3C45">
        <w:fldChar w:fldCharType="begin"/>
      </w:r>
      <w:r w:rsidRPr="00BA3C45">
        <w:instrText xml:space="preserve"> REF _Ref531274879 \r \h  \* MERGEFORMAT </w:instrText>
      </w:r>
      <w:r w:rsidRPr="00BA3C45">
        <w:fldChar w:fldCharType="separate"/>
      </w:r>
      <w:r w:rsidR="00920A77">
        <w:t>7.2</w:t>
      </w:r>
      <w:r w:rsidRPr="00BA3C45">
        <w:fldChar w:fldCharType="end"/>
      </w:r>
      <w:r>
        <w:t xml:space="preserve"> of the grant opportunity guidelines</w:t>
      </w:r>
      <w:r w:rsidRPr="00BA3C45">
        <w:t xml:space="preserve">. </w:t>
      </w:r>
    </w:p>
    <w:p w14:paraId="03355978" w14:textId="4B3178BD" w:rsidR="00F91421" w:rsidRDefault="00E545FE" w:rsidP="00110F67">
      <w:pPr>
        <w:pStyle w:val="Heading4"/>
      </w:pPr>
      <w:bookmarkStart w:id="54" w:name="_Toc152228693"/>
      <w:r>
        <w:t xml:space="preserve">Joint </w:t>
      </w:r>
      <w:r w:rsidR="004508F3">
        <w:t xml:space="preserve">(consortia) </w:t>
      </w:r>
      <w:r w:rsidR="00CF1B77">
        <w:t xml:space="preserve">application </w:t>
      </w:r>
      <w:r w:rsidR="00C85ADF">
        <w:t>eligibility</w:t>
      </w:r>
      <w:bookmarkEnd w:id="54"/>
      <w:r w:rsidR="00C85ADF">
        <w:t xml:space="preserve"> </w:t>
      </w:r>
    </w:p>
    <w:p w14:paraId="1A1707F9" w14:textId="0C04FC7E" w:rsidR="003E4017" w:rsidRPr="00800541" w:rsidRDefault="00D71D45" w:rsidP="00916A39">
      <w:pPr>
        <w:pStyle w:val="ListBullet"/>
        <w:numPr>
          <w:ilvl w:val="0"/>
          <w:numId w:val="0"/>
        </w:numPr>
      </w:pPr>
      <w:bookmarkStart w:id="55" w:name="_Hlk143338853"/>
      <w:r w:rsidRPr="00800541">
        <w:t xml:space="preserve">Only joint (consortia) applications are </w:t>
      </w:r>
      <w:r w:rsidR="005701C5" w:rsidRPr="00800541">
        <w:t>eligible</w:t>
      </w:r>
      <w:r w:rsidRPr="00800541">
        <w:t xml:space="preserve"> to apply for this grant opportunity. The lead applicant</w:t>
      </w:r>
      <w:r w:rsidR="00532AC1" w:rsidRPr="00800541">
        <w:t>,</w:t>
      </w:r>
      <w:r w:rsidRPr="00800541">
        <w:t xml:space="preserve"> </w:t>
      </w:r>
      <w:r w:rsidR="00532AC1" w:rsidRPr="00800541">
        <w:t>which is an eligible entity as outlined in section 4</w:t>
      </w:r>
      <w:r w:rsidR="00927668" w:rsidRPr="00916A39">
        <w:rPr>
          <w:iCs/>
        </w:rPr>
        <w:t>.</w:t>
      </w:r>
      <w:r w:rsidR="00532AC1" w:rsidRPr="00800541">
        <w:t>1</w:t>
      </w:r>
      <w:r w:rsidR="00916A39">
        <w:t xml:space="preserve"> of the grant opportunity guidelines</w:t>
      </w:r>
      <w:r w:rsidR="00532AC1" w:rsidRPr="00800541">
        <w:t xml:space="preserve">, </w:t>
      </w:r>
      <w:r w:rsidRPr="00800541">
        <w:t xml:space="preserve">must apply on behalf of the </w:t>
      </w:r>
      <w:r w:rsidR="00E330DD" w:rsidRPr="00800541">
        <w:t>consortia</w:t>
      </w:r>
      <w:r w:rsidR="00532AC1" w:rsidRPr="00800541">
        <w:t xml:space="preserve"> and</w:t>
      </w:r>
      <w:r w:rsidR="00A63326" w:rsidRPr="00916A39">
        <w:t xml:space="preserve"> –</w:t>
      </w:r>
      <w:r w:rsidR="00532AC1" w:rsidRPr="00800541">
        <w:t xml:space="preserve"> if successful</w:t>
      </w:r>
      <w:r w:rsidR="00A63326" w:rsidRPr="00916A39">
        <w:t xml:space="preserve"> </w:t>
      </w:r>
      <w:r w:rsidR="00D31EAF" w:rsidRPr="00916A39">
        <w:t>–</w:t>
      </w:r>
      <w:r w:rsidR="00F84E46" w:rsidRPr="00916A39">
        <w:rPr>
          <w:iCs/>
        </w:rPr>
        <w:t xml:space="preserve"> </w:t>
      </w:r>
      <w:r w:rsidRPr="00800541">
        <w:t xml:space="preserve">will be responsible </w:t>
      </w:r>
      <w:r w:rsidR="005701C5" w:rsidRPr="00800541">
        <w:t>for management of</w:t>
      </w:r>
      <w:r w:rsidRPr="00800541">
        <w:t xml:space="preserve"> the project</w:t>
      </w:r>
      <w:r w:rsidR="00A63326" w:rsidRPr="00916A39">
        <w:t xml:space="preserve">. This includes </w:t>
      </w:r>
      <w:r w:rsidR="00532AC1" w:rsidRPr="00800541">
        <w:t>receiving grant funding and reporting on milestone achievements</w:t>
      </w:r>
      <w:r w:rsidRPr="00800541">
        <w:t xml:space="preserve"> on behalf of the </w:t>
      </w:r>
      <w:r w:rsidR="00E330DD" w:rsidRPr="00800541">
        <w:t>consortia</w:t>
      </w:r>
      <w:r w:rsidRPr="00800541">
        <w:t xml:space="preserve">. </w:t>
      </w:r>
    </w:p>
    <w:p w14:paraId="290130A3" w14:textId="77777777" w:rsidR="008B069C" w:rsidRPr="00916A39" w:rsidRDefault="008B069C" w:rsidP="008B069C">
      <w:pPr>
        <w:pStyle w:val="ListBullet"/>
        <w:numPr>
          <w:ilvl w:val="0"/>
          <w:numId w:val="0"/>
        </w:numPr>
        <w:ind w:left="360" w:hanging="360"/>
      </w:pPr>
      <w:r w:rsidRPr="00800541">
        <w:t>Entities that are eligible to be a lead applicant are also eligible to be consortia partners.</w:t>
      </w:r>
    </w:p>
    <w:bookmarkEnd w:id="55"/>
    <w:p w14:paraId="7B19B84B" w14:textId="5648F853" w:rsidR="0097297B" w:rsidRPr="00800541" w:rsidRDefault="0097297B" w:rsidP="0097297B">
      <w:r w:rsidRPr="00800541">
        <w:t xml:space="preserve">Entities that are eligible to participate as </w:t>
      </w:r>
      <w:r w:rsidR="001335B2" w:rsidRPr="00800541">
        <w:t>consortia</w:t>
      </w:r>
      <w:r w:rsidR="00C3611A" w:rsidRPr="00800541">
        <w:t xml:space="preserve"> partners</w:t>
      </w:r>
      <w:r w:rsidR="00C753CA" w:rsidRPr="00800541">
        <w:t>,</w:t>
      </w:r>
      <w:r w:rsidRPr="00800541">
        <w:t xml:space="preserve"> but </w:t>
      </w:r>
      <w:r w:rsidRPr="00916A39">
        <w:rPr>
          <w:u w:val="single"/>
        </w:rPr>
        <w:t>not</w:t>
      </w:r>
      <w:r w:rsidRPr="00800541">
        <w:t xml:space="preserve"> as </w:t>
      </w:r>
      <w:r w:rsidR="002923FE" w:rsidRPr="00800541">
        <w:t xml:space="preserve">the </w:t>
      </w:r>
      <w:r w:rsidRPr="00800541">
        <w:t xml:space="preserve">lead </w:t>
      </w:r>
      <w:r w:rsidR="002923FE" w:rsidRPr="00800541">
        <w:t>applicant</w:t>
      </w:r>
      <w:r w:rsidRPr="00800541">
        <w:t>, include, but are not limited to:</w:t>
      </w:r>
    </w:p>
    <w:p w14:paraId="694753B2" w14:textId="273B0DBC" w:rsidR="00286234" w:rsidRPr="00800541" w:rsidRDefault="004B483B" w:rsidP="0097297B">
      <w:pPr>
        <w:pStyle w:val="ListBullet"/>
        <w:rPr>
          <w:rStyle w:val="ui-provider"/>
        </w:rPr>
      </w:pPr>
      <w:bookmarkStart w:id="56" w:name="_Hlk144656196"/>
      <w:bookmarkStart w:id="57" w:name="_Hlk143705535"/>
      <w:r w:rsidRPr="00800541">
        <w:rPr>
          <w:szCs w:val="20"/>
        </w:rPr>
        <w:t>Commonwealth</w:t>
      </w:r>
      <w:r w:rsidR="00CD6359" w:rsidRPr="00916A39">
        <w:rPr>
          <w:szCs w:val="20"/>
        </w:rPr>
        <w:t xml:space="preserve">, state and territory government departments or agencies which undertake publicly funded </w:t>
      </w:r>
      <w:proofErr w:type="gramStart"/>
      <w:r w:rsidR="00CD6359" w:rsidRPr="00916A39">
        <w:rPr>
          <w:szCs w:val="20"/>
        </w:rPr>
        <w:t>researc</w:t>
      </w:r>
      <w:r w:rsidR="00CD6359" w:rsidRPr="00800541">
        <w:t>h</w:t>
      </w:r>
      <w:proofErr w:type="gramEnd"/>
    </w:p>
    <w:p w14:paraId="5E84B7D8" w14:textId="46B778BE" w:rsidR="0097297B" w:rsidRPr="00800541" w:rsidRDefault="00422917" w:rsidP="0097297B">
      <w:pPr>
        <w:pStyle w:val="ListBullet"/>
      </w:pPr>
      <w:r w:rsidRPr="00800541">
        <w:rPr>
          <w:rStyle w:val="ui-provider"/>
        </w:rPr>
        <w:t>corporate Commonwealth entities</w:t>
      </w:r>
      <w:r w:rsidR="00CD6359" w:rsidRPr="00800541">
        <w:rPr>
          <w:rStyle w:val="ui-provider"/>
        </w:rPr>
        <w:t xml:space="preserve"> </w:t>
      </w:r>
    </w:p>
    <w:p w14:paraId="709C47B8" w14:textId="7859934C" w:rsidR="00532AC1" w:rsidRPr="00800541" w:rsidRDefault="00D63A34" w:rsidP="0097297B">
      <w:pPr>
        <w:pStyle w:val="ListBullet"/>
      </w:pPr>
      <w:r w:rsidRPr="00800541">
        <w:t xml:space="preserve">Commonwealth, state, </w:t>
      </w:r>
      <w:proofErr w:type="gramStart"/>
      <w:r w:rsidRPr="00800541">
        <w:t>territory</w:t>
      </w:r>
      <w:proofErr w:type="gramEnd"/>
      <w:r w:rsidRPr="00800541">
        <w:t xml:space="preserve"> or local government </w:t>
      </w:r>
      <w:r w:rsidR="004B483B" w:rsidRPr="00800541">
        <w:t xml:space="preserve">bodies </w:t>
      </w:r>
      <w:r w:rsidRPr="00800541">
        <w:t>(including government business enterprises</w:t>
      </w:r>
      <w:r w:rsidR="00772494" w:rsidRPr="00800541">
        <w:t xml:space="preserve"> and portfolio agencies</w:t>
      </w:r>
      <w:r w:rsidRPr="00800541">
        <w:t>)</w:t>
      </w:r>
    </w:p>
    <w:p w14:paraId="391BA217" w14:textId="77777777" w:rsidR="00532AC1" w:rsidRPr="00800541" w:rsidRDefault="00532AC1" w:rsidP="0097297B">
      <w:pPr>
        <w:pStyle w:val="ListBullet"/>
      </w:pPr>
      <w:r w:rsidRPr="00800541">
        <w:t>partnerships</w:t>
      </w:r>
    </w:p>
    <w:p w14:paraId="2E77DCDC" w14:textId="7603DDB8" w:rsidR="00532AC1" w:rsidRPr="00916A39" w:rsidRDefault="00532AC1" w:rsidP="00916A39">
      <w:pPr>
        <w:pStyle w:val="ListBullet"/>
      </w:pPr>
      <w:r w:rsidRPr="00916A39">
        <w:t>unincorporated association</w:t>
      </w:r>
      <w:r w:rsidR="004B483B" w:rsidRPr="00916A39">
        <w:t>s</w:t>
      </w:r>
      <w:r w:rsidRPr="00916A39">
        <w:t xml:space="preserve"> </w:t>
      </w:r>
      <w:r w:rsidR="00A63326" w:rsidRPr="00916A39">
        <w:t>that do</w:t>
      </w:r>
      <w:r w:rsidRPr="00916A39">
        <w:t xml:space="preserve"> not intend to establish a new eligible incorporated entity for the purposes of managing th</w:t>
      </w:r>
      <w:r w:rsidR="004B483B" w:rsidRPr="00916A39">
        <w:t>e</w:t>
      </w:r>
      <w:r w:rsidRPr="00916A39">
        <w:t xml:space="preserve"> </w:t>
      </w:r>
      <w:proofErr w:type="gramStart"/>
      <w:r w:rsidRPr="00916A39">
        <w:t>consortia</w:t>
      </w:r>
      <w:proofErr w:type="gramEnd"/>
    </w:p>
    <w:p w14:paraId="5AE710DD" w14:textId="0D5DC4BF" w:rsidR="00D63A34" w:rsidRPr="00800541" w:rsidRDefault="00532AC1" w:rsidP="00532AC1">
      <w:pPr>
        <w:pStyle w:val="ListBullet"/>
      </w:pPr>
      <w:r w:rsidRPr="00800541">
        <w:lastRenderedPageBreak/>
        <w:t>trust</w:t>
      </w:r>
      <w:r w:rsidR="0069330E" w:rsidRPr="00916A39">
        <w:t>s</w:t>
      </w:r>
      <w:r w:rsidR="00BC28D3" w:rsidRPr="00800541">
        <w:t>.</w:t>
      </w:r>
      <w:bookmarkEnd w:id="56"/>
    </w:p>
    <w:bookmarkEnd w:id="57"/>
    <w:p w14:paraId="401DAE26" w14:textId="2D6C2E3B" w:rsidR="0069330E" w:rsidRPr="00800541" w:rsidRDefault="00532AC1" w:rsidP="000675CF">
      <w:pPr>
        <w:pStyle w:val="ListBullet"/>
        <w:numPr>
          <w:ilvl w:val="0"/>
          <w:numId w:val="0"/>
        </w:numPr>
      </w:pPr>
      <w:r w:rsidRPr="00800541">
        <w:t xml:space="preserve">Your application must list </w:t>
      </w:r>
      <w:r w:rsidR="00C3611A" w:rsidRPr="00800541">
        <w:t xml:space="preserve">all </w:t>
      </w:r>
      <w:r w:rsidRPr="00800541">
        <w:t>consortia partners. All consortia partners nominated in your application will be subject to due diligence check</w:t>
      </w:r>
      <w:r w:rsidR="000D6571">
        <w:t>s, which are described at section 8.1</w:t>
      </w:r>
      <w:r w:rsidR="0007665D">
        <w:t xml:space="preserve"> of the grant opportunity guidelines</w:t>
      </w:r>
      <w:r w:rsidR="000D6571">
        <w:t>.</w:t>
      </w:r>
    </w:p>
    <w:p w14:paraId="237B605B" w14:textId="0BC0CEDA" w:rsidR="00532AC1" w:rsidRPr="00800541" w:rsidRDefault="00532AC1" w:rsidP="000675CF">
      <w:pPr>
        <w:pStyle w:val="ListBullet"/>
        <w:numPr>
          <w:ilvl w:val="0"/>
          <w:numId w:val="0"/>
        </w:numPr>
      </w:pPr>
      <w:r w:rsidRPr="00800541">
        <w:t xml:space="preserve">Each application must include </w:t>
      </w:r>
      <w:r w:rsidR="0069330E" w:rsidRPr="00800541">
        <w:t xml:space="preserve">in </w:t>
      </w:r>
      <w:r w:rsidRPr="00800541">
        <w:t>its consortia at least one Australian industry-based partner working in the quantum sector.</w:t>
      </w:r>
    </w:p>
    <w:p w14:paraId="34C52229" w14:textId="068DF855" w:rsidR="00532AC1" w:rsidRPr="00800541" w:rsidRDefault="00532AC1" w:rsidP="00532AC1">
      <w:pPr>
        <w:pStyle w:val="ListBullet"/>
        <w:numPr>
          <w:ilvl w:val="0"/>
          <w:numId w:val="0"/>
        </w:numPr>
      </w:pPr>
      <w:r w:rsidRPr="00800541">
        <w:t xml:space="preserve">You are not required to have an ABN or be registered for GST to apply for this grant. You must have an ABN in place and be registered for GST before a grant agreement </w:t>
      </w:r>
      <w:r w:rsidR="001C7AA3" w:rsidRPr="00916A39">
        <w:t>is executed</w:t>
      </w:r>
      <w:r w:rsidRPr="00800541">
        <w:t xml:space="preserve"> and </w:t>
      </w:r>
      <w:r w:rsidR="00A63326" w:rsidRPr="00916A39">
        <w:t>you will be required to confirm your intention to do this</w:t>
      </w:r>
      <w:r w:rsidRPr="00800541">
        <w:t>.  Refer to section 10.1 of the grant opportunity guidelines for more information.</w:t>
      </w:r>
    </w:p>
    <w:p w14:paraId="0A6C56F5" w14:textId="438E3A47" w:rsidR="00CC768D" w:rsidRDefault="00CC768D" w:rsidP="00835126">
      <w:pPr>
        <w:pStyle w:val="ListBullet"/>
        <w:numPr>
          <w:ilvl w:val="0"/>
          <w:numId w:val="0"/>
        </w:numPr>
      </w:pPr>
      <w:r w:rsidRPr="00800541">
        <w:t>For further information on joint</w:t>
      </w:r>
      <w:r>
        <w:t xml:space="preserve"> </w:t>
      </w:r>
      <w:r w:rsidR="00FF7E4F">
        <w:t>(consortia)</w:t>
      </w:r>
      <w:r>
        <w:t xml:space="preserve"> applications, refer to section </w:t>
      </w:r>
      <w:r w:rsidRPr="005A61FE">
        <w:fldChar w:fldCharType="begin"/>
      </w:r>
      <w:r w:rsidRPr="005A61FE">
        <w:instrText xml:space="preserve"> REF _Ref531274879 \r \h </w:instrText>
      </w:r>
      <w:r w:rsidRPr="005A61FE">
        <w:fldChar w:fldCharType="separate"/>
      </w:r>
      <w:r w:rsidR="00920A77">
        <w:t>7.2</w:t>
      </w:r>
      <w:r w:rsidRPr="005A61FE">
        <w:fldChar w:fldCharType="end"/>
      </w:r>
      <w:r>
        <w:t xml:space="preserve"> of the grant opportunity guidelines.</w:t>
      </w:r>
    </w:p>
    <w:p w14:paraId="2BBDD79A" w14:textId="1A0C78E7" w:rsidR="003B78C7" w:rsidRDefault="00172328" w:rsidP="00F879B6">
      <w:pPr>
        <w:pStyle w:val="ListBullet"/>
        <w:numPr>
          <w:ilvl w:val="0"/>
          <w:numId w:val="0"/>
        </w:numPr>
        <w:rPr>
          <w:rFonts w:cs="Arial"/>
          <w:color w:val="264F90"/>
          <w:sz w:val="24"/>
          <w:szCs w:val="32"/>
        </w:rPr>
      </w:pPr>
      <w:r w:rsidRPr="00F3457E">
        <w:t>We</w:t>
      </w:r>
      <w:r>
        <w:t xml:space="preserve"> cannot waive the eligibility cr</w:t>
      </w:r>
      <w:r w:rsidR="004D19FC">
        <w:t>iteria under any circumstances.</w:t>
      </w:r>
      <w:bookmarkStart w:id="58" w:name="_Toc129097417"/>
      <w:bookmarkStart w:id="59" w:name="_Toc129097603"/>
      <w:bookmarkStart w:id="60" w:name="_Toc129097789"/>
      <w:bookmarkEnd w:id="58"/>
      <w:bookmarkEnd w:id="59"/>
      <w:bookmarkEnd w:id="60"/>
    </w:p>
    <w:p w14:paraId="53859873" w14:textId="237DCA12" w:rsidR="004D3622" w:rsidRDefault="004D3622" w:rsidP="00110F67">
      <w:pPr>
        <w:pStyle w:val="Heading3"/>
      </w:pPr>
      <w:bookmarkStart w:id="61" w:name="_Toc152228694"/>
      <w:r>
        <w:t>Additional eligibility requirements</w:t>
      </w:r>
      <w:bookmarkEnd w:id="61"/>
    </w:p>
    <w:p w14:paraId="47365B8E" w14:textId="6D943904" w:rsidR="004D3622" w:rsidRPr="00E162FF" w:rsidRDefault="004D3622" w:rsidP="004D3622">
      <w:pPr>
        <w:keepNext/>
        <w:spacing w:after="80"/>
      </w:pPr>
      <w:r>
        <w:t>We can only accept applications:</w:t>
      </w:r>
    </w:p>
    <w:p w14:paraId="7AD7939A" w14:textId="25DB1C81" w:rsidR="004D3622" w:rsidRPr="00712CC9" w:rsidRDefault="004D3622" w:rsidP="004D3622">
      <w:pPr>
        <w:pStyle w:val="ListBullet"/>
        <w:rPr>
          <w:b/>
          <w:color w:val="4F6228" w:themeColor="accent3" w:themeShade="80"/>
        </w:rPr>
      </w:pPr>
      <w:r>
        <w:t>where you provide</w:t>
      </w:r>
      <w:r w:rsidRPr="0014408C">
        <w:t xml:space="preserve"> </w:t>
      </w:r>
      <w:r>
        <w:t xml:space="preserve">evidence </w:t>
      </w:r>
      <w:r w:rsidR="00442B7E">
        <w:t xml:space="preserve">which </w:t>
      </w:r>
      <w:r>
        <w:t xml:space="preserve">confirms you can fund your share of the project costs, </w:t>
      </w:r>
      <w:r w:rsidR="00AE34E0">
        <w:t xml:space="preserve">and </w:t>
      </w:r>
      <w:r>
        <w:t xml:space="preserve">any ineligible expenditure. </w:t>
      </w:r>
      <w:r w:rsidR="00442B7E">
        <w:t>Further information is provided at section 7.1</w:t>
      </w:r>
      <w:r w:rsidR="0007665D">
        <w:t xml:space="preserve"> of the grant opportunity guidelines</w:t>
      </w:r>
      <w:r>
        <w:t>.</w:t>
      </w:r>
    </w:p>
    <w:p w14:paraId="165D1C7E" w14:textId="43E2E8D6" w:rsidR="00DB21F1" w:rsidRDefault="00DB21F1" w:rsidP="00DB21F1">
      <w:pPr>
        <w:pStyle w:val="ListBullet"/>
      </w:pPr>
      <w:r w:rsidRPr="00596048">
        <w:t xml:space="preserve">where </w:t>
      </w:r>
      <w:r>
        <w:t xml:space="preserve">you certify that you have or will have relevant intellectual property arrangements in place </w:t>
      </w:r>
      <w:r w:rsidR="006965F0">
        <w:t>to</w:t>
      </w:r>
      <w:r>
        <w:t xml:space="preserve"> undertake </w:t>
      </w:r>
      <w:r w:rsidR="002923FE">
        <w:t>the</w:t>
      </w:r>
      <w:r>
        <w:t xml:space="preserve"> project</w:t>
      </w:r>
      <w:r w:rsidR="00CE0493">
        <w:t>.</w:t>
      </w:r>
    </w:p>
    <w:p w14:paraId="7B4EEAB2" w14:textId="2A9F001F" w:rsidR="00C32C6B" w:rsidRDefault="00C32C6B" w:rsidP="00110F67">
      <w:pPr>
        <w:pStyle w:val="Heading3"/>
      </w:pPr>
      <w:bookmarkStart w:id="62" w:name="_Toc129097418"/>
      <w:bookmarkStart w:id="63" w:name="_Toc129097604"/>
      <w:bookmarkStart w:id="64" w:name="_Toc129097790"/>
      <w:bookmarkStart w:id="65" w:name="_Toc496536657"/>
      <w:bookmarkStart w:id="66" w:name="_Toc531277484"/>
      <w:bookmarkStart w:id="67" w:name="_Toc955294"/>
      <w:bookmarkStart w:id="68" w:name="_Toc152228695"/>
      <w:bookmarkStart w:id="69" w:name="_Hlk143075150"/>
      <w:bookmarkStart w:id="70" w:name="_Toc164844264"/>
      <w:bookmarkStart w:id="71" w:name="_Toc383003257"/>
      <w:bookmarkEnd w:id="62"/>
      <w:bookmarkEnd w:id="63"/>
      <w:bookmarkEnd w:id="64"/>
      <w:r>
        <w:t>Who is not eligible</w:t>
      </w:r>
      <w:r w:rsidR="00FC36F2">
        <w:t xml:space="preserve"> to apply for a grant</w:t>
      </w:r>
      <w:r>
        <w:t>?</w:t>
      </w:r>
      <w:bookmarkEnd w:id="65"/>
      <w:bookmarkEnd w:id="66"/>
      <w:bookmarkEnd w:id="67"/>
      <w:bookmarkEnd w:id="68"/>
    </w:p>
    <w:p w14:paraId="1D8EA1E9" w14:textId="589C94B5" w:rsidR="00C32C6B" w:rsidRPr="00E162FF" w:rsidRDefault="00C32C6B" w:rsidP="00C32C6B">
      <w:pPr>
        <w:keepNext/>
        <w:spacing w:after="80"/>
      </w:pPr>
      <w:r>
        <w:t xml:space="preserve">You are </w:t>
      </w:r>
      <w:r w:rsidRPr="00A71134">
        <w:t>not</w:t>
      </w:r>
      <w:r>
        <w:t xml:space="preserve"> eligible to </w:t>
      </w:r>
      <w:r w:rsidRPr="00800541">
        <w:t xml:space="preserve">apply </w:t>
      </w:r>
      <w:r w:rsidR="00146C97" w:rsidRPr="00800541">
        <w:t xml:space="preserve">as a lead </w:t>
      </w:r>
      <w:r w:rsidR="0069330E" w:rsidRPr="00916A39">
        <w:t xml:space="preserve">applicant </w:t>
      </w:r>
      <w:r w:rsidR="00146C97" w:rsidRPr="00800541">
        <w:t xml:space="preserve">or </w:t>
      </w:r>
      <w:r w:rsidR="0069330E" w:rsidRPr="00916A39">
        <w:t xml:space="preserve">be a </w:t>
      </w:r>
      <w:r w:rsidR="00146C97" w:rsidRPr="00800541">
        <w:t xml:space="preserve">consortia partner </w:t>
      </w:r>
      <w:r w:rsidRPr="00800541">
        <w:t>if</w:t>
      </w:r>
      <w:r>
        <w:t xml:space="preserve"> you are</w:t>
      </w:r>
      <w:r w:rsidR="00B6306B">
        <w:t>:</w:t>
      </w:r>
    </w:p>
    <w:p w14:paraId="6F384ABB" w14:textId="65ECBC41" w:rsidR="00ED45BE" w:rsidRPr="00EC4926" w:rsidRDefault="00ED45BE" w:rsidP="00ED45BE">
      <w:pPr>
        <w:pStyle w:val="ListBullet"/>
      </w:pPr>
      <w:r w:rsidRPr="00EC4926">
        <w:t>an organisation</w:t>
      </w:r>
      <w:r w:rsidR="002A563D">
        <w:t xml:space="preserve"> </w:t>
      </w:r>
      <w:r w:rsidRPr="00EC4926">
        <w:t xml:space="preserve">included on the </w:t>
      </w:r>
      <w:hyperlink r:id="rId20" w:history="1">
        <w:r w:rsidRPr="00377A1D">
          <w:rPr>
            <w:rStyle w:val="Hyperlink"/>
          </w:rPr>
          <w:t>National Redress Scheme’s website</w:t>
        </w:r>
      </w:hyperlink>
      <w:r w:rsidRPr="00EC4926">
        <w:t xml:space="preserve"> on the list of ‘Institutions that have not joined or signified th</w:t>
      </w:r>
      <w:r w:rsidR="00377A1D">
        <w:t xml:space="preserve">eir intent to join the </w:t>
      </w:r>
      <w:proofErr w:type="gramStart"/>
      <w:r w:rsidR="00377A1D">
        <w:t>Scheme’</w:t>
      </w:r>
      <w:proofErr w:type="gramEnd"/>
    </w:p>
    <w:p w14:paraId="5AFB4864" w14:textId="634552D0" w:rsidR="00C32C6B" w:rsidRPr="007F749D" w:rsidRDefault="00EC4926" w:rsidP="00C32C6B">
      <w:pPr>
        <w:pStyle w:val="ListBullet"/>
      </w:pPr>
      <w:r>
        <w:t xml:space="preserve">an employer of 100 or more employees that has </w:t>
      </w:r>
      <w:hyperlink r:id="rId21" w:history="1">
        <w:r w:rsidRPr="00AC71FA">
          <w:rPr>
            <w:rStyle w:val="Hyperlink"/>
          </w:rPr>
          <w:t>not complied</w:t>
        </w:r>
      </w:hyperlink>
      <w:r>
        <w:t xml:space="preserve"> with the </w:t>
      </w:r>
      <w:r w:rsidRPr="00AC71FA">
        <w:rPr>
          <w:i/>
        </w:rPr>
        <w:t>Workplace Gender Equality Act (2012)</w:t>
      </w:r>
      <w:r w:rsidRPr="00876973">
        <w:t>.</w:t>
      </w:r>
    </w:p>
    <w:p w14:paraId="4E2E3F28" w14:textId="1523E0DD" w:rsidR="00E27755" w:rsidRPr="00E92471" w:rsidRDefault="00F52948" w:rsidP="00110F67">
      <w:pPr>
        <w:pStyle w:val="Heading2"/>
      </w:pPr>
      <w:bookmarkStart w:id="72" w:name="_Toc531277486"/>
      <w:bookmarkStart w:id="73" w:name="_Toc489952676"/>
      <w:bookmarkStart w:id="74" w:name="_Toc496536659"/>
      <w:bookmarkStart w:id="75" w:name="_Toc955296"/>
      <w:bookmarkStart w:id="76" w:name="_Toc152228696"/>
      <w:bookmarkEnd w:id="69"/>
      <w:r w:rsidRPr="00E92471">
        <w:t xml:space="preserve">What </w:t>
      </w:r>
      <w:r w:rsidR="00082460" w:rsidRPr="00E92471">
        <w:t xml:space="preserve">the </w:t>
      </w:r>
      <w:r w:rsidR="00E27755" w:rsidRPr="00E92471">
        <w:t xml:space="preserve">grant </w:t>
      </w:r>
      <w:r w:rsidR="00082460" w:rsidRPr="00E92471">
        <w:t xml:space="preserve">money can be used </w:t>
      </w:r>
      <w:r w:rsidRPr="00E92471">
        <w:t>for</w:t>
      </w:r>
      <w:bookmarkEnd w:id="72"/>
      <w:bookmarkEnd w:id="73"/>
      <w:bookmarkEnd w:id="74"/>
      <w:bookmarkEnd w:id="75"/>
      <w:bookmarkEnd w:id="76"/>
    </w:p>
    <w:p w14:paraId="25F65256" w14:textId="4BE2DFEA" w:rsidR="00E95540" w:rsidRPr="00E92471" w:rsidRDefault="00970EE6" w:rsidP="00110F67">
      <w:pPr>
        <w:pStyle w:val="Heading3"/>
      </w:pPr>
      <w:bookmarkStart w:id="77" w:name="_Toc530072978"/>
      <w:bookmarkStart w:id="78" w:name="_Toc530072979"/>
      <w:bookmarkStart w:id="79" w:name="_Toc530072980"/>
      <w:bookmarkStart w:id="80" w:name="_Toc530072981"/>
      <w:bookmarkStart w:id="81" w:name="_Toc530072982"/>
      <w:bookmarkStart w:id="82" w:name="_Toc530072983"/>
      <w:bookmarkStart w:id="83" w:name="_Toc530072984"/>
      <w:bookmarkStart w:id="84" w:name="_Toc530072985"/>
      <w:bookmarkStart w:id="85" w:name="_Toc530072986"/>
      <w:bookmarkStart w:id="86" w:name="_Toc530072987"/>
      <w:bookmarkStart w:id="87" w:name="_Toc530072988"/>
      <w:bookmarkStart w:id="88" w:name="_Ref468355814"/>
      <w:bookmarkStart w:id="89" w:name="_Toc496536661"/>
      <w:bookmarkStart w:id="90" w:name="_Toc531277487"/>
      <w:bookmarkStart w:id="91" w:name="_Toc955297"/>
      <w:bookmarkStart w:id="92" w:name="_Toc383003258"/>
      <w:bookmarkStart w:id="93" w:name="_Toc164844265"/>
      <w:bookmarkEnd w:id="70"/>
      <w:bookmarkEnd w:id="71"/>
      <w:bookmarkEnd w:id="77"/>
      <w:bookmarkEnd w:id="78"/>
      <w:bookmarkEnd w:id="79"/>
      <w:bookmarkEnd w:id="80"/>
      <w:bookmarkEnd w:id="81"/>
      <w:bookmarkEnd w:id="82"/>
      <w:bookmarkEnd w:id="83"/>
      <w:bookmarkEnd w:id="84"/>
      <w:bookmarkEnd w:id="85"/>
      <w:bookmarkEnd w:id="86"/>
      <w:bookmarkEnd w:id="87"/>
      <w:r>
        <w:t xml:space="preserve"> </w:t>
      </w:r>
      <w:bookmarkStart w:id="94" w:name="_Toc152228697"/>
      <w:r w:rsidR="00E95540" w:rsidRPr="00E92471">
        <w:t xml:space="preserve">Eligible </w:t>
      </w:r>
      <w:r w:rsidR="00FC36F2" w:rsidRPr="00E92471">
        <w:t xml:space="preserve">grant </w:t>
      </w:r>
      <w:r w:rsidR="008A5CD2" w:rsidRPr="00E92471">
        <w:t>a</w:t>
      </w:r>
      <w:r w:rsidR="00E95540" w:rsidRPr="00E92471">
        <w:t>ctivities</w:t>
      </w:r>
      <w:bookmarkEnd w:id="88"/>
      <w:bookmarkEnd w:id="89"/>
      <w:bookmarkEnd w:id="90"/>
      <w:bookmarkEnd w:id="91"/>
      <w:bookmarkEnd w:id="94"/>
    </w:p>
    <w:p w14:paraId="5038C6A3" w14:textId="61A491A5" w:rsidR="00205CB7" w:rsidRDefault="00F52948" w:rsidP="00F52948">
      <w:pPr>
        <w:spacing w:after="80"/>
      </w:pPr>
      <w:r w:rsidRPr="005A61FE">
        <w:t>To be eligible your project must</w:t>
      </w:r>
      <w:r w:rsidR="00C17D44">
        <w:t>:</w:t>
      </w:r>
      <w:r w:rsidR="001F45EE">
        <w:t xml:space="preserve"> </w:t>
      </w:r>
    </w:p>
    <w:p w14:paraId="27A7AD77" w14:textId="20C5FC8A" w:rsidR="00205CB7" w:rsidRDefault="00061881" w:rsidP="00205CB7">
      <w:pPr>
        <w:pStyle w:val="ListBullet"/>
        <w:spacing w:after="120"/>
      </w:pPr>
      <w:r>
        <w:t xml:space="preserve">Establish and operate the Australian Centre for Quantum Growth, and </w:t>
      </w:r>
      <w:r w:rsidR="001F45EE">
        <w:t xml:space="preserve">address the objectives </w:t>
      </w:r>
      <w:r w:rsidR="004755BA">
        <w:t xml:space="preserve">and outcomes </w:t>
      </w:r>
      <w:r w:rsidR="001F45EE">
        <w:t xml:space="preserve">in section 2 of the </w:t>
      </w:r>
      <w:r w:rsidR="00205CB7">
        <w:t xml:space="preserve">grant opportunity </w:t>
      </w:r>
      <w:proofErr w:type="gramStart"/>
      <w:r w:rsidR="001F45EE">
        <w:t>guidelines</w:t>
      </w:r>
      <w:proofErr w:type="gramEnd"/>
    </w:p>
    <w:p w14:paraId="164BB1C3" w14:textId="22E265B8" w:rsidR="00FE7493" w:rsidRDefault="002422F0" w:rsidP="0007665D">
      <w:pPr>
        <w:pStyle w:val="ListBullet"/>
        <w:spacing w:after="120"/>
      </w:pPr>
      <w:r>
        <w:t>Maintain a</w:t>
      </w:r>
      <w:r w:rsidR="00663288">
        <w:t xml:space="preserve">n Australia-wide reach </w:t>
      </w:r>
      <w:r w:rsidR="007F4A25">
        <w:t>for</w:t>
      </w:r>
      <w:r>
        <w:t xml:space="preserve"> all activities of the Centre</w:t>
      </w:r>
      <w:r w:rsidR="00C922CC">
        <w:t>.</w:t>
      </w:r>
    </w:p>
    <w:p w14:paraId="7F51CCED" w14:textId="42F46F34" w:rsidR="00284DC7" w:rsidRPr="00C8136A" w:rsidRDefault="00284DC7" w:rsidP="00C17D44">
      <w:pPr>
        <w:pStyle w:val="ListBullet"/>
        <w:numPr>
          <w:ilvl w:val="0"/>
          <w:numId w:val="0"/>
        </w:numPr>
        <w:spacing w:after="120"/>
        <w:ind w:left="360" w:hanging="360"/>
        <w:rPr>
          <w:u w:val="single"/>
        </w:rPr>
      </w:pPr>
      <w:r w:rsidRPr="00C8136A">
        <w:rPr>
          <w:u w:val="single"/>
        </w:rPr>
        <w:t>Eligible activities</w:t>
      </w:r>
      <w:r w:rsidR="000A354D" w:rsidRPr="00C8136A">
        <w:rPr>
          <w:u w:val="single"/>
        </w:rPr>
        <w:t xml:space="preserve"> must </w:t>
      </w:r>
      <w:r w:rsidR="00427A9D" w:rsidRPr="00C8136A">
        <w:rPr>
          <w:u w:val="single"/>
        </w:rPr>
        <w:t>include the following:</w:t>
      </w:r>
    </w:p>
    <w:p w14:paraId="4579FD0B" w14:textId="77777777" w:rsidR="00C84A8B" w:rsidRPr="00094309" w:rsidRDefault="00C84A8B" w:rsidP="00094309">
      <w:pPr>
        <w:pStyle w:val="ListBullet"/>
        <w:numPr>
          <w:ilvl w:val="0"/>
          <w:numId w:val="0"/>
        </w:numPr>
        <w:spacing w:after="120"/>
        <w:rPr>
          <w:rFonts w:cs="Arial"/>
          <w:b/>
          <w:bCs/>
          <w:szCs w:val="20"/>
        </w:rPr>
      </w:pPr>
      <w:r w:rsidRPr="00094309">
        <w:rPr>
          <w:rFonts w:cs="Arial"/>
          <w:b/>
          <w:bCs/>
          <w:szCs w:val="20"/>
        </w:rPr>
        <w:t>Contributing to the growth of the Australian Quantum industry by supporting:</w:t>
      </w:r>
    </w:p>
    <w:p w14:paraId="73ED714D" w14:textId="77777777" w:rsidR="00C84A8B" w:rsidRPr="00094309" w:rsidRDefault="00C84A8B" w:rsidP="00094309">
      <w:pPr>
        <w:pStyle w:val="ListBullet"/>
        <w:numPr>
          <w:ilvl w:val="0"/>
          <w:numId w:val="32"/>
        </w:numPr>
        <w:spacing w:after="120"/>
        <w:rPr>
          <w:rFonts w:cs="Arial"/>
          <w:b/>
          <w:bCs/>
          <w:szCs w:val="20"/>
        </w:rPr>
      </w:pPr>
      <w:r w:rsidRPr="00094309">
        <w:rPr>
          <w:rFonts w:cs="Arial"/>
          <w:b/>
          <w:bCs/>
          <w:szCs w:val="20"/>
        </w:rPr>
        <w:t xml:space="preserve">the adoption, </w:t>
      </w:r>
      <w:proofErr w:type="gramStart"/>
      <w:r w:rsidRPr="00094309">
        <w:rPr>
          <w:rFonts w:cs="Arial"/>
          <w:b/>
          <w:bCs/>
          <w:szCs w:val="20"/>
        </w:rPr>
        <w:t>development</w:t>
      </w:r>
      <w:proofErr w:type="gramEnd"/>
      <w:r w:rsidRPr="00094309">
        <w:rPr>
          <w:rFonts w:cs="Arial"/>
          <w:b/>
          <w:bCs/>
          <w:szCs w:val="20"/>
        </w:rPr>
        <w:t xml:space="preserve"> and commercialisation of quantum technology so as to foster interstate and international trade and/or build relationships with key international counterparts, and</w:t>
      </w:r>
    </w:p>
    <w:p w14:paraId="77207CCC" w14:textId="77777777" w:rsidR="00C84A8B" w:rsidRPr="00094309" w:rsidRDefault="00C84A8B" w:rsidP="00094309">
      <w:pPr>
        <w:pStyle w:val="ListBullet"/>
        <w:numPr>
          <w:ilvl w:val="0"/>
          <w:numId w:val="32"/>
        </w:numPr>
        <w:spacing w:after="120"/>
        <w:rPr>
          <w:rFonts w:cs="Arial"/>
          <w:b/>
          <w:bCs/>
          <w:szCs w:val="20"/>
        </w:rPr>
      </w:pPr>
      <w:r w:rsidRPr="00094309">
        <w:rPr>
          <w:rFonts w:cs="Arial"/>
          <w:b/>
          <w:bCs/>
          <w:szCs w:val="20"/>
        </w:rPr>
        <w:t xml:space="preserve">collaborative research and development that drives </w:t>
      </w:r>
      <w:proofErr w:type="gramStart"/>
      <w:r w:rsidRPr="00094309">
        <w:rPr>
          <w:rFonts w:cs="Arial"/>
          <w:b/>
          <w:bCs/>
          <w:szCs w:val="20"/>
        </w:rPr>
        <w:t>innovation</w:t>
      </w:r>
      <w:proofErr w:type="gramEnd"/>
    </w:p>
    <w:p w14:paraId="74B65A12" w14:textId="0B3F014C" w:rsidR="00061881" w:rsidRPr="00383FC2" w:rsidRDefault="00061881">
      <w:pPr>
        <w:pStyle w:val="ListBullet"/>
        <w:numPr>
          <w:ilvl w:val="0"/>
          <w:numId w:val="0"/>
        </w:numPr>
        <w:spacing w:after="120"/>
      </w:pPr>
      <w:r w:rsidRPr="00383FC2">
        <w:t xml:space="preserve">This </w:t>
      </w:r>
      <w:r w:rsidR="002422F0" w:rsidRPr="00383FC2">
        <w:t>is expected to</w:t>
      </w:r>
      <w:r w:rsidRPr="00383FC2">
        <w:t xml:space="preserve"> include</w:t>
      </w:r>
      <w:r w:rsidR="002422F0" w:rsidRPr="00383FC2">
        <w:t xml:space="preserve"> activities such as</w:t>
      </w:r>
      <w:r w:rsidRPr="00383FC2">
        <w:t>:</w:t>
      </w:r>
    </w:p>
    <w:p w14:paraId="4A30DD15" w14:textId="6168F248" w:rsidR="00B724C5" w:rsidRDefault="00B724C5" w:rsidP="005F65BF">
      <w:pPr>
        <w:pStyle w:val="ListBullet"/>
        <w:spacing w:after="120"/>
      </w:pPr>
      <w:r w:rsidRPr="005F65BF">
        <w:lastRenderedPageBreak/>
        <w:t xml:space="preserve">Connecting industry and end users of quantum technology to Australian researchers, </w:t>
      </w:r>
      <w:proofErr w:type="gramStart"/>
      <w:r w:rsidRPr="005F65BF">
        <w:t>innovators</w:t>
      </w:r>
      <w:proofErr w:type="gramEnd"/>
      <w:r w:rsidRPr="005F65BF">
        <w:t xml:space="preserve"> and start-ups to promote commercialisation of quantum technologies and facilitate collaborative R&amp;D projects that drive innovation</w:t>
      </w:r>
      <w:r w:rsidR="005C3B87">
        <w:t xml:space="preserve">. </w:t>
      </w:r>
    </w:p>
    <w:p w14:paraId="12239BC9" w14:textId="55051971" w:rsidR="005C3B87" w:rsidRPr="005F65BF" w:rsidRDefault="00E678DB" w:rsidP="005F65BF">
      <w:pPr>
        <w:pStyle w:val="ListBullet"/>
        <w:spacing w:after="120"/>
      </w:pPr>
      <w:r>
        <w:t>Fostering opportunities for</w:t>
      </w:r>
      <w:r w:rsidR="005C3B87">
        <w:t xml:space="preserve"> interstate </w:t>
      </w:r>
      <w:r w:rsidR="00645684">
        <w:t>and/</w:t>
      </w:r>
      <w:r w:rsidR="005C3B87">
        <w:t xml:space="preserve">or </w:t>
      </w:r>
      <w:r w:rsidR="000A04F7">
        <w:t xml:space="preserve">international </w:t>
      </w:r>
      <w:r w:rsidR="005C3B87">
        <w:t>trade and commerce</w:t>
      </w:r>
      <w:r w:rsidR="00645684">
        <w:t xml:space="preserve"> to grow the Australian </w:t>
      </w:r>
      <w:r w:rsidR="007E39C5">
        <w:t>q</w:t>
      </w:r>
      <w:r w:rsidR="00645684">
        <w:t>uantum sector</w:t>
      </w:r>
      <w:r w:rsidR="005C3B87">
        <w:t>.</w:t>
      </w:r>
      <w:r w:rsidR="00645684">
        <w:t xml:space="preserve"> </w:t>
      </w:r>
    </w:p>
    <w:p w14:paraId="1B8B8699" w14:textId="6028285E" w:rsidR="00061881" w:rsidRPr="005F65BF" w:rsidRDefault="002422F0" w:rsidP="005F65BF">
      <w:pPr>
        <w:pStyle w:val="ListBullet"/>
        <w:spacing w:after="120"/>
      </w:pPr>
      <w:r w:rsidRPr="005F65BF">
        <w:t xml:space="preserve">Building relationships with key international counterparts to facilitate export and collaboration </w:t>
      </w:r>
      <w:proofErr w:type="gramStart"/>
      <w:r w:rsidRPr="005F65BF">
        <w:t>opportunities</w:t>
      </w:r>
      <w:proofErr w:type="gramEnd"/>
    </w:p>
    <w:p w14:paraId="7233F337" w14:textId="022BFBF0" w:rsidR="002422F0" w:rsidRPr="002422F0" w:rsidRDefault="002422F0" w:rsidP="005F65BF">
      <w:pPr>
        <w:pStyle w:val="ListBullet"/>
        <w:spacing w:after="120"/>
        <w:rPr>
          <w:rFonts w:cs="Arial"/>
          <w:szCs w:val="20"/>
        </w:rPr>
      </w:pPr>
      <w:r w:rsidRPr="005F65BF">
        <w:t>Supporting the development and growth of Australia’s quantum workforce including students</w:t>
      </w:r>
      <w:r w:rsidR="00042483">
        <w:t>, with a focus on increasing gender equality and First Nations Peoples’ participation in the industry</w:t>
      </w:r>
      <w:r>
        <w:rPr>
          <w:rFonts w:cs="Arial"/>
          <w:szCs w:val="20"/>
          <w:lang w:val="en-US"/>
        </w:rPr>
        <w:t>.</w:t>
      </w:r>
    </w:p>
    <w:p w14:paraId="41124815" w14:textId="2F8BEE5D" w:rsidR="00061881" w:rsidRPr="00C17D44" w:rsidRDefault="00061881" w:rsidP="00383FC2">
      <w:pPr>
        <w:pStyle w:val="ListBullet"/>
        <w:numPr>
          <w:ilvl w:val="0"/>
          <w:numId w:val="0"/>
        </w:numPr>
        <w:spacing w:after="120"/>
        <w:rPr>
          <w:rFonts w:cs="Arial"/>
          <w:b/>
          <w:bCs/>
          <w:szCs w:val="20"/>
        </w:rPr>
      </w:pPr>
      <w:r w:rsidRPr="00C17D44">
        <w:rPr>
          <w:rFonts w:cs="Arial"/>
          <w:b/>
          <w:bCs/>
          <w:szCs w:val="20"/>
        </w:rPr>
        <w:t xml:space="preserve">Building connections and driving collaborations across industry, </w:t>
      </w:r>
      <w:proofErr w:type="gramStart"/>
      <w:r w:rsidRPr="00C17D44">
        <w:rPr>
          <w:rFonts w:cs="Arial"/>
          <w:b/>
          <w:bCs/>
          <w:szCs w:val="20"/>
        </w:rPr>
        <w:t>research</w:t>
      </w:r>
      <w:proofErr w:type="gramEnd"/>
      <w:r w:rsidRPr="00C17D44">
        <w:rPr>
          <w:rFonts w:cs="Arial"/>
          <w:b/>
          <w:bCs/>
          <w:szCs w:val="20"/>
        </w:rPr>
        <w:t xml:space="preserve"> and government stakeholders in the quantum ecosystem</w:t>
      </w:r>
    </w:p>
    <w:p w14:paraId="264442A0" w14:textId="439009A6" w:rsidR="002422F0" w:rsidRPr="00383FC2" w:rsidRDefault="002422F0" w:rsidP="00C309B6">
      <w:pPr>
        <w:pStyle w:val="ListBullet"/>
        <w:numPr>
          <w:ilvl w:val="0"/>
          <w:numId w:val="0"/>
        </w:numPr>
        <w:spacing w:after="120"/>
        <w:ind w:left="360" w:hanging="360"/>
      </w:pPr>
      <w:r w:rsidRPr="00383FC2">
        <w:t>This is expected to include activities such as:</w:t>
      </w:r>
    </w:p>
    <w:p w14:paraId="0935421D" w14:textId="739E52E3" w:rsidR="002422F0" w:rsidRPr="005F65BF" w:rsidRDefault="002422F0" w:rsidP="005F65BF">
      <w:pPr>
        <w:pStyle w:val="ListBullet"/>
        <w:spacing w:after="120"/>
      </w:pPr>
      <w:r w:rsidRPr="005F65BF">
        <w:t xml:space="preserve">Providing advice, connections, referral services and forming partnerships across industry, research, start-ups and businesses to encourage growth of the industry and de-risk quantum technology </w:t>
      </w:r>
      <w:proofErr w:type="gramStart"/>
      <w:r w:rsidRPr="005F65BF">
        <w:t>adoption</w:t>
      </w:r>
      <w:proofErr w:type="gramEnd"/>
    </w:p>
    <w:p w14:paraId="78526171" w14:textId="54D7A215" w:rsidR="002422F0" w:rsidRPr="005F65BF" w:rsidRDefault="00D13E0F" w:rsidP="005F65BF">
      <w:pPr>
        <w:pStyle w:val="ListBullet"/>
        <w:spacing w:after="120"/>
      </w:pPr>
      <w:r w:rsidRPr="005F65BF">
        <w:t>Mapping the</w:t>
      </w:r>
      <w:r>
        <w:t xml:space="preserve"> quantum technology ecosystem and its stakeholders (both locally and internationally</w:t>
      </w:r>
      <w:r w:rsidR="00E92471">
        <w:t>) and</w:t>
      </w:r>
      <w:r>
        <w:t xml:space="preserve"> providing this information to industry participants.</w:t>
      </w:r>
    </w:p>
    <w:p w14:paraId="5E376EF8" w14:textId="6CB0F403" w:rsidR="00061881" w:rsidRPr="00C17D44" w:rsidRDefault="00061881" w:rsidP="00383FC2">
      <w:pPr>
        <w:pStyle w:val="ListBullet"/>
        <w:numPr>
          <w:ilvl w:val="0"/>
          <w:numId w:val="0"/>
        </w:numPr>
        <w:spacing w:after="120"/>
        <w:rPr>
          <w:rFonts w:cs="Arial"/>
          <w:b/>
          <w:bCs/>
          <w:szCs w:val="20"/>
        </w:rPr>
      </w:pPr>
      <w:r w:rsidRPr="00C17D44">
        <w:rPr>
          <w:b/>
          <w:bCs/>
        </w:rPr>
        <w:t xml:space="preserve">Increasing awareness and educating industries across the broader economy and society on the implications and opportunities of emerging quantum </w:t>
      </w:r>
      <w:r w:rsidRPr="00C17D44" w:rsidDel="00CB4E04">
        <w:rPr>
          <w:b/>
          <w:bCs/>
        </w:rPr>
        <w:t>technologies</w:t>
      </w:r>
    </w:p>
    <w:p w14:paraId="74B81C65" w14:textId="6463728C" w:rsidR="002422F0" w:rsidRPr="00383FC2" w:rsidRDefault="002422F0" w:rsidP="00C309B6">
      <w:pPr>
        <w:pStyle w:val="ListBullet"/>
        <w:numPr>
          <w:ilvl w:val="0"/>
          <w:numId w:val="0"/>
        </w:numPr>
        <w:spacing w:after="120"/>
        <w:ind w:left="360" w:hanging="360"/>
      </w:pPr>
      <w:r w:rsidRPr="00383FC2">
        <w:t>This is expected to include</w:t>
      </w:r>
      <w:r w:rsidR="00141AE6" w:rsidRPr="00383FC2">
        <w:t xml:space="preserve"> activities such as</w:t>
      </w:r>
      <w:r w:rsidRPr="00383FC2">
        <w:t>:</w:t>
      </w:r>
    </w:p>
    <w:p w14:paraId="5B8E06CE" w14:textId="6B7E9D6C" w:rsidR="002422F0" w:rsidRPr="005F65BF" w:rsidRDefault="002422F0" w:rsidP="005F65BF">
      <w:pPr>
        <w:pStyle w:val="ListBullet"/>
        <w:spacing w:after="120"/>
      </w:pPr>
      <w:r w:rsidRPr="005F65BF">
        <w:t xml:space="preserve">Providing advice on quantum use cases or commercialisation of quantum </w:t>
      </w:r>
      <w:proofErr w:type="gramStart"/>
      <w:r w:rsidRPr="005F65BF">
        <w:t>technology</w:t>
      </w:r>
      <w:proofErr w:type="gramEnd"/>
    </w:p>
    <w:p w14:paraId="736A30DE" w14:textId="3825C184" w:rsidR="002422F0" w:rsidRPr="005F65BF" w:rsidRDefault="002422F0" w:rsidP="005F65BF">
      <w:pPr>
        <w:pStyle w:val="ListBullet"/>
        <w:spacing w:after="120"/>
      </w:pPr>
      <w:r w:rsidRPr="005F65BF">
        <w:t>Educating industries on the benefits of adopting quantum technologies, including through digital resources, engagement with peak bodies, C-suite briefings, and technology demonstrator events</w:t>
      </w:r>
      <w:r w:rsidR="00BD16B1" w:rsidRPr="005F65BF">
        <w:t>.</w:t>
      </w:r>
    </w:p>
    <w:p w14:paraId="08BC1FF3" w14:textId="48710FB2" w:rsidR="00061881" w:rsidRPr="00C17D44" w:rsidRDefault="00061881" w:rsidP="00383FC2">
      <w:pPr>
        <w:pStyle w:val="ListBullet"/>
        <w:numPr>
          <w:ilvl w:val="0"/>
          <w:numId w:val="0"/>
        </w:numPr>
        <w:spacing w:after="120"/>
        <w:rPr>
          <w:rFonts w:cs="Arial"/>
          <w:b/>
          <w:bCs/>
          <w:szCs w:val="20"/>
        </w:rPr>
      </w:pPr>
      <w:r w:rsidRPr="00C17D44">
        <w:rPr>
          <w:b/>
          <w:bCs/>
        </w:rPr>
        <w:t>Supporting an ethical and security focus across all activities undertaken by the Centre.</w:t>
      </w:r>
    </w:p>
    <w:p w14:paraId="56FA0ACC" w14:textId="0AEC07EF" w:rsidR="00061881" w:rsidRDefault="002422F0" w:rsidP="00C309B6">
      <w:pPr>
        <w:pStyle w:val="ListBullet"/>
        <w:numPr>
          <w:ilvl w:val="0"/>
          <w:numId w:val="0"/>
        </w:numPr>
        <w:spacing w:after="120"/>
        <w:ind w:left="360" w:hanging="360"/>
      </w:pPr>
      <w:r w:rsidRPr="00383FC2">
        <w:t>This is expected to include</w:t>
      </w:r>
      <w:r w:rsidR="00141AE6" w:rsidRPr="00383FC2">
        <w:t xml:space="preserve"> activities such as</w:t>
      </w:r>
      <w:r w:rsidR="00FE7493">
        <w:t>:</w:t>
      </w:r>
      <w:r w:rsidR="00141AE6" w:rsidRPr="00383FC2">
        <w:t xml:space="preserve"> </w:t>
      </w:r>
    </w:p>
    <w:p w14:paraId="697F25CE" w14:textId="0285F4BF" w:rsidR="00383FC2" w:rsidRPr="005F65BF" w:rsidRDefault="002422F0" w:rsidP="005F65BF">
      <w:pPr>
        <w:pStyle w:val="ListBullet"/>
        <w:spacing w:after="120"/>
      </w:pPr>
      <w:r w:rsidRPr="005F65BF">
        <w:t xml:space="preserve">Embedding ethical practices into activities and outputs of the Centre and encouraging this in the </w:t>
      </w:r>
      <w:proofErr w:type="gramStart"/>
      <w:r w:rsidRPr="005F65BF">
        <w:t>industry as a whole</w:t>
      </w:r>
      <w:proofErr w:type="gramEnd"/>
      <w:r w:rsidRPr="005F65BF">
        <w:t xml:space="preserve">.  </w:t>
      </w:r>
    </w:p>
    <w:p w14:paraId="034C718A" w14:textId="7753EB84" w:rsidR="00DE26A6" w:rsidRPr="00E027AD" w:rsidRDefault="00DE26A6" w:rsidP="00C17D44">
      <w:pPr>
        <w:pStyle w:val="ListBullet"/>
        <w:numPr>
          <w:ilvl w:val="0"/>
          <w:numId w:val="0"/>
        </w:numPr>
        <w:spacing w:after="120"/>
        <w:rPr>
          <w:rFonts w:cs="Arial"/>
          <w:szCs w:val="20"/>
          <w:u w:val="single"/>
          <w:lang w:val="en-US"/>
        </w:rPr>
      </w:pPr>
      <w:r w:rsidRPr="00E027AD">
        <w:rPr>
          <w:rFonts w:cs="Arial"/>
          <w:szCs w:val="20"/>
          <w:u w:val="single"/>
        </w:rPr>
        <w:t>Eligible activities may also include:</w:t>
      </w:r>
    </w:p>
    <w:p w14:paraId="7024D44B" w14:textId="2D07409D" w:rsidR="00DE26A6" w:rsidRPr="000F716C" w:rsidRDefault="00DE26A6" w:rsidP="00DE26A6">
      <w:pPr>
        <w:pStyle w:val="ListBullet"/>
        <w:spacing w:after="120"/>
        <w:rPr>
          <w:rFonts w:cs="Arial"/>
          <w:szCs w:val="20"/>
        </w:rPr>
      </w:pPr>
      <w:r>
        <w:t>Proof of concept activities</w:t>
      </w:r>
    </w:p>
    <w:p w14:paraId="0A46921E" w14:textId="77E28E1C" w:rsidR="00DE26A6" w:rsidRPr="000F716C" w:rsidRDefault="00DE26A6" w:rsidP="00DE26A6">
      <w:pPr>
        <w:pStyle w:val="ListBullet"/>
        <w:spacing w:after="120"/>
        <w:rPr>
          <w:rFonts w:cs="Arial"/>
          <w:szCs w:val="20"/>
        </w:rPr>
      </w:pPr>
      <w:r>
        <w:t>Pre-commercialisation of research outcomes</w:t>
      </w:r>
    </w:p>
    <w:p w14:paraId="4972B711" w14:textId="0BE1522D" w:rsidR="00DE26A6" w:rsidRPr="000F716C" w:rsidRDefault="000F716C" w:rsidP="00DE26A6">
      <w:pPr>
        <w:pStyle w:val="ListBullet"/>
        <w:spacing w:after="120"/>
        <w:rPr>
          <w:rFonts w:cs="Arial"/>
          <w:szCs w:val="20"/>
        </w:rPr>
      </w:pPr>
      <w:r>
        <w:rPr>
          <w:rStyle w:val="ui-provider"/>
        </w:rPr>
        <w:t>Industry-focused education and training activities, such as internships and secondments between industry entities and research organisations</w:t>
      </w:r>
    </w:p>
    <w:p w14:paraId="1BEA6AC3" w14:textId="2316EC12" w:rsidR="00DE26A6" w:rsidRDefault="000F716C" w:rsidP="00DE26A6">
      <w:pPr>
        <w:pStyle w:val="ListBullet"/>
        <w:spacing w:after="120"/>
        <w:rPr>
          <w:rFonts w:cs="Arial"/>
          <w:szCs w:val="20"/>
        </w:rPr>
      </w:pPr>
      <w:r>
        <w:rPr>
          <w:rFonts w:cs="Arial"/>
          <w:szCs w:val="20"/>
        </w:rPr>
        <w:t>Podcasts, webinars, social media outreach and video case studies</w:t>
      </w:r>
    </w:p>
    <w:p w14:paraId="79A58FFA" w14:textId="6803BE3A" w:rsidR="000F716C" w:rsidRPr="000F716C" w:rsidRDefault="000F716C" w:rsidP="00DE26A6">
      <w:pPr>
        <w:pStyle w:val="ListBullet"/>
        <w:spacing w:after="120"/>
        <w:rPr>
          <w:rStyle w:val="ui-provider"/>
          <w:rFonts w:cs="Arial"/>
          <w:szCs w:val="20"/>
        </w:rPr>
      </w:pPr>
      <w:r>
        <w:rPr>
          <w:rStyle w:val="ui-provider"/>
        </w:rPr>
        <w:t xml:space="preserve">Conferences, workshops, symposia, forums and Executive Roundtables related to quantum, its use cases, commercialisation potential, ethical use or for the purpose of facilitating stakeholder connections or other activities of the </w:t>
      </w:r>
      <w:proofErr w:type="gramStart"/>
      <w:r>
        <w:rPr>
          <w:rStyle w:val="ui-provider"/>
        </w:rPr>
        <w:t>Centre</w:t>
      </w:r>
      <w:proofErr w:type="gramEnd"/>
    </w:p>
    <w:p w14:paraId="72A59DCB" w14:textId="0C3B23F9" w:rsidR="000F716C" w:rsidRPr="00C17D44" w:rsidRDefault="00B90029" w:rsidP="00DE26A6">
      <w:pPr>
        <w:pStyle w:val="ListBullet"/>
        <w:spacing w:after="120"/>
        <w:rPr>
          <w:rFonts w:cs="Arial"/>
          <w:szCs w:val="20"/>
        </w:rPr>
      </w:pPr>
      <w:r>
        <w:rPr>
          <w:rStyle w:val="ui-provider"/>
        </w:rPr>
        <w:t>I</w:t>
      </w:r>
      <w:r w:rsidR="000F716C">
        <w:rPr>
          <w:rStyle w:val="ui-provider"/>
        </w:rPr>
        <w:t>nformation sharing and communication initiatives related to the activities and goals of the Centre</w:t>
      </w:r>
      <w:r w:rsidR="00FE7493">
        <w:rPr>
          <w:rStyle w:val="ui-provider"/>
        </w:rPr>
        <w:t>.</w:t>
      </w:r>
    </w:p>
    <w:p w14:paraId="57A246D4" w14:textId="045976F7" w:rsidR="00B05D7A" w:rsidRDefault="00556471" w:rsidP="0002547C">
      <w:pPr>
        <w:pStyle w:val="ListBullet"/>
        <w:numPr>
          <w:ilvl w:val="0"/>
          <w:numId w:val="0"/>
        </w:numPr>
        <w:spacing w:after="120"/>
        <w:rPr>
          <w:rFonts w:cs="Arial"/>
          <w:color w:val="264F90"/>
          <w:sz w:val="24"/>
          <w:szCs w:val="28"/>
        </w:rPr>
      </w:pPr>
      <w:r>
        <w:lastRenderedPageBreak/>
        <w:t>While w</w:t>
      </w:r>
      <w:r w:rsidR="00486156">
        <w:t>e may approve other activities</w:t>
      </w:r>
      <w:r w:rsidR="005F0E58">
        <w:t xml:space="preserve">, any additional activities must be in line with </w:t>
      </w:r>
      <w:r w:rsidR="000E697D">
        <w:t xml:space="preserve">the </w:t>
      </w:r>
      <w:r w:rsidR="005F0E58">
        <w:t xml:space="preserve">objectives and outcomes </w:t>
      </w:r>
      <w:r w:rsidR="000E697D">
        <w:t xml:space="preserve">described </w:t>
      </w:r>
      <w:r w:rsidR="005F0E58">
        <w:t>in section 2</w:t>
      </w:r>
      <w:r w:rsidR="00E67FC6">
        <w:t>.</w:t>
      </w:r>
      <w:bookmarkStart w:id="95" w:name="_Ref468355804"/>
      <w:bookmarkStart w:id="96" w:name="_Toc496536662"/>
      <w:bookmarkStart w:id="97" w:name="_Toc531277489"/>
      <w:bookmarkStart w:id="98" w:name="_Toc955299"/>
    </w:p>
    <w:p w14:paraId="5AAD0778" w14:textId="5C161EA3" w:rsidR="00C17E72" w:rsidDel="0014075C" w:rsidRDefault="00C17E72" w:rsidP="00110F67">
      <w:pPr>
        <w:pStyle w:val="Heading3"/>
      </w:pPr>
      <w:bookmarkStart w:id="99" w:name="_Toc152228698"/>
      <w:r w:rsidDel="0014075C">
        <w:t xml:space="preserve">Eligible </w:t>
      </w:r>
      <w:r w:rsidR="001F215C" w:rsidDel="0014075C">
        <w:t>e</w:t>
      </w:r>
      <w:r w:rsidR="00490C48" w:rsidDel="0014075C">
        <w:t>xpenditure</w:t>
      </w:r>
      <w:bookmarkEnd w:id="95"/>
      <w:bookmarkEnd w:id="96"/>
      <w:bookmarkEnd w:id="97"/>
      <w:bookmarkEnd w:id="98"/>
      <w:bookmarkEnd w:id="99"/>
    </w:p>
    <w:p w14:paraId="25F6525D" w14:textId="3BC1FE6A"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5AB50EF1" w:rsidR="00E27755" w:rsidRDefault="00E27755" w:rsidP="00E27755">
      <w:pPr>
        <w:pStyle w:val="ListBullet"/>
      </w:pPr>
      <w:r>
        <w:t xml:space="preserve">For </w:t>
      </w:r>
      <w:r w:rsidR="00491C6B" w:rsidRPr="005A61FE">
        <w:t>guidance</w:t>
      </w:r>
      <w:r>
        <w:t xml:space="preserve"> on eligible expenditure, </w:t>
      </w:r>
      <w:r w:rsidR="001B43D6">
        <w:t>refer to</w:t>
      </w:r>
      <w:r w:rsidRPr="00E162FF">
        <w:t xml:space="preserve"> </w:t>
      </w:r>
      <w:r w:rsidRPr="00777D23">
        <w:t xml:space="preserve">appendix </w:t>
      </w:r>
      <w:r w:rsidR="00082460">
        <w:t>A</w:t>
      </w:r>
      <w:r>
        <w:t>.</w:t>
      </w:r>
    </w:p>
    <w:p w14:paraId="744FC712" w14:textId="5FDC3981" w:rsidR="00E27755" w:rsidRDefault="00E27755" w:rsidP="00E27755">
      <w:pPr>
        <w:pStyle w:val="ListBullet"/>
        <w:spacing w:after="120"/>
      </w:pPr>
      <w:r>
        <w:t xml:space="preserve">For </w:t>
      </w:r>
      <w:r w:rsidR="00491C6B" w:rsidRPr="005A61FE">
        <w:t>guidance</w:t>
      </w:r>
      <w:r>
        <w:t xml:space="preserve"> on ineligible expenditure, </w:t>
      </w:r>
      <w:r w:rsidR="001B43D6">
        <w:t xml:space="preserve">refer to </w:t>
      </w:r>
      <w:r>
        <w:t xml:space="preserve">appendix </w:t>
      </w:r>
      <w:r w:rsidR="00082460">
        <w:t>B</w:t>
      </w:r>
      <w:r>
        <w:t>.</w:t>
      </w:r>
    </w:p>
    <w:p w14:paraId="3394EC49" w14:textId="5BA28086" w:rsidR="00E27755" w:rsidRDefault="00E27755" w:rsidP="00E27755">
      <w:r>
        <w:t xml:space="preserve">We may update the </w:t>
      </w:r>
      <w:r w:rsidR="00E601A2" w:rsidRPr="005A61FE">
        <w:t>guid</w:t>
      </w:r>
      <w:r w:rsidR="00CD3811">
        <w:t>e</w:t>
      </w:r>
      <w:r w:rsidR="00E601A2">
        <w:t xml:space="preserve">lines </w:t>
      </w:r>
      <w:r>
        <w:t>on eligible and ineligible expenditure from time to time. If your application is successful, the version in place when you submitted your application applies to your project.</w:t>
      </w:r>
    </w:p>
    <w:p w14:paraId="207FC41C" w14:textId="4AE49A35"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058255D5"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w:t>
      </w:r>
      <w:r w:rsidR="00FE5602" w:rsidRPr="00CD3811">
        <w:t xml:space="preserve">Delegate </w:t>
      </w:r>
      <w:r w:rsidR="00284DC7" w:rsidRPr="00CD3811">
        <w:t xml:space="preserve">(who is </w:t>
      </w:r>
      <w:r w:rsidR="00054AE2" w:rsidRPr="00CD3811">
        <w:t>a</w:t>
      </w:r>
      <w:r w:rsidR="00284DC7" w:rsidRPr="00CD3811">
        <w:t xml:space="preserve"> </w:t>
      </w:r>
      <w:r w:rsidR="00284DC7" w:rsidRPr="00D97932">
        <w:t>general manager</w:t>
      </w:r>
      <w:r w:rsidR="00284DC7" w:rsidRPr="00CD3811">
        <w:t xml:space="preserve"> within the </w:t>
      </w:r>
      <w:r w:rsidR="00E976DC">
        <w:t>Business Grants Hub and Integrity</w:t>
      </w:r>
      <w:r w:rsidR="00623CC1" w:rsidRPr="00D97932">
        <w:t xml:space="preserve"> </w:t>
      </w:r>
      <w:r w:rsidR="00D97932" w:rsidRPr="00D97932">
        <w:t>D</w:t>
      </w:r>
      <w:r w:rsidR="00623CC1" w:rsidRPr="00D97932">
        <w:t>ivision</w:t>
      </w:r>
      <w:r w:rsidR="00623CC1">
        <w:t xml:space="preserve"> with </w:t>
      </w:r>
      <w:r w:rsidR="00832386" w:rsidRPr="00D97932">
        <w:t>responsibility for administering</w:t>
      </w:r>
      <w:r w:rsidR="00284DC7" w:rsidRPr="00CD3811">
        <w:t xml:space="preserve"> the program</w:t>
      </w:r>
      <w:r w:rsidR="00F87A7F">
        <w:t>)</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358170F3" w14:textId="77777777" w:rsidR="003F05DB" w:rsidRPr="00FC6B67" w:rsidRDefault="003F05DB" w:rsidP="003F05DB">
      <w:pPr>
        <w:pStyle w:val="ListBullet"/>
        <w:rPr>
          <w:rFonts w:cs="Arial"/>
          <w:szCs w:val="20"/>
        </w:rPr>
      </w:pPr>
      <w:r w:rsidRPr="00FC6B67">
        <w:t xml:space="preserve">be incurred by you within the project </w:t>
      </w:r>
      <w:proofErr w:type="gramStart"/>
      <w:r w:rsidRPr="00FC6B67">
        <w:t>period</w:t>
      </w:r>
      <w:proofErr w:type="gramEnd"/>
    </w:p>
    <w:p w14:paraId="1710D98D" w14:textId="77777777" w:rsidR="003F05DB" w:rsidRPr="00FC6B67" w:rsidRDefault="003F05DB" w:rsidP="003F05DB">
      <w:pPr>
        <w:pStyle w:val="ListBullet"/>
      </w:pPr>
      <w:r w:rsidRPr="00FC6B67">
        <w:t xml:space="preserve">be a direct cost of the </w:t>
      </w:r>
      <w:proofErr w:type="gramStart"/>
      <w:r w:rsidRPr="00FC6B67">
        <w:t>project</w:t>
      </w:r>
      <w:proofErr w:type="gramEnd"/>
      <w:r w:rsidRPr="00FC6B67">
        <w:t xml:space="preserve"> </w:t>
      </w:r>
    </w:p>
    <w:p w14:paraId="2EB1780C" w14:textId="312D3421" w:rsidR="003F05DB" w:rsidRDefault="003F05DB" w:rsidP="003F05DB">
      <w:pPr>
        <w:pStyle w:val="ListBullet"/>
      </w:pPr>
      <w:r w:rsidRPr="00FC6B67">
        <w:t xml:space="preserve">be incurred </w:t>
      </w:r>
      <w:r w:rsidR="00F265B8">
        <w:t xml:space="preserve">by you </w:t>
      </w:r>
      <w:r w:rsidRPr="00FC6B67">
        <w:t xml:space="preserve">for project audit </w:t>
      </w:r>
      <w:proofErr w:type="gramStart"/>
      <w:r w:rsidRPr="00FC6B67">
        <w:t>activities</w:t>
      </w:r>
      <w:proofErr w:type="gramEnd"/>
      <w:r w:rsidRPr="00FC6B67">
        <w:t xml:space="preserve"> </w:t>
      </w:r>
    </w:p>
    <w:p w14:paraId="386DF82F" w14:textId="247D6310" w:rsidR="003F05DB" w:rsidRPr="00FC6B67" w:rsidRDefault="003F05DB" w:rsidP="00D56A8B">
      <w:pPr>
        <w:pStyle w:val="ListBullet"/>
      </w:pPr>
      <w:r w:rsidRPr="00FC6B67">
        <w:t>meet the eligible expenditure guidelines</w:t>
      </w:r>
      <w:r w:rsidR="002F50A6">
        <w:t>.</w:t>
      </w:r>
    </w:p>
    <w:p w14:paraId="7C76AC2B" w14:textId="77777777" w:rsidR="00EF53D9" w:rsidRDefault="00783364" w:rsidP="00EF53D9">
      <w:bookmarkStart w:id="100" w:name="_Toc496536663"/>
      <w:r>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25F6526D" w14:textId="0B33EF1D" w:rsidR="0039610D" w:rsidRPr="00EE1013" w:rsidRDefault="0036055C" w:rsidP="00110F67">
      <w:pPr>
        <w:pStyle w:val="Heading2"/>
      </w:pPr>
      <w:bookmarkStart w:id="101" w:name="_Toc955301"/>
      <w:bookmarkStart w:id="102" w:name="_Toc496536664"/>
      <w:bookmarkStart w:id="103" w:name="_Toc531277491"/>
      <w:bookmarkStart w:id="104" w:name="_Toc152228699"/>
      <w:bookmarkEnd w:id="100"/>
      <w:r w:rsidRPr="00EE1013">
        <w:t xml:space="preserve">The </w:t>
      </w:r>
      <w:r w:rsidR="00E93B21" w:rsidRPr="00EE1013">
        <w:t>assessment</w:t>
      </w:r>
      <w:r w:rsidR="0053412C" w:rsidRPr="00EE1013">
        <w:t xml:space="preserve"> </w:t>
      </w:r>
      <w:r w:rsidRPr="00EE1013">
        <w:t>criteria</w:t>
      </w:r>
      <w:bookmarkEnd w:id="101"/>
      <w:bookmarkEnd w:id="102"/>
      <w:bookmarkEnd w:id="103"/>
      <w:bookmarkEnd w:id="104"/>
    </w:p>
    <w:p w14:paraId="0BD2363B" w14:textId="0659237E" w:rsidR="00FB1F46" w:rsidRPr="00B04A8E" w:rsidRDefault="005C7680" w:rsidP="0039610D">
      <w:r w:rsidRPr="00B04A8E">
        <w:t>You must</w:t>
      </w:r>
      <w:r w:rsidR="0039610D" w:rsidRPr="00B04A8E">
        <w:t xml:space="preserve"> </w:t>
      </w:r>
      <w:r w:rsidR="005A4714" w:rsidRPr="00B04A8E">
        <w:t xml:space="preserve">address </w:t>
      </w:r>
      <w:r w:rsidR="00FB1F46" w:rsidRPr="00B04A8E">
        <w:t>all</w:t>
      </w:r>
      <w:r w:rsidR="003941B6" w:rsidRPr="00B04A8E">
        <w:t xml:space="preserve"> </w:t>
      </w:r>
      <w:r w:rsidR="001475D6" w:rsidRPr="00B04A8E">
        <w:t xml:space="preserve">assessment </w:t>
      </w:r>
      <w:r w:rsidR="0039610D" w:rsidRPr="00B04A8E">
        <w:t>criteri</w:t>
      </w:r>
      <w:r w:rsidR="00FB1F46" w:rsidRPr="00B04A8E">
        <w:t>a</w:t>
      </w:r>
      <w:r w:rsidR="00B45117" w:rsidRPr="00B04A8E">
        <w:t xml:space="preserve"> in your </w:t>
      </w:r>
      <w:r w:rsidR="00486156" w:rsidRPr="00B04A8E">
        <w:t>application. We will assess your application</w:t>
      </w:r>
      <w:r w:rsidR="0078039D" w:rsidRPr="00B04A8E">
        <w:t xml:space="preserve"> </w:t>
      </w:r>
      <w:r w:rsidRPr="00B04A8E">
        <w:t>based on the weighting given to</w:t>
      </w:r>
      <w:r w:rsidR="0078039D" w:rsidRPr="00B04A8E">
        <w:t xml:space="preserve"> </w:t>
      </w:r>
      <w:r w:rsidR="00B45117" w:rsidRPr="00B04A8E">
        <w:t>each criterion</w:t>
      </w:r>
      <w:r w:rsidR="00492E66" w:rsidRPr="00B04A8E">
        <w:t>.</w:t>
      </w:r>
      <w:r w:rsidR="00285F58" w:rsidRPr="00B04A8E">
        <w:t xml:space="preserve"> </w:t>
      </w:r>
    </w:p>
    <w:p w14:paraId="4C55FB5D" w14:textId="77777777" w:rsidR="0039610D" w:rsidRPr="00B04A8E" w:rsidDel="00D554A7" w:rsidRDefault="00B45117" w:rsidP="0039610D">
      <w:r w:rsidRPr="00B04A8E">
        <w:t xml:space="preserve">The application form asks questions that </w:t>
      </w:r>
      <w:r w:rsidR="00486156" w:rsidRPr="00B04A8E">
        <w:t>relate</w:t>
      </w:r>
      <w:r w:rsidRPr="00B04A8E">
        <w:t xml:space="preserve"> to the </w:t>
      </w:r>
      <w:r w:rsidR="001475D6" w:rsidRPr="00B04A8E">
        <w:t xml:space="preserve">assessment </w:t>
      </w:r>
      <w:r w:rsidR="00AF405F" w:rsidRPr="00B04A8E">
        <w:t xml:space="preserve">criteria </w:t>
      </w:r>
      <w:r w:rsidRPr="00B04A8E">
        <w:t>below.</w:t>
      </w:r>
      <w:r w:rsidR="00783EC3" w:rsidRPr="00B04A8E">
        <w:t xml:space="preserve"> The amount of detail and supporting evidence you provide in your application should be </w:t>
      </w:r>
      <w:r w:rsidR="004710B7" w:rsidRPr="00B04A8E">
        <w:t>relative to</w:t>
      </w:r>
      <w:r w:rsidR="00783EC3" w:rsidRPr="00B04A8E">
        <w:t xml:space="preserve"> the project size, complexity and </w:t>
      </w:r>
      <w:r w:rsidR="0093646D" w:rsidRPr="00B04A8E">
        <w:t xml:space="preserve">grant </w:t>
      </w:r>
      <w:r w:rsidR="00783EC3" w:rsidRPr="00B04A8E">
        <w:t>amount requested.</w:t>
      </w:r>
      <w:r w:rsidR="00285F58" w:rsidRPr="00B04A8E">
        <w:t xml:space="preserve"> </w:t>
      </w:r>
      <w:r w:rsidR="004B248B" w:rsidRPr="00B04A8E">
        <w:t xml:space="preserve">You should provide evidence to support your answers. </w:t>
      </w:r>
      <w:r w:rsidR="002D2DC7" w:rsidRPr="00B04A8E">
        <w:t xml:space="preserve">The application form displays </w:t>
      </w:r>
      <w:r w:rsidR="006B1C72" w:rsidRPr="00B04A8E">
        <w:t xml:space="preserve">character </w:t>
      </w:r>
      <w:r w:rsidR="004710B7" w:rsidRPr="00B04A8E">
        <w:t>limits</w:t>
      </w:r>
      <w:r w:rsidR="002C7A6F" w:rsidRPr="00B04A8E">
        <w:t xml:space="preserve"> for </w:t>
      </w:r>
      <w:r w:rsidR="006B1C72" w:rsidRPr="00B04A8E">
        <w:t>each response</w:t>
      </w:r>
      <w:r w:rsidR="00486156" w:rsidRPr="00B04A8E">
        <w:t>.</w:t>
      </w:r>
    </w:p>
    <w:p w14:paraId="25F65270" w14:textId="0182C406" w:rsidR="002D2DC7" w:rsidRDefault="005D374C" w:rsidP="0039610D">
      <w:r>
        <w:t xml:space="preserve">The successful applicant must </w:t>
      </w:r>
      <w:r w:rsidR="00AC2464" w:rsidRPr="00B04A8E">
        <w:t>score</w:t>
      </w:r>
      <w:r w:rsidR="00FB5E18" w:rsidRPr="00B04A8E">
        <w:t xml:space="preserve"> </w:t>
      </w:r>
      <w:r w:rsidR="00284DC7" w:rsidRPr="00B04A8E">
        <w:t xml:space="preserve">at least </w:t>
      </w:r>
      <w:r w:rsidR="00D554A7" w:rsidRPr="00B04A8E">
        <w:t>50</w:t>
      </w:r>
      <w:r w:rsidR="00284DC7" w:rsidRPr="00B04A8E">
        <w:t xml:space="preserve"> per cent against each</w:t>
      </w:r>
      <w:r w:rsidR="002D2DC7" w:rsidRPr="00B04A8E">
        <w:t xml:space="preserve"> </w:t>
      </w:r>
      <w:r w:rsidR="001475D6" w:rsidRPr="00B04A8E">
        <w:t>assessment</w:t>
      </w:r>
      <w:r w:rsidR="00284DC7" w:rsidRPr="00B04A8E">
        <w:t xml:space="preserve"> criterion</w:t>
      </w:r>
      <w:r w:rsidR="002D2DC7" w:rsidRPr="00B04A8E">
        <w:t>.</w:t>
      </w:r>
    </w:p>
    <w:p w14:paraId="25F65272" w14:textId="0F61ECD9" w:rsidR="0039610D" w:rsidRPr="00AD742E" w:rsidRDefault="001475D6" w:rsidP="00110F67">
      <w:pPr>
        <w:pStyle w:val="Heading3"/>
      </w:pPr>
      <w:bookmarkStart w:id="105" w:name="_Toc496536665"/>
      <w:bookmarkStart w:id="106" w:name="_Toc531277492"/>
      <w:bookmarkStart w:id="107" w:name="_Toc955302"/>
      <w:bookmarkStart w:id="108" w:name="_Toc152228700"/>
      <w:r>
        <w:t>Assessment</w:t>
      </w:r>
      <w:r w:rsidR="0039610D" w:rsidRPr="00AD742E">
        <w:t xml:space="preserve"> </w:t>
      </w:r>
      <w:r w:rsidR="003D09C5">
        <w:t>c</w:t>
      </w:r>
      <w:r w:rsidR="003D09C5" w:rsidRPr="00AD742E">
        <w:t xml:space="preserve">riterion </w:t>
      </w:r>
      <w:r w:rsidR="0039610D" w:rsidRPr="00AD742E">
        <w:t>1</w:t>
      </w:r>
      <w:bookmarkEnd w:id="105"/>
      <w:bookmarkEnd w:id="106"/>
      <w:bookmarkEnd w:id="107"/>
      <w:bookmarkEnd w:id="108"/>
    </w:p>
    <w:p w14:paraId="5FA99DD2" w14:textId="68D498DD" w:rsidR="00347CE4" w:rsidRPr="00455679" w:rsidRDefault="00347CE4" w:rsidP="00347CE4">
      <w:pPr>
        <w:rPr>
          <w:b/>
        </w:rPr>
      </w:pPr>
      <w:r w:rsidRPr="00455679">
        <w:rPr>
          <w:b/>
        </w:rPr>
        <w:t>Project alignment with program objectives and outcomes (</w:t>
      </w:r>
      <w:r w:rsidR="00A63EC1">
        <w:rPr>
          <w:b/>
        </w:rPr>
        <w:t>4</w:t>
      </w:r>
      <w:r w:rsidRPr="00455679">
        <w:rPr>
          <w:b/>
        </w:rPr>
        <w:t xml:space="preserve">0 points). </w:t>
      </w:r>
    </w:p>
    <w:p w14:paraId="5281FAEA" w14:textId="70E1536C" w:rsidR="00DB334A" w:rsidRDefault="004F09FF" w:rsidP="00455679">
      <w:pPr>
        <w:pStyle w:val="ListNumber2"/>
        <w:numPr>
          <w:ilvl w:val="0"/>
          <w:numId w:val="0"/>
        </w:numPr>
      </w:pPr>
      <w:bookmarkStart w:id="109" w:name="_Hlk144708074"/>
      <w:r>
        <w:t>Applicants must demonstrate how they intend to achieve the objectives and outcomes of the program listed above at section 2</w:t>
      </w:r>
      <w:r w:rsidR="00D2188C">
        <w:t xml:space="preserve"> of the grant opportunity guidelines</w:t>
      </w:r>
      <w:r>
        <w:t xml:space="preserve">. </w:t>
      </w:r>
      <w:r w:rsidR="00FB5E18">
        <w:t xml:space="preserve">You </w:t>
      </w:r>
      <w:r w:rsidR="00DB334A">
        <w:t>must</w:t>
      </w:r>
      <w:r>
        <w:t xml:space="preserve"> provide </w:t>
      </w:r>
      <w:r w:rsidR="00F612B9">
        <w:t xml:space="preserve">detail </w:t>
      </w:r>
      <w:r w:rsidR="00350824">
        <w:t xml:space="preserve">of </w:t>
      </w:r>
      <w:r w:rsidR="00350824" w:rsidRPr="000D58A2">
        <w:t xml:space="preserve">how your </w:t>
      </w:r>
      <w:r w:rsidR="00F87A7F" w:rsidRPr="000D58A2">
        <w:t>C</w:t>
      </w:r>
      <w:r w:rsidR="00350824" w:rsidRPr="000D58A2">
        <w:t>entre</w:t>
      </w:r>
      <w:r w:rsidR="00BF2E23" w:rsidRPr="000D58A2" w:rsidDel="00350824">
        <w:t xml:space="preserve"> </w:t>
      </w:r>
      <w:r w:rsidR="00DB334A" w:rsidRPr="000D58A2">
        <w:t>w</w:t>
      </w:r>
      <w:r w:rsidR="00350824" w:rsidRPr="000D58A2">
        <w:t>ill</w:t>
      </w:r>
      <w:r w:rsidR="00DB334A" w:rsidRPr="000D58A2">
        <w:t>:</w:t>
      </w:r>
    </w:p>
    <w:p w14:paraId="7E23FD07" w14:textId="5F7E8DCE" w:rsidR="00DB334A" w:rsidRDefault="0076104E" w:rsidP="005F65BF">
      <w:pPr>
        <w:pStyle w:val="ListNumber2"/>
        <w:numPr>
          <w:ilvl w:val="0"/>
          <w:numId w:val="19"/>
        </w:numPr>
      </w:pPr>
      <w:r>
        <w:t>s</w:t>
      </w:r>
      <w:r w:rsidR="00DB334A">
        <w:t>upport</w:t>
      </w:r>
      <w:r w:rsidR="000D32C0">
        <w:t xml:space="preserve"> the</w:t>
      </w:r>
      <w:r w:rsidR="003E4AE8">
        <w:t xml:space="preserve"> </w:t>
      </w:r>
      <w:r w:rsidR="00DB334A">
        <w:t xml:space="preserve">development </w:t>
      </w:r>
      <w:r w:rsidR="00C97F60">
        <w:t xml:space="preserve">and commercialisation </w:t>
      </w:r>
      <w:r w:rsidR="00DB334A">
        <w:t>of quantum technologies</w:t>
      </w:r>
      <w:r>
        <w:t xml:space="preserve"> in Australia</w:t>
      </w:r>
      <w:r w:rsidR="00350824">
        <w:t xml:space="preserve"> </w:t>
      </w:r>
      <w:r w:rsidR="004F1AE0">
        <w:t xml:space="preserve">and directly contribute to the growth of the Australian quantum </w:t>
      </w:r>
      <w:proofErr w:type="gramStart"/>
      <w:r w:rsidR="004F1AE0">
        <w:t>industry</w:t>
      </w:r>
      <w:proofErr w:type="gramEnd"/>
    </w:p>
    <w:p w14:paraId="653E84E3" w14:textId="033E4815" w:rsidR="00DB334A" w:rsidRDefault="00DB334A" w:rsidP="005F65BF">
      <w:pPr>
        <w:pStyle w:val="ListNumber2"/>
        <w:numPr>
          <w:ilvl w:val="0"/>
          <w:numId w:val="19"/>
        </w:numPr>
      </w:pPr>
      <w:r>
        <w:lastRenderedPageBreak/>
        <w:t xml:space="preserve">facilitate </w:t>
      </w:r>
      <w:r w:rsidR="0045020D">
        <w:t>strategic</w:t>
      </w:r>
      <w:r w:rsidR="00990AEA">
        <w:t xml:space="preserve">, </w:t>
      </w:r>
      <w:proofErr w:type="gramStart"/>
      <w:r w:rsidR="00990AEA">
        <w:t>genuine</w:t>
      </w:r>
      <w:proofErr w:type="gramEnd"/>
      <w:r w:rsidR="00990AEA">
        <w:t xml:space="preserve"> and lasting</w:t>
      </w:r>
      <w:r w:rsidR="0045020D">
        <w:t xml:space="preserve"> </w:t>
      </w:r>
      <w:r>
        <w:t>partnerships between</w:t>
      </w:r>
      <w:r w:rsidR="000D32C0">
        <w:t xml:space="preserve"> the</w:t>
      </w:r>
      <w:r>
        <w:t xml:space="preserve"> quantum industry, research institutions and governments</w:t>
      </w:r>
      <w:r w:rsidR="00A67FC2">
        <w:t>,</w:t>
      </w:r>
      <w:r w:rsidR="00384FED">
        <w:t xml:space="preserve"> both nationally and internationally</w:t>
      </w:r>
      <w:r>
        <w:t xml:space="preserve"> </w:t>
      </w:r>
    </w:p>
    <w:p w14:paraId="48232BA0" w14:textId="719B7C60" w:rsidR="00990AEA" w:rsidRDefault="00042DF2" w:rsidP="005F65BF">
      <w:pPr>
        <w:pStyle w:val="ListNumber2"/>
        <w:numPr>
          <w:ilvl w:val="0"/>
          <w:numId w:val="19"/>
        </w:numPr>
      </w:pPr>
      <w:r>
        <w:t xml:space="preserve">educate industry and broader society on the benefits and potential use cases of quantum </w:t>
      </w:r>
      <w:proofErr w:type="gramStart"/>
      <w:r>
        <w:t>technologies</w:t>
      </w:r>
      <w:proofErr w:type="gramEnd"/>
    </w:p>
    <w:p w14:paraId="5F68D15C" w14:textId="710895A2" w:rsidR="006F5F46" w:rsidRDefault="00990AEA" w:rsidP="005F65BF">
      <w:pPr>
        <w:pStyle w:val="ListNumber2"/>
        <w:numPr>
          <w:ilvl w:val="0"/>
          <w:numId w:val="19"/>
        </w:numPr>
      </w:pPr>
      <w:r>
        <w:t xml:space="preserve">ensure that ethics and security are a foundation of the Australian quantum </w:t>
      </w:r>
      <w:r w:rsidR="004F1AE0">
        <w:t>ecosystem.</w:t>
      </w:r>
      <w:bookmarkEnd w:id="109"/>
    </w:p>
    <w:p w14:paraId="25F65275" w14:textId="333727A5" w:rsidR="0039610D" w:rsidRPr="00F01C31" w:rsidRDefault="001475D6" w:rsidP="00110F67">
      <w:pPr>
        <w:pStyle w:val="Heading3"/>
      </w:pPr>
      <w:bookmarkStart w:id="110" w:name="_Toc496536666"/>
      <w:bookmarkStart w:id="111" w:name="_Toc531277493"/>
      <w:bookmarkStart w:id="112" w:name="_Toc955303"/>
      <w:bookmarkStart w:id="113" w:name="_Toc152228701"/>
      <w:r>
        <w:t>Assessment</w:t>
      </w:r>
      <w:r w:rsidR="0039610D" w:rsidRPr="00F01C31">
        <w:t xml:space="preserve"> </w:t>
      </w:r>
      <w:r w:rsidR="003D09C5">
        <w:t>c</w:t>
      </w:r>
      <w:r w:rsidR="003D09C5" w:rsidRPr="00F01C31">
        <w:t xml:space="preserve">riterion </w:t>
      </w:r>
      <w:r w:rsidR="00F11248">
        <w:t>2</w:t>
      </w:r>
      <w:bookmarkEnd w:id="110"/>
      <w:bookmarkEnd w:id="111"/>
      <w:bookmarkEnd w:id="112"/>
      <w:bookmarkEnd w:id="113"/>
    </w:p>
    <w:p w14:paraId="4BD188EC" w14:textId="59E5F094" w:rsidR="00347CE4" w:rsidRDefault="00347CE4" w:rsidP="00347CE4">
      <w:pPr>
        <w:rPr>
          <w:b/>
          <w:bCs/>
        </w:rPr>
      </w:pPr>
      <w:bookmarkStart w:id="114" w:name="_Hlk143757537"/>
      <w:bookmarkStart w:id="115" w:name="_Toc496536667"/>
      <w:r w:rsidRPr="00455679">
        <w:rPr>
          <w:b/>
        </w:rPr>
        <w:t>Capacity, capability, and resources to carry out the project (</w:t>
      </w:r>
      <w:r w:rsidR="0020334F">
        <w:rPr>
          <w:b/>
        </w:rPr>
        <w:t>3</w:t>
      </w:r>
      <w:r w:rsidRPr="00455679">
        <w:rPr>
          <w:b/>
        </w:rPr>
        <w:t xml:space="preserve">0 points). </w:t>
      </w:r>
    </w:p>
    <w:p w14:paraId="5A990E60" w14:textId="1C4DF553" w:rsidR="009E6384" w:rsidRDefault="00163672" w:rsidP="00455679">
      <w:r>
        <w:t xml:space="preserve">Applicants </w:t>
      </w:r>
      <w:r w:rsidR="003B76AD">
        <w:t>must</w:t>
      </w:r>
      <w:r w:rsidR="00DB334A">
        <w:t xml:space="preserve"> </w:t>
      </w:r>
      <w:r w:rsidR="00712888">
        <w:t xml:space="preserve">provide </w:t>
      </w:r>
      <w:r w:rsidR="00347CE4">
        <w:t xml:space="preserve">an overview </w:t>
      </w:r>
      <w:r w:rsidR="00E84500">
        <w:t>of</w:t>
      </w:r>
      <w:r w:rsidR="00347CE4">
        <w:t xml:space="preserve"> your</w:t>
      </w:r>
      <w:r w:rsidR="00A61701">
        <w:t xml:space="preserve"> </w:t>
      </w:r>
      <w:r w:rsidR="00992C9E">
        <w:t xml:space="preserve">consortium </w:t>
      </w:r>
      <w:r w:rsidR="00347CE4">
        <w:t>(</w:t>
      </w:r>
      <w:r w:rsidR="009E6384">
        <w:t>and</w:t>
      </w:r>
      <w:r w:rsidR="00347CE4">
        <w:t xml:space="preserve"> where applicable, each organisation in your</w:t>
      </w:r>
      <w:r w:rsidR="00DB334A">
        <w:t xml:space="preserve"> </w:t>
      </w:r>
      <w:r w:rsidR="00347CE4">
        <w:t xml:space="preserve">proposed group), demonstrating: </w:t>
      </w:r>
    </w:p>
    <w:p w14:paraId="23B4EE75" w14:textId="51E0191F" w:rsidR="009E6384" w:rsidRDefault="003B76AD" w:rsidP="005F65BF">
      <w:pPr>
        <w:pStyle w:val="ListNumber2"/>
        <w:numPr>
          <w:ilvl w:val="0"/>
          <w:numId w:val="22"/>
        </w:numPr>
      </w:pPr>
      <w:r>
        <w:t xml:space="preserve">the consortium’s </w:t>
      </w:r>
      <w:r w:rsidR="009E6384">
        <w:t>ability</w:t>
      </w:r>
      <w:r w:rsidR="004F1AE0">
        <w:t xml:space="preserve"> to</w:t>
      </w:r>
      <w:r w:rsidR="009E6384">
        <w:t xml:space="preserve"> and/or experience in supporting industry to develop, commercialise and </w:t>
      </w:r>
      <w:r w:rsidR="004F1AE0">
        <w:t>advance to market</w:t>
      </w:r>
      <w:r w:rsidR="00C5685D">
        <w:t>,</w:t>
      </w:r>
      <w:r w:rsidR="00740B7B">
        <w:t xml:space="preserve"> including your ability to analyse and address industry needs and gaps and</w:t>
      </w:r>
      <w:r w:rsidR="00985EEF">
        <w:t xml:space="preserve"> </w:t>
      </w:r>
      <w:r w:rsidR="00740B7B">
        <w:t>overcome barriers to access</w:t>
      </w:r>
      <w:r w:rsidR="00C5685D">
        <w:t>ing</w:t>
      </w:r>
      <w:r w:rsidR="00740B7B">
        <w:t xml:space="preserve"> new markets</w:t>
      </w:r>
      <w:r w:rsidR="00692842">
        <w:t xml:space="preserve"> </w:t>
      </w:r>
      <w:r w:rsidR="00692842" w:rsidRPr="007E193C">
        <w:t xml:space="preserve">across Australia and </w:t>
      </w:r>
      <w:proofErr w:type="gramStart"/>
      <w:r w:rsidR="00692842" w:rsidRPr="007E193C">
        <w:t>overseas</w:t>
      </w:r>
      <w:proofErr w:type="gramEnd"/>
    </w:p>
    <w:p w14:paraId="1E10EDAE" w14:textId="0EAE2065" w:rsidR="009E6384" w:rsidRDefault="003B76AD" w:rsidP="005F65BF">
      <w:pPr>
        <w:pStyle w:val="ListNumber2"/>
        <w:numPr>
          <w:ilvl w:val="0"/>
          <w:numId w:val="22"/>
        </w:numPr>
      </w:pPr>
      <w:r>
        <w:t xml:space="preserve">the consortium’s </w:t>
      </w:r>
      <w:r w:rsidR="00095750">
        <w:t xml:space="preserve">prior experience in </w:t>
      </w:r>
      <w:r w:rsidR="009258CE">
        <w:t>developing</w:t>
      </w:r>
      <w:r w:rsidR="004F1AE0">
        <w:t xml:space="preserve"> strategic connections across wide groups of stakeholders, and your ability to ensure continued collaboration across industry participants to meet common </w:t>
      </w:r>
      <w:proofErr w:type="gramStart"/>
      <w:r w:rsidR="004F1AE0">
        <w:t>goals</w:t>
      </w:r>
      <w:proofErr w:type="gramEnd"/>
      <w:r w:rsidR="00095750">
        <w:t xml:space="preserve"> </w:t>
      </w:r>
    </w:p>
    <w:p w14:paraId="2743C539" w14:textId="4B7C18FE" w:rsidR="009E6384" w:rsidRDefault="003B76AD" w:rsidP="005F65BF">
      <w:pPr>
        <w:pStyle w:val="ListNumber2"/>
        <w:numPr>
          <w:ilvl w:val="0"/>
          <w:numId w:val="22"/>
        </w:numPr>
      </w:pPr>
      <w:r>
        <w:t>the consortium’s</w:t>
      </w:r>
      <w:r w:rsidR="00347CE4">
        <w:t xml:space="preserve"> access to personnel with the </w:t>
      </w:r>
      <w:r w:rsidR="00095750">
        <w:t xml:space="preserve">appropriate </w:t>
      </w:r>
      <w:r w:rsidR="000D32C0">
        <w:t>skill</w:t>
      </w:r>
      <w:r w:rsidR="00095750">
        <w:t xml:space="preserve"> sets</w:t>
      </w:r>
      <w:r w:rsidR="000D32C0">
        <w:t xml:space="preserve"> and </w:t>
      </w:r>
      <w:r w:rsidR="00347CE4">
        <w:t xml:space="preserve">experience required for the successful delivery of the </w:t>
      </w:r>
      <w:r w:rsidR="00E84500">
        <w:t>C</w:t>
      </w:r>
      <w:r w:rsidR="00347CE4">
        <w:t xml:space="preserve">entre, including management and technical staff. </w:t>
      </w:r>
      <w:r w:rsidR="009E6384">
        <w:t xml:space="preserve">You should also provide details of your ability to dedicate resources to </w:t>
      </w:r>
      <w:r w:rsidR="009E6384" w:rsidRPr="00A61701">
        <w:t xml:space="preserve">the </w:t>
      </w:r>
      <w:r w:rsidR="00B14B14" w:rsidRPr="000D58A2">
        <w:t>C</w:t>
      </w:r>
      <w:r w:rsidR="009E6384" w:rsidRPr="000D58A2">
        <w:t>entre</w:t>
      </w:r>
      <w:r w:rsidR="00C5685D" w:rsidRPr="00A61701">
        <w:t>,</w:t>
      </w:r>
      <w:r w:rsidR="009E6384">
        <w:t xml:space="preserve"> and how any part time or volunteer staff will split their time with competing </w:t>
      </w:r>
      <w:proofErr w:type="gramStart"/>
      <w:r w:rsidR="009E6384">
        <w:t>priorities</w:t>
      </w:r>
      <w:proofErr w:type="gramEnd"/>
    </w:p>
    <w:p w14:paraId="26C5404F" w14:textId="77777777" w:rsidR="00236145" w:rsidRDefault="00C5685D" w:rsidP="005F65BF">
      <w:pPr>
        <w:pStyle w:val="ListParagraph"/>
        <w:numPr>
          <w:ilvl w:val="0"/>
          <w:numId w:val="22"/>
        </w:numPr>
      </w:pPr>
      <w:r>
        <w:t>a</w:t>
      </w:r>
      <w:r w:rsidR="00740B7B">
        <w:t xml:space="preserve"> clear record of </w:t>
      </w:r>
      <w:r w:rsidR="009258CE">
        <w:t xml:space="preserve">delivering on </w:t>
      </w:r>
      <w:r w:rsidR="00740B7B">
        <w:t>objectives and performance measures in complex environments</w:t>
      </w:r>
      <w:r w:rsidR="004F1AE0">
        <w:t>,</w:t>
      </w:r>
      <w:r w:rsidR="00740B7B">
        <w:t xml:space="preserve"> and the ability to develop performance frameworks which deliver </w:t>
      </w:r>
      <w:r w:rsidR="004F1AE0">
        <w:t xml:space="preserve">impactful </w:t>
      </w:r>
      <w:proofErr w:type="gramStart"/>
      <w:r w:rsidR="00740B7B">
        <w:t>outcomes</w:t>
      </w:r>
      <w:proofErr w:type="gramEnd"/>
    </w:p>
    <w:p w14:paraId="0FA8F498" w14:textId="45D78F1B" w:rsidR="00752F9E" w:rsidRDefault="00236145" w:rsidP="005F65BF">
      <w:pPr>
        <w:pStyle w:val="ListParagraph"/>
        <w:numPr>
          <w:ilvl w:val="0"/>
          <w:numId w:val="22"/>
        </w:numPr>
      </w:pPr>
      <w:r>
        <w:t>the readiness of the consortium to commence delivery</w:t>
      </w:r>
      <w:r w:rsidR="00015E60">
        <w:t xml:space="preserve"> in line with </w:t>
      </w:r>
      <w:r w:rsidR="002F50A6">
        <w:t xml:space="preserve">the </w:t>
      </w:r>
      <w:r w:rsidR="00015E60">
        <w:t>timeline at 7.3 of the grant opportunity guidelines</w:t>
      </w:r>
      <w:r w:rsidR="00740B7B">
        <w:t>.</w:t>
      </w:r>
      <w:r w:rsidR="00752F9E" w:rsidRPr="00752F9E">
        <w:t xml:space="preserve"> </w:t>
      </w:r>
    </w:p>
    <w:p w14:paraId="64B62892" w14:textId="7B2FF5F5" w:rsidR="00752F9E" w:rsidRPr="00DB334A" w:rsidRDefault="007A2C5E" w:rsidP="00752F9E">
      <w:r>
        <w:t>Consortia</w:t>
      </w:r>
      <w:r w:rsidR="00D2188C">
        <w:t xml:space="preserve"> partners</w:t>
      </w:r>
      <w:r w:rsidR="00752F9E">
        <w:t xml:space="preserve"> with existing technical experience in the quantum space and access to relevant quantum infrastructure and technology will also be viewed positively. </w:t>
      </w:r>
    </w:p>
    <w:p w14:paraId="25F6527A" w14:textId="6B7B7A9F" w:rsidR="0039610D" w:rsidRPr="00ED2E1A" w:rsidRDefault="001475D6" w:rsidP="00110F67">
      <w:pPr>
        <w:pStyle w:val="Heading3"/>
      </w:pPr>
      <w:bookmarkStart w:id="116" w:name="_Toc531277494"/>
      <w:bookmarkStart w:id="117" w:name="_Toc955304"/>
      <w:bookmarkStart w:id="118" w:name="_Toc152228702"/>
      <w:bookmarkEnd w:id="114"/>
      <w:r>
        <w:t>Assessment</w:t>
      </w:r>
      <w:r w:rsidR="0039610D" w:rsidRPr="00ED2E1A">
        <w:t xml:space="preserve"> </w:t>
      </w:r>
      <w:r w:rsidR="003D09C5">
        <w:t>c</w:t>
      </w:r>
      <w:r w:rsidR="003D09C5" w:rsidRPr="00ED2E1A">
        <w:t>riteri</w:t>
      </w:r>
      <w:r w:rsidR="003D09C5">
        <w:t xml:space="preserve">on </w:t>
      </w:r>
      <w:r w:rsidR="00F11248">
        <w:t>3</w:t>
      </w:r>
      <w:bookmarkEnd w:id="115"/>
      <w:bookmarkEnd w:id="116"/>
      <w:bookmarkEnd w:id="117"/>
      <w:bookmarkEnd w:id="118"/>
    </w:p>
    <w:p w14:paraId="6F6E1BBB" w14:textId="74238CE4" w:rsidR="00226DD8" w:rsidRPr="001A437F" w:rsidRDefault="00226DD8" w:rsidP="00226DD8">
      <w:pPr>
        <w:pStyle w:val="Normalbold"/>
      </w:pPr>
      <w:bookmarkStart w:id="119" w:name="_Hlk143757589"/>
      <w:r>
        <w:t xml:space="preserve">How will </w:t>
      </w:r>
      <w:r w:rsidRPr="001A437F">
        <w:t xml:space="preserve">your proposed </w:t>
      </w:r>
      <w:r w:rsidR="00E14FC8" w:rsidRPr="001A437F">
        <w:t>C</w:t>
      </w:r>
      <w:r w:rsidRPr="001A437F">
        <w:t>entre support the vision outlined in the National Quantum Strategy? (</w:t>
      </w:r>
      <w:r w:rsidR="00A63EC1" w:rsidRPr="001A437F">
        <w:t>2</w:t>
      </w:r>
      <w:r w:rsidRPr="001A437F">
        <w:t>0 points).</w:t>
      </w:r>
    </w:p>
    <w:p w14:paraId="5AB173C4" w14:textId="1BCC2D6B" w:rsidR="00E14FC8" w:rsidRPr="001A437F" w:rsidRDefault="00E14FC8" w:rsidP="00226DD8">
      <w:bookmarkStart w:id="120" w:name="_Hlk144708320"/>
      <w:r w:rsidRPr="001A437F">
        <w:t>Applicants must demonstrate how</w:t>
      </w:r>
      <w:r w:rsidR="00B2499F">
        <w:t xml:space="preserve"> the Centre will</w:t>
      </w:r>
      <w:r w:rsidRPr="001A437F">
        <w:t>:</w:t>
      </w:r>
    </w:p>
    <w:p w14:paraId="399FD824" w14:textId="02F56A72" w:rsidR="00E14FC8" w:rsidRPr="001A437F" w:rsidRDefault="00E14FC8" w:rsidP="005F65BF">
      <w:pPr>
        <w:pStyle w:val="ListNumber2"/>
        <w:numPr>
          <w:ilvl w:val="0"/>
          <w:numId w:val="20"/>
        </w:numPr>
      </w:pPr>
      <w:bookmarkStart w:id="121" w:name="_Hlk143422615"/>
      <w:r w:rsidRPr="001A437F">
        <w:t xml:space="preserve">support the </w:t>
      </w:r>
      <w:r w:rsidR="00752F9E" w:rsidRPr="001A437F">
        <w:t>five</w:t>
      </w:r>
      <w:r w:rsidRPr="001A437F">
        <w:t xml:space="preserve"> central themes of the National Quantum Strategy</w:t>
      </w:r>
    </w:p>
    <w:p w14:paraId="50843E37" w14:textId="1C014D11" w:rsidR="00E14FC8" w:rsidRPr="001A437F" w:rsidRDefault="00E14FC8" w:rsidP="005F65BF">
      <w:pPr>
        <w:pStyle w:val="ListNumber2"/>
        <w:numPr>
          <w:ilvl w:val="0"/>
          <w:numId w:val="20"/>
        </w:numPr>
      </w:pPr>
      <w:r w:rsidRPr="001A437F">
        <w:t xml:space="preserve">have positive impacts on gender equality, and the participation of First Nations Australians in the </w:t>
      </w:r>
      <w:proofErr w:type="gramStart"/>
      <w:r w:rsidRPr="001A437F">
        <w:t>industry</w:t>
      </w:r>
      <w:proofErr w:type="gramEnd"/>
    </w:p>
    <w:p w14:paraId="04B36119" w14:textId="66040B10" w:rsidR="00985EEF" w:rsidRPr="007E193C" w:rsidRDefault="00985EEF" w:rsidP="005F65BF">
      <w:pPr>
        <w:pStyle w:val="ListNumber2"/>
        <w:numPr>
          <w:ilvl w:val="0"/>
          <w:numId w:val="20"/>
        </w:numPr>
      </w:pPr>
      <w:r w:rsidRPr="007E193C">
        <w:t>maintain a</w:t>
      </w:r>
      <w:r w:rsidR="006819E3" w:rsidRPr="007E193C">
        <w:t xml:space="preserve">n Australia-wide reach for Centre </w:t>
      </w:r>
      <w:proofErr w:type="gramStart"/>
      <w:r w:rsidR="006819E3" w:rsidRPr="007E193C">
        <w:t>activities</w:t>
      </w:r>
      <w:proofErr w:type="gramEnd"/>
    </w:p>
    <w:p w14:paraId="4C761EBB" w14:textId="31B9604E" w:rsidR="00E14FC8" w:rsidRDefault="00E14FC8" w:rsidP="005F65BF">
      <w:pPr>
        <w:pStyle w:val="ListNumber2"/>
        <w:numPr>
          <w:ilvl w:val="0"/>
          <w:numId w:val="20"/>
        </w:numPr>
      </w:pPr>
      <w:r w:rsidRPr="001A437F">
        <w:t xml:space="preserve">remain engaged with Government and the Department throughout the lifecycle of the grant opportunity to ensure alignment with national quantum priorities and </w:t>
      </w:r>
      <w:r w:rsidR="00985EEF" w:rsidRPr="001A437F">
        <w:t xml:space="preserve">provide </w:t>
      </w:r>
      <w:r w:rsidRPr="001A437F">
        <w:t>oversight of Centre alignment with key milestones set out in the work plan (to be prepared by successful applicant as part</w:t>
      </w:r>
      <w:r>
        <w:t xml:space="preserve"> of the first milestone).  </w:t>
      </w:r>
      <w:bookmarkEnd w:id="120"/>
    </w:p>
    <w:bookmarkEnd w:id="119"/>
    <w:p w14:paraId="11FBAB66" w14:textId="77777777" w:rsidR="00B05D7A" w:rsidRDefault="00B05D7A">
      <w:pPr>
        <w:spacing w:before="0" w:after="0" w:line="240" w:lineRule="auto"/>
        <w:rPr>
          <w:rFonts w:cs="Arial"/>
          <w:bCs/>
          <w:iCs w:val="0"/>
          <w:color w:val="264F90"/>
          <w:sz w:val="24"/>
          <w:szCs w:val="28"/>
        </w:rPr>
      </w:pPr>
      <w:r>
        <w:br w:type="page"/>
      </w:r>
    </w:p>
    <w:p w14:paraId="46A53E30" w14:textId="404AD5DF" w:rsidR="00290085" w:rsidRPr="00ED2E1A" w:rsidRDefault="00290085" w:rsidP="00110F67">
      <w:pPr>
        <w:pStyle w:val="Heading3"/>
      </w:pPr>
      <w:bookmarkStart w:id="122" w:name="_Toc152228703"/>
      <w:r>
        <w:lastRenderedPageBreak/>
        <w:t>Assessment</w:t>
      </w:r>
      <w:r w:rsidRPr="00ED2E1A">
        <w:t xml:space="preserve"> </w:t>
      </w:r>
      <w:r>
        <w:t>c</w:t>
      </w:r>
      <w:r w:rsidRPr="00ED2E1A">
        <w:t>riteri</w:t>
      </w:r>
      <w:r>
        <w:t xml:space="preserve">on </w:t>
      </w:r>
      <w:r w:rsidR="00FF22F7">
        <w:t>4</w:t>
      </w:r>
      <w:bookmarkEnd w:id="122"/>
    </w:p>
    <w:p w14:paraId="4C4F8A15" w14:textId="4A0F3092" w:rsidR="00290085" w:rsidRDefault="00290085" w:rsidP="00290085">
      <w:pPr>
        <w:pStyle w:val="Normalbold"/>
      </w:pPr>
      <w:bookmarkStart w:id="123" w:name="_Hlk143757617"/>
      <w:r>
        <w:t xml:space="preserve">How will your project provide value </w:t>
      </w:r>
      <w:r w:rsidR="00015E60">
        <w:t xml:space="preserve">with </w:t>
      </w:r>
      <w:r>
        <w:t>money? (10 points)</w:t>
      </w:r>
      <w:r w:rsidRPr="00455679">
        <w:t>.</w:t>
      </w:r>
    </w:p>
    <w:p w14:paraId="1C344581" w14:textId="68195723" w:rsidR="00E9191A" w:rsidRDefault="00290085" w:rsidP="00A45D81">
      <w:pPr>
        <w:pStyle w:val="ListNumber2"/>
        <w:numPr>
          <w:ilvl w:val="0"/>
          <w:numId w:val="0"/>
        </w:numPr>
      </w:pPr>
      <w:bookmarkStart w:id="124" w:name="_Hlk144708393"/>
      <w:r>
        <w:t>You must demonstrate that your project will provide value for money with government resources</w:t>
      </w:r>
      <w:r w:rsidR="00236DE4">
        <w:t xml:space="preserve">. </w:t>
      </w:r>
      <w:r w:rsidR="00E45F69">
        <w:t xml:space="preserve">To support your </w:t>
      </w:r>
      <w:proofErr w:type="gramStart"/>
      <w:r w:rsidR="00E45F69">
        <w:t>response</w:t>
      </w:r>
      <w:proofErr w:type="gramEnd"/>
      <w:r w:rsidR="00E45F69">
        <w:t xml:space="preserve"> you will need to provide </w:t>
      </w:r>
      <w:r w:rsidR="00E9191A">
        <w:t>the following</w:t>
      </w:r>
      <w:r w:rsidR="00E45F69">
        <w:t xml:space="preserve"> documents:</w:t>
      </w:r>
    </w:p>
    <w:p w14:paraId="499E7E62" w14:textId="4A2EEEDA" w:rsidR="00D94F13" w:rsidRDefault="00D94F13" w:rsidP="005F65BF">
      <w:pPr>
        <w:pStyle w:val="ListNumber2"/>
        <w:numPr>
          <w:ilvl w:val="0"/>
          <w:numId w:val="23"/>
        </w:numPr>
        <w:ind w:left="567" w:hanging="567"/>
      </w:pPr>
      <w:r w:rsidRPr="00AC2464">
        <w:rPr>
          <w:b/>
          <w:bCs/>
        </w:rPr>
        <w:t>a detailed project plan</w:t>
      </w:r>
      <w:r w:rsidR="00B82A4D">
        <w:rPr>
          <w:b/>
          <w:bCs/>
        </w:rPr>
        <w:t xml:space="preserve"> –</w:t>
      </w:r>
      <w:r>
        <w:t xml:space="preserve"> </w:t>
      </w:r>
      <w:r w:rsidRPr="00AC2464">
        <w:rPr>
          <w:u w:val="single"/>
        </w:rPr>
        <w:t>Your plan should</w:t>
      </w:r>
      <w:r>
        <w:t xml:space="preserve"> </w:t>
      </w:r>
      <w:r w:rsidR="00E9191A">
        <w:t>include</w:t>
      </w:r>
      <w:r>
        <w:t xml:space="preserve"> the scope of the project, a timeline of activities, and a list of all key management and technical staff. You should include their relevant experience and details of the </w:t>
      </w:r>
      <w:r w:rsidR="00B44050">
        <w:t xml:space="preserve">consortia </w:t>
      </w:r>
      <w:r>
        <w:t xml:space="preserve">partners you have or are intending to work with and contractors you intend to engage as a part of the project, together with details of previous successful collaborations between </w:t>
      </w:r>
      <w:r w:rsidR="00B44050">
        <w:t xml:space="preserve">consortia </w:t>
      </w:r>
      <w:r>
        <w:t>partners, or elaboration of processes and agreements in place to ensure that collaboration will be genuine and successful. Your project plan should be a maximum of 30 pages. It should also include:</w:t>
      </w:r>
    </w:p>
    <w:p w14:paraId="60636265" w14:textId="3F5AAEEE" w:rsidR="00D94F13" w:rsidRPr="00AD39A3" w:rsidRDefault="00D94F13" w:rsidP="005F65BF">
      <w:pPr>
        <w:pStyle w:val="ListBullet"/>
        <w:numPr>
          <w:ilvl w:val="1"/>
          <w:numId w:val="24"/>
        </w:numPr>
        <w:ind w:left="1134" w:hanging="425"/>
      </w:pPr>
      <w:r w:rsidRPr="00AD39A3">
        <w:rPr>
          <w:b/>
          <w:bCs/>
        </w:rPr>
        <w:t xml:space="preserve">a governance plan </w:t>
      </w:r>
      <w:r w:rsidR="00C3611A">
        <w:rPr>
          <w:b/>
          <w:bCs/>
        </w:rPr>
        <w:t>–</w:t>
      </w:r>
      <w:r w:rsidRPr="00AD39A3">
        <w:rPr>
          <w:b/>
          <w:bCs/>
        </w:rPr>
        <w:t xml:space="preserve"> </w:t>
      </w:r>
      <w:r w:rsidRPr="00AD39A3">
        <w:t xml:space="preserve">including the </w:t>
      </w:r>
      <w:r w:rsidRPr="0053427B">
        <w:t>governance model and arrangements for managing your project and relationships with</w:t>
      </w:r>
      <w:r>
        <w:t>in the consortium</w:t>
      </w:r>
      <w:r w:rsidR="00097DA6">
        <w:t xml:space="preserve"> </w:t>
      </w:r>
      <w:r w:rsidRPr="0053427B">
        <w:t>and why</w:t>
      </w:r>
      <w:r w:rsidRPr="00AD39A3">
        <w:t xml:space="preserve"> the chosen model and arrangements are the most appropriate for your project.</w:t>
      </w:r>
    </w:p>
    <w:p w14:paraId="5FC2B300" w14:textId="14F5A59F" w:rsidR="00D94F13" w:rsidRPr="00AD39A3" w:rsidRDefault="00D94F13" w:rsidP="005F65BF">
      <w:pPr>
        <w:pStyle w:val="ListBullet"/>
        <w:numPr>
          <w:ilvl w:val="1"/>
          <w:numId w:val="24"/>
        </w:numPr>
        <w:ind w:left="1134" w:hanging="425"/>
      </w:pPr>
      <w:r w:rsidRPr="00AD39A3">
        <w:rPr>
          <w:b/>
          <w:bCs/>
        </w:rPr>
        <w:t xml:space="preserve">a business plan </w:t>
      </w:r>
      <w:r w:rsidR="00C3611A">
        <w:rPr>
          <w:b/>
          <w:bCs/>
        </w:rPr>
        <w:t>–</w:t>
      </w:r>
      <w:r w:rsidRPr="00AD39A3">
        <w:rPr>
          <w:b/>
          <w:bCs/>
        </w:rPr>
        <w:t xml:space="preserve"> </w:t>
      </w:r>
      <w:r w:rsidRPr="00AD39A3">
        <w:t>including details of fees, products, services, marketing and industry engagement strategies, and arrangements for managing assets and intellectual property</w:t>
      </w:r>
      <w:r>
        <w:t xml:space="preserve"> (this should include how these will be managed within your consortia)</w:t>
      </w:r>
      <w:r w:rsidRPr="00AD39A3">
        <w:t>.</w:t>
      </w:r>
    </w:p>
    <w:p w14:paraId="4B59FFEF" w14:textId="7984AC1E" w:rsidR="00D94F13" w:rsidRPr="0075401A" w:rsidRDefault="00D94F13" w:rsidP="005F65BF">
      <w:pPr>
        <w:pStyle w:val="ListBullet"/>
        <w:numPr>
          <w:ilvl w:val="1"/>
          <w:numId w:val="24"/>
        </w:numPr>
        <w:ind w:left="1134" w:hanging="425"/>
      </w:pPr>
      <w:r w:rsidRPr="00AD39A3">
        <w:rPr>
          <w:b/>
          <w:bCs/>
        </w:rPr>
        <w:t xml:space="preserve">a </w:t>
      </w:r>
      <w:r w:rsidRPr="0075401A">
        <w:rPr>
          <w:b/>
          <w:bCs/>
        </w:rPr>
        <w:t xml:space="preserve">risk management plan </w:t>
      </w:r>
      <w:r w:rsidR="00C3611A">
        <w:rPr>
          <w:b/>
          <w:bCs/>
        </w:rPr>
        <w:t>–</w:t>
      </w:r>
      <w:r w:rsidRPr="0075401A">
        <w:rPr>
          <w:b/>
          <w:bCs/>
        </w:rPr>
        <w:t xml:space="preserve"> </w:t>
      </w:r>
      <w:r w:rsidRPr="0075401A">
        <w:t xml:space="preserve">and any supporting documentation, describing how you propose to monitor, manage and report identified risks. The risk management plan should </w:t>
      </w:r>
      <w:proofErr w:type="gramStart"/>
      <w:r w:rsidRPr="0075401A">
        <w:t>give specific consideration to</w:t>
      </w:r>
      <w:proofErr w:type="gramEnd"/>
      <w:r w:rsidRPr="0075401A">
        <w:t xml:space="preserve"> risks associated with cyber security attacks and </w:t>
      </w:r>
      <w:r>
        <w:t xml:space="preserve">national security as outlined in section </w:t>
      </w:r>
      <w:r w:rsidRPr="00C86CE1">
        <w:t>13.6</w:t>
      </w:r>
      <w:r w:rsidR="00D2188C">
        <w:t xml:space="preserve"> of the grant opportunity guidelines</w:t>
      </w:r>
      <w:r>
        <w:t xml:space="preserve">. You should detail how you intend to address </w:t>
      </w:r>
      <w:r>
        <w:rPr>
          <w:rFonts w:cs="Arial"/>
          <w:szCs w:val="20"/>
        </w:rPr>
        <w:t xml:space="preserve">risks relating to foreign interference and unwanted transfer of technology, </w:t>
      </w:r>
      <w:proofErr w:type="gramStart"/>
      <w:r>
        <w:rPr>
          <w:rFonts w:cs="Arial"/>
          <w:szCs w:val="20"/>
        </w:rPr>
        <w:t>data</w:t>
      </w:r>
      <w:proofErr w:type="gramEnd"/>
      <w:r>
        <w:rPr>
          <w:rFonts w:cs="Arial"/>
          <w:szCs w:val="20"/>
        </w:rPr>
        <w:t xml:space="preserve"> or other knowledge, </w:t>
      </w:r>
      <w:r>
        <w:t xml:space="preserve">including your intended process to conduct due diligence on potential </w:t>
      </w:r>
      <w:r w:rsidR="00B44050">
        <w:t xml:space="preserve">consortia </w:t>
      </w:r>
      <w:r>
        <w:t>partners.</w:t>
      </w:r>
    </w:p>
    <w:p w14:paraId="2C497798" w14:textId="39565897" w:rsidR="00FF22F7" w:rsidRDefault="00D94F13" w:rsidP="005F65BF">
      <w:pPr>
        <w:pStyle w:val="ListBullet"/>
        <w:numPr>
          <w:ilvl w:val="1"/>
          <w:numId w:val="24"/>
        </w:numPr>
        <w:ind w:left="1134" w:hanging="425"/>
      </w:pPr>
      <w:r w:rsidRPr="0075401A">
        <w:rPr>
          <w:b/>
          <w:bCs/>
        </w:rPr>
        <w:t>a data collection plan</w:t>
      </w:r>
      <w:r w:rsidRPr="0075401A">
        <w:t xml:space="preserve"> </w:t>
      </w:r>
      <w:r w:rsidR="00C3611A">
        <w:t>–</w:t>
      </w:r>
      <w:r w:rsidRPr="0075401A">
        <w:t xml:space="preserve"> and any supporting documentation, describing how you propose to collect data and manage privacy.</w:t>
      </w:r>
    </w:p>
    <w:p w14:paraId="26C1C319" w14:textId="4BB35B0D" w:rsidR="00E9191A" w:rsidRDefault="00E9191A" w:rsidP="005F65BF">
      <w:pPr>
        <w:pStyle w:val="ListBullet"/>
        <w:numPr>
          <w:ilvl w:val="0"/>
          <w:numId w:val="23"/>
        </w:numPr>
        <w:ind w:left="567" w:hanging="567"/>
      </w:pPr>
      <w:r w:rsidRPr="002C49B9">
        <w:rPr>
          <w:b/>
          <w:bCs/>
        </w:rPr>
        <w:t>a project budget</w:t>
      </w:r>
      <w:r>
        <w:t xml:space="preserve"> </w:t>
      </w:r>
      <w:r w:rsidR="00C3611A">
        <w:t>–</w:t>
      </w:r>
      <w:r>
        <w:t xml:space="preserve"> split over financial years (template provided on </w:t>
      </w:r>
      <w:hyperlink r:id="rId22" w:history="1">
        <w:r w:rsidRPr="0007665D">
          <w:rPr>
            <w:rStyle w:val="Hyperlink"/>
          </w:rPr>
          <w:t>business.gov.au</w:t>
        </w:r>
      </w:hyperlink>
      <w:r>
        <w:t xml:space="preserve"> and </w:t>
      </w:r>
      <w:hyperlink r:id="rId23" w:history="1">
        <w:r w:rsidRPr="005A61FE">
          <w:rPr>
            <w:rStyle w:val="Hyperlink"/>
          </w:rPr>
          <w:t>GrantConnect</w:t>
        </w:r>
      </w:hyperlink>
      <w:r w:rsidRPr="005A61FE">
        <w:t>)</w:t>
      </w:r>
      <w:r>
        <w:t>. Your budget should include a breakdown of the costs that sit under each head of expenditure and detail how these costs have been determined (</w:t>
      </w:r>
      <w:proofErr w:type="gramStart"/>
      <w:r>
        <w:t>e.g.</w:t>
      </w:r>
      <w:proofErr w:type="gramEnd"/>
      <w:r>
        <w:t xml:space="preserve"> quotes, etc.). If relevant your budget should account for both cash and in-kind contributions and identif</w:t>
      </w:r>
      <w:r w:rsidR="001A3ED1">
        <w:t>y</w:t>
      </w:r>
      <w:r>
        <w:t xml:space="preserve"> sources of funding (grantee contribution, </w:t>
      </w:r>
      <w:r w:rsidR="00B44050">
        <w:t xml:space="preserve">consortia </w:t>
      </w:r>
      <w:r>
        <w:t xml:space="preserve">partner contribution, Commonwealth funding, etc.). </w:t>
      </w:r>
      <w:bookmarkEnd w:id="124"/>
    </w:p>
    <w:p w14:paraId="25F6529F" w14:textId="4D17443D" w:rsidR="00A71134" w:rsidRPr="00F77C1C" w:rsidRDefault="00A71134" w:rsidP="00110F67">
      <w:pPr>
        <w:pStyle w:val="Heading2"/>
      </w:pPr>
      <w:bookmarkStart w:id="125" w:name="_Toc496536669"/>
      <w:bookmarkStart w:id="126" w:name="_Toc531277496"/>
      <w:bookmarkStart w:id="127" w:name="_Toc955306"/>
      <w:bookmarkStart w:id="128" w:name="_Toc152228704"/>
      <w:bookmarkStart w:id="129" w:name="_Toc164844283"/>
      <w:bookmarkStart w:id="130" w:name="_Toc383003272"/>
      <w:bookmarkEnd w:id="92"/>
      <w:bookmarkEnd w:id="93"/>
      <w:bookmarkEnd w:id="121"/>
      <w:bookmarkEnd w:id="123"/>
      <w:r>
        <w:t>How to apply</w:t>
      </w:r>
      <w:bookmarkEnd w:id="125"/>
      <w:bookmarkEnd w:id="126"/>
      <w:bookmarkEnd w:id="127"/>
      <w:bookmarkEnd w:id="128"/>
    </w:p>
    <w:p w14:paraId="111B261F" w14:textId="10A885BD" w:rsidR="00BF2E23" w:rsidRDefault="00A71134" w:rsidP="00BF2E23">
      <w:r>
        <w:t xml:space="preserve">Before applying you should read and </w:t>
      </w:r>
      <w:r w:rsidR="007279B3">
        <w:t>understand these guidelines,</w:t>
      </w:r>
      <w:r>
        <w:t xml:space="preserve"> the </w:t>
      </w:r>
      <w:r w:rsidR="007279B3">
        <w:t xml:space="preserve">sample </w:t>
      </w:r>
      <w:hyperlink r:id="rId24" w:anchor="key-documents" w:history="1">
        <w:r w:rsidRPr="0007665D">
          <w:rPr>
            <w:rStyle w:val="Hyperlink"/>
          </w:rPr>
          <w:t>application form</w:t>
        </w:r>
      </w:hyperlink>
      <w:r w:rsidRPr="0007665D">
        <w:t xml:space="preserve"> </w:t>
      </w:r>
      <w:r>
        <w:t xml:space="preserve">and the </w:t>
      </w:r>
      <w:r w:rsidR="00F27C1B">
        <w:t xml:space="preserve">sample </w:t>
      </w:r>
      <w:hyperlink r:id="rId25" w:anchor="key-documents" w:history="1">
        <w:r w:rsidRPr="0007665D">
          <w:rPr>
            <w:rStyle w:val="Hyperlink"/>
          </w:rPr>
          <w:t>grant agreement</w:t>
        </w:r>
      </w:hyperlink>
      <w:r w:rsidR="00596607" w:rsidRPr="0007665D">
        <w:t xml:space="preserve"> </w:t>
      </w:r>
      <w:r w:rsidR="00596607">
        <w:t xml:space="preserve">published on </w:t>
      </w:r>
      <w:r w:rsidRPr="00925B33">
        <w:t>business.gov.au</w:t>
      </w:r>
      <w:r w:rsidR="005624ED">
        <w:t xml:space="preserve"> and GrantConnect</w:t>
      </w:r>
      <w:r w:rsidR="00EF18E0">
        <w:t>.</w:t>
      </w:r>
    </w:p>
    <w:p w14:paraId="25F652A2" w14:textId="40EE3BB9" w:rsidR="00A71134" w:rsidRDefault="004A6E9E" w:rsidP="00A71134">
      <w:r>
        <w:t>Applicants should read all eligibility and assessment criteria closely and attach detailed evidence that supports the assessment criteria.</w:t>
      </w:r>
    </w:p>
    <w:p w14:paraId="25F652A3" w14:textId="026EDB4E" w:rsidR="00247D27" w:rsidRPr="00B72EE8" w:rsidRDefault="00D0631D" w:rsidP="00247D27">
      <w:r>
        <w:t xml:space="preserve">You will need to set up an account to access our online </w:t>
      </w:r>
      <w:hyperlink r:id="rId26" w:history="1">
        <w:r w:rsidRPr="007E3D6E">
          <w:rPr>
            <w:rStyle w:val="Hyperlink"/>
          </w:rPr>
          <w:t>portal</w:t>
        </w:r>
      </w:hyperlink>
      <w:r>
        <w:t>.</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5B7878">
      <w:pPr>
        <w:pStyle w:val="ListBullet"/>
      </w:pPr>
      <w:r>
        <w:t xml:space="preserve">complete </w:t>
      </w:r>
      <w:r w:rsidR="0026339D">
        <w:t xml:space="preserve">and submit </w:t>
      </w:r>
      <w:r>
        <w:t xml:space="preserve">the application through the online </w:t>
      </w:r>
      <w:hyperlink r:id="rId27" w:history="1">
        <w:r w:rsidRPr="005B7878">
          <w:rPr>
            <w:rStyle w:val="Hyperlink"/>
          </w:rPr>
          <w:t>portal</w:t>
        </w:r>
      </w:hyperlink>
      <w:r>
        <w:t xml:space="preserve"> </w:t>
      </w:r>
    </w:p>
    <w:p w14:paraId="25F652A6" w14:textId="42BC06F9" w:rsidR="00A71134" w:rsidRDefault="00A71134" w:rsidP="00A71134">
      <w:pPr>
        <w:pStyle w:val="ListBullet"/>
      </w:pPr>
      <w:r>
        <w:t>provide all the</w:t>
      </w:r>
      <w:r w:rsidRPr="00E162FF">
        <w:t xml:space="preserve"> information </w:t>
      </w:r>
      <w:proofErr w:type="gramStart"/>
      <w:r w:rsidR="00A50607">
        <w:t>requested</w:t>
      </w:r>
      <w:proofErr w:type="gramEnd"/>
      <w:r>
        <w:t xml:space="preserve"> </w:t>
      </w:r>
    </w:p>
    <w:p w14:paraId="25F652A7" w14:textId="34F7A3D2" w:rsidR="00A71134" w:rsidRDefault="00A71134" w:rsidP="00A71134">
      <w:pPr>
        <w:pStyle w:val="ListBullet"/>
      </w:pPr>
      <w:r>
        <w:t xml:space="preserve">address all eligibility and </w:t>
      </w:r>
      <w:r w:rsidR="001475D6">
        <w:t>assessment</w:t>
      </w:r>
      <w:r>
        <w:t xml:space="preserve"> </w:t>
      </w:r>
      <w:proofErr w:type="gramStart"/>
      <w:r>
        <w:t>criteria</w:t>
      </w:r>
      <w:proofErr w:type="gramEnd"/>
      <w:r>
        <w:t xml:space="preserve"> </w:t>
      </w:r>
    </w:p>
    <w:p w14:paraId="25F652A8" w14:textId="41633E84" w:rsidR="00A71134" w:rsidRDefault="00387369" w:rsidP="00A71134">
      <w:pPr>
        <w:pStyle w:val="ListBullet"/>
      </w:pPr>
      <w:r>
        <w:lastRenderedPageBreak/>
        <w:t xml:space="preserve">include all </w:t>
      </w:r>
      <w:r w:rsidR="00A50607">
        <w:t xml:space="preserve">necessary </w:t>
      </w:r>
      <w:r w:rsidR="00A71134">
        <w:t>attachments</w:t>
      </w:r>
      <w:r w:rsidR="00B023C4">
        <w:t>.</w:t>
      </w:r>
    </w:p>
    <w:p w14:paraId="6C0F0036"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28"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B77A7E">
        <w:rPr>
          <w:rStyle w:val="Hyperlink"/>
          <w:iCs w:val="0"/>
          <w:u w:val="none"/>
        </w:rPr>
        <w:t>.</w:t>
      </w:r>
      <w:r w:rsidR="003D521B">
        <w:t xml:space="preserve"> </w:t>
      </w:r>
      <w:r w:rsidR="00E22834">
        <w:t xml:space="preserve">If we consider that you have provided </w:t>
      </w:r>
      <w:r>
        <w:t xml:space="preserve">false or misleading </w:t>
      </w:r>
      <w:proofErr w:type="gramStart"/>
      <w:r>
        <w:t>information</w:t>
      </w:r>
      <w:proofErr w:type="gramEnd"/>
      <w:r>
        <w:t xml:space="preserve"> </w:t>
      </w:r>
      <w:r w:rsidR="00E22834">
        <w:t xml:space="preserve">we </w:t>
      </w:r>
      <w:r>
        <w:t xml:space="preserve">may </w:t>
      </w:r>
      <w:r w:rsidR="00EB2820">
        <w:t xml:space="preserve">not </w:t>
      </w:r>
      <w:r w:rsidR="002B09ED">
        <w:t>progress</w:t>
      </w:r>
      <w:r w:rsidR="00AB0259">
        <w:t xml:space="preserve"> </w:t>
      </w:r>
      <w:r>
        <w:t>your application.</w:t>
      </w:r>
      <w:r w:rsidR="00B77A7E">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429632EF" w:rsidR="00993F6E" w:rsidRDefault="00993F6E" w:rsidP="00993F6E">
      <w:r>
        <w:t>After submitting your application, we</w:t>
      </w:r>
      <w:r w:rsidR="006F5F46">
        <w:t xml:space="preserve"> may</w:t>
      </w:r>
      <w:r>
        <w:t xml:space="preserve"> contact you for clarification if we find an error or any missing information, including evidence that supports your eligibility/merit.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 </w:t>
      </w:r>
    </w:p>
    <w:p w14:paraId="3EC4C691" w14:textId="3563B9D9" w:rsidR="00FB14F7" w:rsidRDefault="00FB14F7" w:rsidP="002B296B">
      <w:r>
        <w:t>You can view and print a copy of your submitted application on the portal for your own records</w:t>
      </w:r>
      <w:r w:rsidRPr="00FC6B67">
        <w:t>.</w:t>
      </w:r>
      <w:r w:rsidR="008366DA" w:rsidRPr="00FC6B67">
        <w:t xml:space="preserve"> You should keep a copy of your application and any supporting documents.</w:t>
      </w:r>
      <w:r>
        <w:t xml:space="preserve">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9"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4E86150" w:rsidR="00A71134" w:rsidRDefault="00A71134" w:rsidP="00110F67">
      <w:pPr>
        <w:pStyle w:val="Heading3"/>
      </w:pPr>
      <w:bookmarkStart w:id="131" w:name="_Toc496536670"/>
      <w:bookmarkStart w:id="132" w:name="_Toc531277497"/>
      <w:bookmarkStart w:id="133" w:name="_Toc955307"/>
      <w:bookmarkStart w:id="134" w:name="_Toc152228705"/>
      <w:r>
        <w:t>Attachments to the application</w:t>
      </w:r>
      <w:bookmarkEnd w:id="131"/>
      <w:bookmarkEnd w:id="132"/>
      <w:bookmarkEnd w:id="133"/>
      <w:bookmarkEnd w:id="134"/>
    </w:p>
    <w:p w14:paraId="25F652B0" w14:textId="5064CFEA"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946E67A" w14:textId="1769C6CA" w:rsidR="00AD39A3" w:rsidRDefault="009D57FA" w:rsidP="008D432F">
      <w:pPr>
        <w:pStyle w:val="ListBullet"/>
      </w:pPr>
      <w:bookmarkStart w:id="135" w:name="_Hlk143757763"/>
      <w:r w:rsidRPr="00AD39A3">
        <w:rPr>
          <w:b/>
          <w:bCs/>
          <w:u w:val="single"/>
        </w:rPr>
        <w:t xml:space="preserve">a </w:t>
      </w:r>
      <w:r w:rsidR="00A71134" w:rsidRPr="00AD39A3">
        <w:rPr>
          <w:b/>
          <w:bCs/>
          <w:u w:val="single"/>
        </w:rPr>
        <w:t>project plan</w:t>
      </w:r>
      <w:r w:rsidR="008C5255">
        <w:t xml:space="preserve"> </w:t>
      </w:r>
      <w:r w:rsidR="00C3611A">
        <w:t>–</w:t>
      </w:r>
      <w:r w:rsidR="002C49B9">
        <w:t xml:space="preserve"> </w:t>
      </w:r>
      <w:r w:rsidR="00E9191A">
        <w:t>and associated documents as detail</w:t>
      </w:r>
      <w:r w:rsidR="00BF026A">
        <w:t>ed</w:t>
      </w:r>
      <w:r w:rsidR="00E9191A">
        <w:t xml:space="preserve"> </w:t>
      </w:r>
      <w:r w:rsidR="00BF026A">
        <w:t xml:space="preserve">at </w:t>
      </w:r>
      <w:r w:rsidR="00D2188C">
        <w:t xml:space="preserve">section </w:t>
      </w:r>
      <w:r w:rsidR="00E9191A">
        <w:t>6.4</w:t>
      </w:r>
      <w:r w:rsidR="00D2188C">
        <w:t xml:space="preserve"> of the grant opportunity guidelines</w:t>
      </w:r>
      <w:r w:rsidR="00E9191A">
        <w:t xml:space="preserve"> (Assessment Criteria 4) </w:t>
      </w:r>
    </w:p>
    <w:p w14:paraId="1E0A1614" w14:textId="6F389DB4" w:rsidR="002C49B9" w:rsidRPr="0075401A" w:rsidRDefault="002C49B9" w:rsidP="008D432F">
      <w:pPr>
        <w:pStyle w:val="ListBullet"/>
      </w:pPr>
      <w:r>
        <w:rPr>
          <w:b/>
          <w:bCs/>
          <w:u w:val="single"/>
        </w:rPr>
        <w:t>a project budget</w:t>
      </w:r>
      <w:r w:rsidRPr="00707EB5">
        <w:rPr>
          <w:b/>
          <w:bCs/>
        </w:rPr>
        <w:t xml:space="preserve"> </w:t>
      </w:r>
      <w:r w:rsidR="00C3611A" w:rsidRPr="00707EB5">
        <w:t>–</w:t>
      </w:r>
      <w:r w:rsidRPr="00707EB5">
        <w:rPr>
          <w:b/>
          <w:bCs/>
        </w:rPr>
        <w:t xml:space="preserve"> </w:t>
      </w:r>
      <w:r w:rsidRPr="00707EB5">
        <w:t xml:space="preserve">as detailed at </w:t>
      </w:r>
      <w:r w:rsidR="00D2188C">
        <w:t xml:space="preserve">section </w:t>
      </w:r>
      <w:r w:rsidRPr="00707EB5">
        <w:t>6.4</w:t>
      </w:r>
      <w:r w:rsidR="00D2188C">
        <w:t xml:space="preserve"> of the grant opportunity guidelines</w:t>
      </w:r>
      <w:r w:rsidRPr="00707EB5">
        <w:t xml:space="preserve"> (Assessment Criteria 4)</w:t>
      </w:r>
    </w:p>
    <w:p w14:paraId="1EA109CF" w14:textId="38B9DF5D" w:rsidR="006411F1" w:rsidRPr="00DD2984" w:rsidRDefault="006411F1" w:rsidP="006840A6">
      <w:pPr>
        <w:pStyle w:val="ListBullet"/>
      </w:pPr>
      <w:bookmarkStart w:id="136" w:name="_Hlk143757781"/>
      <w:bookmarkEnd w:id="135"/>
      <w:r w:rsidRPr="00DD2984">
        <w:rPr>
          <w:b/>
          <w:bCs/>
          <w:u w:val="single"/>
        </w:rPr>
        <w:t>CV</w:t>
      </w:r>
      <w:r>
        <w:t xml:space="preserve"> – </w:t>
      </w:r>
      <w:r w:rsidR="005735B8">
        <w:t>include a Curriculum Vita</w:t>
      </w:r>
      <w:r w:rsidR="00BF026A">
        <w:t>e</w:t>
      </w:r>
      <w:r w:rsidR="005735B8">
        <w:t xml:space="preserve"> (CV)</w:t>
      </w:r>
      <w:r w:rsidR="0053427B">
        <w:t xml:space="preserve"> </w:t>
      </w:r>
      <w:r w:rsidR="008D082D">
        <w:t xml:space="preserve">for each of the </w:t>
      </w:r>
      <w:r w:rsidR="0053427B">
        <w:t xml:space="preserve">key personnel </w:t>
      </w:r>
      <w:r w:rsidR="008D082D">
        <w:t xml:space="preserve">in </w:t>
      </w:r>
      <w:r w:rsidR="0053427B">
        <w:t xml:space="preserve">the lead organisation </w:t>
      </w:r>
      <w:r w:rsidR="00DD2984">
        <w:t>and</w:t>
      </w:r>
      <w:r w:rsidR="008D082D">
        <w:t xml:space="preserve"> each</w:t>
      </w:r>
      <w:r w:rsidR="00DD2984">
        <w:t xml:space="preserve"> consortia organisation </w:t>
      </w:r>
      <w:r>
        <w:t>(max. 4 pages)</w:t>
      </w:r>
    </w:p>
    <w:p w14:paraId="6F8372C4" w14:textId="2DA13E13" w:rsidR="008C5255" w:rsidRPr="0007665D" w:rsidRDefault="008C5255" w:rsidP="008C5255">
      <w:pPr>
        <w:pStyle w:val="ListBullet"/>
      </w:pPr>
      <w:bookmarkStart w:id="137" w:name="_Hlk143757801"/>
      <w:bookmarkEnd w:id="136"/>
      <w:r w:rsidRPr="0075401A">
        <w:rPr>
          <w:b/>
          <w:bCs/>
          <w:u w:val="single"/>
        </w:rPr>
        <w:t>accountant declaration</w:t>
      </w:r>
      <w:r w:rsidRPr="00E240E4">
        <w:t xml:space="preserve"> </w:t>
      </w:r>
      <w:r w:rsidR="00C3611A">
        <w:t>–</w:t>
      </w:r>
      <w:r w:rsidR="00AD39A3">
        <w:t xml:space="preserve"> </w:t>
      </w:r>
      <w:r w:rsidRPr="00E240E4">
        <w:t xml:space="preserve">verifying the financial sustainability of your </w:t>
      </w:r>
      <w:r w:rsidR="00272558">
        <w:t>organisation</w:t>
      </w:r>
      <w:r w:rsidR="00272558" w:rsidRPr="00E240E4">
        <w:t xml:space="preserve"> </w:t>
      </w:r>
      <w:r w:rsidRPr="00E240E4">
        <w:t>(independent of the grant funding)</w:t>
      </w:r>
      <w:r>
        <w:t>,</w:t>
      </w:r>
      <w:r w:rsidRPr="00E240E4">
        <w:t xml:space="preserve"> and confirming your share of the project costs can be met</w:t>
      </w:r>
      <w:r>
        <w:t xml:space="preserve"> (template </w:t>
      </w:r>
      <w:r w:rsidRPr="0007665D">
        <w:t xml:space="preserve">provided on </w:t>
      </w:r>
      <w:hyperlink r:id="rId30" w:anchor="key-documents" w:history="1">
        <w:r w:rsidRPr="0007665D">
          <w:rPr>
            <w:rStyle w:val="Hyperlink"/>
          </w:rPr>
          <w:t>business.gov.au</w:t>
        </w:r>
      </w:hyperlink>
      <w:r w:rsidRPr="0007665D">
        <w:t xml:space="preserve"> and </w:t>
      </w:r>
      <w:hyperlink r:id="rId31" w:history="1">
        <w:r w:rsidRPr="0007665D">
          <w:rPr>
            <w:rStyle w:val="Hyperlink"/>
          </w:rPr>
          <w:t>GrantConnect</w:t>
        </w:r>
      </w:hyperlink>
      <w:r w:rsidRPr="0007665D">
        <w:t>)</w:t>
      </w:r>
    </w:p>
    <w:p w14:paraId="61531CB7" w14:textId="53DEFDF1" w:rsidR="001D512E" w:rsidRPr="00E240E4" w:rsidRDefault="001D512E" w:rsidP="008C5255">
      <w:pPr>
        <w:pStyle w:val="ListBullet"/>
      </w:pPr>
      <w:bookmarkStart w:id="138" w:name="_Hlk143757813"/>
      <w:bookmarkEnd w:id="137"/>
      <w:r w:rsidRPr="00F11176">
        <w:t xml:space="preserve">a letter of support from each of the </w:t>
      </w:r>
      <w:r w:rsidRPr="002F1360">
        <w:t xml:space="preserve">project </w:t>
      </w:r>
      <w:r w:rsidR="00B44050">
        <w:t xml:space="preserve">consortia </w:t>
      </w:r>
      <w:r w:rsidRPr="002F1360">
        <w:t>partners</w:t>
      </w:r>
      <w:r w:rsidR="00321435">
        <w:t xml:space="preserve"> (template provided on </w:t>
      </w:r>
      <w:hyperlink r:id="rId32" w:anchor="key-documents" w:history="1">
        <w:r w:rsidR="007411D7" w:rsidRPr="0007665D">
          <w:rPr>
            <w:rStyle w:val="Hyperlink"/>
          </w:rPr>
          <w:t>business.gov.au</w:t>
        </w:r>
      </w:hyperlink>
      <w:r w:rsidR="007411D7">
        <w:t xml:space="preserve"> </w:t>
      </w:r>
      <w:r w:rsidR="00321435">
        <w:t xml:space="preserve">and </w:t>
      </w:r>
      <w:hyperlink r:id="rId33" w:history="1">
        <w:r w:rsidR="007411D7" w:rsidRPr="0007665D">
          <w:rPr>
            <w:rStyle w:val="Hyperlink"/>
          </w:rPr>
          <w:t>GrantConnect</w:t>
        </w:r>
      </w:hyperlink>
      <w:r w:rsidR="007411D7" w:rsidRPr="0007665D">
        <w:t>)</w:t>
      </w:r>
      <w:r w:rsidR="007411D7">
        <w:t>.</w:t>
      </w:r>
    </w:p>
    <w:p w14:paraId="18A46140" w14:textId="7147EA91" w:rsidR="00A71134" w:rsidRDefault="00A71134" w:rsidP="00830BD7">
      <w:pPr>
        <w:pStyle w:val="ListBullet"/>
        <w:spacing w:after="120"/>
      </w:pPr>
      <w:bookmarkStart w:id="139" w:name="_Hlk143757832"/>
      <w:bookmarkEnd w:id="138"/>
      <w:r>
        <w:t>trust deed (where applicable</w:t>
      </w:r>
      <w:r w:rsidRPr="005A61FE">
        <w:t>)</w:t>
      </w:r>
      <w:bookmarkEnd w:id="139"/>
      <w:r w:rsidR="005A61FE" w:rsidRPr="005A61FE">
        <w:t>.</w:t>
      </w:r>
    </w:p>
    <w:p w14:paraId="25F652B8" w14:textId="5DD9ED47"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007D096" w14:textId="628488C3" w:rsidR="00A71134" w:rsidRDefault="004D2CBD" w:rsidP="00110F67">
      <w:pPr>
        <w:pStyle w:val="Heading3"/>
      </w:pPr>
      <w:bookmarkStart w:id="140" w:name="_Ref531274879"/>
      <w:bookmarkStart w:id="141" w:name="_Toc531277498"/>
      <w:bookmarkStart w:id="142" w:name="_Toc955308"/>
      <w:bookmarkStart w:id="143" w:name="_Toc152228706"/>
      <w:bookmarkStart w:id="144" w:name="_Toc489952689"/>
      <w:bookmarkStart w:id="145" w:name="_Toc496536671"/>
      <w:bookmarkStart w:id="146" w:name="_Ref482605332"/>
      <w:r>
        <w:t xml:space="preserve">Joint </w:t>
      </w:r>
      <w:r w:rsidR="009D57FA">
        <w:t xml:space="preserve">(consortia) </w:t>
      </w:r>
      <w:r>
        <w:t>applications</w:t>
      </w:r>
      <w:bookmarkEnd w:id="140"/>
      <w:bookmarkEnd w:id="141"/>
      <w:bookmarkEnd w:id="142"/>
      <w:bookmarkEnd w:id="143"/>
    </w:p>
    <w:p w14:paraId="0888996D" w14:textId="3711EC77" w:rsidR="00736DD2" w:rsidRDefault="00736DD2" w:rsidP="00736DD2">
      <w:r>
        <w:t>Your</w:t>
      </w:r>
      <w:r w:rsidRPr="00BA3C45">
        <w:t xml:space="preserve"> application </w:t>
      </w:r>
      <w:r w:rsidRPr="00630F9A">
        <w:t>must</w:t>
      </w:r>
      <w:r w:rsidRPr="00BA3C45">
        <w:t xml:space="preserve"> be a joint</w:t>
      </w:r>
      <w:r w:rsidR="008A54DC">
        <w:t xml:space="preserve"> (consortia)</w:t>
      </w:r>
      <w:r w:rsidRPr="00BA3C45">
        <w:t xml:space="preserve"> application with a lead </w:t>
      </w:r>
      <w:r w:rsidR="00914F70">
        <w:t>applicant</w:t>
      </w:r>
      <w:r w:rsidR="00914F70" w:rsidRPr="00BA3C45">
        <w:t xml:space="preserve"> </w:t>
      </w:r>
      <w:r w:rsidR="00E57F57">
        <w:t>that</w:t>
      </w:r>
      <w:r w:rsidR="00E57F57" w:rsidRPr="00BA3C45">
        <w:t xml:space="preserve"> </w:t>
      </w:r>
      <w:r w:rsidRPr="00BA3C45">
        <w:t>is the main driver of the project and is eligible to apply.</w:t>
      </w:r>
      <w:r w:rsidR="001601BC">
        <w:t xml:space="preserve"> </w:t>
      </w:r>
    </w:p>
    <w:p w14:paraId="7B72B00E" w14:textId="2E61FEE5" w:rsidR="00736DD2" w:rsidRDefault="00736DD2">
      <w:pPr>
        <w:pStyle w:val="ListBullet"/>
        <w:numPr>
          <w:ilvl w:val="0"/>
          <w:numId w:val="0"/>
        </w:numPr>
      </w:pPr>
      <w:r>
        <w:t xml:space="preserve">Each joint </w:t>
      </w:r>
      <w:r w:rsidR="00E30F5D">
        <w:t xml:space="preserve">(consortia) </w:t>
      </w:r>
      <w:r>
        <w:t xml:space="preserve">application must include amongst its project </w:t>
      </w:r>
      <w:r w:rsidR="00B44050">
        <w:t xml:space="preserve">consortia </w:t>
      </w:r>
      <w:r>
        <w:t xml:space="preserve">partners and lead </w:t>
      </w:r>
      <w:r w:rsidR="00914F70">
        <w:t xml:space="preserve">entity </w:t>
      </w:r>
      <w:r>
        <w:t>at least</w:t>
      </w:r>
      <w:r w:rsidR="00FF6741">
        <w:t>:</w:t>
      </w:r>
    </w:p>
    <w:p w14:paraId="79D8F188" w14:textId="5D0D6B19" w:rsidR="00736DD2" w:rsidRDefault="00736DD2" w:rsidP="00736DD2">
      <w:pPr>
        <w:pStyle w:val="ListBullet"/>
      </w:pPr>
      <w:r>
        <w:t xml:space="preserve">one Australian industry </w:t>
      </w:r>
      <w:r w:rsidR="006B65FB">
        <w:t xml:space="preserve">consortia </w:t>
      </w:r>
      <w:r>
        <w:t xml:space="preserve">partner </w:t>
      </w:r>
      <w:r w:rsidR="00DD2984">
        <w:t>that is currently working in the quantum sector</w:t>
      </w:r>
      <w:r>
        <w:t xml:space="preserve">. </w:t>
      </w:r>
    </w:p>
    <w:p w14:paraId="12B6F6B4" w14:textId="77777777" w:rsidR="00736DD2" w:rsidRDefault="00736DD2" w:rsidP="00736DD2">
      <w:r>
        <w:t xml:space="preserve">You may also wish to consider including: </w:t>
      </w:r>
    </w:p>
    <w:p w14:paraId="10231A74" w14:textId="57874B69" w:rsidR="00736DD2" w:rsidRDefault="00EE2644" w:rsidP="00736DD2">
      <w:pPr>
        <w:pStyle w:val="ListBullet"/>
      </w:pPr>
      <w:r>
        <w:t xml:space="preserve">one or more </w:t>
      </w:r>
      <w:r w:rsidR="00736DD2">
        <w:t xml:space="preserve">Australian research </w:t>
      </w:r>
      <w:r w:rsidR="00736DD2" w:rsidRPr="00EF18E0">
        <w:t>partner</w:t>
      </w:r>
      <w:r w:rsidRPr="00EF18E0">
        <w:t>s</w:t>
      </w:r>
      <w:r w:rsidR="00736DD2" w:rsidRPr="00EF18E0">
        <w:t xml:space="preserve"> (</w:t>
      </w:r>
      <w:r w:rsidR="00736DD2">
        <w:t>such as universities, research centres)</w:t>
      </w:r>
    </w:p>
    <w:p w14:paraId="2751BFB8" w14:textId="0B236BBA" w:rsidR="00DD2984" w:rsidRPr="00EF65EC" w:rsidRDefault="00EE2644" w:rsidP="00736DD2">
      <w:pPr>
        <w:pStyle w:val="ListBullet"/>
      </w:pPr>
      <w:r>
        <w:t xml:space="preserve">one or more </w:t>
      </w:r>
      <w:r w:rsidR="00FF6741" w:rsidRPr="00EF65EC">
        <w:t>state or territory government partner</w:t>
      </w:r>
      <w:r>
        <w:t>s</w:t>
      </w:r>
    </w:p>
    <w:p w14:paraId="62CE9F21" w14:textId="7C64DA00" w:rsidR="00FF6741" w:rsidRPr="00EF65EC" w:rsidRDefault="00C8136A" w:rsidP="00736DD2">
      <w:pPr>
        <w:pStyle w:val="ListBullet"/>
      </w:pPr>
      <w:r>
        <w:t>one or more</w:t>
      </w:r>
      <w:r w:rsidRPr="00EF65EC">
        <w:t xml:space="preserve"> </w:t>
      </w:r>
      <w:r w:rsidR="00FF6741" w:rsidRPr="00EF65EC">
        <w:t>existing intermediary organisation</w:t>
      </w:r>
      <w:r>
        <w:t>s</w:t>
      </w:r>
      <w:r w:rsidR="00FF6741" w:rsidRPr="00EF65EC">
        <w:t xml:space="preserve"> (such as an established Growth Centre</w:t>
      </w:r>
      <w:r w:rsidR="00D375F2" w:rsidRPr="00EF65EC">
        <w:t xml:space="preserve"> or Centre of Excellence</w:t>
      </w:r>
      <w:r w:rsidR="00FF6741" w:rsidRPr="00EF65EC">
        <w:t>).</w:t>
      </w:r>
    </w:p>
    <w:p w14:paraId="448E2736" w14:textId="352B13C3" w:rsidR="00A71134" w:rsidRDefault="000675CF" w:rsidP="00760D2E">
      <w:pPr>
        <w:spacing w:after="80"/>
      </w:pPr>
      <w:r w:rsidRPr="000675CF">
        <w:lastRenderedPageBreak/>
        <w:t xml:space="preserve">Only one </w:t>
      </w:r>
      <w:r w:rsidR="00914F70">
        <w:t>lead</w:t>
      </w:r>
      <w:r w:rsidR="00914F70" w:rsidRPr="000675CF">
        <w:t xml:space="preserve"> </w:t>
      </w:r>
      <w:r w:rsidRPr="000675CF">
        <w:t>entity</w:t>
      </w:r>
      <w:r w:rsidRPr="00D41A06">
        <w:t xml:space="preserve"> can</w:t>
      </w:r>
      <w:r w:rsidRPr="00F11176" w:rsidDel="007B6DB7">
        <w:t xml:space="preserve"> </w:t>
      </w:r>
      <w:r w:rsidRPr="00F11176">
        <w:t>enter into the grant agreement with the Commonwealth and report on the outcomes of the project as specified in the grant agreement. The application</w:t>
      </w:r>
      <w:r w:rsidR="008958F9">
        <w:t xml:space="preserve"> </w:t>
      </w:r>
      <w:r w:rsidR="00914F70">
        <w:t xml:space="preserve">should be submitted by the lead entity and </w:t>
      </w:r>
      <w:r w:rsidRPr="00F11176">
        <w:t xml:space="preserve">should identify all other members of the proposed </w:t>
      </w:r>
      <w:r w:rsidR="00DD2984">
        <w:t>consortia</w:t>
      </w:r>
      <w:r w:rsidRPr="00F11176">
        <w:t xml:space="preserve">, the intended governance arrangements and include a letter of support from each of the project </w:t>
      </w:r>
      <w:r w:rsidR="00B44050">
        <w:t xml:space="preserve">consortia </w:t>
      </w:r>
      <w:r w:rsidRPr="00F11176">
        <w:t>partners</w:t>
      </w:r>
      <w:r w:rsidR="00736DD2">
        <w:t>.</w:t>
      </w:r>
      <w:r w:rsidR="00A71134">
        <w:t xml:space="preserve"> Each l</w:t>
      </w:r>
      <w:r w:rsidR="00B20351">
        <w:t xml:space="preserve">etter of support </w:t>
      </w:r>
      <w:r w:rsidR="000320A6">
        <w:t xml:space="preserve">must </w:t>
      </w:r>
      <w:r w:rsidR="00B20351">
        <w:t>include</w:t>
      </w:r>
      <w:r w:rsidR="00825941">
        <w:t>:</w:t>
      </w:r>
    </w:p>
    <w:p w14:paraId="1C830AB3" w14:textId="7FC53E75" w:rsidR="00A71134" w:rsidRDefault="00A71134" w:rsidP="00653895">
      <w:pPr>
        <w:pStyle w:val="ListBullet"/>
      </w:pPr>
      <w:r>
        <w:t xml:space="preserve">details of the </w:t>
      </w:r>
      <w:r w:rsidR="002866EB" w:rsidRPr="00EF18E0">
        <w:t xml:space="preserve">project </w:t>
      </w:r>
      <w:r w:rsidR="003564E8" w:rsidRPr="00EF18E0">
        <w:t xml:space="preserve">consortia </w:t>
      </w:r>
      <w:r w:rsidR="0014016C" w:rsidRPr="00EF18E0">
        <w:t>partner</w:t>
      </w:r>
    </w:p>
    <w:p w14:paraId="6A3E44D3" w14:textId="4CFA0F28" w:rsidR="00A71134" w:rsidRDefault="00A71134" w:rsidP="00653895">
      <w:pPr>
        <w:pStyle w:val="ListBullet"/>
      </w:pPr>
      <w:r>
        <w:t xml:space="preserve">an overview of how the </w:t>
      </w:r>
      <w:r w:rsidR="002866EB">
        <w:t xml:space="preserve">project </w:t>
      </w:r>
      <w:r w:rsidR="00C3611A">
        <w:t xml:space="preserve">consortia </w:t>
      </w:r>
      <w:r w:rsidR="00927481">
        <w:t xml:space="preserve">partner </w:t>
      </w:r>
      <w:r>
        <w:t xml:space="preserve">will work with the lead </w:t>
      </w:r>
      <w:r w:rsidR="001819C9">
        <w:t xml:space="preserve">entity </w:t>
      </w:r>
      <w:r>
        <w:t xml:space="preserve">and any other </w:t>
      </w:r>
      <w:r w:rsidR="002866EB">
        <w:t xml:space="preserve">project </w:t>
      </w:r>
      <w:r w:rsidR="00EA599F">
        <w:t>partner</w:t>
      </w:r>
      <w:r w:rsidR="002866EB">
        <w:t>s</w:t>
      </w:r>
      <w:r w:rsidR="00E52139">
        <w:t xml:space="preserve"> in the group </w:t>
      </w:r>
      <w:r>
        <w:t xml:space="preserve">to successfully complete the </w:t>
      </w:r>
      <w:proofErr w:type="gramStart"/>
      <w:r>
        <w:t>project</w:t>
      </w:r>
      <w:proofErr w:type="gramEnd"/>
    </w:p>
    <w:p w14:paraId="71E33DA6" w14:textId="302446BA"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D71C8E" w:rsidRPr="00707EB5">
        <w:t>consortia</w:t>
      </w:r>
      <w:r w:rsidR="00D71C8E">
        <w:t xml:space="preserve"> </w:t>
      </w:r>
      <w:r w:rsidR="00927481">
        <w:t xml:space="preserve">partner </w:t>
      </w:r>
      <w:r>
        <w:t xml:space="preserve">will bring to the </w:t>
      </w:r>
      <w:proofErr w:type="gramStart"/>
      <w:r w:rsidR="00EA599F">
        <w:t>group</w:t>
      </w:r>
      <w:proofErr w:type="gramEnd"/>
    </w:p>
    <w:p w14:paraId="35C0F1D5" w14:textId="7ABA1533" w:rsidR="00A71134" w:rsidRDefault="0034027B" w:rsidP="00653895">
      <w:pPr>
        <w:pStyle w:val="ListBullet"/>
      </w:pPr>
      <w:r>
        <w:t>the roles/</w:t>
      </w:r>
      <w:r w:rsidR="00A71134">
        <w:t xml:space="preserve">responsibilities the </w:t>
      </w:r>
      <w:r w:rsidR="002866EB">
        <w:t xml:space="preserve">project </w:t>
      </w:r>
      <w:r w:rsidR="00C3611A">
        <w:t xml:space="preserve">consortia </w:t>
      </w:r>
      <w:r w:rsidR="00927481">
        <w:t xml:space="preserve">partner </w:t>
      </w:r>
      <w:r w:rsidR="00A71134">
        <w:t>will undertake, and the resources it will contribute (if any)</w:t>
      </w:r>
    </w:p>
    <w:p w14:paraId="460A3AD7" w14:textId="004236BB" w:rsidR="00A71134" w:rsidRDefault="00A71134" w:rsidP="00653895">
      <w:pPr>
        <w:pStyle w:val="ListBullet"/>
        <w:spacing w:after="120"/>
      </w:pPr>
      <w:r>
        <w:t>details of a nominated management level contact officer</w:t>
      </w:r>
      <w:r w:rsidR="00927481">
        <w:t>.</w:t>
      </w:r>
    </w:p>
    <w:p w14:paraId="0A9AD84A" w14:textId="628BDE9C" w:rsidR="00B95BA9" w:rsidRDefault="00B95BA9" w:rsidP="00F11176">
      <w:pPr>
        <w:pStyle w:val="ListBullet"/>
        <w:numPr>
          <w:ilvl w:val="0"/>
          <w:numId w:val="0"/>
        </w:numPr>
      </w:pPr>
      <w:r>
        <w:t xml:space="preserve">You may use the </w:t>
      </w:r>
      <w:r w:rsidR="00FF6CEA">
        <w:t xml:space="preserve">sample </w:t>
      </w:r>
      <w:r>
        <w:t xml:space="preserve">letter of support available at business.gov.au or provide your own letter which addresses </w:t>
      </w:r>
      <w:proofErr w:type="gramStart"/>
      <w:r>
        <w:t>all of</w:t>
      </w:r>
      <w:proofErr w:type="gramEnd"/>
      <w:r>
        <w:t xml:space="preserve"> the above requirements.</w:t>
      </w:r>
    </w:p>
    <w:p w14:paraId="3F04E0ED" w14:textId="20D44654" w:rsidR="00236145" w:rsidRDefault="00236145" w:rsidP="00F11176">
      <w:pPr>
        <w:pStyle w:val="ListBullet"/>
        <w:numPr>
          <w:ilvl w:val="0"/>
          <w:numId w:val="0"/>
        </w:numPr>
      </w:pPr>
      <w:r w:rsidRPr="00D8118C">
        <w:t xml:space="preserve">If you are proposing to establish a new eligible </w:t>
      </w:r>
      <w:r w:rsidR="00C3611A">
        <w:t xml:space="preserve">lead </w:t>
      </w:r>
      <w:r w:rsidRPr="00D8118C">
        <w:t xml:space="preserve">entity with consortia partners for the purpose of entering into a Grant Agreement with the Commonwealth, the </w:t>
      </w:r>
      <w:r w:rsidR="00623E59">
        <w:t xml:space="preserve">eligible </w:t>
      </w:r>
      <w:r w:rsidR="004826F7">
        <w:t xml:space="preserve">lead </w:t>
      </w:r>
      <w:r w:rsidR="00623E59">
        <w:t xml:space="preserve">entity </w:t>
      </w:r>
      <w:r w:rsidRPr="00D8118C">
        <w:t xml:space="preserve">must </w:t>
      </w:r>
      <w:r w:rsidR="00623E59">
        <w:t xml:space="preserve">be incorporated </w:t>
      </w:r>
      <w:r w:rsidRPr="00D8118C">
        <w:t xml:space="preserve">prior to </w:t>
      </w:r>
      <w:r w:rsidR="00D8118C">
        <w:t>execution of</w:t>
      </w:r>
      <w:r w:rsidR="00623E59">
        <w:t xml:space="preserve"> a </w:t>
      </w:r>
      <w:r w:rsidRPr="00D8118C">
        <w:t>grant agreement.</w:t>
      </w:r>
    </w:p>
    <w:p w14:paraId="4D5F5B22" w14:textId="1663A21E" w:rsidR="001601BC" w:rsidRDefault="001601BC" w:rsidP="00F11176">
      <w:pPr>
        <w:pStyle w:val="ListBullet"/>
        <w:numPr>
          <w:ilvl w:val="0"/>
          <w:numId w:val="0"/>
        </w:numPr>
      </w:pPr>
      <w:r w:rsidRPr="00236145">
        <w:t xml:space="preserve">If </w:t>
      </w:r>
      <w:r w:rsidR="00E852AB">
        <w:t>the</w:t>
      </w:r>
      <w:r w:rsidR="00E852AB" w:rsidRPr="00236145">
        <w:t xml:space="preserve"> </w:t>
      </w:r>
      <w:r w:rsidRPr="00236145">
        <w:t xml:space="preserve">governance arrangements outlined in your application require formal arrangements between parties, you must provide evidence of progress </w:t>
      </w:r>
      <w:r w:rsidR="00E45F69" w:rsidRPr="00236145">
        <w:t xml:space="preserve">towards </w:t>
      </w:r>
      <w:r w:rsidRPr="00236145">
        <w:t>these being in place with all parties prior to execution of the grant agreement.</w:t>
      </w:r>
    </w:p>
    <w:p w14:paraId="52314F4F" w14:textId="56F325A6" w:rsidR="00F11176" w:rsidRDefault="00E57126" w:rsidP="00F11176">
      <w:pPr>
        <w:pStyle w:val="ListBullet"/>
        <w:numPr>
          <w:ilvl w:val="0"/>
          <w:numId w:val="0"/>
        </w:numPr>
      </w:pPr>
      <w:r>
        <w:t>It is likely that t</w:t>
      </w:r>
      <w:r w:rsidR="00FF6741">
        <w:t xml:space="preserve">he dynamic nature of the quantum industry, together with the clear need for wide collaboration across many elements of the ecosystem </w:t>
      </w:r>
      <w:r>
        <w:t>will</w:t>
      </w:r>
      <w:r w:rsidR="00FF6741">
        <w:t xml:space="preserve"> necessitate changes to the </w:t>
      </w:r>
      <w:r>
        <w:t xml:space="preserve">consortium parties throughout the course of the grant program. </w:t>
      </w:r>
      <w:r w:rsidR="00C56A91">
        <w:t xml:space="preserve">Approval must be sought from the </w:t>
      </w:r>
      <w:r w:rsidR="00B023C4">
        <w:t>C</w:t>
      </w:r>
      <w:r w:rsidR="00C56A91">
        <w:t xml:space="preserve">ommonwealth to </w:t>
      </w:r>
      <w:r w:rsidR="00B731E7">
        <w:t>add or change</w:t>
      </w:r>
      <w:r w:rsidR="00F11176" w:rsidRPr="00F11176">
        <w:t xml:space="preserve"> project partners during the period of the grant agreement.</w:t>
      </w:r>
    </w:p>
    <w:p w14:paraId="2B21F2CE" w14:textId="40C81A0E" w:rsidR="007F7294" w:rsidRPr="005A61FE" w:rsidRDefault="001601BC" w:rsidP="007F7294">
      <w:r>
        <w:t>A partnership template is available on business.gov.au.</w:t>
      </w:r>
    </w:p>
    <w:p w14:paraId="100CAD41" w14:textId="54C2B058" w:rsidR="00247D27" w:rsidRDefault="00247D27" w:rsidP="00110F67">
      <w:pPr>
        <w:pStyle w:val="Heading3"/>
      </w:pPr>
      <w:bookmarkStart w:id="147" w:name="_Toc531277499"/>
      <w:bookmarkStart w:id="148" w:name="_Toc955309"/>
      <w:bookmarkStart w:id="149" w:name="_Toc152228707"/>
      <w:r>
        <w:t>Timing of grant opportunity</w:t>
      </w:r>
      <w:bookmarkEnd w:id="144"/>
      <w:bookmarkEnd w:id="145"/>
      <w:bookmarkEnd w:id="147"/>
      <w:bookmarkEnd w:id="148"/>
      <w:r w:rsidR="001519DB">
        <w:t xml:space="preserve"> processes</w:t>
      </w:r>
      <w:bookmarkEnd w:id="149"/>
    </w:p>
    <w:p w14:paraId="6FC0C72E" w14:textId="3F4FDAD6" w:rsidR="00247D27" w:rsidRPr="00B72EE8" w:rsidRDefault="00247D27" w:rsidP="00247D27">
      <w:r>
        <w:t xml:space="preserve">You can only </w:t>
      </w:r>
      <w:proofErr w:type="gramStart"/>
      <w:r>
        <w:t>submit an application</w:t>
      </w:r>
      <w:proofErr w:type="gramEnd"/>
      <w:r>
        <w:t xml:space="preserve"> between the published opening and closing dates. We cannot accept late applications</w:t>
      </w:r>
      <w:r w:rsidRPr="007151C2">
        <w:t>.</w:t>
      </w:r>
      <w:r w:rsidR="008E5C07" w:rsidRPr="005A61FE" w:rsidDel="008E5C07">
        <w:t xml:space="preserve"> </w:t>
      </w:r>
    </w:p>
    <w:p w14:paraId="5CE340CB" w14:textId="7ACF64C0" w:rsidR="00D84D5B" w:rsidRPr="005A61FE" w:rsidRDefault="00247D27" w:rsidP="008E5C07">
      <w:pPr>
        <w:spacing w:before="200"/>
      </w:pPr>
      <w:r>
        <w:t>If you are successful</w:t>
      </w:r>
      <w:r w:rsidR="001519DB">
        <w:t>,</w:t>
      </w:r>
      <w:r>
        <w:t xml:space="preserve"> we expect you will be able to commence your project </w:t>
      </w:r>
      <w:r w:rsidRPr="0064531B">
        <w:t xml:space="preserve">around </w:t>
      </w:r>
      <w:r w:rsidR="0064531B" w:rsidRPr="0064531B">
        <w:t>June</w:t>
      </w:r>
      <w:r w:rsidR="006A4B25" w:rsidRPr="0064531B">
        <w:t xml:space="preserve"> </w:t>
      </w:r>
      <w:r w:rsidR="002157A2" w:rsidRPr="0064531B">
        <w:t>2024</w:t>
      </w:r>
      <w:r w:rsidR="00277A3D" w:rsidRPr="0064531B">
        <w:t>.</w:t>
      </w:r>
      <w:r w:rsidR="002157A2">
        <w:t xml:space="preserve"> </w:t>
      </w:r>
    </w:p>
    <w:p w14:paraId="6AD1AC12" w14:textId="77777777" w:rsidR="00247D27" w:rsidRDefault="00247D27" w:rsidP="00680B92">
      <w:pPr>
        <w:pStyle w:val="Caption"/>
        <w:keepNext/>
      </w:pPr>
      <w:bookmarkStart w:id="150" w:name="_Toc467773968"/>
      <w:r w:rsidRPr="0054078D">
        <w:rPr>
          <w:bCs/>
        </w:rPr>
        <w:t xml:space="preserve">Table 1: Expected timing for this grant </w:t>
      </w:r>
      <w:proofErr w:type="gramStart"/>
      <w:r w:rsidRPr="0054078D">
        <w:rPr>
          <w:bCs/>
        </w:rPr>
        <w:t>opportunity</w:t>
      </w:r>
      <w:bookmarkEnd w:id="150"/>
      <w:proofErr w:type="gramEnd"/>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5526"/>
        <w:gridCol w:w="3263"/>
      </w:tblGrid>
      <w:tr w:rsidR="00247D27" w:rsidRPr="00247D27" w14:paraId="2BF94BB4" w14:textId="77777777" w:rsidTr="0075401A">
        <w:trPr>
          <w:cantSplit/>
          <w:tblHeader/>
        </w:trPr>
        <w:tc>
          <w:tcPr>
            <w:tcW w:w="5526"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263"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75401A">
        <w:trPr>
          <w:cantSplit/>
        </w:trPr>
        <w:tc>
          <w:tcPr>
            <w:tcW w:w="5526" w:type="dxa"/>
          </w:tcPr>
          <w:p w14:paraId="15DA0F16" w14:textId="77777777" w:rsidR="00247D27" w:rsidRPr="00B16B54" w:rsidRDefault="00247D27" w:rsidP="00680B92">
            <w:pPr>
              <w:pStyle w:val="TableText"/>
              <w:keepNext/>
            </w:pPr>
            <w:r w:rsidRPr="00B16B54">
              <w:t>Assessment of applications</w:t>
            </w:r>
          </w:p>
        </w:tc>
        <w:tc>
          <w:tcPr>
            <w:tcW w:w="3263" w:type="dxa"/>
          </w:tcPr>
          <w:p w14:paraId="69817889" w14:textId="41A0414F" w:rsidR="00247D27" w:rsidRPr="00B16B54" w:rsidRDefault="006A4B25" w:rsidP="00680B92">
            <w:pPr>
              <w:pStyle w:val="TableText"/>
              <w:keepNext/>
            </w:pPr>
            <w:r>
              <w:t>7</w:t>
            </w:r>
            <w:r w:rsidR="00247D27" w:rsidRPr="00B16B54">
              <w:t xml:space="preserve"> weeks </w:t>
            </w:r>
          </w:p>
        </w:tc>
      </w:tr>
      <w:tr w:rsidR="00247D27" w14:paraId="3BF52F8E" w14:textId="77777777" w:rsidTr="0075401A">
        <w:trPr>
          <w:cantSplit/>
        </w:trPr>
        <w:tc>
          <w:tcPr>
            <w:tcW w:w="5526" w:type="dxa"/>
          </w:tcPr>
          <w:p w14:paraId="61C9863C" w14:textId="0961D6F2"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w:t>
            </w:r>
            <w:r w:rsidRPr="00B16B54">
              <w:t xml:space="preserve"> </w:t>
            </w:r>
          </w:p>
        </w:tc>
        <w:tc>
          <w:tcPr>
            <w:tcW w:w="3263" w:type="dxa"/>
          </w:tcPr>
          <w:p w14:paraId="0B2F985F" w14:textId="1F5CD1D4" w:rsidR="00247D27" w:rsidRPr="00B16B54" w:rsidRDefault="002157A2" w:rsidP="00680B92">
            <w:pPr>
              <w:pStyle w:val="TableText"/>
              <w:keepNext/>
            </w:pPr>
            <w:r>
              <w:t>6</w:t>
            </w:r>
            <w:r w:rsidR="00247D27" w:rsidRPr="00B16B54">
              <w:t xml:space="preserve"> weeks </w:t>
            </w:r>
          </w:p>
        </w:tc>
      </w:tr>
      <w:tr w:rsidR="00247D27" w14:paraId="27D75006" w14:textId="77777777" w:rsidTr="0075401A">
        <w:trPr>
          <w:cantSplit/>
        </w:trPr>
        <w:tc>
          <w:tcPr>
            <w:tcW w:w="5526" w:type="dxa"/>
          </w:tcPr>
          <w:p w14:paraId="482E3985" w14:textId="05B95425" w:rsidR="00247D27" w:rsidRPr="00B16B54" w:rsidRDefault="00247D27" w:rsidP="005D0021">
            <w:pPr>
              <w:pStyle w:val="TableText"/>
              <w:keepNext/>
            </w:pPr>
            <w:r w:rsidRPr="00B16B54">
              <w:t xml:space="preserve">Negotiations </w:t>
            </w:r>
            <w:r w:rsidR="001519DB">
              <w:t xml:space="preserve">and award </w:t>
            </w:r>
            <w:r w:rsidRPr="00B16B54">
              <w:t>of grant agreement</w:t>
            </w:r>
          </w:p>
        </w:tc>
        <w:tc>
          <w:tcPr>
            <w:tcW w:w="3263" w:type="dxa"/>
          </w:tcPr>
          <w:p w14:paraId="3061827A" w14:textId="7BAC9CC9" w:rsidR="00247D27" w:rsidRPr="00B16B54" w:rsidRDefault="002157A2" w:rsidP="00680B92">
            <w:pPr>
              <w:pStyle w:val="TableText"/>
              <w:keepNext/>
            </w:pPr>
            <w:r>
              <w:t>5</w:t>
            </w:r>
            <w:r w:rsidR="00247D27" w:rsidRPr="00B16B54">
              <w:t xml:space="preserve"> weeks</w:t>
            </w:r>
          </w:p>
        </w:tc>
      </w:tr>
      <w:tr w:rsidR="00277A3D" w14:paraId="0047BD7D" w14:textId="77777777" w:rsidTr="0075401A">
        <w:trPr>
          <w:cantSplit/>
        </w:trPr>
        <w:tc>
          <w:tcPr>
            <w:tcW w:w="5526" w:type="dxa"/>
          </w:tcPr>
          <w:p w14:paraId="21A74DA9" w14:textId="543ADC86" w:rsidR="00277A3D" w:rsidRDefault="00277A3D" w:rsidP="00680B92">
            <w:pPr>
              <w:pStyle w:val="TableText"/>
              <w:keepNext/>
            </w:pPr>
            <w:r w:rsidRPr="00B16B54">
              <w:t>Notification to unsuccessful applicant</w:t>
            </w:r>
            <w:r w:rsidR="0057341E">
              <w:t>(</w:t>
            </w:r>
            <w:r w:rsidRPr="00B16B54">
              <w:t>s</w:t>
            </w:r>
            <w:r w:rsidR="0057341E">
              <w:t>)</w:t>
            </w:r>
          </w:p>
        </w:tc>
        <w:tc>
          <w:tcPr>
            <w:tcW w:w="3263" w:type="dxa"/>
          </w:tcPr>
          <w:p w14:paraId="2A5B0125" w14:textId="76F37945" w:rsidR="00277A3D" w:rsidRDefault="00FB7897" w:rsidP="00680B92">
            <w:pPr>
              <w:pStyle w:val="TableText"/>
              <w:keepNext/>
            </w:pPr>
            <w:r w:rsidRPr="00A52385">
              <w:t>At the time of the grant decisions</w:t>
            </w:r>
          </w:p>
        </w:tc>
      </w:tr>
      <w:tr w:rsidR="00247D27" w14:paraId="34E7BF3A" w14:textId="77777777" w:rsidTr="0075401A">
        <w:trPr>
          <w:cantSplit/>
        </w:trPr>
        <w:tc>
          <w:tcPr>
            <w:tcW w:w="5526" w:type="dxa"/>
          </w:tcPr>
          <w:p w14:paraId="0D12C166" w14:textId="309D2CC3" w:rsidR="00247D27" w:rsidRPr="00B16B54" w:rsidRDefault="00247D27" w:rsidP="00680B92">
            <w:pPr>
              <w:pStyle w:val="TableText"/>
              <w:keepNext/>
            </w:pPr>
            <w:r>
              <w:t>Earliest start date of project</w:t>
            </w:r>
            <w:r w:rsidRPr="00B16B54">
              <w:t xml:space="preserve"> </w:t>
            </w:r>
          </w:p>
        </w:tc>
        <w:tc>
          <w:tcPr>
            <w:tcW w:w="3263" w:type="dxa"/>
          </w:tcPr>
          <w:p w14:paraId="23920C1F" w14:textId="58E2E985" w:rsidR="00247D27" w:rsidRPr="0064531B" w:rsidRDefault="0064531B" w:rsidP="00680B92">
            <w:pPr>
              <w:pStyle w:val="TableText"/>
              <w:keepNext/>
            </w:pPr>
            <w:r w:rsidRPr="0064531B">
              <w:t>June</w:t>
            </w:r>
            <w:r w:rsidR="006A4B25" w:rsidRPr="0064531B">
              <w:t xml:space="preserve"> </w:t>
            </w:r>
            <w:r w:rsidR="00FB7897" w:rsidRPr="0064531B">
              <w:t xml:space="preserve">2024 </w:t>
            </w:r>
          </w:p>
        </w:tc>
      </w:tr>
      <w:tr w:rsidR="005D0021" w14:paraId="4797009E" w14:textId="77777777" w:rsidTr="0075401A">
        <w:trPr>
          <w:cantSplit/>
        </w:trPr>
        <w:tc>
          <w:tcPr>
            <w:tcW w:w="5526" w:type="dxa"/>
          </w:tcPr>
          <w:p w14:paraId="4467BA96" w14:textId="0AD5625C" w:rsidR="005D0021" w:rsidRDefault="005D0021" w:rsidP="00680B92">
            <w:pPr>
              <w:pStyle w:val="TableText"/>
              <w:keepNext/>
            </w:pPr>
            <w:r>
              <w:t>Project completion date</w:t>
            </w:r>
          </w:p>
        </w:tc>
        <w:tc>
          <w:tcPr>
            <w:tcW w:w="3263" w:type="dxa"/>
          </w:tcPr>
          <w:p w14:paraId="5A6DF684" w14:textId="10AE526D" w:rsidR="005D0021" w:rsidRPr="00B16B54" w:rsidRDefault="002157A2" w:rsidP="00680B92">
            <w:pPr>
              <w:pStyle w:val="TableText"/>
              <w:keepNext/>
            </w:pPr>
            <w:r>
              <w:t>3</w:t>
            </w:r>
            <w:r w:rsidR="00B1415D">
              <w:t>1 March</w:t>
            </w:r>
            <w:r>
              <w:t xml:space="preserve"> 2027 </w:t>
            </w:r>
          </w:p>
        </w:tc>
      </w:tr>
      <w:tr w:rsidR="0015223E" w:rsidRPr="007B3784" w14:paraId="056A47AF" w14:textId="10EDDFFF" w:rsidTr="0075401A">
        <w:trPr>
          <w:cantSplit/>
        </w:trPr>
        <w:tc>
          <w:tcPr>
            <w:tcW w:w="5526" w:type="dxa"/>
          </w:tcPr>
          <w:p w14:paraId="399FF63A" w14:textId="4545597B" w:rsidR="00247D27" w:rsidRPr="007B3784" w:rsidRDefault="00247D27" w:rsidP="00C11347">
            <w:pPr>
              <w:pStyle w:val="TableText"/>
              <w:keepNext/>
            </w:pPr>
            <w:r w:rsidRPr="007B3784">
              <w:t xml:space="preserve">End date of grant commitment </w:t>
            </w:r>
            <w:bookmarkStart w:id="151" w:name="_Toc129097438"/>
            <w:bookmarkStart w:id="152" w:name="_Toc129097624"/>
            <w:bookmarkStart w:id="153" w:name="_Toc129097810"/>
            <w:bookmarkEnd w:id="151"/>
            <w:bookmarkEnd w:id="152"/>
            <w:bookmarkEnd w:id="153"/>
          </w:p>
        </w:tc>
        <w:tc>
          <w:tcPr>
            <w:tcW w:w="3263" w:type="dxa"/>
          </w:tcPr>
          <w:p w14:paraId="48B5E6F6" w14:textId="0A9CD8D9" w:rsidR="00247D27" w:rsidRPr="007B3784" w:rsidRDefault="002157A2" w:rsidP="00C11347">
            <w:pPr>
              <w:pStyle w:val="TableText"/>
              <w:keepNext/>
            </w:pPr>
            <w:bookmarkStart w:id="154" w:name="_Toc129097439"/>
            <w:bookmarkStart w:id="155" w:name="_Toc129097625"/>
            <w:bookmarkStart w:id="156" w:name="_Toc129097811"/>
            <w:bookmarkEnd w:id="154"/>
            <w:bookmarkEnd w:id="155"/>
            <w:bookmarkEnd w:id="156"/>
            <w:r>
              <w:t>30 June 2027</w:t>
            </w:r>
          </w:p>
        </w:tc>
        <w:bookmarkStart w:id="157" w:name="_Toc129097440"/>
        <w:bookmarkStart w:id="158" w:name="_Toc129097626"/>
        <w:bookmarkStart w:id="159" w:name="_Toc129097812"/>
        <w:bookmarkEnd w:id="157"/>
        <w:bookmarkEnd w:id="158"/>
        <w:bookmarkEnd w:id="159"/>
      </w:tr>
    </w:tbl>
    <w:p w14:paraId="70BE067E" w14:textId="77777777" w:rsidR="00B05D7A" w:rsidRDefault="00B05D7A" w:rsidP="00B05D7A">
      <w:bookmarkStart w:id="160" w:name="_Toc496536673"/>
      <w:bookmarkStart w:id="161" w:name="_Toc531277500"/>
      <w:bookmarkStart w:id="162" w:name="_Toc955310"/>
      <w:bookmarkEnd w:id="146"/>
    </w:p>
    <w:p w14:paraId="76D7094B" w14:textId="717ACA3B" w:rsidR="00B05D7A" w:rsidRDefault="00B05D7A">
      <w:pPr>
        <w:spacing w:before="0" w:after="0" w:line="240" w:lineRule="auto"/>
        <w:rPr>
          <w:rFonts w:cs="Arial"/>
          <w:bCs/>
          <w:iCs w:val="0"/>
          <w:color w:val="264F90"/>
          <w:sz w:val="24"/>
          <w:szCs w:val="28"/>
        </w:rPr>
      </w:pPr>
    </w:p>
    <w:p w14:paraId="6CF74D01" w14:textId="450BF587" w:rsidR="001519DB" w:rsidRDefault="001519DB" w:rsidP="00110F67">
      <w:pPr>
        <w:pStyle w:val="Heading3"/>
      </w:pPr>
      <w:bookmarkStart w:id="163" w:name="_Toc152228708"/>
      <w:r>
        <w:t>Questions during the application process</w:t>
      </w:r>
      <w:bookmarkEnd w:id="163"/>
    </w:p>
    <w:p w14:paraId="67F67352" w14:textId="009E6A04" w:rsidR="001519DB" w:rsidRDefault="001519DB" w:rsidP="001519DB">
      <w:r>
        <w:t xml:space="preserve">If you have any questions during the application period, </w:t>
      </w:r>
      <w:hyperlink r:id="rId34"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3EFE2064" w14:textId="24D12499" w:rsidR="005C2069" w:rsidRDefault="00247D27" w:rsidP="00110F67">
      <w:pPr>
        <w:pStyle w:val="Heading2"/>
      </w:pPr>
      <w:bookmarkStart w:id="164" w:name="_Toc152228709"/>
      <w:r>
        <w:t xml:space="preserve">The </w:t>
      </w:r>
      <w:r w:rsidR="00E93B21">
        <w:t xml:space="preserve">grant </w:t>
      </w:r>
      <w:r>
        <w:t>selection process</w:t>
      </w:r>
      <w:bookmarkEnd w:id="160"/>
      <w:bookmarkEnd w:id="161"/>
      <w:bookmarkEnd w:id="162"/>
      <w:bookmarkEnd w:id="164"/>
    </w:p>
    <w:p w14:paraId="52547372" w14:textId="39F80417" w:rsidR="003A20A0" w:rsidRDefault="003A20A0" w:rsidP="00110F67">
      <w:pPr>
        <w:pStyle w:val="Heading3"/>
      </w:pPr>
      <w:bookmarkStart w:id="165" w:name="_Toc152228710"/>
      <w:bookmarkStart w:id="166" w:name="_Toc531277501"/>
      <w:bookmarkStart w:id="167" w:name="_Toc164844279"/>
      <w:bookmarkStart w:id="168" w:name="_Toc383003268"/>
      <w:bookmarkStart w:id="169" w:name="_Toc496536674"/>
      <w:bookmarkStart w:id="170" w:name="_Toc955311"/>
      <w:r>
        <w:t>Assessment of grant applications</w:t>
      </w:r>
      <w:bookmarkEnd w:id="165"/>
    </w:p>
    <w:p w14:paraId="19D2E520" w14:textId="549D7EC9" w:rsidR="003A20A0" w:rsidRDefault="003A20A0" w:rsidP="003A20A0">
      <w:r w:rsidRPr="002771B9">
        <w:t>We</w:t>
      </w:r>
      <w:r w:rsidRPr="00E162FF">
        <w:t xml:space="preserve"> </w:t>
      </w:r>
      <w:r>
        <w:t>first</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r w:rsidRPr="008366DA">
        <w:t xml:space="preserve">Only eligible </w:t>
      </w:r>
      <w:r w:rsidR="00897CC7">
        <w:t xml:space="preserve">and complete </w:t>
      </w:r>
      <w:r w:rsidRPr="008366DA">
        <w:t>applications will proceed to the assessment stage.</w:t>
      </w:r>
    </w:p>
    <w:p w14:paraId="5EE0FC1F" w14:textId="710BF668" w:rsidR="008366DA" w:rsidRDefault="008366DA" w:rsidP="00152848">
      <w:r w:rsidRPr="00FC6B67">
        <w:t>We will then assess your application against the assessment criteria (see Section 6</w:t>
      </w:r>
      <w:r w:rsidR="00D2188C">
        <w:t xml:space="preserve"> of the grant opportunity guidelines</w:t>
      </w:r>
      <w:r w:rsidRPr="00FC6B67">
        <w:t>) and against other applications.</w:t>
      </w:r>
    </w:p>
    <w:p w14:paraId="67E65F88" w14:textId="026A3412" w:rsidR="003A20A0" w:rsidRPr="005A61FE" w:rsidRDefault="003A20A0" w:rsidP="003A20A0">
      <w:r w:rsidRPr="005A61FE">
        <w:t>We consider your application on its merits, based on:</w:t>
      </w:r>
    </w:p>
    <w:p w14:paraId="0BEBC478" w14:textId="77777777" w:rsidR="003A20A0" w:rsidRPr="005A61FE" w:rsidRDefault="003A20A0" w:rsidP="003A20A0">
      <w:pPr>
        <w:pStyle w:val="ListBullet"/>
      </w:pPr>
      <w:r w:rsidRPr="005A61FE">
        <w:t xml:space="preserve">how well it meets the </w:t>
      </w:r>
      <w:proofErr w:type="gramStart"/>
      <w:r w:rsidRPr="005A61FE">
        <w:t>criteria</w:t>
      </w:r>
      <w:proofErr w:type="gramEnd"/>
      <w:r w:rsidRPr="005A61FE">
        <w:t xml:space="preserve"> </w:t>
      </w:r>
    </w:p>
    <w:p w14:paraId="6EDCDDD2" w14:textId="22A6E251" w:rsidR="003A20A0" w:rsidRPr="005A61FE" w:rsidRDefault="003A20A0" w:rsidP="003A20A0">
      <w:pPr>
        <w:pStyle w:val="ListBullet"/>
      </w:pPr>
      <w:r w:rsidRPr="005A61FE">
        <w:t>how it compares to other applications</w:t>
      </w:r>
    </w:p>
    <w:p w14:paraId="36613DC3" w14:textId="70F61CC4" w:rsidR="00CA653A" w:rsidRDefault="00CA653A" w:rsidP="00CA653A">
      <w:pPr>
        <w:pStyle w:val="ListBullet"/>
      </w:pPr>
      <w:r>
        <w:t>whether it provides value</w:t>
      </w:r>
      <w:r w:rsidR="00015E60">
        <w:t xml:space="preserve"> with </w:t>
      </w:r>
      <w:r w:rsidRPr="00A632E3">
        <w:t>money.</w:t>
      </w:r>
      <w:r>
        <w:rPr>
          <w:rStyle w:val="FootnoteReference"/>
        </w:rPr>
        <w:footnoteReference w:id="4"/>
      </w:r>
    </w:p>
    <w:p w14:paraId="12142BAA" w14:textId="07E90262" w:rsidR="003A20A0" w:rsidRPr="005A61FE" w:rsidRDefault="003A20A0" w:rsidP="003A20A0">
      <w:pPr>
        <w:pStyle w:val="ListBullet"/>
        <w:numPr>
          <w:ilvl w:val="0"/>
          <w:numId w:val="0"/>
        </w:numPr>
        <w:rPr>
          <w:rFonts w:cs="Arial"/>
        </w:rPr>
      </w:pPr>
      <w:r w:rsidRPr="005A61FE" w:rsidDel="00E27987">
        <w:rPr>
          <w:rFonts w:cs="Arial"/>
        </w:rPr>
        <w:t xml:space="preserve">When assessing </w:t>
      </w:r>
      <w:r w:rsidR="00607DE5">
        <w:rPr>
          <w:rFonts w:cs="Arial"/>
        </w:rPr>
        <w:t xml:space="preserve">the extent to which </w:t>
      </w:r>
      <w:r w:rsidRPr="005A61FE" w:rsidDel="00E27987">
        <w:rPr>
          <w:rFonts w:cs="Arial"/>
        </w:rPr>
        <w:t>the application represents value with relevant money, we will have regard to</w:t>
      </w:r>
      <w:r w:rsidRPr="005A61FE">
        <w:rPr>
          <w:rFonts w:cs="Arial"/>
        </w:rPr>
        <w:t xml:space="preserve">: </w:t>
      </w:r>
    </w:p>
    <w:p w14:paraId="2ADBCCC2" w14:textId="15D1EA4F" w:rsidR="003A20A0" w:rsidRPr="005A61FE" w:rsidRDefault="003A20A0" w:rsidP="003A20A0">
      <w:pPr>
        <w:pStyle w:val="ListBullet"/>
      </w:pPr>
      <w:r w:rsidRPr="005A61FE">
        <w:t>the overall objective</w:t>
      </w:r>
      <w:r w:rsidR="00DB2D0C">
        <w:t>/</w:t>
      </w:r>
      <w:r w:rsidRPr="005A61FE">
        <w:t>s of the grant opportunity</w:t>
      </w:r>
    </w:p>
    <w:p w14:paraId="4D4B0A90" w14:textId="79E7501C" w:rsidR="003A20A0" w:rsidRPr="005A61FE" w:rsidRDefault="003A20A0" w:rsidP="003A20A0">
      <w:pPr>
        <w:pStyle w:val="ListBullet"/>
      </w:pPr>
      <w:r w:rsidRPr="005A61FE">
        <w:t xml:space="preserve">the evidence provided to demonstrate how your project contributes to meeting those </w:t>
      </w:r>
      <w:proofErr w:type="gramStart"/>
      <w:r w:rsidRPr="005A61FE">
        <w:t>objectives</w:t>
      </w:r>
      <w:proofErr w:type="gramEnd"/>
    </w:p>
    <w:p w14:paraId="52E11938" w14:textId="6C649B7C" w:rsidR="003A20A0" w:rsidRDefault="003A20A0" w:rsidP="003A20A0">
      <w:pPr>
        <w:pStyle w:val="ListBullet"/>
      </w:pPr>
      <w:r w:rsidRPr="005A61FE">
        <w:t xml:space="preserve">the relative value of the grant </w:t>
      </w:r>
      <w:proofErr w:type="gramStart"/>
      <w:r w:rsidRPr="005A61FE">
        <w:t>sought</w:t>
      </w:r>
      <w:proofErr w:type="gramEnd"/>
    </w:p>
    <w:p w14:paraId="2DB09E58" w14:textId="0DFDAEFB" w:rsidR="00DB2D0C" w:rsidRPr="004D0FA5" w:rsidRDefault="00381602" w:rsidP="00DB2D0C">
      <w:pPr>
        <w:pStyle w:val="ListBullet"/>
      </w:pPr>
      <w:r>
        <w:t xml:space="preserve">the </w:t>
      </w:r>
      <w:r w:rsidR="00DB2D0C" w:rsidRPr="009E283B">
        <w:t xml:space="preserve">extent to which the </w:t>
      </w:r>
      <w:r>
        <w:t xml:space="preserve">proposal delivers a nationally </w:t>
      </w:r>
      <w:r w:rsidRPr="004D0FA5">
        <w:t>impactful Centre.</w:t>
      </w:r>
    </w:p>
    <w:p w14:paraId="574E6369" w14:textId="574E2ED3" w:rsidR="00F541FC" w:rsidRPr="00FC6B67" w:rsidRDefault="00F541FC" w:rsidP="00F541FC">
      <w:pPr>
        <w:pStyle w:val="ListBullet"/>
        <w:numPr>
          <w:ilvl w:val="0"/>
          <w:numId w:val="0"/>
        </w:numPr>
      </w:pPr>
      <w:r w:rsidRPr="00FC6B67">
        <w:t xml:space="preserve">We also consider any financial, legal/regulatory, governance, national interest, national security or other issue or risk that we identify regarding you, project partners, related body corporates, related </w:t>
      </w:r>
      <w:proofErr w:type="gramStart"/>
      <w:r w:rsidRPr="00FC6B67">
        <w:t>entities</w:t>
      </w:r>
      <w:proofErr w:type="gramEnd"/>
      <w:r w:rsidRPr="00FC6B67">
        <w:t xml:space="preserve"> and associated entities (as defined in the Corporations Act 2001) and related personnel.</w:t>
      </w:r>
    </w:p>
    <w:p w14:paraId="7F210581" w14:textId="535EE01C" w:rsidR="00F541FC" w:rsidRPr="00FC6B67" w:rsidRDefault="00F541FC" w:rsidP="00F541FC">
      <w:pPr>
        <w:pStyle w:val="ListBullet"/>
        <w:numPr>
          <w:ilvl w:val="0"/>
          <w:numId w:val="0"/>
        </w:numPr>
      </w:pPr>
      <w:r w:rsidRPr="00FC6B67">
        <w:t xml:space="preserve">If we identify risks which would affect our assessment, we </w:t>
      </w:r>
      <w:r w:rsidR="00067011">
        <w:t>may</w:t>
      </w:r>
      <w:r w:rsidRPr="00FC6B67">
        <w:t xml:space="preserve"> ask you to comment on these, subject to security considerations. If we identify risks that cannot be adequately mitigated, we may exclude your application from further consideration.</w:t>
      </w:r>
    </w:p>
    <w:p w14:paraId="0F280707" w14:textId="79C870CE" w:rsidR="00F541FC" w:rsidRPr="00B3469C" w:rsidRDefault="00F541FC" w:rsidP="00F541FC">
      <w:pPr>
        <w:pStyle w:val="ListBullet"/>
        <w:numPr>
          <w:ilvl w:val="0"/>
          <w:numId w:val="0"/>
        </w:numPr>
      </w:pPr>
      <w:r w:rsidRPr="00FC6B67">
        <w:t xml:space="preserve">We may seek additional information about you, project partners, related bodies corporate, related entities and associated entities (as defined in the Corporations Act) and related personnel from third party sources, including other Commonwealth agencies, for due diligence purposes. We may do so even if you do not nominate the sources as referees. We may also consider information that is discovered through the normal course of </w:t>
      </w:r>
      <w:r w:rsidRPr="00B3469C">
        <w:t>business.</w:t>
      </w:r>
    </w:p>
    <w:p w14:paraId="0DA24A93" w14:textId="5E620EB3" w:rsidR="00F541FC" w:rsidRDefault="00F541FC" w:rsidP="00F541FC">
      <w:pPr>
        <w:pStyle w:val="ListBullet"/>
        <w:numPr>
          <w:ilvl w:val="0"/>
          <w:numId w:val="0"/>
        </w:numPr>
      </w:pPr>
      <w:r w:rsidRPr="00FC6B67">
        <w:t xml:space="preserve">Due diligence checks </w:t>
      </w:r>
      <w:r w:rsidR="00B61079">
        <w:t>will</w:t>
      </w:r>
      <w:r w:rsidRPr="00FC6B67">
        <w:t xml:space="preserve"> occur at eligibility, </w:t>
      </w:r>
      <w:proofErr w:type="gramStart"/>
      <w:r w:rsidRPr="00FC6B67">
        <w:t>merit</w:t>
      </w:r>
      <w:proofErr w:type="gramEnd"/>
      <w:r w:rsidRPr="00FC6B67">
        <w:t xml:space="preserve"> or decision-making stages. We use this information to verify the information you provide in the application and to identify issues and risks. See Section 13.2 </w:t>
      </w:r>
      <w:r w:rsidR="00D2188C">
        <w:t xml:space="preserve">of the grant opportunity guidelines </w:t>
      </w:r>
      <w:r w:rsidRPr="00FC6B67">
        <w:t>for information on how we use the information you provide to us.</w:t>
      </w:r>
    </w:p>
    <w:p w14:paraId="7E23FE86" w14:textId="77777777" w:rsidR="00B05D7A" w:rsidRDefault="00B05D7A">
      <w:pPr>
        <w:spacing w:before="0" w:after="0" w:line="240" w:lineRule="auto"/>
        <w:rPr>
          <w:rFonts w:cs="Arial"/>
          <w:bCs/>
          <w:iCs w:val="0"/>
          <w:color w:val="264F90"/>
          <w:sz w:val="24"/>
          <w:szCs w:val="28"/>
        </w:rPr>
      </w:pPr>
      <w:r>
        <w:br w:type="page"/>
      </w:r>
    </w:p>
    <w:p w14:paraId="0D34610D" w14:textId="17464724" w:rsidR="00AB45E8" w:rsidRDefault="00AB45E8" w:rsidP="00110F67">
      <w:pPr>
        <w:pStyle w:val="Heading3"/>
      </w:pPr>
      <w:bookmarkStart w:id="171" w:name="_Toc152228711"/>
      <w:r>
        <w:lastRenderedPageBreak/>
        <w:t>Who will assess applications?</w:t>
      </w:r>
      <w:bookmarkEnd w:id="171"/>
    </w:p>
    <w:p w14:paraId="489EE236" w14:textId="3B9DCA21" w:rsidR="007810EC" w:rsidRPr="00FC6B67" w:rsidRDefault="00AB45E8" w:rsidP="00152848">
      <w:r>
        <w:t>We asse</w:t>
      </w:r>
      <w:r w:rsidR="00162CBB">
        <w:t>s</w:t>
      </w:r>
      <w:r>
        <w:t>s your application</w:t>
      </w:r>
      <w:r w:rsidR="009B34E4">
        <w:t xml:space="preserve"> against the selection criteria</w:t>
      </w:r>
      <w:r>
        <w:t>.</w:t>
      </w:r>
      <w:bookmarkStart w:id="172" w:name="_Toc129097468"/>
      <w:bookmarkStart w:id="173" w:name="_Toc129097654"/>
      <w:bookmarkStart w:id="174" w:name="_Toc129097840"/>
      <w:bookmarkStart w:id="175" w:name="_Toc129097469"/>
      <w:bookmarkStart w:id="176" w:name="_Toc129097655"/>
      <w:bookmarkStart w:id="177" w:name="_Toc129097841"/>
      <w:bookmarkEnd w:id="172"/>
      <w:bookmarkEnd w:id="173"/>
      <w:bookmarkEnd w:id="174"/>
      <w:bookmarkEnd w:id="175"/>
      <w:bookmarkEnd w:id="176"/>
      <w:bookmarkEnd w:id="177"/>
      <w:r w:rsidR="007E39C5">
        <w:t xml:space="preserve"> </w:t>
      </w:r>
      <w:r w:rsidR="007810EC" w:rsidRPr="004D0FA5">
        <w:t>A</w:t>
      </w:r>
      <w:r w:rsidR="004D0FA5" w:rsidRPr="004D0FA5">
        <w:t xml:space="preserve"> </w:t>
      </w:r>
      <w:r w:rsidR="007810EC" w:rsidRPr="00B53372">
        <w:t>panel</w:t>
      </w:r>
      <w:r w:rsidR="007810EC" w:rsidRPr="004D0FA5">
        <w:t xml:space="preserve"> will assess each application on its merit</w:t>
      </w:r>
      <w:r w:rsidR="005D0195">
        <w:t xml:space="preserve"> </w:t>
      </w:r>
      <w:r w:rsidR="007810EC" w:rsidRPr="004D0FA5">
        <w:t xml:space="preserve">and compare it to other eligible </w:t>
      </w:r>
      <w:r w:rsidR="007810EC" w:rsidRPr="00FC6B67">
        <w:t>applications before recommending</w:t>
      </w:r>
      <w:r w:rsidR="005D0195">
        <w:t xml:space="preserve"> to the Minister</w:t>
      </w:r>
      <w:r w:rsidR="00182280">
        <w:t xml:space="preserve"> </w:t>
      </w:r>
      <w:r w:rsidR="007810EC" w:rsidRPr="00FC6B67">
        <w:t xml:space="preserve">which grant application should be awarded a grant. </w:t>
      </w:r>
    </w:p>
    <w:p w14:paraId="125915F3" w14:textId="009A240C" w:rsidR="007810EC" w:rsidRPr="00FC6B67" w:rsidRDefault="007810EC" w:rsidP="00FC6B67">
      <w:pPr>
        <w:rPr>
          <w:rFonts w:cs="Arial"/>
          <w:bCs/>
          <w:szCs w:val="20"/>
        </w:rPr>
      </w:pPr>
      <w:r w:rsidRPr="00FC6B67">
        <w:rPr>
          <w:rFonts w:cs="Arial"/>
          <w:bCs/>
          <w:szCs w:val="20"/>
        </w:rPr>
        <w:t>We may ask external experts/advisors to inform the assessment process. Any expert/advisor, who is not a Commonwealth Official, will be required/expected to perform their duties in accordance with the CGRGs</w:t>
      </w:r>
      <w:r w:rsidR="00952AD2">
        <w:rPr>
          <w:rFonts w:cs="Arial"/>
          <w:bCs/>
          <w:szCs w:val="20"/>
        </w:rPr>
        <w:t>.</w:t>
      </w:r>
    </w:p>
    <w:p w14:paraId="7E86FC54" w14:textId="64584803" w:rsidR="003A20A0" w:rsidRDefault="003A20A0" w:rsidP="00607DE5">
      <w:r w:rsidRPr="004D0FA5">
        <w:t xml:space="preserve">The </w:t>
      </w:r>
      <w:r w:rsidR="00952AD2" w:rsidRPr="004D0FA5">
        <w:t>panel</w:t>
      </w:r>
      <w:r w:rsidR="00952AD2" w:rsidRPr="00103A95">
        <w:t xml:space="preserve"> </w:t>
      </w:r>
      <w:r w:rsidRPr="00103A95">
        <w:t xml:space="preserve">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rsidR="00952AD2">
        <w:t>panel</w:t>
      </w:r>
      <w:r w:rsidR="00952AD2" w:rsidRPr="00103A95">
        <w:t xml:space="preserve"> </w:t>
      </w:r>
      <w:r w:rsidRPr="00103A95">
        <w:t>may also consider information about you or your</w:t>
      </w:r>
      <w:r>
        <w:t xml:space="preserve"> application that</w:t>
      </w:r>
      <w:r w:rsidRPr="00B72EE8">
        <w:t xml:space="preserve"> is available </w:t>
      </w:r>
      <w:proofErr w:type="gramStart"/>
      <w:r>
        <w:t>as a result of</w:t>
      </w:r>
      <w:proofErr w:type="gramEnd"/>
      <w:r>
        <w:t xml:space="preserve"> the due diligence process or </w:t>
      </w:r>
      <w:r w:rsidRPr="00B72EE8">
        <w:t>through the normal course of business.</w:t>
      </w:r>
      <w:bookmarkStart w:id="178" w:name="_Toc129097472"/>
      <w:bookmarkStart w:id="179" w:name="_Toc129097658"/>
      <w:bookmarkStart w:id="180" w:name="_Toc129097844"/>
      <w:bookmarkEnd w:id="178"/>
      <w:bookmarkEnd w:id="179"/>
      <w:bookmarkEnd w:id="180"/>
    </w:p>
    <w:p w14:paraId="63E935EE" w14:textId="70C50B6E" w:rsidR="00247D27" w:rsidRDefault="00F67DBB" w:rsidP="00110F67">
      <w:pPr>
        <w:pStyle w:val="Heading3"/>
      </w:pPr>
      <w:bookmarkStart w:id="181" w:name="_Toc152228712"/>
      <w:r w:rsidRPr="005A61FE">
        <w:t>Who will approve grants?</w:t>
      </w:r>
      <w:bookmarkEnd w:id="166"/>
      <w:bookmarkEnd w:id="167"/>
      <w:bookmarkEnd w:id="168"/>
      <w:bookmarkEnd w:id="169"/>
      <w:bookmarkEnd w:id="170"/>
      <w:bookmarkEnd w:id="181"/>
    </w:p>
    <w:p w14:paraId="5C7FBF1F" w14:textId="70CA22C9" w:rsidR="00247D27" w:rsidRDefault="00247D27" w:rsidP="00247D27">
      <w:r w:rsidRPr="004D0FA5">
        <w:t>The Minister</w:t>
      </w:r>
      <w:r w:rsidR="007810EC" w:rsidRPr="004D0FA5">
        <w:t xml:space="preserve"> </w:t>
      </w:r>
      <w:r w:rsidR="00007B26">
        <w:t>is the decision maker for approving grants</w:t>
      </w:r>
      <w:r w:rsidRPr="004D0FA5">
        <w:t xml:space="preserve"> </w:t>
      </w:r>
      <w:proofErr w:type="gramStart"/>
      <w:r w:rsidRPr="004D0FA5">
        <w:t>taking into account</w:t>
      </w:r>
      <w:proofErr w:type="gramEnd"/>
      <w:r w:rsidRPr="004D0FA5">
        <w:t xml:space="preserve"> the recommendations of the </w:t>
      </w:r>
      <w:r w:rsidR="00952AD2" w:rsidRPr="004D0FA5">
        <w:t xml:space="preserve">panel </w:t>
      </w:r>
      <w:r w:rsidRPr="004D0FA5">
        <w:t>and</w:t>
      </w:r>
      <w:r>
        <w:t xml:space="preserve"> the availability of grant funds.</w:t>
      </w:r>
    </w:p>
    <w:p w14:paraId="259EB2E2" w14:textId="13A6792F" w:rsidR="00564DF1" w:rsidRDefault="00564DF1" w:rsidP="00564DF1">
      <w:pPr>
        <w:spacing w:after="80"/>
      </w:pPr>
      <w:bookmarkStart w:id="182" w:name="_Toc489952696"/>
      <w:r w:rsidRPr="00E162FF">
        <w:t>The</w:t>
      </w:r>
      <w:r>
        <w:t xml:space="preserve"> </w:t>
      </w:r>
      <w:r w:rsidRPr="00E162FF">
        <w:t xml:space="preserve">Minister’s decision is final in all matters, </w:t>
      </w:r>
      <w:r>
        <w:t>including</w:t>
      </w:r>
      <w:r w:rsidR="00825941">
        <w:t>:</w:t>
      </w:r>
    </w:p>
    <w:p w14:paraId="544161A4" w14:textId="3D2C9FFB" w:rsidR="00564DF1" w:rsidRDefault="00564DF1" w:rsidP="00564DF1">
      <w:pPr>
        <w:pStyle w:val="ListBullet"/>
      </w:pPr>
      <w:r>
        <w:t xml:space="preserve">the </w:t>
      </w:r>
      <w:r w:rsidR="00AA73C5" w:rsidRPr="005A61FE">
        <w:t xml:space="preserve">grant </w:t>
      </w:r>
      <w:r>
        <w:t>approval</w:t>
      </w:r>
    </w:p>
    <w:p w14:paraId="6B4BACBD" w14:textId="74023719"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proofErr w:type="gramStart"/>
      <w:r w:rsidRPr="00E162FF">
        <w:t>awarded</w:t>
      </w:r>
      <w:proofErr w:type="gramEnd"/>
    </w:p>
    <w:p w14:paraId="3A5AD02D" w14:textId="34C0E88F" w:rsidR="00300E4A" w:rsidRDefault="00D4078F" w:rsidP="00564DF1">
      <w:pPr>
        <w:pStyle w:val="ListBullet"/>
        <w:spacing w:after="120"/>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r w:rsidR="00583858">
        <w:t>.</w:t>
      </w:r>
    </w:p>
    <w:p w14:paraId="086A2C93" w14:textId="1EA5780A" w:rsidR="00564DF1" w:rsidRPr="00E162FF" w:rsidRDefault="00564DF1" w:rsidP="00564DF1">
      <w:r>
        <w:t>We cannot review decisions about the merits of your application</w:t>
      </w:r>
      <w:r w:rsidRPr="00E162FF">
        <w:t>.</w:t>
      </w:r>
    </w:p>
    <w:p w14:paraId="6C3CBDD8" w14:textId="2F60248A" w:rsidR="00564DF1" w:rsidRDefault="00564DF1" w:rsidP="00564DF1">
      <w:r>
        <w:t xml:space="preserve">The </w:t>
      </w:r>
      <w:r w:rsidR="00D4078F" w:rsidRPr="005A61FE">
        <w:t xml:space="preserve">Minister </w:t>
      </w:r>
      <w:r>
        <w:t xml:space="preserve">will not approve funding if there </w:t>
      </w:r>
      <w:r w:rsidR="0025162D">
        <w:t>are</w:t>
      </w:r>
      <w:r>
        <w:t xml:space="preserve"> insufficient program funds available across relevant financial years for the program.</w:t>
      </w:r>
    </w:p>
    <w:p w14:paraId="6B408239" w14:textId="548587B2" w:rsidR="00564DF1" w:rsidRDefault="00564DF1" w:rsidP="00110F67">
      <w:pPr>
        <w:pStyle w:val="Heading2"/>
      </w:pPr>
      <w:bookmarkStart w:id="183" w:name="_Toc129097475"/>
      <w:bookmarkStart w:id="184" w:name="_Toc129097661"/>
      <w:bookmarkStart w:id="185" w:name="_Toc129097847"/>
      <w:bookmarkStart w:id="186" w:name="_Toc496536675"/>
      <w:bookmarkStart w:id="187" w:name="_Toc531277502"/>
      <w:bookmarkStart w:id="188" w:name="_Toc955312"/>
      <w:bookmarkStart w:id="189" w:name="_Toc152228713"/>
      <w:bookmarkEnd w:id="183"/>
      <w:bookmarkEnd w:id="184"/>
      <w:bookmarkEnd w:id="185"/>
      <w:r>
        <w:t>Notification of application outcomes</w:t>
      </w:r>
      <w:bookmarkEnd w:id="182"/>
      <w:bookmarkEnd w:id="186"/>
      <w:bookmarkEnd w:id="187"/>
      <w:bookmarkEnd w:id="188"/>
      <w:bookmarkEnd w:id="189"/>
    </w:p>
    <w:p w14:paraId="7637286E" w14:textId="30AFBF8B"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35B9DB97" w14:textId="619E3EC0" w:rsidR="00950B5A" w:rsidRDefault="00950B5A" w:rsidP="00110F67">
      <w:pPr>
        <w:pStyle w:val="Heading3"/>
      </w:pPr>
      <w:bookmarkStart w:id="190" w:name="_Toc152228714"/>
      <w:bookmarkStart w:id="191" w:name="_Toc524362464"/>
      <w:bookmarkStart w:id="192" w:name="_Toc955313"/>
      <w:bookmarkStart w:id="193" w:name="_Toc496536676"/>
      <w:bookmarkStart w:id="194" w:name="_Toc531277503"/>
      <w:r>
        <w:t>Feedback on your application</w:t>
      </w:r>
      <w:bookmarkEnd w:id="190"/>
    </w:p>
    <w:p w14:paraId="04D181F3" w14:textId="61D5FD3D" w:rsidR="00952AD2" w:rsidRPr="00EF65EC" w:rsidRDefault="00952AD2" w:rsidP="00952AD2">
      <w:r w:rsidRPr="00EF65EC">
        <w:t xml:space="preserve">If you are unsuccessful, we will give you an opportunity to discuss the outcome with us. </w:t>
      </w:r>
    </w:p>
    <w:p w14:paraId="1474CBE8" w14:textId="77777777" w:rsidR="00952AD2" w:rsidRPr="00EF65EC" w:rsidRDefault="00952AD2" w:rsidP="00110F67">
      <w:pPr>
        <w:pStyle w:val="Heading3"/>
      </w:pPr>
      <w:bookmarkStart w:id="195" w:name="_Toc133583963"/>
      <w:bookmarkStart w:id="196" w:name="_Toc152228715"/>
      <w:r w:rsidRPr="00EF65EC">
        <w:t>Further grant opportunities</w:t>
      </w:r>
      <w:bookmarkEnd w:id="195"/>
      <w:bookmarkEnd w:id="196"/>
    </w:p>
    <w:p w14:paraId="21F827C7" w14:textId="3A3DAACD" w:rsidR="00952AD2" w:rsidRPr="00EF65EC" w:rsidRDefault="00FB7897" w:rsidP="00952AD2">
      <w:pPr>
        <w:rPr>
          <w:iCs w:val="0"/>
        </w:rPr>
      </w:pPr>
      <w:r w:rsidRPr="00EF65EC">
        <w:rPr>
          <w:iCs w:val="0"/>
        </w:rPr>
        <w:t>I</w:t>
      </w:r>
      <w:r w:rsidR="00952AD2" w:rsidRPr="00EF65EC">
        <w:rPr>
          <w:iCs w:val="0"/>
        </w:rPr>
        <w:t xml:space="preserve">f no suitable applications </w:t>
      </w:r>
      <w:r w:rsidR="007F3B4F" w:rsidRPr="00EF65EC">
        <w:rPr>
          <w:iCs w:val="0"/>
        </w:rPr>
        <w:t xml:space="preserve">that meet the program’s objectives and outcomes </w:t>
      </w:r>
      <w:r w:rsidR="001C2951" w:rsidRPr="00EF65EC">
        <w:rPr>
          <w:iCs w:val="0"/>
        </w:rPr>
        <w:t xml:space="preserve">are identified </w:t>
      </w:r>
      <w:r w:rsidRPr="00EF65EC">
        <w:rPr>
          <w:iCs w:val="0"/>
        </w:rPr>
        <w:t>during the assessment period</w:t>
      </w:r>
      <w:r w:rsidR="00952AD2" w:rsidRPr="00EF65EC">
        <w:rPr>
          <w:iCs w:val="0"/>
        </w:rPr>
        <w:t>, a subsequent grant</w:t>
      </w:r>
      <w:r w:rsidR="004D0FA5">
        <w:rPr>
          <w:iCs w:val="0"/>
        </w:rPr>
        <w:t xml:space="preserve"> opportunity</w:t>
      </w:r>
      <w:r w:rsidR="00952AD2" w:rsidRPr="00EF65EC">
        <w:rPr>
          <w:iCs w:val="0"/>
        </w:rPr>
        <w:t xml:space="preserve"> </w:t>
      </w:r>
      <w:r w:rsidR="003C63EE">
        <w:rPr>
          <w:iCs w:val="0"/>
        </w:rPr>
        <w:t xml:space="preserve">may </w:t>
      </w:r>
      <w:r w:rsidR="00952AD2" w:rsidRPr="00EF65EC">
        <w:rPr>
          <w:iCs w:val="0"/>
        </w:rPr>
        <w:t xml:space="preserve">be </w:t>
      </w:r>
      <w:r w:rsidR="00DD4BFA" w:rsidRPr="00EF65EC">
        <w:rPr>
          <w:iCs w:val="0"/>
        </w:rPr>
        <w:t>delivered</w:t>
      </w:r>
      <w:r w:rsidR="003F17DE" w:rsidRPr="00EF65EC">
        <w:rPr>
          <w:iCs w:val="0"/>
        </w:rPr>
        <w:t xml:space="preserve"> to </w:t>
      </w:r>
      <w:r w:rsidR="003C63EE">
        <w:rPr>
          <w:iCs w:val="0"/>
        </w:rPr>
        <w:t>achieve</w:t>
      </w:r>
      <w:r w:rsidR="003C63EE" w:rsidRPr="00EF65EC">
        <w:rPr>
          <w:iCs w:val="0"/>
        </w:rPr>
        <w:t xml:space="preserve"> </w:t>
      </w:r>
      <w:r w:rsidR="003F17DE" w:rsidRPr="00EF65EC">
        <w:rPr>
          <w:iCs w:val="0"/>
        </w:rPr>
        <w:t>policy objectives</w:t>
      </w:r>
      <w:r w:rsidR="00952AD2" w:rsidRPr="00EF65EC">
        <w:rPr>
          <w:iCs w:val="0"/>
        </w:rPr>
        <w:t>.</w:t>
      </w:r>
    </w:p>
    <w:p w14:paraId="4972F64F" w14:textId="77777777" w:rsidR="007810EC" w:rsidRPr="00EF65EC" w:rsidRDefault="00E93B21" w:rsidP="00110F67">
      <w:pPr>
        <w:pStyle w:val="Heading2"/>
      </w:pPr>
      <w:bookmarkStart w:id="197" w:name="_Toc152228716"/>
      <w:bookmarkStart w:id="198" w:name="_Toc466898120"/>
      <w:bookmarkStart w:id="199" w:name="_Toc496536677"/>
      <w:bookmarkEnd w:id="129"/>
      <w:bookmarkEnd w:id="130"/>
      <w:bookmarkEnd w:id="191"/>
      <w:bookmarkEnd w:id="192"/>
      <w:bookmarkEnd w:id="193"/>
      <w:bookmarkEnd w:id="194"/>
      <w:r w:rsidRPr="00EF65EC">
        <w:t>Successful grant applications</w:t>
      </w:r>
      <w:bookmarkEnd w:id="197"/>
    </w:p>
    <w:p w14:paraId="5B4DC469" w14:textId="3657A5A5" w:rsidR="00D057B9" w:rsidRDefault="00950B5A" w:rsidP="00110F67">
      <w:pPr>
        <w:pStyle w:val="Heading3"/>
      </w:pPr>
      <w:bookmarkStart w:id="200" w:name="_Toc531277504"/>
      <w:bookmarkStart w:id="201" w:name="_Toc955314"/>
      <w:bookmarkStart w:id="202" w:name="_Toc152228717"/>
      <w:r>
        <w:t>The g</w:t>
      </w:r>
      <w:r w:rsidR="00D057B9">
        <w:t>rant agreement</w:t>
      </w:r>
      <w:bookmarkEnd w:id="198"/>
      <w:bookmarkEnd w:id="199"/>
      <w:bookmarkEnd w:id="200"/>
      <w:bookmarkEnd w:id="201"/>
      <w:bookmarkEnd w:id="202"/>
    </w:p>
    <w:p w14:paraId="5A5FFE21" w14:textId="0F1F3B25" w:rsidR="00D057B9" w:rsidRDefault="00D057B9" w:rsidP="00DA332B">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5" w:anchor="key-documents" w:history="1">
        <w:r w:rsidR="000C3B35" w:rsidRPr="007411D7">
          <w:rPr>
            <w:rStyle w:val="Hyperlink"/>
          </w:rPr>
          <w:t>grant agreement</w:t>
        </w:r>
      </w:hyperlink>
      <w:r w:rsidR="000C3B35" w:rsidRPr="007411D7">
        <w:t xml:space="preserve"> </w:t>
      </w:r>
      <w:r w:rsidR="000C3B35">
        <w:t xml:space="preserve">is available on </w:t>
      </w:r>
      <w:r w:rsidR="00380FDC">
        <w:t>business.gov.au and GrantConnect</w:t>
      </w:r>
      <w:r w:rsidR="000F18DD" w:rsidRPr="005A61FE">
        <w:t>.</w:t>
      </w:r>
    </w:p>
    <w:p w14:paraId="21D41FB1" w14:textId="72BECED9" w:rsidR="00350121" w:rsidRDefault="00350121" w:rsidP="00350121">
      <w:proofErr w:type="gramStart"/>
      <w:r>
        <w:t>In order to</w:t>
      </w:r>
      <w:proofErr w:type="gramEnd"/>
      <w:r>
        <w:t xml:space="preserve"> enter into a grant </w:t>
      </w:r>
      <w:r w:rsidR="0025162D">
        <w:t xml:space="preserve">agreement </w:t>
      </w:r>
      <w:r>
        <w:t>under this program you must:</w:t>
      </w:r>
    </w:p>
    <w:p w14:paraId="61D0902E" w14:textId="77777777" w:rsidR="00350121" w:rsidRDefault="00350121" w:rsidP="00350121">
      <w:pPr>
        <w:pStyle w:val="ListBullet"/>
      </w:pPr>
      <w:r>
        <w:t>have an Australian Business Number (ABN</w:t>
      </w:r>
      <w:r w:rsidRPr="3F6CB3D5">
        <w:t>)</w:t>
      </w:r>
    </w:p>
    <w:p w14:paraId="19382E79" w14:textId="77777777" w:rsidR="00350121" w:rsidRDefault="00350121" w:rsidP="00350121">
      <w:pPr>
        <w:pStyle w:val="ListBullet"/>
      </w:pPr>
      <w:r>
        <w:t>be registered for the Goods and Services Tax (GST</w:t>
      </w:r>
      <w:r w:rsidRPr="3F6CB3D5">
        <w:t>)</w:t>
      </w:r>
    </w:p>
    <w:p w14:paraId="1B5B91CE" w14:textId="3F6D3270" w:rsidR="00350121" w:rsidRDefault="00350121" w:rsidP="00350121">
      <w:pPr>
        <w:pStyle w:val="ListBullet"/>
      </w:pPr>
      <w:r>
        <w:lastRenderedPageBreak/>
        <w:t>be an entity incorporated in Australia.</w:t>
      </w:r>
    </w:p>
    <w:p w14:paraId="198CCC7F" w14:textId="0A1DEC62" w:rsidR="00296CCC" w:rsidRDefault="00503258" w:rsidP="00296CCC">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r w:rsidR="00296CCC">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1419DE98" w14:textId="2BB74490"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w:t>
      </w:r>
      <w:r w:rsidRPr="00C96EE7">
        <w:t xml:space="preserve">the </w:t>
      </w:r>
      <w:r w:rsidR="00EF6FD3" w:rsidRPr="004D5452">
        <w:t>Minister</w:t>
      </w:r>
      <w:r w:rsidRPr="00C96EE7">
        <w:t>. We</w:t>
      </w:r>
      <w:r>
        <w:t xml:space="preserve"> will identify these in the offer of </w:t>
      </w:r>
      <w:r w:rsidR="00613C48">
        <w:t xml:space="preserve">grant </w:t>
      </w:r>
      <w:r>
        <w:t xml:space="preserve">funding. </w:t>
      </w:r>
    </w:p>
    <w:p w14:paraId="3F7D30BB" w14:textId="1F5CECF6" w:rsidR="00D057B9" w:rsidRDefault="00D057B9" w:rsidP="00D057B9">
      <w:r>
        <w:t xml:space="preserve">If you enter an agreement under the </w:t>
      </w:r>
      <w:r w:rsidR="00DA332B">
        <w:t>Australian Centre for Quantum Growth program</w:t>
      </w:r>
      <w:r>
        <w:t>, you cannot receive other grants</w:t>
      </w:r>
      <w:r w:rsidR="00D1040A">
        <w:t xml:space="preserve"> </w:t>
      </w:r>
      <w:r w:rsidR="00E95D50">
        <w:t>for the same activities</w:t>
      </w:r>
      <w:r>
        <w:t xml:space="preserve"> from other Commonwealth</w:t>
      </w:r>
      <w:r w:rsidR="009A52BE">
        <w:t xml:space="preserve"> </w:t>
      </w:r>
      <w:r>
        <w:t>granting programs.</w:t>
      </w:r>
    </w:p>
    <w:p w14:paraId="61AAFA78" w14:textId="77777777" w:rsidR="00D057B9" w:rsidRDefault="00D057B9" w:rsidP="00D057B9">
      <w:r w:rsidRPr="0062411B">
        <w:t>The Commonwealth may reco</w:t>
      </w:r>
      <w:r>
        <w:t>ver grant funds if there is a breach of the grant agreement.</w:t>
      </w:r>
    </w:p>
    <w:p w14:paraId="55F13AF7" w14:textId="77777777" w:rsidR="00C20F83" w:rsidRPr="002F423B" w:rsidRDefault="00C20F83" w:rsidP="00110F67">
      <w:pPr>
        <w:pStyle w:val="Heading3"/>
      </w:pPr>
      <w:bookmarkStart w:id="203" w:name="_Toc496536681"/>
      <w:bookmarkStart w:id="204" w:name="_Toc531277508"/>
      <w:bookmarkStart w:id="205" w:name="_Toc955318"/>
      <w:bookmarkStart w:id="206" w:name="_Toc152228718"/>
      <w:r w:rsidRPr="002F423B">
        <w:t>Standard grant agreement</w:t>
      </w:r>
      <w:bookmarkEnd w:id="203"/>
      <w:bookmarkEnd w:id="204"/>
      <w:bookmarkEnd w:id="205"/>
      <w:bookmarkEnd w:id="206"/>
    </w:p>
    <w:p w14:paraId="695AF38A" w14:textId="52DB6428" w:rsidR="00C20F83" w:rsidRPr="002F423B" w:rsidRDefault="00C20F83" w:rsidP="00065FC9">
      <w:pPr>
        <w:pStyle w:val="ListBullet"/>
        <w:numPr>
          <w:ilvl w:val="0"/>
          <w:numId w:val="0"/>
        </w:numPr>
      </w:pPr>
      <w:bookmarkStart w:id="207" w:name="_Toc129097488"/>
      <w:bookmarkStart w:id="208" w:name="_Toc129097674"/>
      <w:bookmarkStart w:id="209" w:name="_Toc129097860"/>
      <w:bookmarkEnd w:id="207"/>
      <w:bookmarkEnd w:id="208"/>
      <w:bookmarkEnd w:id="209"/>
      <w:r w:rsidRPr="002F423B">
        <w:t>We will use a standard grant agreement</w:t>
      </w:r>
      <w:r w:rsidR="00182280">
        <w:t>.</w:t>
      </w:r>
      <w:r w:rsidRPr="002F423B">
        <w:t xml:space="preserve"> </w:t>
      </w:r>
    </w:p>
    <w:p w14:paraId="487D72E4" w14:textId="5E6C9A51" w:rsidR="0085525B" w:rsidRPr="002F423B" w:rsidRDefault="00C20F83" w:rsidP="00065FC9">
      <w:r w:rsidRPr="002F423B">
        <w:t>You will have 30 days from the date of a written offer to execute this grant agreement with the Commonwealth. During this time, we will work with you to finalise details.</w:t>
      </w:r>
      <w:bookmarkStart w:id="210" w:name="_Toc129097489"/>
      <w:bookmarkStart w:id="211" w:name="_Toc129097675"/>
      <w:bookmarkStart w:id="212" w:name="_Toc129097861"/>
      <w:bookmarkEnd w:id="210"/>
      <w:bookmarkEnd w:id="211"/>
      <w:bookmarkEnd w:id="212"/>
    </w:p>
    <w:p w14:paraId="396B1EE5" w14:textId="2553A25D" w:rsidR="00C20F83" w:rsidRDefault="00C20F83" w:rsidP="00065FC9">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511BDD" w:rsidRPr="002F423B">
        <w:t>Minister</w:t>
      </w:r>
      <w:r w:rsidR="00EF53D9" w:rsidRPr="002F423B">
        <w:t>.</w:t>
      </w:r>
      <w:bookmarkStart w:id="213" w:name="_Toc129097490"/>
      <w:bookmarkStart w:id="214" w:name="_Toc129097676"/>
      <w:bookmarkStart w:id="215" w:name="_Toc129097862"/>
      <w:bookmarkEnd w:id="213"/>
      <w:bookmarkEnd w:id="214"/>
      <w:bookmarkEnd w:id="215"/>
    </w:p>
    <w:p w14:paraId="1CBD62A4" w14:textId="2F89F9A6" w:rsidR="00BD3A35" w:rsidRDefault="002B3D6E" w:rsidP="00110F67">
      <w:pPr>
        <w:pStyle w:val="Heading3"/>
      </w:pPr>
      <w:bookmarkStart w:id="216" w:name="_Toc489952704"/>
      <w:bookmarkStart w:id="217" w:name="_Toc496536682"/>
      <w:bookmarkStart w:id="218" w:name="_Toc531277509"/>
      <w:bookmarkStart w:id="219" w:name="_Toc955319"/>
      <w:bookmarkStart w:id="220" w:name="_Toc152228719"/>
      <w:bookmarkStart w:id="221" w:name="_Ref465245613"/>
      <w:bookmarkStart w:id="222" w:name="_Toc467165693"/>
      <w:bookmarkStart w:id="223" w:name="_Toc164844284"/>
      <w:r>
        <w:t>S</w:t>
      </w:r>
      <w:r w:rsidR="00BD3A35" w:rsidRPr="00CB5DC6">
        <w:t xml:space="preserve">pecific legislation, </w:t>
      </w:r>
      <w:proofErr w:type="gramStart"/>
      <w:r w:rsidR="00BD3A35">
        <w:t>policies</w:t>
      </w:r>
      <w:proofErr w:type="gramEnd"/>
      <w:r w:rsidR="00BD3A35">
        <w:t xml:space="preserve"> and industry standards</w:t>
      </w:r>
      <w:bookmarkEnd w:id="216"/>
      <w:bookmarkEnd w:id="217"/>
      <w:bookmarkEnd w:id="218"/>
      <w:bookmarkEnd w:id="219"/>
      <w:bookmarkEnd w:id="220"/>
    </w:p>
    <w:p w14:paraId="0320197D" w14:textId="39ECE112" w:rsidR="00147E5A" w:rsidRPr="005A61FE" w:rsidRDefault="00BD3A35" w:rsidP="00DF1F02">
      <w:r>
        <w:t xml:space="preserve">You </w:t>
      </w:r>
      <w:r w:rsidR="004F15AC" w:rsidRPr="005A61FE">
        <w:t>must comply</w:t>
      </w:r>
      <w:r>
        <w:t xml:space="preserve"> with all relevant laws</w:t>
      </w:r>
      <w:r w:rsidR="00857B7B">
        <w:t>,</w:t>
      </w:r>
      <w:r>
        <w:t xml:space="preserve"> </w:t>
      </w:r>
      <w:proofErr w:type="gramStart"/>
      <w:r>
        <w:t>regulations</w:t>
      </w:r>
      <w:proofErr w:type="gramEnd"/>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226FE801" w14:textId="77777777" w:rsidR="00147E5A" w:rsidRPr="005A61FE" w:rsidRDefault="00147E5A" w:rsidP="00147E5A">
      <w:pPr>
        <w:rPr>
          <w:rFonts w:ascii="Calibri" w:hAnsi="Calibri"/>
          <w:iCs w:val="0"/>
          <w:szCs w:val="22"/>
        </w:rPr>
      </w:pPr>
      <w:proofErr w:type="gramStart"/>
      <w:r w:rsidRPr="005A61FE">
        <w:t>In particular, you</w:t>
      </w:r>
      <w:proofErr w:type="gramEnd"/>
      <w:r w:rsidRPr="005A61FE">
        <w:t xml:space="preserve"> will be required to comply with:</w:t>
      </w:r>
    </w:p>
    <w:p w14:paraId="430620B3" w14:textId="67A68093" w:rsidR="00F81B41" w:rsidRPr="005A61FE" w:rsidRDefault="00147E5A" w:rsidP="00653895">
      <w:pPr>
        <w:pStyle w:val="ListBullet"/>
      </w:pPr>
      <w:r w:rsidRPr="005A61FE">
        <w:t>State/</w:t>
      </w:r>
      <w:r w:rsidR="005D35E6">
        <w:t>t</w:t>
      </w:r>
      <w:r w:rsidRPr="005A61FE">
        <w:t>erritory legislation in relation to working with children</w:t>
      </w:r>
      <w:r w:rsidR="00583858">
        <w:t>.</w:t>
      </w:r>
    </w:p>
    <w:p w14:paraId="25F652D3" w14:textId="4FB87312" w:rsidR="00CE1A20" w:rsidRDefault="002E3A5A" w:rsidP="00110F67">
      <w:pPr>
        <w:pStyle w:val="Heading3"/>
      </w:pPr>
      <w:bookmarkStart w:id="224" w:name="_Toc530073031"/>
      <w:bookmarkStart w:id="225" w:name="_Toc489952707"/>
      <w:bookmarkStart w:id="226" w:name="_Toc496536685"/>
      <w:bookmarkStart w:id="227" w:name="_Toc531277729"/>
      <w:bookmarkStart w:id="228" w:name="_Toc463350780"/>
      <w:bookmarkStart w:id="229" w:name="_Toc467165695"/>
      <w:bookmarkStart w:id="230" w:name="_Toc530073035"/>
      <w:bookmarkStart w:id="231" w:name="_Toc496536686"/>
      <w:bookmarkStart w:id="232" w:name="_Toc531277514"/>
      <w:bookmarkStart w:id="233" w:name="_Toc955324"/>
      <w:bookmarkStart w:id="234" w:name="_Toc152228720"/>
      <w:bookmarkEnd w:id="224"/>
      <w:bookmarkEnd w:id="221"/>
      <w:bookmarkEnd w:id="222"/>
      <w:bookmarkEnd w:id="225"/>
      <w:bookmarkEnd w:id="226"/>
      <w:bookmarkEnd w:id="227"/>
      <w:bookmarkEnd w:id="228"/>
      <w:bookmarkEnd w:id="229"/>
      <w:bookmarkEnd w:id="230"/>
      <w:r>
        <w:t xml:space="preserve">How </w:t>
      </w:r>
      <w:r w:rsidR="00387369">
        <w:t>we pay the grant</w:t>
      </w:r>
      <w:bookmarkEnd w:id="231"/>
      <w:bookmarkEnd w:id="232"/>
      <w:bookmarkEnd w:id="233"/>
      <w:bookmarkEnd w:id="234"/>
    </w:p>
    <w:p w14:paraId="25F652D5" w14:textId="5D06A049"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575501AF" w14:textId="77777777" w:rsidR="00F316C0" w:rsidRDefault="002C0A35" w:rsidP="00F34E3C">
      <w:pPr>
        <w:pStyle w:val="ListBullet"/>
      </w:pPr>
      <w:r>
        <w:t xml:space="preserve">maximum grant amount </w:t>
      </w:r>
      <w:r w:rsidR="00387369">
        <w:t xml:space="preserve">we will </w:t>
      </w:r>
      <w:proofErr w:type="gramStart"/>
      <w:r w:rsidR="00387369">
        <w:t>pay</w:t>
      </w:r>
      <w:proofErr w:type="gramEnd"/>
    </w:p>
    <w:p w14:paraId="732E8BE9" w14:textId="71068524" w:rsidR="006B2631" w:rsidRDefault="006B1989" w:rsidP="00326243">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r w:rsidR="00CF0217">
        <w:t xml:space="preserve"> </w:t>
      </w:r>
    </w:p>
    <w:p w14:paraId="64438A64" w14:textId="4856299C" w:rsidR="00AD0F07" w:rsidRDefault="006B2631" w:rsidP="005F2A4B">
      <w:pPr>
        <w:pStyle w:val="ListBullet"/>
        <w:spacing w:after="120"/>
      </w:pPr>
      <w:r>
        <w:t>any financial contribution provided by you or a third party</w:t>
      </w:r>
      <w:r w:rsidR="005A61FE">
        <w:t>.</w:t>
      </w:r>
    </w:p>
    <w:p w14:paraId="25F652D9" w14:textId="25DFE823"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5E1AFF2B" w14:textId="77777777" w:rsidR="00C52233" w:rsidRPr="002C5FE4" w:rsidRDefault="00593911" w:rsidP="00DA332B">
      <w:r w:rsidDel="00DA332B">
        <w:t xml:space="preserve">We will make payments </w:t>
      </w:r>
      <w:r w:rsidR="00C52233" w:rsidDel="00DA332B">
        <w:t>according to an agreed schedule set out in the grant agreement. Payments are subject to satisfactory progress on the project.</w:t>
      </w:r>
    </w:p>
    <w:p w14:paraId="3DA03992" w14:textId="50FB7DD4" w:rsidR="000B44F5" w:rsidRPr="002C5FE4" w:rsidRDefault="000B44F5" w:rsidP="000B44F5">
      <w:r>
        <w:t xml:space="preserve">We will make </w:t>
      </w:r>
      <w:r w:rsidR="00CF0217">
        <w:t xml:space="preserve">an initial </w:t>
      </w:r>
      <w:r>
        <w:t xml:space="preserve">payment </w:t>
      </w:r>
      <w:r w:rsidR="0089529E">
        <w:t xml:space="preserve">on execution of the agreement </w:t>
      </w:r>
      <w:r w:rsidR="00CF0217">
        <w:t xml:space="preserve">then </w:t>
      </w:r>
      <w:r w:rsidR="00EF6038">
        <w:t>six</w:t>
      </w:r>
      <w:r w:rsidR="00F879B6">
        <w:t xml:space="preserve">-monthly </w:t>
      </w:r>
      <w:r w:rsidR="00CF0217">
        <w:t>payments</w:t>
      </w:r>
      <w:r w:rsidDel="0089529E">
        <w:t xml:space="preserve"> </w:t>
      </w:r>
      <w:r>
        <w:t>as you achieve agreed milestones. Payments are subject to satisfactory progress on the project.</w:t>
      </w:r>
    </w:p>
    <w:p w14:paraId="157411B3" w14:textId="77777777" w:rsidR="00B05D7A" w:rsidRDefault="00B05D7A">
      <w:pPr>
        <w:spacing w:before="0" w:after="0" w:line="240" w:lineRule="auto"/>
      </w:pPr>
      <w:r>
        <w:br w:type="page"/>
      </w:r>
    </w:p>
    <w:p w14:paraId="182FFF4C" w14:textId="56C317C7" w:rsidR="000B44F5" w:rsidRPr="00E162FF" w:rsidRDefault="000B44F5" w:rsidP="000B44F5">
      <w:r>
        <w:lastRenderedPageBreak/>
        <w:t>We set aside</w:t>
      </w:r>
      <w:r w:rsidR="00FF78E9">
        <w:t xml:space="preserve"> </w:t>
      </w:r>
      <w:r w:rsidR="0022320A">
        <w:t xml:space="preserve">10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rsidR="007C183A">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w:t>
      </w:r>
      <w:r w:rsidR="0022320A">
        <w:t>10</w:t>
      </w:r>
      <w:r>
        <w:t xml:space="preserve"> per cent of grant funding for the final payment.</w:t>
      </w:r>
    </w:p>
    <w:p w14:paraId="1180285E" w14:textId="0CAE3D92" w:rsidR="00A35F51" w:rsidRPr="00572C42" w:rsidRDefault="00470505" w:rsidP="00110F67">
      <w:pPr>
        <w:pStyle w:val="Heading3"/>
      </w:pPr>
      <w:bookmarkStart w:id="235" w:name="_Toc531277515"/>
      <w:bookmarkStart w:id="236" w:name="_Toc955325"/>
      <w:bookmarkStart w:id="237" w:name="_Toc152228721"/>
      <w:r>
        <w:t>Grant Payments and GST</w:t>
      </w:r>
      <w:bookmarkEnd w:id="235"/>
      <w:bookmarkEnd w:id="236"/>
      <w:bookmarkEnd w:id="237"/>
    </w:p>
    <w:p w14:paraId="7C9964F4" w14:textId="799F844E" w:rsidR="004875E4" w:rsidRPr="00E162FF" w:rsidRDefault="00170249" w:rsidP="004875E4">
      <w:bookmarkStart w:id="238" w:name="_Toc496536687"/>
      <w:bookmarkEnd w:id="223"/>
      <w:r w:rsidRPr="005A61FE">
        <w:t xml:space="preserve">If you are registered for the </w:t>
      </w:r>
      <w:r w:rsidR="00A370F3" w:rsidRPr="00A370F3">
        <w:t>Goods and Services Tax (GST</w:t>
      </w:r>
      <w:r w:rsidR="00583858">
        <w: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23C2D76F" w14:textId="77A39CAB"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w:t>
      </w:r>
      <w:r w:rsidR="009D7A53" w:rsidRPr="00067011">
        <w:t xml:space="preserve">tax </w:t>
      </w:r>
      <w:r w:rsidRPr="00067011">
        <w:t>advice</w:t>
      </w:r>
      <w:r w:rsidR="009D7A53" w:rsidRPr="00067011">
        <w:t>.</w:t>
      </w:r>
    </w:p>
    <w:p w14:paraId="20970026" w14:textId="5848805E" w:rsidR="00170249" w:rsidRPr="005A61FE" w:rsidRDefault="00170249" w:rsidP="00110F67">
      <w:pPr>
        <w:pStyle w:val="Heading2"/>
      </w:pPr>
      <w:bookmarkStart w:id="239" w:name="_Toc531277516"/>
      <w:bookmarkStart w:id="240" w:name="_Toc955326"/>
      <w:bookmarkStart w:id="241" w:name="_Toc152228722"/>
      <w:r w:rsidRPr="005A61FE">
        <w:t>Announcement of grants</w:t>
      </w:r>
      <w:bookmarkEnd w:id="239"/>
      <w:bookmarkEnd w:id="240"/>
      <w:bookmarkEnd w:id="241"/>
    </w:p>
    <w:p w14:paraId="52D546F9" w14:textId="47E39BE1"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rsidR="002605E8">
        <w:t>.</w:t>
      </w:r>
      <w:r w:rsidDel="00457E6C">
        <w:t xml:space="preserve"> </w:t>
      </w:r>
    </w:p>
    <w:p w14:paraId="04CF7B4B" w14:textId="674C114D" w:rsidR="004D2CBD" w:rsidRPr="00FC3296" w:rsidRDefault="00170249" w:rsidP="00745DDF">
      <w:pPr>
        <w:rPr>
          <w:i/>
        </w:rPr>
      </w:pPr>
      <w:r w:rsidRPr="005A61FE">
        <w:t xml:space="preserve">We will publish non-sensitive details of successful projects on GrantConnect. We are required to do this by the </w:t>
      </w:r>
      <w:hyperlink r:id="rId37"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 xml:space="preserve">amount of grant funding </w:t>
      </w:r>
      <w:proofErr w:type="gramStart"/>
      <w:r w:rsidRPr="00E62F87">
        <w:t>awarded</w:t>
      </w:r>
      <w:proofErr w:type="gramEnd"/>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508DCDD3" w:rsidR="00B321C1" w:rsidRDefault="009E45B8" w:rsidP="00653895">
      <w:pPr>
        <w:pStyle w:val="ListBullet"/>
        <w:spacing w:after="120"/>
      </w:pPr>
      <w:r>
        <w:t xml:space="preserve">your organisation’s </w:t>
      </w:r>
      <w:r w:rsidR="00B321C1" w:rsidRPr="00E62F87">
        <w:t>industry sector.</w:t>
      </w:r>
    </w:p>
    <w:p w14:paraId="25F652E1" w14:textId="3D4E235F" w:rsidR="002C00A0" w:rsidRDefault="00B617C2" w:rsidP="00110F67">
      <w:pPr>
        <w:pStyle w:val="Heading2"/>
      </w:pPr>
      <w:bookmarkStart w:id="242" w:name="_Toc129097498"/>
      <w:bookmarkStart w:id="243" w:name="_Toc129097684"/>
      <w:bookmarkStart w:id="244" w:name="_Toc129097870"/>
      <w:bookmarkStart w:id="245" w:name="_Toc530073040"/>
      <w:bookmarkStart w:id="246" w:name="_Toc531277517"/>
      <w:bookmarkStart w:id="247" w:name="_Toc955327"/>
      <w:bookmarkStart w:id="248" w:name="_Toc152228723"/>
      <w:bookmarkEnd w:id="242"/>
      <w:bookmarkEnd w:id="243"/>
      <w:bookmarkEnd w:id="244"/>
      <w:bookmarkEnd w:id="245"/>
      <w:r>
        <w:t xml:space="preserve">How we monitor your </w:t>
      </w:r>
      <w:bookmarkEnd w:id="238"/>
      <w:bookmarkEnd w:id="246"/>
      <w:bookmarkEnd w:id="247"/>
      <w:r w:rsidR="00082460">
        <w:t>grant activity</w:t>
      </w:r>
      <w:bookmarkEnd w:id="248"/>
    </w:p>
    <w:p w14:paraId="58C338FE" w14:textId="6FB09B46" w:rsidR="0094135B" w:rsidRDefault="0094135B" w:rsidP="00110F67">
      <w:pPr>
        <w:pStyle w:val="Heading3"/>
      </w:pPr>
      <w:bookmarkStart w:id="249" w:name="_Toc531277518"/>
      <w:bookmarkStart w:id="250" w:name="_Toc955328"/>
      <w:bookmarkStart w:id="251" w:name="_Toc152228724"/>
      <w:r>
        <w:t>Keeping us informed</w:t>
      </w:r>
      <w:bookmarkEnd w:id="249"/>
      <w:bookmarkEnd w:id="250"/>
      <w:bookmarkEnd w:id="251"/>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 xml:space="preserve">nominated contact </w:t>
      </w:r>
      <w:proofErr w:type="gramStart"/>
      <w:r>
        <w:t>details</w:t>
      </w:r>
      <w:proofErr w:type="gramEnd"/>
    </w:p>
    <w:p w14:paraId="3EF1C2BB" w14:textId="77777777" w:rsidR="0091685B" w:rsidRDefault="0091685B" w:rsidP="00653895">
      <w:pPr>
        <w:pStyle w:val="ListBullet"/>
        <w:spacing w:after="120"/>
      </w:pPr>
      <w:r>
        <w:t xml:space="preserve">bank account details. </w:t>
      </w:r>
    </w:p>
    <w:p w14:paraId="008BB0D1" w14:textId="280FA2AB" w:rsidR="00E00303" w:rsidRDefault="00E00303" w:rsidP="00E00303">
      <w:pPr>
        <w:rPr>
          <w:rFonts w:cs="Arial"/>
          <w:szCs w:val="20"/>
        </w:rPr>
      </w:pPr>
      <w:r>
        <w:rPr>
          <w:rFonts w:cs="Arial"/>
          <w:szCs w:val="20"/>
        </w:rPr>
        <w:lastRenderedPageBreak/>
        <w:t>You must also inform us of any material changes in the circumstances of project participants including but not limited to:</w:t>
      </w:r>
    </w:p>
    <w:p w14:paraId="0A0AE465" w14:textId="77777777" w:rsidR="00E00303" w:rsidRDefault="00E00303" w:rsidP="005F65BF">
      <w:pPr>
        <w:pStyle w:val="ListBullet"/>
        <w:numPr>
          <w:ilvl w:val="0"/>
          <w:numId w:val="16"/>
        </w:numPr>
      </w:pPr>
      <w:r>
        <w:t>changes to organisation ownership or governance structure</w:t>
      </w:r>
    </w:p>
    <w:p w14:paraId="5EE8BF72" w14:textId="45A95279" w:rsidR="00E00303" w:rsidRDefault="00E00303" w:rsidP="005F65BF">
      <w:pPr>
        <w:pStyle w:val="ListBullet"/>
        <w:numPr>
          <w:ilvl w:val="0"/>
          <w:numId w:val="16"/>
        </w:numPr>
      </w:pPr>
      <w:r>
        <w:t>changes in financial and in-kind support contributions</w:t>
      </w:r>
    </w:p>
    <w:p w14:paraId="22056C11" w14:textId="7AE053F5" w:rsidR="00E00303" w:rsidRDefault="00E00303" w:rsidP="005F65BF">
      <w:pPr>
        <w:pStyle w:val="ListBullet"/>
        <w:numPr>
          <w:ilvl w:val="0"/>
          <w:numId w:val="16"/>
        </w:numPr>
      </w:pPr>
      <w:r>
        <w:t>affiliations with foreign governments, including foreign militaries, intelligence organisations, police forces and</w:t>
      </w:r>
      <w:r>
        <w:rPr>
          <w:b/>
        </w:rPr>
        <w:t xml:space="preserve"> </w:t>
      </w:r>
      <w:r>
        <w:t>government-owned or sponsored organisations (see section 13.</w:t>
      </w:r>
      <w:r w:rsidR="00A27E02">
        <w:t>6</w:t>
      </w:r>
      <w:r>
        <w:t>)</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252" w:name="_Toc129097501"/>
      <w:bookmarkStart w:id="253" w:name="_Toc129097687"/>
      <w:bookmarkStart w:id="254" w:name="_Toc129097873"/>
      <w:bookmarkStart w:id="255" w:name="_Toc531277519"/>
      <w:bookmarkStart w:id="256" w:name="_Toc955329"/>
      <w:bookmarkEnd w:id="252"/>
      <w:bookmarkEnd w:id="253"/>
      <w:bookmarkEnd w:id="254"/>
    </w:p>
    <w:p w14:paraId="6021601C" w14:textId="08A0158F" w:rsidR="00985817" w:rsidRPr="005A61FE" w:rsidRDefault="00985817" w:rsidP="00110F67">
      <w:pPr>
        <w:pStyle w:val="Heading3"/>
      </w:pPr>
      <w:bookmarkStart w:id="257" w:name="_Toc152228725"/>
      <w:r w:rsidRPr="005A61FE">
        <w:t>Reporting</w:t>
      </w:r>
      <w:bookmarkEnd w:id="255"/>
      <w:bookmarkEnd w:id="256"/>
      <w:bookmarkEnd w:id="257"/>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5322D724" w:rsidR="0015405F" w:rsidRDefault="003B18C7" w:rsidP="00A8754E">
      <w:pPr>
        <w:pStyle w:val="ListBullet"/>
      </w:pPr>
      <w:r>
        <w:t>progress against agreed project milestones</w:t>
      </w:r>
      <w:r w:rsidR="00D75AFD">
        <w:t xml:space="preserve"> </w:t>
      </w:r>
      <w:r w:rsidR="00F63F8D">
        <w:t>and outcomes</w:t>
      </w:r>
    </w:p>
    <w:p w14:paraId="25F652E6" w14:textId="6044D278" w:rsidR="0015405F" w:rsidRDefault="00A506FB" w:rsidP="00A8754E">
      <w:pPr>
        <w:pStyle w:val="ListBullet"/>
      </w:pPr>
      <w:r>
        <w:t>project expenditure, including expenditure</w:t>
      </w:r>
      <w:r w:rsidR="00FB2CBF">
        <w:t xml:space="preserve"> of grant </w:t>
      </w:r>
      <w:proofErr w:type="gramStart"/>
      <w:r w:rsidR="00FB2CBF">
        <w:t>funds</w:t>
      </w:r>
      <w:proofErr w:type="gramEnd"/>
    </w:p>
    <w:p w14:paraId="11061530" w14:textId="66EF7FAE" w:rsidR="00FB2CBF" w:rsidRDefault="00FB2CBF" w:rsidP="00FB2CBF">
      <w:pPr>
        <w:pStyle w:val="ListBullet"/>
        <w:spacing w:after="120"/>
      </w:pPr>
      <w:r w:rsidRPr="00776E58">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w:t>
      </w:r>
      <w:proofErr w:type="gramStart"/>
      <w:r w:rsidRPr="00F04245">
        <w:t>complexity</w:t>
      </w:r>
      <w:proofErr w:type="gramEnd"/>
      <w:r w:rsidRPr="00F04245">
        <w:t xml:space="preserve"> and grant amount</w:t>
      </w:r>
      <w:r>
        <w:t>.</w:t>
      </w:r>
      <w:r w:rsidR="003B18C7" w:rsidRPr="003B18C7">
        <w:t xml:space="preserve"> </w:t>
      </w:r>
    </w:p>
    <w:p w14:paraId="25F652E8" w14:textId="1C2B1FB2"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w:t>
      </w:r>
      <w:proofErr w:type="gramStart"/>
      <w:r w:rsidR="001B3F03">
        <w:t>information</w:t>
      </w:r>
      <w:proofErr w:type="gramEnd"/>
      <w:r w:rsidR="001B3F03">
        <w:t xml:space="preserve"> or request an independent audit of claims and payments. </w:t>
      </w:r>
    </w:p>
    <w:p w14:paraId="3D6BC0A9" w14:textId="2DE95190" w:rsidR="002E172B" w:rsidRDefault="002E172B" w:rsidP="006934C3">
      <w:r>
        <w:t>It is expected that the successful applicant will remain engaged with the Department throughout the course of the grant program. This engagement may include regular meetings and strategic collaboration outside of the regular reporting outlined herein.</w:t>
      </w:r>
    </w:p>
    <w:p w14:paraId="4BD4A7F2" w14:textId="5BBA871E" w:rsidR="006132DF" w:rsidRDefault="006132DF" w:rsidP="00110F67">
      <w:pPr>
        <w:pStyle w:val="Heading4"/>
      </w:pPr>
      <w:bookmarkStart w:id="258" w:name="_Toc496536688"/>
      <w:bookmarkStart w:id="259" w:name="_Toc531277520"/>
      <w:bookmarkStart w:id="260" w:name="_Toc955330"/>
      <w:bookmarkStart w:id="261" w:name="_Toc152228726"/>
      <w:r>
        <w:t>Progress report</w:t>
      </w:r>
      <w:r w:rsidR="00CE056C">
        <w:t>s</w:t>
      </w:r>
      <w:bookmarkEnd w:id="258"/>
      <w:bookmarkEnd w:id="259"/>
      <w:bookmarkEnd w:id="260"/>
      <w:bookmarkEnd w:id="261"/>
    </w:p>
    <w:p w14:paraId="2133F398" w14:textId="54C07661" w:rsidR="006132DF" w:rsidRDefault="006132DF" w:rsidP="00760D2E">
      <w:pPr>
        <w:spacing w:after="80"/>
      </w:pPr>
      <w:r>
        <w:t>Progress</w:t>
      </w:r>
      <w:r w:rsidRPr="00E162FF">
        <w:t xml:space="preserve"> reports must</w:t>
      </w:r>
      <w:r w:rsidR="00825941">
        <w:t>:</w:t>
      </w:r>
    </w:p>
    <w:p w14:paraId="6114DADE" w14:textId="0DDF1DB4" w:rsidR="006132DF" w:rsidRDefault="006132DF" w:rsidP="006132DF">
      <w:pPr>
        <w:pStyle w:val="ListBullet"/>
        <w:spacing w:before="60" w:after="60"/>
        <w:ind w:left="357" w:hanging="357"/>
      </w:pPr>
      <w:r w:rsidRPr="00E162FF">
        <w:t xml:space="preserve">include </w:t>
      </w:r>
      <w:r w:rsidR="00CE700D">
        <w:t>details</w:t>
      </w:r>
      <w:r w:rsidR="00F23027">
        <w:t xml:space="preserve"> </w:t>
      </w:r>
      <w:r w:rsidR="00F23027" w:rsidRPr="00067011">
        <w:t>and evidence</w:t>
      </w:r>
      <w:r w:rsidR="00CE700D">
        <w:t xml:space="preserve"> </w:t>
      </w:r>
      <w:r w:rsidR="00A71206">
        <w:t xml:space="preserve">of your progress towards completion of </w:t>
      </w:r>
      <w:r w:rsidR="003E2A09">
        <w:t xml:space="preserve">agreed </w:t>
      </w:r>
      <w:r w:rsidR="000D3F05">
        <w:t xml:space="preserve">project </w:t>
      </w:r>
      <w:proofErr w:type="gramStart"/>
      <w:r w:rsidR="000D3F05">
        <w:t>activities</w:t>
      </w:r>
      <w:proofErr w:type="gramEnd"/>
    </w:p>
    <w:p w14:paraId="781D6FE1" w14:textId="2693E15D"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proofErr w:type="gramStart"/>
      <w:r w:rsidR="00A71206">
        <w:t>date</w:t>
      </w:r>
      <w:proofErr w:type="gramEnd"/>
    </w:p>
    <w:p w14:paraId="656B12CF" w14:textId="3509938D" w:rsidR="00E50F98" w:rsidRDefault="00E50F98" w:rsidP="006132DF">
      <w:pPr>
        <w:pStyle w:val="ListBullet"/>
        <w:spacing w:before="60" w:after="60"/>
        <w:ind w:left="357" w:hanging="357"/>
      </w:pPr>
      <w:r w:rsidRPr="00776E58">
        <w:t>include evidence of expenditure</w:t>
      </w:r>
    </w:p>
    <w:p w14:paraId="1C5A06E6" w14:textId="302B5954" w:rsidR="006132DF" w:rsidRDefault="006132DF" w:rsidP="00C72FE9">
      <w:pPr>
        <w:pStyle w:val="ListBullet"/>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6842AD26" w:rsidR="00F63F8D" w:rsidRDefault="00F63F8D" w:rsidP="00110F67">
      <w:pPr>
        <w:pStyle w:val="Heading4"/>
      </w:pPr>
      <w:bookmarkStart w:id="262" w:name="_Toc152228727"/>
      <w:bookmarkStart w:id="263" w:name="_Toc496536689"/>
      <w:bookmarkStart w:id="264" w:name="_Toc531277521"/>
      <w:bookmarkStart w:id="265" w:name="_Toc955331"/>
      <w:r>
        <w:t>Ad-hoc reports</w:t>
      </w:r>
      <w:bookmarkEnd w:id="262"/>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5CBB1F23" w:rsidR="006132DF" w:rsidRDefault="002810E7" w:rsidP="00110F67">
      <w:pPr>
        <w:pStyle w:val="Heading4"/>
      </w:pPr>
      <w:bookmarkStart w:id="266" w:name="_Toc152228728"/>
      <w:r w:rsidRPr="005A61FE">
        <w:lastRenderedPageBreak/>
        <w:t>End of project</w:t>
      </w:r>
      <w:r w:rsidR="006132DF">
        <w:t xml:space="preserve"> report</w:t>
      </w:r>
      <w:bookmarkEnd w:id="263"/>
      <w:bookmarkEnd w:id="264"/>
      <w:bookmarkEnd w:id="265"/>
      <w:bookmarkEnd w:id="266"/>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6132DF">
      <w:pPr>
        <w:pStyle w:val="ListBullet"/>
        <w:spacing w:before="60" w:after="60"/>
        <w:ind w:left="357" w:hanging="357"/>
      </w:pPr>
      <w:r w:rsidRPr="00E162FF">
        <w:t>include the agreed evidence</w:t>
      </w:r>
      <w:r w:rsidR="003E2A09">
        <w:t xml:space="preserve"> as specified in the grant </w:t>
      </w:r>
      <w:proofErr w:type="gramStart"/>
      <w:r w:rsidR="003E2A09">
        <w:t>agreement</w:t>
      </w:r>
      <w:proofErr w:type="gramEnd"/>
    </w:p>
    <w:p w14:paraId="61CABF87" w14:textId="4F41B573"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 xml:space="preserve">incurred for the </w:t>
      </w:r>
      <w:proofErr w:type="gramStart"/>
      <w:r w:rsidR="000D3F05">
        <w:t>project</w:t>
      </w:r>
      <w:proofErr w:type="gramEnd"/>
    </w:p>
    <w:p w14:paraId="77589919" w14:textId="236B1DF9" w:rsidR="00985817" w:rsidRPr="005A61FE" w:rsidRDefault="00985817" w:rsidP="006132DF">
      <w:pPr>
        <w:pStyle w:val="ListBullet"/>
        <w:spacing w:before="60" w:after="60"/>
        <w:ind w:left="357" w:hanging="357"/>
      </w:pPr>
      <w:r w:rsidRPr="005A61FE">
        <w:t xml:space="preserve">include a declaration that the grant money was spent in accordance with the grant agreement and to report on any underspends of the grant </w:t>
      </w:r>
      <w:proofErr w:type="gramStart"/>
      <w:r w:rsidRPr="005A61FE">
        <w:t>money</w:t>
      </w:r>
      <w:proofErr w:type="gramEnd"/>
    </w:p>
    <w:p w14:paraId="5C5D1139" w14:textId="33C1171A" w:rsidR="006132DF" w:rsidRDefault="006132DF" w:rsidP="00613C48">
      <w:pPr>
        <w:pStyle w:val="ListBullet"/>
        <w:spacing w:before="60" w:after="60"/>
        <w:ind w:left="357" w:hanging="357"/>
      </w:pPr>
      <w:r>
        <w:t xml:space="preserve">be submitted </w:t>
      </w:r>
      <w:r w:rsidR="00C92BE0">
        <w:t>by the report due date</w:t>
      </w:r>
      <w:r w:rsidR="007F013E">
        <w:t>.</w:t>
      </w:r>
    </w:p>
    <w:p w14:paraId="61033A46" w14:textId="699F95AD" w:rsidR="006132DF" w:rsidRDefault="00750591" w:rsidP="00110F67">
      <w:pPr>
        <w:pStyle w:val="Heading3"/>
      </w:pPr>
      <w:bookmarkStart w:id="267" w:name="_Toc531277523"/>
      <w:bookmarkStart w:id="268" w:name="_Toc496536691"/>
      <w:bookmarkStart w:id="269" w:name="_Toc955333"/>
      <w:bookmarkStart w:id="270" w:name="_Toc152228729"/>
      <w:r>
        <w:t>Audited financial acquittal</w:t>
      </w:r>
      <w:bookmarkEnd w:id="267"/>
      <w:bookmarkEnd w:id="268"/>
      <w:bookmarkEnd w:id="269"/>
      <w:r w:rsidR="001C384F">
        <w:t xml:space="preserve"> </w:t>
      </w:r>
      <w:proofErr w:type="gramStart"/>
      <w:r w:rsidR="001C384F">
        <w:t>report</w:t>
      </w:r>
      <w:bookmarkEnd w:id="270"/>
      <w:proofErr w:type="gramEnd"/>
    </w:p>
    <w:p w14:paraId="31992231" w14:textId="53F8F116" w:rsidR="002A36D7" w:rsidRDefault="009534A2" w:rsidP="002A36D7">
      <w:r>
        <w:t>We</w:t>
      </w:r>
      <w:r w:rsidR="00146445">
        <w:t xml:space="preserve"> </w:t>
      </w:r>
      <w:r w:rsidR="00D75AFD">
        <w:t>will</w:t>
      </w:r>
      <w:r w:rsidR="00130493">
        <w:t xml:space="preserve">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bookmarkStart w:id="271" w:name="_Toc129097510"/>
      <w:bookmarkStart w:id="272" w:name="_Toc129097696"/>
      <w:bookmarkStart w:id="273" w:name="_Toc129097882"/>
      <w:bookmarkEnd w:id="271"/>
      <w:bookmarkEnd w:id="272"/>
      <w:bookmarkEnd w:id="273"/>
    </w:p>
    <w:p w14:paraId="25F652ED" w14:textId="2E7AEB11" w:rsidR="00CE1A20" w:rsidRPr="009E7919" w:rsidRDefault="0085511E" w:rsidP="00110F67">
      <w:pPr>
        <w:pStyle w:val="Heading3"/>
      </w:pPr>
      <w:bookmarkStart w:id="274" w:name="_Toc383003276"/>
      <w:bookmarkStart w:id="275" w:name="_Toc496536693"/>
      <w:bookmarkStart w:id="276" w:name="_Toc531277525"/>
      <w:bookmarkStart w:id="277" w:name="_Toc955335"/>
      <w:bookmarkStart w:id="278" w:name="_Toc152228730"/>
      <w:r>
        <w:t>Grant agreement</w:t>
      </w:r>
      <w:r w:rsidRPr="009E7919">
        <w:t xml:space="preserve"> </w:t>
      </w:r>
      <w:r w:rsidR="00BF0BFC" w:rsidRPr="009E7919">
        <w:t>v</w:t>
      </w:r>
      <w:r w:rsidR="00CE1A20" w:rsidRPr="009E7919">
        <w:t>ariations</w:t>
      </w:r>
      <w:bookmarkEnd w:id="274"/>
      <w:bookmarkEnd w:id="275"/>
      <w:bookmarkEnd w:id="276"/>
      <w:bookmarkEnd w:id="277"/>
      <w:bookmarkEnd w:id="278"/>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8790645" w14:textId="77777777" w:rsidR="00D100A1" w:rsidRDefault="00CE1A20" w:rsidP="00F34E3C">
      <w:pPr>
        <w:pStyle w:val="ListBullet"/>
      </w:pPr>
      <w:r w:rsidRPr="00E162FF">
        <w:t>chang</w:t>
      </w:r>
      <w:r w:rsidR="00D100A1">
        <w:t xml:space="preserve">ing </w:t>
      </w:r>
      <w:r w:rsidRPr="00E162FF">
        <w:t>project milestones</w:t>
      </w:r>
    </w:p>
    <w:p w14:paraId="25F652F2" w14:textId="55D27A9C"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w:t>
      </w:r>
      <w:proofErr w:type="gramStart"/>
      <w:r w:rsidR="00EE50C7">
        <w:t>guidelines</w:t>
      </w:r>
      <w:proofErr w:type="gramEnd"/>
    </w:p>
    <w:p w14:paraId="25F652F3" w14:textId="1FC31786" w:rsidR="00EE50C7" w:rsidRDefault="00EE50C7" w:rsidP="00F34E3C">
      <w:pPr>
        <w:pStyle w:val="ListBullet"/>
      </w:pPr>
      <w:r>
        <w:t>changing project activities</w:t>
      </w:r>
      <w:r w:rsidR="00BD0867">
        <w:t>.</w:t>
      </w:r>
    </w:p>
    <w:p w14:paraId="25F652F5" w14:textId="168F53BE" w:rsidR="00526928" w:rsidRDefault="00613C48" w:rsidP="00583858">
      <w:pPr>
        <w:pStyle w:val="ListBullet"/>
        <w:numPr>
          <w:ilvl w:val="0"/>
          <w:numId w:val="0"/>
        </w:numPr>
      </w:pPr>
      <w:r>
        <w:t>T</w:t>
      </w:r>
      <w:r w:rsidR="00526928" w:rsidRPr="00E162FF">
        <w:t xml:space="preserve">he </w:t>
      </w:r>
      <w:r w:rsidR="00262481">
        <w:t>program</w:t>
      </w:r>
      <w:r w:rsidR="00526928" w:rsidRPr="00E162FF">
        <w:t xml:space="preserve"> does not allow for</w:t>
      </w:r>
      <w:r w:rsidR="00414A64">
        <w:t>:</w:t>
      </w:r>
    </w:p>
    <w:p w14:paraId="45F25F21" w14:textId="77777777" w:rsidR="00526928" w:rsidRDefault="00130493" w:rsidP="00760D2E">
      <w:pPr>
        <w:pStyle w:val="ListBullet"/>
        <w:spacing w:after="120"/>
      </w:pPr>
      <w:r>
        <w:t xml:space="preserve">an increase of </w:t>
      </w:r>
      <w:r w:rsidR="00526928" w:rsidRPr="00E162FF">
        <w:t>grant funds</w:t>
      </w:r>
      <w:r w:rsidR="00C53FC4">
        <w:t>.</w:t>
      </w:r>
    </w:p>
    <w:p w14:paraId="25F652F9" w14:textId="05AC592D"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project</w:t>
      </w:r>
      <w:r w:rsidR="00985817" w:rsidRPr="005A61FE" w:rsidDel="00BD0867">
        <w:t xml:space="preserve"> </w:t>
      </w:r>
      <w:r>
        <w:t xml:space="preserve">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w:t>
      </w:r>
      <w:proofErr w:type="gramStart"/>
      <w:r>
        <w:t>department</w:t>
      </w:r>
      <w:proofErr w:type="gramEnd"/>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7C0414CA" w14:textId="77777777" w:rsidR="00B05D7A" w:rsidRDefault="00B05D7A">
      <w:pPr>
        <w:spacing w:before="0" w:after="0" w:line="240" w:lineRule="auto"/>
        <w:rPr>
          <w:rFonts w:cs="Arial"/>
          <w:bCs/>
          <w:iCs w:val="0"/>
          <w:color w:val="264F90"/>
          <w:sz w:val="24"/>
          <w:szCs w:val="28"/>
        </w:rPr>
      </w:pPr>
      <w:bookmarkStart w:id="279" w:name="_Toc496536695"/>
      <w:bookmarkStart w:id="280" w:name="_Toc531277526"/>
      <w:bookmarkStart w:id="281" w:name="_Toc955336"/>
      <w:r>
        <w:br w:type="page"/>
      </w:r>
    </w:p>
    <w:p w14:paraId="42B3CE08" w14:textId="1D024B01" w:rsidR="001C384F" w:rsidRDefault="001C384F" w:rsidP="00110F67">
      <w:pPr>
        <w:pStyle w:val="Heading3"/>
      </w:pPr>
      <w:bookmarkStart w:id="282" w:name="_Toc152228731"/>
      <w:r>
        <w:lastRenderedPageBreak/>
        <w:t>Compliance visits</w:t>
      </w:r>
      <w:bookmarkEnd w:id="282"/>
    </w:p>
    <w:p w14:paraId="53F6E360" w14:textId="05DCCAB0" w:rsidR="001C384F" w:rsidRDefault="001C384F" w:rsidP="001C384F">
      <w:r>
        <w:t>We may visit you during the project period</w:t>
      </w:r>
      <w:r w:rsidR="00776E58">
        <w:t>,</w:t>
      </w:r>
      <w:r>
        <w:t xml:space="preserve"> or at the completion of your project to review your compliance with the grant agreement. </w:t>
      </w:r>
      <w:r w:rsidR="00D75AFD">
        <w:t xml:space="preserve">For large or complex projects, we may visit you after you finish your project. </w:t>
      </w:r>
      <w:r>
        <w:t>We will provide you with reasonable notice of any compliance visit.</w:t>
      </w:r>
    </w:p>
    <w:p w14:paraId="330FD4C9" w14:textId="7EE63B65" w:rsidR="001C384F" w:rsidRDefault="001C384F" w:rsidP="00110F67">
      <w:pPr>
        <w:pStyle w:val="Heading3"/>
      </w:pPr>
      <w:bookmarkStart w:id="283" w:name="_Toc152228732"/>
      <w:r>
        <w:t>Record keeping</w:t>
      </w:r>
      <w:bookmarkEnd w:id="283"/>
    </w:p>
    <w:p w14:paraId="06F3E838" w14:textId="7A4CEAAC" w:rsidR="001C384F" w:rsidRDefault="001C384F" w:rsidP="001C384F">
      <w:r>
        <w:t xml:space="preserve">We may also inspect the records you are required to keep under the grant agreement. </w:t>
      </w:r>
    </w:p>
    <w:p w14:paraId="25F65300" w14:textId="30161373" w:rsidR="00E55FCC" w:rsidRDefault="00F54561" w:rsidP="00110F67">
      <w:pPr>
        <w:pStyle w:val="Heading3"/>
      </w:pPr>
      <w:bookmarkStart w:id="284" w:name="_Toc152228733"/>
      <w:r>
        <w:t>Evaluation</w:t>
      </w:r>
      <w:bookmarkEnd w:id="279"/>
      <w:bookmarkEnd w:id="280"/>
      <w:bookmarkEnd w:id="281"/>
      <w:bookmarkEnd w:id="284"/>
    </w:p>
    <w:p w14:paraId="70BCABE7" w14:textId="0304638E" w:rsidR="000B5218" w:rsidRPr="005A61FE" w:rsidRDefault="00011AA7" w:rsidP="00F54561">
      <w:r>
        <w:t xml:space="preserve">We </w:t>
      </w:r>
      <w:r w:rsidR="00670C9E">
        <w:t>will</w:t>
      </w:r>
      <w:r>
        <w:t xml:space="preserve"> evaluat</w:t>
      </w:r>
      <w:r w:rsidR="000E11A2">
        <w:t>e</w:t>
      </w:r>
      <w:r>
        <w:t xml:space="preserve"> the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BA9434D"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124B63C7" w:rsidR="00564DF1" w:rsidRPr="003F385C" w:rsidRDefault="004300F4" w:rsidP="00110F67">
      <w:pPr>
        <w:pStyle w:val="Heading3"/>
      </w:pPr>
      <w:bookmarkStart w:id="285" w:name="_Toc496536697"/>
      <w:bookmarkStart w:id="286" w:name="_Toc531277527"/>
      <w:bookmarkStart w:id="287" w:name="_Toc955337"/>
      <w:bookmarkStart w:id="288" w:name="_Toc152228734"/>
      <w:bookmarkStart w:id="289" w:name="_Toc164844290"/>
      <w:bookmarkStart w:id="290" w:name="_Toc383003280"/>
      <w:r>
        <w:t>A</w:t>
      </w:r>
      <w:r w:rsidR="00564DF1">
        <w:t>cknowledgement</w:t>
      </w:r>
      <w:bookmarkEnd w:id="285"/>
      <w:bookmarkEnd w:id="286"/>
      <w:bookmarkEnd w:id="287"/>
      <w:bookmarkEnd w:id="288"/>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267B4A45" w14:textId="0556CBA9" w:rsidR="00564DF1" w:rsidRDefault="00564DF1" w:rsidP="00564DF1">
      <w:r>
        <w:t>If you erect signage in relation to the project, the signage must contain an acknowledgement of the grant.</w:t>
      </w:r>
    </w:p>
    <w:p w14:paraId="5BB8944A" w14:textId="3D6D9A6C" w:rsidR="000B5218" w:rsidRPr="005A61FE" w:rsidRDefault="000B5218" w:rsidP="00110F67">
      <w:pPr>
        <w:pStyle w:val="Heading2"/>
      </w:pPr>
      <w:bookmarkStart w:id="291" w:name="_Toc129097518"/>
      <w:bookmarkStart w:id="292" w:name="_Toc129097704"/>
      <w:bookmarkStart w:id="293" w:name="_Toc129097890"/>
      <w:bookmarkStart w:id="294" w:name="_Toc531277528"/>
      <w:bookmarkStart w:id="295" w:name="_Toc955338"/>
      <w:bookmarkStart w:id="296" w:name="_Toc152228735"/>
      <w:bookmarkStart w:id="297" w:name="_Toc496536698"/>
      <w:bookmarkEnd w:id="291"/>
      <w:bookmarkEnd w:id="292"/>
      <w:bookmarkEnd w:id="293"/>
      <w:r w:rsidRPr="005A61FE">
        <w:t>Probity</w:t>
      </w:r>
      <w:bookmarkEnd w:id="294"/>
      <w:bookmarkEnd w:id="295"/>
      <w:bookmarkEnd w:id="296"/>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5893EAA" w14:textId="255A6AB5" w:rsidR="004300F4" w:rsidRDefault="004300F4" w:rsidP="004300F4">
      <w:r w:rsidRPr="00726710">
        <w:t xml:space="preserve">These guidelines may be changed from time-to-time </w:t>
      </w:r>
      <w:r w:rsidRPr="00122DEC">
        <w:t>by</w:t>
      </w:r>
      <w:r w:rsidRPr="00516E21">
        <w:t xml:space="preserve"> </w:t>
      </w:r>
      <w:r>
        <w:t xml:space="preserve">DISR. </w:t>
      </w:r>
      <w:r w:rsidRPr="00122DEC">
        <w:t>When this happens, the revised guidelines will be published on GrantConnect</w:t>
      </w:r>
      <w:r>
        <w:t>.</w:t>
      </w:r>
    </w:p>
    <w:p w14:paraId="4FF64F7B" w14:textId="7F03C40D" w:rsidR="00440092" w:rsidRDefault="00440092" w:rsidP="00110F67">
      <w:pPr>
        <w:pStyle w:val="Heading3"/>
      </w:pPr>
      <w:bookmarkStart w:id="298" w:name="_Toc152228736"/>
      <w:r>
        <w:t>Enquiries and feedback</w:t>
      </w:r>
      <w:bookmarkEnd w:id="298"/>
    </w:p>
    <w:p w14:paraId="5DD8712D" w14:textId="77777777" w:rsidR="00440092" w:rsidRDefault="00440092" w:rsidP="00440092">
      <w:r>
        <w:t xml:space="preserve">For further information or clarification, you can </w:t>
      </w:r>
      <w:r w:rsidRPr="00BB45EB">
        <w:t>contact us</w:t>
      </w:r>
      <w:r>
        <w:t xml:space="preserve"> on 13 28 46 or by </w:t>
      </w:r>
      <w:hyperlink r:id="rId39" w:history="1">
        <w:r w:rsidRPr="005A61FE">
          <w:rPr>
            <w:rStyle w:val="Hyperlink"/>
          </w:rPr>
          <w:t>web chat</w:t>
        </w:r>
      </w:hyperlink>
      <w:r>
        <w:t xml:space="preserve"> or through our </w:t>
      </w:r>
      <w:hyperlink r:id="rId40"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41" w:history="1">
        <w:r w:rsidRPr="005A61FE">
          <w:rPr>
            <w:rStyle w:val="Hyperlink"/>
          </w:rPr>
          <w:t>Customer Service Charter</w:t>
        </w:r>
      </w:hyperlink>
      <w:r>
        <w:t xml:space="preserve"> </w:t>
      </w:r>
      <w:r w:rsidRPr="00E162FF">
        <w:t xml:space="preserve">is available </w:t>
      </w:r>
      <w:r>
        <w:t xml:space="preserve">at </w:t>
      </w:r>
      <w:hyperlink r:id="rId42"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2AE7EBD4" w:rsidR="00440092" w:rsidRDefault="00440092" w:rsidP="00440092">
      <w:pPr>
        <w:spacing w:after="0"/>
      </w:pPr>
      <w:r w:rsidRPr="007411D7">
        <w:t>Head of Division</w:t>
      </w:r>
      <w:r w:rsidRPr="00B35B37">
        <w:rPr>
          <w:b/>
        </w:rPr>
        <w:t xml:space="preserve"> </w:t>
      </w:r>
      <w:r w:rsidRPr="00B35B37">
        <w:br/>
      </w:r>
      <w:r w:rsidR="00E976DC">
        <w:t>Business Grants Hub and Integrity</w:t>
      </w:r>
      <w:r w:rsidR="008915F7">
        <w:t xml:space="preserve"> Division</w:t>
      </w:r>
    </w:p>
    <w:p w14:paraId="7E185905" w14:textId="77777777" w:rsidR="00440092" w:rsidRDefault="00440092" w:rsidP="00440092">
      <w:pPr>
        <w:spacing w:after="0"/>
      </w:pPr>
      <w:r>
        <w:t>Department of Industry, Science and Resources</w:t>
      </w:r>
    </w:p>
    <w:p w14:paraId="071C1240" w14:textId="77777777" w:rsidR="00440092" w:rsidRDefault="00440092" w:rsidP="00440092">
      <w:r w:rsidRPr="00E162FF">
        <w:t xml:space="preserve">GPO Box </w:t>
      </w:r>
      <w:r>
        <w:t>2013</w:t>
      </w:r>
      <w:r>
        <w:br/>
      </w:r>
      <w:r w:rsidRPr="00E162FF">
        <w:t>CANBERRA ACT 2601</w:t>
      </w:r>
    </w:p>
    <w:p w14:paraId="5AF4D76C" w14:textId="54365951" w:rsidR="00440092" w:rsidRDefault="00440092" w:rsidP="00750591">
      <w:r>
        <w:lastRenderedPageBreak/>
        <w:t>You can also</w:t>
      </w:r>
      <w:r w:rsidRPr="00E162FF">
        <w:t xml:space="preserve"> contact the </w:t>
      </w:r>
      <w:hyperlink r:id="rId43" w:history="1">
        <w:r w:rsidRPr="005A61FE">
          <w:rPr>
            <w:rStyle w:val="Hyperlink"/>
          </w:rPr>
          <w:t>Commonwealth Ombudsman</w:t>
        </w:r>
      </w:hyperlink>
      <w:r w:rsidR="00D217F4">
        <w:rPr>
          <w:rStyle w:val="FootnoteReference"/>
          <w:color w:val="3366CC"/>
          <w:u w:val="single"/>
        </w:rPr>
        <w:footnoteReference w:id="6"/>
      </w:r>
      <w:r>
        <w:t xml:space="preserve"> with your complaint (call 1300 362 072)</w:t>
      </w:r>
      <w:r w:rsidRPr="00E162FF">
        <w:t>. There is no fee for making a complaint, and the Ombudsman may conduct an independent investigation.</w:t>
      </w:r>
      <w:bookmarkStart w:id="299" w:name="_Toc129097521"/>
      <w:bookmarkStart w:id="300" w:name="_Toc129097707"/>
      <w:bookmarkStart w:id="301" w:name="_Toc129097893"/>
      <w:bookmarkEnd w:id="299"/>
      <w:bookmarkEnd w:id="300"/>
      <w:bookmarkEnd w:id="301"/>
    </w:p>
    <w:p w14:paraId="25F65308" w14:textId="77777777" w:rsidR="006544BC" w:rsidRDefault="003A270D" w:rsidP="00110F67">
      <w:pPr>
        <w:pStyle w:val="Heading3"/>
      </w:pPr>
      <w:bookmarkStart w:id="302" w:name="_Toc129097522"/>
      <w:bookmarkStart w:id="303" w:name="_Toc129097708"/>
      <w:bookmarkStart w:id="304" w:name="_Toc129097894"/>
      <w:bookmarkStart w:id="305" w:name="_Toc531277529"/>
      <w:bookmarkStart w:id="306" w:name="_Toc955339"/>
      <w:bookmarkStart w:id="307" w:name="_Toc152228737"/>
      <w:bookmarkEnd w:id="302"/>
      <w:bookmarkEnd w:id="303"/>
      <w:bookmarkEnd w:id="304"/>
      <w:r>
        <w:t>Conflicts of interest</w:t>
      </w:r>
      <w:bookmarkEnd w:id="297"/>
      <w:bookmarkEnd w:id="305"/>
      <w:bookmarkEnd w:id="306"/>
      <w:bookmarkEnd w:id="307"/>
    </w:p>
    <w:p w14:paraId="04A0B5E4" w14:textId="1ACE6C8F" w:rsidR="002662F6" w:rsidRPr="00F86557" w:rsidRDefault="000B5218" w:rsidP="00707EB5">
      <w:pPr>
        <w:rPr>
          <w:rFonts w:ascii="Times New Roman" w:hAnsi="Times New Roman"/>
          <w:iCs w:val="0"/>
          <w:sz w:val="24"/>
          <w:lang w:eastAsia="en-AU"/>
        </w:rPr>
      </w:pPr>
      <w:bookmarkStart w:id="308" w:name="_Toc496536699"/>
      <w:r w:rsidRPr="005A61FE">
        <w:t>Any conflicts</w:t>
      </w:r>
      <w:r w:rsidR="002662F6">
        <w:t xml:space="preserve"> of interest </w:t>
      </w:r>
      <w:bookmarkEnd w:id="308"/>
      <w:r w:rsidR="002662F6">
        <w:t xml:space="preserve">could affect the performance of </w:t>
      </w:r>
      <w:r w:rsidRPr="005A61FE">
        <w:t xml:space="preserve">the </w:t>
      </w:r>
      <w:r w:rsidR="00105D35">
        <w:t xml:space="preserve">Australian Centre for Quantum </w:t>
      </w:r>
      <w:r w:rsidR="002F0A4C">
        <w:t>Growth</w:t>
      </w:r>
      <w:r w:rsidR="00105D35">
        <w:t xml:space="preserve"> </w:t>
      </w:r>
      <w:r w:rsidRPr="005A61FE">
        <w:t xml:space="preserve">grant opportunity. There may be a </w:t>
      </w:r>
      <w:hyperlink r:id="rId44" w:history="1">
        <w:r w:rsidRPr="005A61FE">
          <w:t>conflict of interest</w:t>
        </w:r>
      </w:hyperlink>
      <w:r w:rsidRPr="005A61FE">
        <w:t>, or perceived</w:t>
      </w:r>
      <w:r w:rsidR="00B20351">
        <w:t xml:space="preserve"> conflict of interest</w:t>
      </w:r>
      <w:r w:rsidRPr="005A61FE">
        <w:t xml:space="preserve">, if </w:t>
      </w:r>
      <w:r w:rsidR="00857107">
        <w:t>any individual or entity</w:t>
      </w:r>
      <w:r w:rsidR="00857107">
        <w:rPr>
          <w:rStyle w:val="FootnoteReference"/>
        </w:rPr>
        <w:footnoteReference w:id="7"/>
      </w:r>
      <w:r w:rsidR="00857107">
        <w:t xml:space="preserve"> involved in assessing, funding, administering or undertaking the project</w:t>
      </w:r>
      <w:r w:rsidR="00857107">
        <w:rPr>
          <w:rFonts w:ascii="Times New Roman" w:hAnsi="Times New Roman"/>
          <w:iCs w:val="0"/>
          <w:sz w:val="24"/>
          <w:lang w:eastAsia="en-AU"/>
        </w:rPr>
        <w:t xml:space="preserve"> </w:t>
      </w:r>
      <w:r w:rsidR="00414A64">
        <w:t>:</w:t>
      </w:r>
    </w:p>
    <w:p w14:paraId="2DA932D8" w14:textId="0230EB8B" w:rsidR="000B5218" w:rsidRPr="005A61FE" w:rsidRDefault="000B5218" w:rsidP="00D36F07">
      <w:pPr>
        <w:pStyle w:val="ListBullet"/>
      </w:pPr>
      <w:r w:rsidRPr="005A61FE">
        <w:t xml:space="preserve">has a professional, commercial or personal relationship with a party </w:t>
      </w:r>
      <w:r w:rsidR="00857107">
        <w:t>which</w:t>
      </w:r>
      <w:r w:rsidR="00857107" w:rsidRPr="005A61FE">
        <w:t xml:space="preserve"> </w:t>
      </w:r>
      <w:r w:rsidRPr="005A61FE">
        <w:t>is able to influence the application selection process, such</w:t>
      </w:r>
      <w:r w:rsidR="002662F6" w:rsidRPr="00874E1F">
        <w:t xml:space="preserve"> as </w:t>
      </w:r>
      <w:r w:rsidRPr="005A61FE">
        <w:t xml:space="preserve">an Australian Government </w:t>
      </w:r>
      <w:proofErr w:type="gramStart"/>
      <w:r w:rsidRPr="005A61FE">
        <w:t>officer</w:t>
      </w:r>
      <w:proofErr w:type="gramEnd"/>
    </w:p>
    <w:p w14:paraId="4F104DC7" w14:textId="15716FE2" w:rsidR="000B5218" w:rsidRPr="005A61FE" w:rsidRDefault="000B5218" w:rsidP="00D36F07">
      <w:pPr>
        <w:pStyle w:val="ListBullet"/>
      </w:pPr>
      <w:r w:rsidRPr="005A61FE">
        <w:t>has a relationship with</w:t>
      </w:r>
      <w:r w:rsidR="00857107">
        <w:t>,</w:t>
      </w:r>
      <w:r w:rsidRPr="005A61FE">
        <w:t xml:space="preserve"> or interest in, a</w:t>
      </w:r>
      <w:r w:rsidR="00857107">
        <w:t xml:space="preserve"> party which could prevent the activity from being carried out fairly and independently or otherwise compromise the integrity of the activity or its </w:t>
      </w:r>
      <w:proofErr w:type="gramStart"/>
      <w:r w:rsidR="00857107">
        <w:t>participants</w:t>
      </w:r>
      <w:proofErr w:type="gramEnd"/>
    </w:p>
    <w:p w14:paraId="3F84A5CF" w14:textId="07A5D140" w:rsidR="000B5218" w:rsidRPr="005A61FE" w:rsidRDefault="000B5218" w:rsidP="00D36F07">
      <w:pPr>
        <w:pStyle w:val="ListBullet"/>
      </w:pPr>
      <w:r w:rsidRPr="005A61FE">
        <w:t xml:space="preserve">has a relationship with, or interest in, </w:t>
      </w:r>
      <w:r w:rsidR="00857107">
        <w:t>a party</w:t>
      </w:r>
      <w:r w:rsidRPr="005A61FE">
        <w:t xml:space="preserve"> from which they </w:t>
      </w:r>
      <w:r w:rsidR="00857107">
        <w:t>could</w:t>
      </w:r>
      <w:r w:rsidR="00857107" w:rsidRPr="005A61FE">
        <w:t xml:space="preserve"> </w:t>
      </w:r>
      <w:r w:rsidRPr="005A61FE">
        <w:t xml:space="preserve">receive personal gain because the </w:t>
      </w:r>
      <w:r w:rsidR="00857107">
        <w:t>party</w:t>
      </w:r>
      <w:r w:rsidR="00857107" w:rsidRPr="005A61FE">
        <w:t xml:space="preserve"> </w:t>
      </w:r>
      <w:r w:rsidRPr="005A61FE">
        <w:t>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45"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46"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209009DC" w:rsidR="001A612B" w:rsidRPr="005A61FE" w:rsidRDefault="001A612B" w:rsidP="001A612B">
      <w:bookmarkStart w:id="309" w:name="_Toc530073069"/>
      <w:bookmarkStart w:id="310" w:name="_Toc530073070"/>
      <w:bookmarkStart w:id="311" w:name="_Toc530073074"/>
      <w:bookmarkStart w:id="312" w:name="_Toc530073075"/>
      <w:bookmarkStart w:id="313" w:name="_Toc530073076"/>
      <w:bookmarkStart w:id="314" w:name="_Toc530073078"/>
      <w:bookmarkStart w:id="315" w:name="_Toc530073079"/>
      <w:bookmarkStart w:id="316" w:name="_Toc530073080"/>
      <w:bookmarkStart w:id="317" w:name="_Toc496536701"/>
      <w:bookmarkStart w:id="318" w:name="_Toc531277530"/>
      <w:bookmarkStart w:id="319" w:name="_Toc955340"/>
      <w:bookmarkEnd w:id="289"/>
      <w:bookmarkEnd w:id="290"/>
      <w:bookmarkEnd w:id="309"/>
      <w:bookmarkEnd w:id="310"/>
      <w:bookmarkEnd w:id="311"/>
      <w:bookmarkEnd w:id="312"/>
      <w:bookmarkEnd w:id="313"/>
      <w:bookmarkEnd w:id="314"/>
      <w:bookmarkEnd w:id="315"/>
      <w:bookmarkEnd w:id="316"/>
      <w:r w:rsidRPr="005A61FE">
        <w:t xml:space="preserve">We publish our </w:t>
      </w:r>
      <w:hyperlink r:id="rId47" w:history="1">
        <w:r w:rsidRPr="00945DD3">
          <w:rPr>
            <w:rStyle w:val="Hyperlink"/>
          </w:rPr>
          <w:t>conflict of interest policy</w:t>
        </w:r>
      </w:hyperlink>
      <w:r>
        <w:rPr>
          <w:rStyle w:val="FootnoteReference"/>
        </w:rPr>
        <w:footnoteReference w:id="8"/>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 xml:space="preserve">The Commonwealth policy entity also publishes a </w:t>
      </w:r>
      <w:r w:rsidR="00B82A4D" w:rsidRPr="00AF74DA">
        <w:t>conflict-of-interest</w:t>
      </w:r>
      <w:r w:rsidR="00AF74DA" w:rsidRPr="00AF74DA">
        <w:t xml:space="preserve"> policy on its website.</w:t>
      </w:r>
    </w:p>
    <w:p w14:paraId="25F6531A" w14:textId="2C4DDA38" w:rsidR="001956C5" w:rsidRPr="00E62F87" w:rsidRDefault="00A72071" w:rsidP="00110F67">
      <w:pPr>
        <w:pStyle w:val="Heading3"/>
      </w:pPr>
      <w:bookmarkStart w:id="320" w:name="_Toc152228738"/>
      <w:r>
        <w:t>Privacy</w:t>
      </w:r>
      <w:bookmarkEnd w:id="317"/>
      <w:bookmarkEnd w:id="318"/>
      <w:bookmarkEnd w:id="319"/>
      <w:bookmarkEnd w:id="320"/>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321" w:name="_Toc129097525"/>
      <w:bookmarkStart w:id="322" w:name="_Toc129097711"/>
      <w:bookmarkStart w:id="323" w:name="_Toc129097897"/>
      <w:bookmarkEnd w:id="321"/>
      <w:bookmarkEnd w:id="322"/>
      <w:bookmarkEnd w:id="323"/>
    </w:p>
    <w:p w14:paraId="72C0CB06" w14:textId="151F13A6" w:rsidR="00FA169E" w:rsidRPr="00E62F87" w:rsidRDefault="005304C8" w:rsidP="00084FA8">
      <w:pPr>
        <w:pStyle w:val="ListBullet"/>
      </w:pPr>
      <w:r w:rsidRPr="00E62F87">
        <w:t xml:space="preserve">confidential </w:t>
      </w:r>
      <w:r w:rsidR="00FA169E" w:rsidRPr="00E62F87">
        <w:t xml:space="preserve">information as per </w:t>
      </w:r>
      <w:r w:rsidR="00FC32FE">
        <w:t>13.4</w:t>
      </w:r>
      <w:r w:rsidR="00FA169E" w:rsidRPr="00E62F87">
        <w:t>, or</w:t>
      </w:r>
      <w:bookmarkStart w:id="324" w:name="_Toc129097526"/>
      <w:bookmarkStart w:id="325" w:name="_Toc129097712"/>
      <w:bookmarkStart w:id="326" w:name="_Toc129097898"/>
      <w:bookmarkEnd w:id="324"/>
      <w:bookmarkEnd w:id="325"/>
      <w:bookmarkEnd w:id="326"/>
    </w:p>
    <w:p w14:paraId="48EE2F18" w14:textId="5D56B080" w:rsidR="00FA169E" w:rsidRPr="00E62F87" w:rsidRDefault="005304C8" w:rsidP="00B125A1">
      <w:pPr>
        <w:pStyle w:val="ListBullet"/>
        <w:spacing w:after="120"/>
      </w:pPr>
      <w:r w:rsidRPr="00E62F87">
        <w:t xml:space="preserve">personal </w:t>
      </w:r>
      <w:r w:rsidR="00FA169E" w:rsidRPr="00E62F87">
        <w:t>information as per</w:t>
      </w:r>
      <w:bookmarkStart w:id="327" w:name="_Toc129097527"/>
      <w:bookmarkStart w:id="328" w:name="_Toc129097713"/>
      <w:bookmarkStart w:id="329" w:name="_Toc129097899"/>
      <w:bookmarkEnd w:id="327"/>
      <w:bookmarkEnd w:id="328"/>
      <w:bookmarkEnd w:id="329"/>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330" w:name="_Toc129097528"/>
      <w:bookmarkStart w:id="331" w:name="_Toc129097714"/>
      <w:bookmarkStart w:id="332" w:name="_Toc129097900"/>
      <w:bookmarkEnd w:id="330"/>
      <w:bookmarkEnd w:id="331"/>
      <w:bookmarkEnd w:id="332"/>
    </w:p>
    <w:p w14:paraId="09DC68B2" w14:textId="73D60FD3" w:rsidR="00FA169E" w:rsidRPr="00E62F87" w:rsidRDefault="00FA169E" w:rsidP="00B125A1">
      <w:pPr>
        <w:pStyle w:val="ListBullet"/>
      </w:pPr>
      <w:r w:rsidRPr="00E62F87">
        <w:t xml:space="preserve">to improve the effective administration, monitoring and evaluation of Australian Government </w:t>
      </w:r>
      <w:r w:rsidR="00262481">
        <w:t>program</w:t>
      </w:r>
      <w:r w:rsidRPr="00E62F87">
        <w:t>s</w:t>
      </w:r>
      <w:bookmarkStart w:id="333" w:name="_Toc129097529"/>
      <w:bookmarkStart w:id="334" w:name="_Toc129097715"/>
      <w:bookmarkStart w:id="335" w:name="_Toc129097901"/>
      <w:bookmarkEnd w:id="333"/>
      <w:bookmarkEnd w:id="334"/>
      <w:bookmarkEnd w:id="335"/>
    </w:p>
    <w:p w14:paraId="2F1F639E" w14:textId="457AA1A3" w:rsidR="00FA169E" w:rsidRPr="00E62F87" w:rsidRDefault="00FA169E" w:rsidP="00B125A1">
      <w:pPr>
        <w:pStyle w:val="ListBullet"/>
      </w:pPr>
      <w:r w:rsidRPr="00E62F87">
        <w:t>for research</w:t>
      </w:r>
      <w:bookmarkStart w:id="336" w:name="_Toc129097530"/>
      <w:bookmarkStart w:id="337" w:name="_Toc129097716"/>
      <w:bookmarkStart w:id="338" w:name="_Toc129097902"/>
      <w:bookmarkEnd w:id="336"/>
      <w:bookmarkEnd w:id="337"/>
      <w:bookmarkEnd w:id="338"/>
    </w:p>
    <w:p w14:paraId="623D7F23" w14:textId="41C4B312" w:rsidR="00FA169E" w:rsidRDefault="00FA169E" w:rsidP="00084FA8">
      <w:pPr>
        <w:pStyle w:val="ListBullet"/>
      </w:pPr>
      <w:r w:rsidRPr="00E62F87">
        <w:t>to announce the awarding of grants</w:t>
      </w:r>
      <w:r w:rsidR="00A86209">
        <w:t>.</w:t>
      </w:r>
      <w:bookmarkStart w:id="339" w:name="_Toc129097531"/>
      <w:bookmarkStart w:id="340" w:name="_Toc129097717"/>
      <w:bookmarkStart w:id="341" w:name="_Toc129097903"/>
      <w:bookmarkEnd w:id="339"/>
      <w:bookmarkEnd w:id="340"/>
      <w:bookmarkEnd w:id="341"/>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proofErr w:type="spellStart"/>
      <w:r>
        <w:t>Cth</w:t>
      </w:r>
      <w:proofErr w:type="spellEnd"/>
      <w:r>
        <w:t>)</w:t>
      </w:r>
      <w:r w:rsidRPr="00E62F87">
        <w:t xml:space="preserve">. </w:t>
      </w:r>
      <w:r>
        <w:t>This includes letting you know:</w:t>
      </w:r>
    </w:p>
    <w:p w14:paraId="30D3E74E" w14:textId="77777777" w:rsidR="00084FA8" w:rsidRPr="00E62F87" w:rsidRDefault="00084FA8" w:rsidP="00084FA8">
      <w:pPr>
        <w:pStyle w:val="ListBullet"/>
      </w:pPr>
      <w:r w:rsidRPr="00E62F87">
        <w:t>what personal information we collect</w:t>
      </w:r>
    </w:p>
    <w:p w14:paraId="4C5D72C7" w14:textId="77777777" w:rsidR="00084FA8" w:rsidRPr="00E62F87" w:rsidRDefault="00084FA8" w:rsidP="00084FA8">
      <w:pPr>
        <w:pStyle w:val="ListBullet"/>
      </w:pPr>
      <w:r w:rsidRPr="00E62F87">
        <w:lastRenderedPageBreak/>
        <w:t xml:space="preserve">why we collect your personal </w:t>
      </w:r>
      <w:proofErr w:type="gramStart"/>
      <w:r w:rsidRPr="00E62F87">
        <w:t>information</w:t>
      </w:r>
      <w:proofErr w:type="gramEnd"/>
      <w:r w:rsidRPr="00E62F87">
        <w:t xml:space="preserve"> </w:t>
      </w:r>
    </w:p>
    <w:p w14:paraId="38091529" w14:textId="77777777" w:rsidR="00084FA8" w:rsidRPr="00E62F87" w:rsidRDefault="00084FA8" w:rsidP="00084FA8">
      <w:pPr>
        <w:pStyle w:val="ListBullet"/>
      </w:pPr>
      <w:r>
        <w:t xml:space="preserve">to </w:t>
      </w:r>
      <w:r w:rsidRPr="00E62F87">
        <w:t>who</w:t>
      </w:r>
      <w:r>
        <w:t>m</w:t>
      </w:r>
      <w:r w:rsidRPr="00E62F87">
        <w:t xml:space="preserve"> we give your personal information.</w:t>
      </w:r>
    </w:p>
    <w:p w14:paraId="4F7D89B4" w14:textId="688EC1F0" w:rsidR="00084FA8" w:rsidRPr="00E62F87" w:rsidRDefault="00084FA8" w:rsidP="00084FA8">
      <w:pPr>
        <w:spacing w:after="80"/>
      </w:pPr>
      <w:r>
        <w:t xml:space="preserve">We </w:t>
      </w:r>
      <w:r w:rsidRPr="00E62F87">
        <w:t xml:space="preserve">may give </w:t>
      </w:r>
      <w:r>
        <w:t xml:space="preserve">the personal information we collect from you </w:t>
      </w:r>
      <w:r w:rsidRPr="00E62F87">
        <w:t>to our employees and contractors, and other Commonwealth employees and contr</w:t>
      </w:r>
      <w:r>
        <w:t>actors, so we can:</w:t>
      </w:r>
    </w:p>
    <w:p w14:paraId="1E18A6FE" w14:textId="77777777" w:rsidR="00084FA8" w:rsidRPr="00E62F87" w:rsidRDefault="00084FA8" w:rsidP="00084FA8">
      <w:pPr>
        <w:pStyle w:val="ListBullet"/>
      </w:pPr>
      <w:r w:rsidRPr="00E62F87">
        <w:t xml:space="preserve">manage the </w:t>
      </w:r>
      <w:proofErr w:type="gramStart"/>
      <w:r>
        <w:t>program</w:t>
      </w:r>
      <w:proofErr w:type="gramEnd"/>
    </w:p>
    <w:p w14:paraId="1D83C301" w14:textId="77777777" w:rsidR="00FC6B67" w:rsidRDefault="00084FA8" w:rsidP="00084FA8">
      <w:pPr>
        <w:pStyle w:val="ListBullet"/>
      </w:pPr>
      <w:r w:rsidRPr="00E62F87">
        <w:t xml:space="preserve">research, assess, monitor and analyse our </w:t>
      </w:r>
      <w:r>
        <w:t>program</w:t>
      </w:r>
      <w:r w:rsidRPr="00E62F87">
        <w:t xml:space="preserve">s and </w:t>
      </w:r>
      <w:proofErr w:type="gramStart"/>
      <w:r w:rsidRPr="00E62F87">
        <w:t>activities</w:t>
      </w:r>
      <w:proofErr w:type="gramEnd"/>
    </w:p>
    <w:p w14:paraId="32CB27A1" w14:textId="20B3DA7E" w:rsidR="00084FA8" w:rsidRPr="00E62F87" w:rsidRDefault="00FC6B67" w:rsidP="00FC6B67">
      <w:pPr>
        <w:pStyle w:val="ListBullet"/>
      </w:pPr>
      <w:r>
        <w:t xml:space="preserve">identify and manage </w:t>
      </w:r>
      <w:r w:rsidRPr="00067011">
        <w:t>any financial, legal/regulatory, governance, national interest, or national security risks.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084FA8">
      <w:pPr>
        <w:pStyle w:val="ListBullet"/>
      </w:pPr>
      <w:r w:rsidRPr="00E62F87">
        <w:t xml:space="preserve">announce the names of successful applicants to the </w:t>
      </w:r>
      <w:proofErr w:type="gramStart"/>
      <w:r w:rsidRPr="00E62F87">
        <w:t>public</w:t>
      </w:r>
      <w:proofErr w:type="gramEnd"/>
    </w:p>
    <w:p w14:paraId="5E4E0F8E" w14:textId="77777777" w:rsidR="00084FA8" w:rsidRPr="00E62F87" w:rsidRDefault="00084FA8" w:rsidP="00084FA8">
      <w:pPr>
        <w:pStyle w:val="ListBullet"/>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48" w:history="1">
        <w:r w:rsidRPr="005A61FE">
          <w:rPr>
            <w:rStyle w:val="Hyperlink"/>
          </w:rPr>
          <w:t>Privacy Policy</w:t>
        </w:r>
      </w:hyperlink>
      <w:r w:rsidRPr="00E62F87">
        <w:rPr>
          <w:rStyle w:val="FootnoteReference"/>
        </w:rPr>
        <w:footnoteReference w:id="9"/>
      </w:r>
      <w:r w:rsidRPr="00E62F87">
        <w:t xml:space="preserve"> on the department’s </w:t>
      </w:r>
      <w:r>
        <w:t>website for more information on:</w:t>
      </w:r>
    </w:p>
    <w:p w14:paraId="6988B46F" w14:textId="77777777" w:rsidR="00084FA8" w:rsidRPr="00E62F87" w:rsidRDefault="00084FA8" w:rsidP="00084FA8">
      <w:pPr>
        <w:pStyle w:val="ListBullet"/>
      </w:pPr>
      <w:r w:rsidRPr="00E62F87">
        <w:t xml:space="preserve">what is personal </w:t>
      </w:r>
      <w:proofErr w:type="gramStart"/>
      <w:r w:rsidRPr="00E62F87">
        <w:t>information</w:t>
      </w:r>
      <w:proofErr w:type="gramEnd"/>
    </w:p>
    <w:p w14:paraId="3C7EF13F" w14:textId="77777777" w:rsidR="00084FA8" w:rsidRPr="00E62F87" w:rsidRDefault="00084FA8" w:rsidP="00084FA8">
      <w:pPr>
        <w:pStyle w:val="ListBullet"/>
      </w:pPr>
      <w:r w:rsidRPr="00E62F87">
        <w:t>how we collect, use, disclose and store your personal information</w:t>
      </w:r>
    </w:p>
    <w:p w14:paraId="32169F5E" w14:textId="600BDD16" w:rsidR="00084FA8" w:rsidRPr="00E62F87" w:rsidRDefault="00084FA8" w:rsidP="00084FA8">
      <w:pPr>
        <w:pStyle w:val="ListBullet"/>
      </w:pPr>
      <w:r w:rsidRPr="00E62F87">
        <w:t>how you can access and correct your personal information.</w:t>
      </w:r>
    </w:p>
    <w:p w14:paraId="25F6531C" w14:textId="3704A34D" w:rsidR="004B44EC" w:rsidRPr="00E62F87" w:rsidRDefault="00A72071" w:rsidP="00110F67">
      <w:pPr>
        <w:pStyle w:val="Heading3"/>
      </w:pPr>
      <w:bookmarkStart w:id="342" w:name="_Ref468133654"/>
      <w:bookmarkStart w:id="343" w:name="_Toc496536702"/>
      <w:bookmarkStart w:id="344" w:name="_Toc531277531"/>
      <w:bookmarkStart w:id="345" w:name="_Toc955341"/>
      <w:bookmarkStart w:id="346" w:name="_Toc152228739"/>
      <w:r>
        <w:t>C</w:t>
      </w:r>
      <w:r w:rsidR="00BB37A8">
        <w:t xml:space="preserve">onfidential </w:t>
      </w:r>
      <w:r w:rsidR="004B44EC" w:rsidRPr="00E62F87">
        <w:t>information</w:t>
      </w:r>
      <w:bookmarkEnd w:id="342"/>
      <w:bookmarkEnd w:id="343"/>
      <w:bookmarkEnd w:id="344"/>
      <w:bookmarkEnd w:id="345"/>
      <w:bookmarkEnd w:id="346"/>
    </w:p>
    <w:p w14:paraId="6442D9CA" w14:textId="77777777" w:rsidR="00084FA8" w:rsidRDefault="00084FA8" w:rsidP="00084FA8">
      <w:pPr>
        <w:rPr>
          <w:lang w:eastAsia="en-AU"/>
        </w:rPr>
      </w:pPr>
      <w:r>
        <w:rPr>
          <w:lang w:eastAsia="en-AU"/>
        </w:rPr>
        <w:t xml:space="preserve">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w:t>
      </w:r>
      <w:proofErr w:type="gramStart"/>
      <w:r>
        <w:rPr>
          <w:lang w:eastAsia="en-AU"/>
        </w:rPr>
        <w:t>Parliament</w:t>
      </w:r>
      <w:proofErr w:type="gramEnd"/>
      <w:r>
        <w:rPr>
          <w:lang w:eastAsia="en-AU"/>
        </w:rPr>
        <w:t xml:space="preserve">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w:t>
      </w:r>
      <w:proofErr w:type="gramStart"/>
      <w:r>
        <w:rPr>
          <w:lang w:eastAsia="en-AU"/>
        </w:rPr>
        <w:t>agents</w:t>
      </w:r>
      <w:proofErr w:type="gramEnd"/>
      <w:r>
        <w:rPr>
          <w:lang w:eastAsia="en-AU"/>
        </w:rPr>
        <w:t xml:space="preserve">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25F6531E" w14:textId="4766D336"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 xml:space="preserve">should treat it as </w:t>
      </w:r>
      <w:proofErr w:type="gramStart"/>
      <w:r w:rsidR="00E124D7">
        <w:t>confidential</w:t>
      </w:r>
      <w:proofErr w:type="gramEnd"/>
    </w:p>
    <w:p w14:paraId="25F6531F" w14:textId="4BF8E604" w:rsidR="004B44EC" w:rsidRPr="00E62F87" w:rsidRDefault="00A27E3A" w:rsidP="00670C9E">
      <w:pPr>
        <w:pStyle w:val="ListBullet"/>
      </w:pPr>
      <w:r w:rsidRPr="00E62F87">
        <w:t>the</w:t>
      </w:r>
      <w:r w:rsidR="004B44EC" w:rsidRPr="00E62F87">
        <w:t xml:space="preserve"> inform</w:t>
      </w:r>
      <w:r w:rsidR="00E124D7">
        <w:t xml:space="preserve">ation is commercially </w:t>
      </w:r>
      <w:proofErr w:type="gramStart"/>
      <w:r w:rsidR="00E124D7">
        <w:t>sensitive</w:t>
      </w:r>
      <w:proofErr w:type="gramEnd"/>
    </w:p>
    <w:p w14:paraId="25F65320" w14:textId="69A72BDA" w:rsidR="004B44EC" w:rsidRPr="00E62F87" w:rsidRDefault="00A27E3A" w:rsidP="00670C9E">
      <w:pPr>
        <w:pStyle w:val="ListBullet"/>
      </w:pPr>
      <w:r>
        <w:t>disclosing</w:t>
      </w:r>
      <w:r w:rsidR="004B44EC" w:rsidRPr="00E62F87">
        <w:t xml:space="preserve"> the information would cause unreasonable harm to you or someone </w:t>
      </w:r>
      <w:proofErr w:type="gramStart"/>
      <w:r w:rsidR="004B44EC" w:rsidRPr="00E62F87">
        <w:t>el</w:t>
      </w:r>
      <w:r w:rsidR="00E124D7">
        <w:t>se</w:t>
      </w:r>
      <w:proofErr w:type="gramEnd"/>
    </w:p>
    <w:p w14:paraId="25F65321" w14:textId="4F18418E"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47" w:name="_Toc129097533"/>
      <w:bookmarkStart w:id="348" w:name="_Toc129097719"/>
      <w:bookmarkStart w:id="349" w:name="_Toc129097905"/>
      <w:bookmarkEnd w:id="347"/>
      <w:bookmarkEnd w:id="348"/>
      <w:bookmarkEnd w:id="349"/>
    </w:p>
    <w:p w14:paraId="25F6532B" w14:textId="34D43CA0" w:rsidR="004B44EC" w:rsidRPr="00E62F87" w:rsidRDefault="004B44EC" w:rsidP="004A5A77">
      <w:pPr>
        <w:pStyle w:val="ListBullet"/>
      </w:pPr>
      <w:r w:rsidRPr="00E62F87">
        <w:t xml:space="preserve">to the committee and </w:t>
      </w:r>
      <w:r w:rsidR="00BB37A8">
        <w:t>our</w:t>
      </w:r>
      <w:r w:rsidRPr="00E62F87">
        <w:t xml:space="preserve"> Commonwealth employees</w:t>
      </w:r>
      <w:bookmarkStart w:id="350" w:name="_Hlk136941949"/>
      <w:r w:rsidR="00BD79C5">
        <w:t>,</w:t>
      </w:r>
      <w:r w:rsidRPr="00E62F87">
        <w:t xml:space="preserve"> contractors</w:t>
      </w:r>
      <w:r w:rsidR="00BD79C5">
        <w:t xml:space="preserve"> and service providers</w:t>
      </w:r>
      <w:r w:rsidRPr="00E62F87">
        <w:t xml:space="preserve">, </w:t>
      </w:r>
      <w:bookmarkEnd w:id="350"/>
      <w:r w:rsidRPr="00E62F87">
        <w:t xml:space="preserve">to help us manage the </w:t>
      </w:r>
      <w:r w:rsidR="00262481">
        <w:t>program</w:t>
      </w:r>
      <w:r w:rsidR="00BB37A8">
        <w:t xml:space="preserve"> </w:t>
      </w:r>
      <w:proofErr w:type="gramStart"/>
      <w:r w:rsidR="00BB37A8">
        <w:t>effectively</w:t>
      </w:r>
      <w:bookmarkStart w:id="351" w:name="_Toc129097534"/>
      <w:bookmarkStart w:id="352" w:name="_Toc129097720"/>
      <w:bookmarkStart w:id="353" w:name="_Toc129097906"/>
      <w:bookmarkEnd w:id="351"/>
      <w:bookmarkEnd w:id="352"/>
      <w:bookmarkEnd w:id="353"/>
      <w:proofErr w:type="gramEnd"/>
    </w:p>
    <w:p w14:paraId="25F6532F" w14:textId="2C8BB937" w:rsidR="004B44EC" w:rsidRPr="00E62F87" w:rsidRDefault="004B44EC" w:rsidP="004A5A77">
      <w:pPr>
        <w:pStyle w:val="ListBullet"/>
      </w:pPr>
      <w:r w:rsidRPr="00E62F87">
        <w:t>to the Auditor-General, Ombudsman or Privacy Commissioner</w:t>
      </w:r>
      <w:bookmarkStart w:id="354" w:name="_Toc129097535"/>
      <w:bookmarkStart w:id="355" w:name="_Toc129097721"/>
      <w:bookmarkStart w:id="356" w:name="_Toc129097907"/>
      <w:bookmarkEnd w:id="354"/>
      <w:bookmarkEnd w:id="355"/>
      <w:bookmarkEnd w:id="356"/>
    </w:p>
    <w:p w14:paraId="25F65330" w14:textId="0107ACE9" w:rsidR="004B44EC" w:rsidRPr="00E62F87" w:rsidRDefault="004B44EC" w:rsidP="004A5A77">
      <w:pPr>
        <w:pStyle w:val="ListBullet"/>
      </w:pPr>
      <w:r w:rsidRPr="00E62F87">
        <w:t xml:space="preserve">to the responsible Minister or </w:t>
      </w:r>
      <w:r w:rsidR="00E04C95">
        <w:t>Assistant Minister</w:t>
      </w:r>
      <w:bookmarkStart w:id="357" w:name="_Toc129097536"/>
      <w:bookmarkStart w:id="358" w:name="_Toc129097722"/>
      <w:bookmarkStart w:id="359" w:name="_Toc129097908"/>
      <w:bookmarkEnd w:id="357"/>
      <w:bookmarkEnd w:id="358"/>
      <w:bookmarkEnd w:id="359"/>
    </w:p>
    <w:p w14:paraId="47B95EBC" w14:textId="77777777" w:rsidR="00BD79C5" w:rsidRDefault="004B44EC" w:rsidP="004A5A77">
      <w:pPr>
        <w:pStyle w:val="ListBullet"/>
        <w:spacing w:after="120"/>
      </w:pPr>
      <w:r w:rsidRPr="00E62F87">
        <w:t>to a House or a Committee of the Australian Parliament</w:t>
      </w:r>
    </w:p>
    <w:p w14:paraId="25F65331" w14:textId="00D64034" w:rsidR="004B44EC" w:rsidRPr="00E62F87" w:rsidRDefault="00BD79C5" w:rsidP="004A5A77">
      <w:pPr>
        <w:pStyle w:val="ListBullet"/>
        <w:spacing w:after="120"/>
      </w:pPr>
      <w:bookmarkStart w:id="360" w:name="_Hlk136941997"/>
      <w:r>
        <w:lastRenderedPageBreak/>
        <w:t>to other Commonwealth agencies for risk management purposes</w:t>
      </w:r>
      <w:r w:rsidR="004B44EC" w:rsidRPr="00E62F87">
        <w:t>.</w:t>
      </w:r>
      <w:bookmarkStart w:id="361" w:name="_Toc129097537"/>
      <w:bookmarkStart w:id="362" w:name="_Toc129097723"/>
      <w:bookmarkStart w:id="363" w:name="_Toc129097909"/>
      <w:bookmarkEnd w:id="361"/>
      <w:bookmarkEnd w:id="362"/>
      <w:bookmarkEnd w:id="363"/>
    </w:p>
    <w:bookmarkEnd w:id="360"/>
    <w:p w14:paraId="25F65332" w14:textId="5ABE4188"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364" w:name="_Toc129097538"/>
      <w:bookmarkStart w:id="365" w:name="_Toc129097724"/>
      <w:bookmarkStart w:id="366" w:name="_Toc129097910"/>
      <w:bookmarkEnd w:id="364"/>
      <w:bookmarkEnd w:id="365"/>
      <w:bookmarkEnd w:id="366"/>
      <w:r w:rsidR="00583858">
        <w:t>:</w:t>
      </w:r>
    </w:p>
    <w:p w14:paraId="25F65333" w14:textId="118D49D4" w:rsidR="004B44EC" w:rsidRPr="00E62F87" w:rsidRDefault="004B44EC" w:rsidP="004A5A77">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w:t>
      </w:r>
      <w:proofErr w:type="gramStart"/>
      <w:r w:rsidR="00234A47">
        <w:t>it</w:t>
      </w:r>
      <w:bookmarkStart w:id="367" w:name="_Toc129097539"/>
      <w:bookmarkStart w:id="368" w:name="_Toc129097725"/>
      <w:bookmarkStart w:id="369" w:name="_Toc129097911"/>
      <w:bookmarkEnd w:id="367"/>
      <w:bookmarkEnd w:id="368"/>
      <w:bookmarkEnd w:id="369"/>
      <w:proofErr w:type="gramEnd"/>
    </w:p>
    <w:p w14:paraId="25F65334" w14:textId="051CADA1" w:rsidR="004B44EC" w:rsidRPr="00E62F87" w:rsidRDefault="004B44EC" w:rsidP="004A5A77">
      <w:pPr>
        <w:pStyle w:val="ListBullet"/>
      </w:pPr>
      <w:r w:rsidRPr="00E62F87">
        <w:t xml:space="preserve">you agree to the information being </w:t>
      </w:r>
      <w:r w:rsidR="00BB37A8">
        <w:t>disclosed</w:t>
      </w:r>
      <w:r w:rsidRPr="00E62F87">
        <w:t>, or</w:t>
      </w:r>
      <w:bookmarkStart w:id="370" w:name="_Toc129097540"/>
      <w:bookmarkStart w:id="371" w:name="_Toc129097726"/>
      <w:bookmarkStart w:id="372" w:name="_Toc129097912"/>
      <w:bookmarkEnd w:id="370"/>
      <w:bookmarkEnd w:id="371"/>
      <w:bookmarkEnd w:id="372"/>
    </w:p>
    <w:p w14:paraId="25F65335" w14:textId="2E69B0B3" w:rsidR="004B44EC" w:rsidRPr="00E62F87" w:rsidRDefault="004B44EC" w:rsidP="00B125A1">
      <w:pPr>
        <w:pStyle w:val="ListBullet"/>
        <w:spacing w:after="120"/>
      </w:pPr>
      <w:r w:rsidRPr="00E62F87">
        <w:t>someone other than us has made the confidential information public.</w:t>
      </w:r>
      <w:bookmarkStart w:id="373" w:name="_Toc129097541"/>
      <w:bookmarkStart w:id="374" w:name="_Toc129097727"/>
      <w:bookmarkStart w:id="375" w:name="_Toc129097913"/>
      <w:bookmarkEnd w:id="373"/>
      <w:bookmarkEnd w:id="374"/>
      <w:bookmarkEnd w:id="375"/>
    </w:p>
    <w:p w14:paraId="4887AD51" w14:textId="4BAEE1BB" w:rsidR="00082C2C" w:rsidRDefault="00082C2C" w:rsidP="00110F67">
      <w:pPr>
        <w:pStyle w:val="Heading3"/>
      </w:pPr>
      <w:bookmarkStart w:id="376" w:name="_Toc129097542"/>
      <w:bookmarkStart w:id="377" w:name="_Toc129097728"/>
      <w:bookmarkStart w:id="378" w:name="_Toc129097914"/>
      <w:bookmarkStart w:id="379" w:name="_Toc496536705"/>
      <w:bookmarkStart w:id="380" w:name="_Toc489952724"/>
      <w:bookmarkStart w:id="381" w:name="_Toc496536706"/>
      <w:bookmarkStart w:id="382" w:name="_Toc531277534"/>
      <w:bookmarkStart w:id="383" w:name="_Toc955344"/>
      <w:bookmarkStart w:id="384" w:name="_Toc152228740"/>
      <w:bookmarkEnd w:id="376"/>
      <w:bookmarkEnd w:id="377"/>
      <w:bookmarkEnd w:id="378"/>
      <w:bookmarkEnd w:id="379"/>
      <w:r>
        <w:t>Freedom of information</w:t>
      </w:r>
      <w:bookmarkEnd w:id="380"/>
      <w:bookmarkEnd w:id="381"/>
      <w:bookmarkEnd w:id="382"/>
      <w:bookmarkEnd w:id="383"/>
      <w:bookmarkEnd w:id="384"/>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385" w:name="_Toc129097558"/>
      <w:bookmarkStart w:id="386" w:name="_Toc129097744"/>
      <w:bookmarkStart w:id="387" w:name="_Toc129097930"/>
      <w:bookmarkEnd w:id="385"/>
      <w:bookmarkEnd w:id="386"/>
      <w:bookmarkEnd w:id="387"/>
    </w:p>
    <w:p w14:paraId="35A5FF59" w14:textId="28AC6274" w:rsidR="00174D66" w:rsidRPr="008F0BDA" w:rsidRDefault="00174D66" w:rsidP="00110F67">
      <w:pPr>
        <w:pStyle w:val="Heading3"/>
      </w:pPr>
      <w:bookmarkStart w:id="388" w:name="_Toc54877640"/>
      <w:bookmarkStart w:id="389" w:name="_Toc152228741"/>
      <w:r w:rsidRPr="008F0BDA">
        <w:t>National security</w:t>
      </w:r>
      <w:bookmarkEnd w:id="388"/>
      <w:bookmarkEnd w:id="389"/>
    </w:p>
    <w:p w14:paraId="042C2199" w14:textId="77777777" w:rsidR="00FC6B67" w:rsidRDefault="00FC6B67" w:rsidP="00FC6B67">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 xml:space="preserve">Eligible activities under this grant may have national security implications. It is your responsibility to consider any such implications of the proposed project and identify and manage any risks, particularly relating to export controls, intellectual property protection, espionage and foreign interference and unwanted transfer of technology, </w:t>
      </w:r>
      <w:proofErr w:type="gramStart"/>
      <w:r>
        <w:rPr>
          <w:rFonts w:ascii="Arial" w:hAnsi="Arial" w:cs="Arial"/>
          <w:sz w:val="20"/>
          <w:szCs w:val="20"/>
        </w:rPr>
        <w:t>data</w:t>
      </w:r>
      <w:proofErr w:type="gramEnd"/>
      <w:r>
        <w:rPr>
          <w:rFonts w:ascii="Arial" w:hAnsi="Arial" w:cs="Arial"/>
          <w:sz w:val="20"/>
          <w:szCs w:val="20"/>
        </w:rPr>
        <w:t xml:space="preserve"> or other knowledge. </w:t>
      </w:r>
    </w:p>
    <w:p w14:paraId="2C119584" w14:textId="77777777" w:rsidR="00FC6B67" w:rsidRDefault="00FC6B67" w:rsidP="00FC6B67">
      <w:pPr>
        <w:rPr>
          <w:rFonts w:cs="Arial"/>
          <w:szCs w:val="20"/>
        </w:rPr>
      </w:pPr>
      <w:r>
        <w:rPr>
          <w:rFonts w:cs="Arial"/>
          <w:szCs w:val="20"/>
        </w:rPr>
        <w:t xml:space="preserve">You must inform the department if you identify any material risks relating to national security. To assist with managing security risks, you are strongly encouraged to review the department’s </w:t>
      </w:r>
      <w:hyperlink r:id="rId49" w:history="1">
        <w:r>
          <w:rPr>
            <w:rStyle w:val="Hyperlink"/>
            <w:rFonts w:eastAsia="MS Mincho"/>
            <w:i/>
          </w:rPr>
          <w:t>Guide to undertaking international collaboratio</w:t>
        </w:r>
        <w:r>
          <w:rPr>
            <w:rStyle w:val="Hyperlink"/>
            <w:rFonts w:eastAsia="MS Mincho"/>
          </w:rPr>
          <w:t>n</w:t>
        </w:r>
      </w:hyperlink>
      <w:r>
        <w:rPr>
          <w:rStyle w:val="FootnoteReference"/>
          <w:rFonts w:cs="Arial"/>
          <w:i/>
          <w:szCs w:val="20"/>
        </w:rPr>
        <w:footnoteReference w:id="10"/>
      </w:r>
      <w:r>
        <w:rPr>
          <w:rFonts w:cs="Arial"/>
          <w:szCs w:val="20"/>
        </w:rPr>
        <w:t xml:space="preserve">. </w:t>
      </w:r>
    </w:p>
    <w:p w14:paraId="39A1C5DD" w14:textId="77777777" w:rsidR="00FC6B67" w:rsidRDefault="00FC6B67" w:rsidP="00110F67">
      <w:pPr>
        <w:pStyle w:val="Heading4"/>
        <w:rPr>
          <w:rStyle w:val="Heading4Char"/>
          <w:bCs/>
          <w:iCs/>
        </w:rPr>
      </w:pPr>
      <w:bookmarkStart w:id="390" w:name="_Toc95810067"/>
      <w:bookmarkStart w:id="391" w:name="_Toc107499159"/>
      <w:bookmarkStart w:id="392" w:name="_Toc109898023"/>
      <w:bookmarkStart w:id="393" w:name="_Toc152228742"/>
      <w:r>
        <w:rPr>
          <w:rStyle w:val="Heading4Char"/>
        </w:rPr>
        <w:t>Know Your Partner</w:t>
      </w:r>
      <w:bookmarkEnd w:id="390"/>
      <w:bookmarkEnd w:id="391"/>
      <w:bookmarkEnd w:id="392"/>
      <w:bookmarkEnd w:id="393"/>
    </w:p>
    <w:p w14:paraId="0E30921E" w14:textId="77777777" w:rsidR="00FC6B67" w:rsidRDefault="00FC6B67" w:rsidP="00FC6B67">
      <w:pPr>
        <w:pStyle w:val="NormalWeb"/>
        <w:spacing w:before="0" w:beforeAutospacing="0" w:after="0" w:afterAutospacing="0" w:line="280" w:lineRule="atLeast"/>
        <w:rPr>
          <w:sz w:val="20"/>
          <w:lang w:eastAsia="en-US"/>
        </w:rPr>
      </w:pPr>
      <w:r>
        <w:rPr>
          <w:rFonts w:ascii="Arial" w:hAnsi="Arial"/>
          <w:sz w:val="20"/>
          <w:lang w:eastAsia="en-US"/>
        </w:rPr>
        <w:t xml:space="preserve">You should ensure that you know who you are collaborating with by undertaking appropriate due diligence, proportionate to the risk and subject to available information, on all partners and personnel participating in the project. This should </w:t>
      </w:r>
      <w:proofErr w:type="gramStart"/>
      <w:r>
        <w:rPr>
          <w:rFonts w:ascii="Arial" w:hAnsi="Arial"/>
          <w:sz w:val="20"/>
          <w:lang w:eastAsia="en-US"/>
        </w:rPr>
        <w:t>take into account</w:t>
      </w:r>
      <w:proofErr w:type="gramEnd"/>
      <w:r>
        <w:rPr>
          <w:rFonts w:ascii="Arial" w:hAnsi="Arial"/>
          <w:sz w:val="20"/>
          <w:lang w:eastAsia="en-US"/>
        </w:rPr>
        <w:t xml:space="preserve"> any potential security, ethical, legal and reputational risks, and, where necessary, you should be prepared to demonstrate how you will manage and mitigate any identified risks.</w:t>
      </w:r>
    </w:p>
    <w:p w14:paraId="786252C6" w14:textId="77777777" w:rsidR="00FC6B67" w:rsidRDefault="00FC6B67" w:rsidP="00110F67">
      <w:pPr>
        <w:pStyle w:val="Heading4"/>
      </w:pPr>
      <w:bookmarkStart w:id="394" w:name="_Toc95810068"/>
      <w:bookmarkStart w:id="395" w:name="_Toc107499160"/>
      <w:bookmarkStart w:id="396" w:name="_Toc109898024"/>
      <w:bookmarkStart w:id="397" w:name="_Toc152228743"/>
      <w:r>
        <w:rPr>
          <w:rStyle w:val="Heading4Char"/>
        </w:rPr>
        <w:t>Export Controls</w:t>
      </w:r>
      <w:bookmarkEnd w:id="394"/>
      <w:bookmarkEnd w:id="395"/>
      <w:bookmarkEnd w:id="396"/>
      <w:bookmarkEnd w:id="397"/>
      <w:r>
        <w:t xml:space="preserve"> </w:t>
      </w:r>
    </w:p>
    <w:p w14:paraId="6F0E79E0" w14:textId="77777777" w:rsidR="00FC6B67" w:rsidRDefault="00FC6B67" w:rsidP="00FC6B67">
      <w:r>
        <w:t>Australia’s export control regime limits the overseas transfer of goods and technolog</w:t>
      </w:r>
      <w:r>
        <w:rPr>
          <w:rFonts w:cs="Arial"/>
          <w:vanish/>
          <w:szCs w:val="20"/>
        </w:rPr>
        <w:t>i</w:t>
      </w:r>
      <w:r>
        <w:t xml:space="preserve">es listed on the </w:t>
      </w:r>
      <w:hyperlink r:id="rId50" w:history="1">
        <w:r>
          <w:rPr>
            <w:rStyle w:val="Hyperlink"/>
            <w:rFonts w:eastAsia="MS Mincho"/>
          </w:rPr>
          <w:t>Defence and Strategic Goods List</w:t>
        </w:r>
      </w:hyperlink>
      <w:r>
        <w:t xml:space="preserve"> (DSGL). The regime may apply to the export of products, and to any situation involving the overseas transfer, sharing, publication or brokering of controlled goods, technology, </w:t>
      </w:r>
      <w:proofErr w:type="gramStart"/>
      <w:r>
        <w:t>software</w:t>
      </w:r>
      <w:proofErr w:type="gramEnd"/>
      <w:r>
        <w:t xml:space="preserve"> or related knowledge.</w:t>
      </w:r>
    </w:p>
    <w:p w14:paraId="196681A2" w14:textId="77777777" w:rsidR="00FC6B67" w:rsidRDefault="00FC6B67" w:rsidP="00FC6B67">
      <w:r>
        <w:t xml:space="preserve">It is your responsibility to consider whether the export control regime applies to your activity. If you are unsure whether your activity may require an export license, you should complete the </w:t>
      </w:r>
      <w:hyperlink r:id="rId51" w:history="1">
        <w:r>
          <w:rPr>
            <w:rStyle w:val="Hyperlink"/>
            <w:rFonts w:eastAsia="MS Mincho"/>
          </w:rPr>
          <w:t>DSGL Activity Questionnaire</w:t>
        </w:r>
      </w:hyperlink>
      <w:r>
        <w:t xml:space="preserve"> and/or contact </w:t>
      </w:r>
      <w:hyperlink r:id="rId52" w:history="1">
        <w:r>
          <w:rPr>
            <w:rStyle w:val="Hyperlink"/>
            <w:rFonts w:eastAsia="MS Mincho"/>
          </w:rPr>
          <w:t>Defence Export Controls (DEC)</w:t>
        </w:r>
      </w:hyperlink>
      <w:r>
        <w:t>.</w:t>
      </w:r>
    </w:p>
    <w:p w14:paraId="0C87F60D" w14:textId="77777777" w:rsidR="00FC6B67" w:rsidRDefault="00FC6B67" w:rsidP="00110F67">
      <w:pPr>
        <w:pStyle w:val="Heading4"/>
      </w:pPr>
      <w:bookmarkStart w:id="398" w:name="_Toc95810069"/>
      <w:bookmarkStart w:id="399" w:name="_Toc107499161"/>
      <w:bookmarkStart w:id="400" w:name="_Toc109898025"/>
      <w:bookmarkStart w:id="401" w:name="_Toc152228744"/>
      <w:r>
        <w:rPr>
          <w:rStyle w:val="Heading4Char"/>
        </w:rPr>
        <w:lastRenderedPageBreak/>
        <w:t>Foreign Affiliations</w:t>
      </w:r>
      <w:bookmarkEnd w:id="398"/>
      <w:bookmarkEnd w:id="399"/>
      <w:bookmarkEnd w:id="400"/>
      <w:bookmarkEnd w:id="401"/>
    </w:p>
    <w:p w14:paraId="56F70E2A" w14:textId="77777777" w:rsidR="00FC6B67" w:rsidRDefault="00FC6B67" w:rsidP="00FC6B67">
      <w:pPr>
        <w:pStyle w:val="NormalWeb"/>
        <w:spacing w:line="280" w:lineRule="atLeast"/>
        <w:rPr>
          <w:rFonts w:ascii="Arial" w:hAnsi="Arial"/>
          <w:sz w:val="20"/>
          <w:lang w:eastAsia="en-US"/>
        </w:rPr>
      </w:pPr>
      <w:r>
        <w:rPr>
          <w:rFonts w:ascii="Arial" w:hAnsi="Arial"/>
          <w:sz w:val="20"/>
          <w:lang w:eastAsia="en-US"/>
        </w:rPr>
        <w:t>Eligible activities under this grant may involve partners or personnel with foreign affiliations. You must inform us of any relationships between project participants and foreign parties that could influence or benefit from the proposed activity. Such relationships may include foreign ownership or sponsorship, connections to foreign governments, militaries, political parties, or other organisations, and membership of foreign talent programs. You must also inform us of the establishment of any such relationships throughout the life of the grant.</w:t>
      </w:r>
    </w:p>
    <w:p w14:paraId="5EE738FF" w14:textId="77777777" w:rsidR="00FC6B67" w:rsidRDefault="00FC6B67" w:rsidP="00110F67">
      <w:pPr>
        <w:pStyle w:val="Heading4"/>
      </w:pPr>
      <w:bookmarkStart w:id="402" w:name="_Toc152228745"/>
      <w:r>
        <w:rPr>
          <w:rStyle w:val="Heading4Char"/>
        </w:rPr>
        <w:t>Foreign Government Affiliations</w:t>
      </w:r>
      <w:bookmarkEnd w:id="402"/>
    </w:p>
    <w:p w14:paraId="6782835F" w14:textId="77777777" w:rsidR="00FC6B67" w:rsidRDefault="00FC6B67" w:rsidP="00FC6B67">
      <w:r>
        <w:t xml:space="preserve">Eligible activities under this grant may involve partners or personnel with connections to foreign governments. You must inform us if you, your project </w:t>
      </w:r>
      <w:proofErr w:type="gramStart"/>
      <w:r>
        <w:t>partners</w:t>
      </w:r>
      <w:proofErr w:type="gramEnd"/>
      <w:r>
        <w:t xml:space="preserve"> or any project personnel are receiving funding or benefits from, or otherwise affiliated with, a foreign government, including:</w:t>
      </w:r>
    </w:p>
    <w:p w14:paraId="14F6D391" w14:textId="77777777" w:rsidR="00FC6B67" w:rsidRDefault="00FC6B67" w:rsidP="00FC6B67">
      <w:pPr>
        <w:pStyle w:val="ListBullet"/>
        <w:ind w:left="357" w:hanging="357"/>
      </w:pPr>
      <w:r>
        <w:t>A foreign state or local government</w:t>
      </w:r>
    </w:p>
    <w:p w14:paraId="5C1F2569" w14:textId="77777777" w:rsidR="00FC6B67" w:rsidRDefault="00FC6B67" w:rsidP="00FC6B67">
      <w:pPr>
        <w:pStyle w:val="ListBullet"/>
        <w:ind w:left="357" w:hanging="357"/>
      </w:pPr>
      <w:r>
        <w:t>A foreign military, intelligence organisation or police force</w:t>
      </w:r>
    </w:p>
    <w:p w14:paraId="31EB0EC7" w14:textId="77777777" w:rsidR="00FC6B67" w:rsidRDefault="00FC6B67" w:rsidP="00FC6B67">
      <w:pPr>
        <w:pStyle w:val="ListBullet"/>
        <w:ind w:left="357" w:hanging="357"/>
      </w:pPr>
      <w:r>
        <w:t>An organisation owned or sponsored by a foreign government (such as a state-owned corporation or state-sponsored university)</w:t>
      </w:r>
    </w:p>
    <w:p w14:paraId="21A2B5C5" w14:textId="4FE4F085" w:rsidR="00FC6B67" w:rsidRDefault="00FC6B67" w:rsidP="00FC6B67">
      <w:pPr>
        <w:pStyle w:val="ListBullet"/>
        <w:ind w:left="357" w:hanging="357"/>
      </w:pPr>
      <w:r>
        <w:t>A foreign government talent program</w:t>
      </w:r>
      <w:r w:rsidR="00583858">
        <w:t>.</w:t>
      </w:r>
    </w:p>
    <w:p w14:paraId="7A24195C" w14:textId="77777777" w:rsidR="00FC6B67" w:rsidRDefault="00FC6B67" w:rsidP="00FC6B67">
      <w:pPr>
        <w:pStyle w:val="NormalWeb"/>
        <w:spacing w:before="0" w:beforeAutospacing="0" w:line="280" w:lineRule="atLeast"/>
        <w:rPr>
          <w:rFonts w:ascii="Arial" w:hAnsi="Arial"/>
          <w:sz w:val="20"/>
          <w:lang w:eastAsia="en-US"/>
        </w:rPr>
      </w:pPr>
      <w:r>
        <w:rPr>
          <w:rFonts w:ascii="Arial" w:hAnsi="Arial"/>
          <w:sz w:val="20"/>
          <w:lang w:eastAsia="en-US"/>
        </w:rPr>
        <w:t>You must also inform us of the establishment of any such relationships throughout the life of the grant.</w:t>
      </w:r>
    </w:p>
    <w:p w14:paraId="3F927D22" w14:textId="7BB286CA" w:rsidR="00894EBB" w:rsidRDefault="00894EBB" w:rsidP="00110F67">
      <w:pPr>
        <w:pStyle w:val="Heading4"/>
      </w:pPr>
      <w:bookmarkStart w:id="403" w:name="_Toc152228746"/>
      <w:r>
        <w:rPr>
          <w:rStyle w:val="Heading4Char"/>
        </w:rPr>
        <w:t>Intellectual property rights</w:t>
      </w:r>
      <w:bookmarkEnd w:id="403"/>
      <w:r>
        <w:rPr>
          <w:rStyle w:val="Heading4Char"/>
        </w:rPr>
        <w:t xml:space="preserve"> </w:t>
      </w:r>
    </w:p>
    <w:p w14:paraId="338D9DCF" w14:textId="78844AC6" w:rsidR="00894EBB" w:rsidRDefault="00894EBB" w:rsidP="00894EBB">
      <w:pPr>
        <w:rPr>
          <w:rFonts w:ascii="Calibri" w:hAnsi="Calibri"/>
          <w:iCs w:val="0"/>
          <w:szCs w:val="22"/>
        </w:rPr>
      </w:pPr>
      <w:r>
        <w:t>Applicants must provide details of Intellectual Property (IP) arrangements in their applications. This includes both the use of IP in the project and the proposed ownership rights to IP generated by the project as well as strategies for protecting Australia’s interests. Where IP is likely to be generated by the project, successful applicants are required to provide protocols for its management including arrangements in place between partners on management and ownership of IP. The agreements should be in accordance with laws and regulations in Australia and provide for:</w:t>
      </w:r>
    </w:p>
    <w:p w14:paraId="26B5FEDE" w14:textId="77777777" w:rsidR="00894EBB" w:rsidRDefault="00894EBB" w:rsidP="00894EBB">
      <w:pPr>
        <w:pStyle w:val="ListBullet"/>
      </w:pPr>
      <w:r>
        <w:t>adequate and effective protection and equitable distribution of any benefits from IP rights created in or resulting directly from cooperative activities (foreground IP rights)</w:t>
      </w:r>
    </w:p>
    <w:p w14:paraId="2EFF556E" w14:textId="77777777" w:rsidR="00894EBB" w:rsidRDefault="00894EBB" w:rsidP="00894EBB">
      <w:pPr>
        <w:pStyle w:val="ListBullet"/>
      </w:pPr>
      <w:r>
        <w:t xml:space="preserve">ownership of foreground IP rights to be allocated on the basis of respective contribution and equitable </w:t>
      </w:r>
      <w:proofErr w:type="gramStart"/>
      <w:r>
        <w:t>interests</w:t>
      </w:r>
      <w:proofErr w:type="gramEnd"/>
    </w:p>
    <w:p w14:paraId="147D1B14" w14:textId="77777777" w:rsidR="00894EBB" w:rsidRDefault="00894EBB" w:rsidP="00894EBB">
      <w:pPr>
        <w:pStyle w:val="ListBullet"/>
      </w:pPr>
      <w:r>
        <w:t xml:space="preserve">terms and conditions for the commercialisation and other forms of dissemination of the foreground IP </w:t>
      </w:r>
      <w:proofErr w:type="gramStart"/>
      <w:r>
        <w:t>rights</w:t>
      </w:r>
      <w:proofErr w:type="gramEnd"/>
    </w:p>
    <w:p w14:paraId="1E8497FF" w14:textId="77777777" w:rsidR="00894EBB" w:rsidRDefault="00894EBB" w:rsidP="00894EBB">
      <w:pPr>
        <w:pStyle w:val="ListBullet"/>
      </w:pPr>
      <w:r>
        <w:t xml:space="preserve">adequate and effective protection of IP rights provided by the organisations, </w:t>
      </w:r>
      <w:proofErr w:type="gramStart"/>
      <w:r>
        <w:t>enterprises</w:t>
      </w:r>
      <w:proofErr w:type="gramEnd"/>
      <w:r>
        <w:t xml:space="preserve"> and institutions prior to or in the course of such cooperative activities, for example, the licensing or utilisation of such IP rights on equitable terms (background IP rights).</w:t>
      </w:r>
    </w:p>
    <w:p w14:paraId="5FC7E149" w14:textId="17B4697C" w:rsidR="00894EBB" w:rsidRDefault="00894EBB" w:rsidP="00894EBB">
      <w:pPr>
        <w:pStyle w:val="ListBullet"/>
        <w:numPr>
          <w:ilvl w:val="0"/>
          <w:numId w:val="0"/>
        </w:numPr>
        <w:rPr>
          <w:rStyle w:val="Hyperlink"/>
          <w:color w:val="auto"/>
          <w:u w:val="none"/>
        </w:rPr>
      </w:pPr>
      <w:r>
        <w:t xml:space="preserve">Australian participants should approach IP negotiations in line with the principles outlined on </w:t>
      </w:r>
      <w:hyperlink r:id="rId53" w:history="1">
        <w:r>
          <w:rPr>
            <w:rStyle w:val="Hyperlink"/>
          </w:rPr>
          <w:t>business.gov.au</w:t>
        </w:r>
      </w:hyperlink>
      <w:r w:rsidR="00825940">
        <w:rPr>
          <w:rStyle w:val="FootnoteReference"/>
        </w:rPr>
        <w:footnoteReference w:customMarkFollows="1" w:id="11"/>
        <w:t>[1]</w:t>
      </w:r>
      <w:r w:rsidR="00825940">
        <w:rPr>
          <w:rStyle w:val="Hyperlink"/>
        </w:rPr>
        <w:t xml:space="preserve"> </w:t>
      </w:r>
      <w:r>
        <w:rPr>
          <w:rStyle w:val="Hyperlink"/>
        </w:rPr>
        <w:t xml:space="preserve">and the </w:t>
      </w:r>
      <w:hyperlink r:id="rId54" w:history="1">
        <w:r>
          <w:rPr>
            <w:rStyle w:val="Hyperlink"/>
            <w:i/>
            <w:iCs/>
          </w:rPr>
          <w:t>National Principles of Intellectual Property Management for Publicly Funded Research</w:t>
        </w:r>
      </w:hyperlink>
      <w:r>
        <w:rPr>
          <w:rStyle w:val="Hyperlink"/>
        </w:rPr>
        <w:t xml:space="preserve"> (2017).</w:t>
      </w:r>
      <w:r>
        <w:rPr>
          <w:rStyle w:val="FootnoteReference"/>
          <w:color w:val="3366CC"/>
          <w:u w:val="single"/>
        </w:rPr>
        <w:footnoteReference w:customMarkFollows="1" w:id="12"/>
        <w:t>[2]</w:t>
      </w:r>
    </w:p>
    <w:p w14:paraId="68759A25" w14:textId="2A83B23D" w:rsidR="00174D66" w:rsidRPr="008F0BDA" w:rsidRDefault="00174D66" w:rsidP="00110F67">
      <w:pPr>
        <w:pStyle w:val="Heading3"/>
      </w:pPr>
      <w:bookmarkStart w:id="404" w:name="_Toc54877641"/>
      <w:bookmarkStart w:id="405" w:name="_Toc152228747"/>
      <w:r w:rsidRPr="008F0BDA">
        <w:lastRenderedPageBreak/>
        <w:t>Disclosure of Commonwealth</w:t>
      </w:r>
      <w:r w:rsidR="00046CE0">
        <w:t xml:space="preserve">, </w:t>
      </w:r>
      <w:proofErr w:type="gramStart"/>
      <w:r w:rsidR="005D35E6">
        <w:t>s</w:t>
      </w:r>
      <w:r w:rsidR="00046CE0">
        <w:t>tate</w:t>
      </w:r>
      <w:proofErr w:type="gramEnd"/>
      <w:r w:rsidR="00046CE0">
        <w:t xml:space="preserve"> or </w:t>
      </w:r>
      <w:r w:rsidR="005D35E6">
        <w:t>t</w:t>
      </w:r>
      <w:r w:rsidR="00046CE0">
        <w:t>erritory</w:t>
      </w:r>
      <w:r w:rsidRPr="008F0BDA">
        <w:t xml:space="preserve"> financial penalties</w:t>
      </w:r>
      <w:bookmarkEnd w:id="404"/>
      <w:bookmarkEnd w:id="405"/>
    </w:p>
    <w:p w14:paraId="0F9DEF03" w14:textId="21B30701" w:rsidR="00A9095A" w:rsidRDefault="00174D66" w:rsidP="001956C5">
      <w:r w:rsidRPr="008F0BDA">
        <w:t xml:space="preserve">You must disclose whether any of your board members, management or persons of authority have been subject to any pecuniary penalty, whether civil, </w:t>
      </w:r>
      <w:proofErr w:type="gramStart"/>
      <w:r w:rsidRPr="008F0BDA">
        <w:t>criminal</w:t>
      </w:r>
      <w:proofErr w:type="gramEnd"/>
      <w:r w:rsidRPr="008F0BDA">
        <w:t xml:space="preserve"> or administrative, imposed by a Commonwealth, </w:t>
      </w:r>
      <w:r w:rsidR="005D35E6">
        <w:t>s</w:t>
      </w:r>
      <w:r w:rsidRPr="008F0BDA">
        <w:t xml:space="preserve">tate, or </w:t>
      </w:r>
      <w:r w:rsidR="005D35E6">
        <w:t>t</w:t>
      </w:r>
      <w:r w:rsidRPr="008F0BDA">
        <w:t xml:space="preserve">erritory court or a Commonwealth, </w:t>
      </w:r>
      <w:r w:rsidR="005D35E6">
        <w:t>s</w:t>
      </w:r>
      <w:r w:rsidRPr="008F0BDA">
        <w:t xml:space="preserve">tate, or </w:t>
      </w:r>
      <w:r w:rsidR="005D35E6">
        <w:t>t</w:t>
      </w:r>
      <w:r w:rsidRPr="008F0BDA">
        <w:t>erritory entity. If this is the case, you must provide advice to the department regarding the matter for consideration.</w:t>
      </w:r>
    </w:p>
    <w:p w14:paraId="6C206DFA" w14:textId="77777777" w:rsidR="00B05D7A" w:rsidRDefault="00B05D7A" w:rsidP="001956C5"/>
    <w:p w14:paraId="6F554E58" w14:textId="77777777" w:rsidR="00A9095A" w:rsidRDefault="00A9095A" w:rsidP="001956C5">
      <w:pPr>
        <w:sectPr w:rsidR="00A9095A" w:rsidSect="00284F63">
          <w:type w:val="continuous"/>
          <w:pgSz w:w="11906" w:h="16838" w:code="9"/>
          <w:pgMar w:top="1418" w:right="1418" w:bottom="1276" w:left="1701" w:header="709" w:footer="598" w:gutter="0"/>
          <w:cols w:space="720"/>
          <w:docGrid w:linePitch="360"/>
        </w:sectPr>
      </w:pPr>
    </w:p>
    <w:p w14:paraId="767C8FEB" w14:textId="6CD64DA8" w:rsidR="00CD2CCD" w:rsidRPr="00A9095A" w:rsidRDefault="00BB5EF3" w:rsidP="00110F67">
      <w:pPr>
        <w:pStyle w:val="Heading2"/>
      </w:pPr>
      <w:bookmarkStart w:id="406" w:name="_Toc129097565"/>
      <w:bookmarkStart w:id="407" w:name="_Toc129097751"/>
      <w:bookmarkStart w:id="408" w:name="_Toc129097937"/>
      <w:bookmarkStart w:id="409" w:name="_Ref17466953"/>
      <w:bookmarkStart w:id="410" w:name="_Toc152228748"/>
      <w:bookmarkEnd w:id="406"/>
      <w:bookmarkEnd w:id="407"/>
      <w:bookmarkEnd w:id="408"/>
      <w:r>
        <w:lastRenderedPageBreak/>
        <w:t>Glossary</w:t>
      </w:r>
      <w:bookmarkEnd w:id="409"/>
      <w:bookmarkEnd w:id="410"/>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2A11D78C" w14:textId="77777777" w:rsidTr="001432F9">
        <w:trPr>
          <w:cantSplit/>
        </w:trPr>
        <w:tc>
          <w:tcPr>
            <w:tcW w:w="1843" w:type="pct"/>
          </w:tcPr>
          <w:p w14:paraId="74F22EC3" w14:textId="26A396C4" w:rsidR="0015223E" w:rsidRDefault="00A955A3" w:rsidP="0015223E">
            <w:r>
              <w:t>A</w:t>
            </w:r>
            <w:r w:rsidR="0015223E" w:rsidRPr="00274AE2">
              <w:t>dministering entity</w:t>
            </w:r>
          </w:p>
        </w:tc>
        <w:tc>
          <w:tcPr>
            <w:tcW w:w="3157" w:type="pct"/>
          </w:tcPr>
          <w:p w14:paraId="09F8D50C" w14:textId="58E3C788"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 xml:space="preserve">is responsible for the administration of part or </w:t>
            </w:r>
            <w:proofErr w:type="gramStart"/>
            <w:r w:rsidR="0015223E" w:rsidRPr="00274AE2">
              <w:rPr>
                <w:rFonts w:cs="Arial"/>
                <w:lang w:eastAsia="en-AU"/>
              </w:rPr>
              <w:t>all of</w:t>
            </w:r>
            <w:proofErr w:type="gramEnd"/>
            <w:r w:rsidR="0015223E" w:rsidRPr="00274AE2">
              <w:rPr>
                <w:rFonts w:cs="Arial"/>
                <w:lang w:eastAsia="en-AU"/>
              </w:rPr>
              <w:t xml:space="preserve"> the grant administration processes</w:t>
            </w:r>
            <w:r w:rsidR="0015223E">
              <w:rPr>
                <w:rFonts w:cs="Arial"/>
                <w:lang w:eastAsia="en-AU"/>
              </w:rPr>
              <w:t>.</w:t>
            </w:r>
          </w:p>
        </w:tc>
      </w:tr>
      <w:tr w:rsidR="0015223E" w:rsidRPr="009E3949" w14:paraId="213720DC" w14:textId="77777777" w:rsidTr="001432F9">
        <w:trPr>
          <w:cantSplit/>
        </w:trPr>
        <w:tc>
          <w:tcPr>
            <w:tcW w:w="1843" w:type="pct"/>
          </w:tcPr>
          <w:p w14:paraId="3AD5E6CC" w14:textId="413FBDAB" w:rsidR="0015223E" w:rsidRDefault="00A955A3" w:rsidP="0015223E">
            <w:r>
              <w:t>A</w:t>
            </w:r>
            <w:r w:rsidR="0015223E">
              <w:t>pplication form</w:t>
            </w:r>
          </w:p>
        </w:tc>
        <w:tc>
          <w:tcPr>
            <w:tcW w:w="3157" w:type="pct"/>
          </w:tcPr>
          <w:p w14:paraId="3B03F0BC" w14:textId="29799566"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15223E" w:rsidRPr="00A83F48">
              <w:rPr>
                <w:color w:val="000000"/>
                <w:w w:val="0"/>
              </w:rPr>
              <w:t>Program Delegate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190641C" w14:textId="77777777" w:rsidTr="001432F9">
        <w:trPr>
          <w:cantSplit/>
        </w:trPr>
        <w:tc>
          <w:tcPr>
            <w:tcW w:w="1843" w:type="pct"/>
          </w:tcPr>
          <w:p w14:paraId="5CBD6805" w14:textId="5D92CDBC" w:rsidR="0015223E" w:rsidRDefault="00A955A3" w:rsidP="0015223E">
            <w:r>
              <w:t>A</w:t>
            </w:r>
            <w:r w:rsidR="0015223E" w:rsidRPr="001B21A4">
              <w:t>ssessment criteria</w:t>
            </w:r>
          </w:p>
        </w:tc>
        <w:tc>
          <w:tcPr>
            <w:tcW w:w="3157"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3A49B4" w:rsidRPr="009E3949" w14:paraId="1D960F56" w14:textId="77777777" w:rsidTr="001432F9">
        <w:trPr>
          <w:cantSplit/>
        </w:trPr>
        <w:tc>
          <w:tcPr>
            <w:tcW w:w="1843" w:type="pct"/>
          </w:tcPr>
          <w:p w14:paraId="289B9CA2" w14:textId="5458442E" w:rsidR="003A49B4" w:rsidRDefault="00A955A3" w:rsidP="00DC0694">
            <w:r>
              <w:t>C</w:t>
            </w:r>
            <w:r w:rsidR="003A49B4" w:rsidRPr="00A93A56">
              <w:t>ollaborative project</w:t>
            </w:r>
            <w:r w:rsidR="003A49B4">
              <w:t xml:space="preserve"> (consortia)</w:t>
            </w:r>
          </w:p>
        </w:tc>
        <w:tc>
          <w:tcPr>
            <w:tcW w:w="3157" w:type="pct"/>
          </w:tcPr>
          <w:p w14:paraId="74D4AA4C" w14:textId="53132DC6" w:rsidR="003A49B4" w:rsidRPr="003A49B4" w:rsidRDefault="003A49B4" w:rsidP="003A49B4">
            <w:pPr>
              <w:spacing w:before="36" w:after="110"/>
              <w:rPr>
                <w:color w:val="000000"/>
                <w:w w:val="0"/>
              </w:rPr>
            </w:pPr>
            <w:r w:rsidRPr="00A93A56">
              <w:rPr>
                <w:color w:val="000000"/>
                <w:w w:val="0"/>
              </w:rPr>
              <w:t xml:space="preserve">A project that is undertaken in collaboration </w:t>
            </w:r>
            <w:r>
              <w:rPr>
                <w:color w:val="000000"/>
                <w:w w:val="0"/>
              </w:rPr>
              <w:t xml:space="preserve">(in consortia) </w:t>
            </w:r>
            <w:r w:rsidRPr="00A93A56">
              <w:rPr>
                <w:color w:val="000000"/>
                <w:w w:val="0"/>
              </w:rPr>
              <w:t xml:space="preserve">with at least one other organisation. The lead collaborative organisation </w:t>
            </w:r>
            <w:r>
              <w:rPr>
                <w:color w:val="000000"/>
                <w:w w:val="0"/>
              </w:rPr>
              <w:t xml:space="preserve">must be the main driver of the project, manage the project on behalf of the consortia and be eligible to apply. </w:t>
            </w:r>
            <w:r w:rsidRPr="00A93A56">
              <w:rPr>
                <w:color w:val="000000"/>
                <w:w w:val="0"/>
              </w:rPr>
              <w:t xml:space="preserve">The collaborative </w:t>
            </w:r>
            <w:r>
              <w:rPr>
                <w:color w:val="000000"/>
                <w:w w:val="0"/>
              </w:rPr>
              <w:t xml:space="preserve">partner(s) </w:t>
            </w:r>
            <w:r w:rsidRPr="00A93A56">
              <w:rPr>
                <w:color w:val="000000"/>
                <w:w w:val="0"/>
              </w:rPr>
              <w:t xml:space="preserve">should contribute either funds, in-kind </w:t>
            </w:r>
            <w:r w:rsidR="002A45A1" w:rsidRPr="00A93A56">
              <w:rPr>
                <w:color w:val="000000"/>
                <w:w w:val="0"/>
              </w:rPr>
              <w:t>services,</w:t>
            </w:r>
            <w:r w:rsidRPr="00A93A56">
              <w:rPr>
                <w:color w:val="000000"/>
                <w:w w:val="0"/>
              </w:rPr>
              <w:t xml:space="preserve"> or expertise to the project. </w:t>
            </w:r>
          </w:p>
        </w:tc>
      </w:tr>
      <w:tr w:rsidR="00DC0694" w:rsidRPr="009E3949" w14:paraId="2B23DF80" w14:textId="77777777" w:rsidTr="001432F9">
        <w:trPr>
          <w:cantSplit/>
        </w:trPr>
        <w:tc>
          <w:tcPr>
            <w:tcW w:w="1843" w:type="pct"/>
          </w:tcPr>
          <w:p w14:paraId="7FE99B4F" w14:textId="1C5DF397" w:rsidR="00DC0694" w:rsidRDefault="00920A77" w:rsidP="00DC0694">
            <w:hyperlink r:id="rId55" w:history="1">
              <w:r w:rsidR="00DC0694" w:rsidRPr="00FA5A51">
                <w:rPr>
                  <w:rStyle w:val="Hyperlink"/>
                  <w:i/>
                </w:rPr>
                <w:t>Commonwealth Grants Rules and Guidelines (CGRGs)</w:t>
              </w:r>
            </w:hyperlink>
            <w:r w:rsidR="00DC0694">
              <w:rPr>
                <w:rStyle w:val="Hyperlink"/>
                <w:i/>
              </w:rPr>
              <w:t xml:space="preserve"> </w:t>
            </w:r>
          </w:p>
        </w:tc>
        <w:tc>
          <w:tcPr>
            <w:tcW w:w="3157" w:type="pct"/>
          </w:tcPr>
          <w:p w14:paraId="3FF813FE" w14:textId="71E60B50" w:rsidR="00DC0694" w:rsidRDefault="00DC0694" w:rsidP="00DC0694">
            <w:pPr>
              <w:rPr>
                <w:rFonts w:cs="Arial"/>
                <w:lang w:eastAsia="en-AU"/>
              </w:rPr>
            </w:pPr>
            <w:r w:rsidRPr="00C85B71">
              <w:rPr>
                <w:color w:val="000000"/>
                <w:w w:val="0"/>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w:t>
            </w:r>
            <w:r w:rsidRPr="00A77F5D">
              <w:rPr>
                <w:rFonts w:cs="Arial"/>
                <w:lang w:eastAsia="en-AU"/>
              </w:rPr>
              <w:t> </w:t>
            </w:r>
          </w:p>
        </w:tc>
      </w:tr>
      <w:tr w:rsidR="00DC0694" w:rsidRPr="009E3949" w14:paraId="1BBFABAE" w14:textId="77777777" w:rsidTr="001432F9">
        <w:trPr>
          <w:cantSplit/>
        </w:trPr>
        <w:tc>
          <w:tcPr>
            <w:tcW w:w="1843" w:type="pct"/>
          </w:tcPr>
          <w:p w14:paraId="5BD8168F" w14:textId="4DD823BE" w:rsidR="00DC0694" w:rsidRDefault="009D7945" w:rsidP="00DC0694">
            <w:r>
              <w:t>C</w:t>
            </w:r>
            <w:r w:rsidR="00DC0694" w:rsidRPr="00463AB3">
              <w:t>ompletion date</w:t>
            </w:r>
          </w:p>
        </w:tc>
        <w:tc>
          <w:tcPr>
            <w:tcW w:w="3157" w:type="pct"/>
          </w:tcPr>
          <w:p w14:paraId="0BE643B2" w14:textId="70DF30C7" w:rsidR="00DC0694" w:rsidRDefault="00DC0694" w:rsidP="00DC0694">
            <w:r>
              <w:t>T</w:t>
            </w:r>
            <w:r w:rsidRPr="00463AB3">
              <w:t xml:space="preserve">he expected date that the grant activity must be </w:t>
            </w:r>
            <w:proofErr w:type="gramStart"/>
            <w:r w:rsidRPr="00463AB3">
              <w:t>completed</w:t>
            </w:r>
            <w:proofErr w:type="gramEnd"/>
            <w:r w:rsidRPr="00463AB3">
              <w:t xml:space="preserve"> and the grant spent by</w:t>
            </w:r>
            <w:r w:rsidR="00B04854">
              <w:t>.</w:t>
            </w:r>
            <w:r w:rsidRPr="00463AB3">
              <w:t xml:space="preserve"> </w:t>
            </w:r>
          </w:p>
        </w:tc>
      </w:tr>
      <w:tr w:rsidR="000E3B70" w:rsidRPr="000E3B70" w14:paraId="7545A64D" w14:textId="77777777" w:rsidTr="001432F9">
        <w:trPr>
          <w:cantSplit/>
        </w:trPr>
        <w:tc>
          <w:tcPr>
            <w:tcW w:w="1843" w:type="pct"/>
          </w:tcPr>
          <w:p w14:paraId="294BE89F" w14:textId="59DB873D" w:rsidR="000E3B70" w:rsidRPr="000E3B70" w:rsidRDefault="000E3B70" w:rsidP="00B17992">
            <w:pPr>
              <w:spacing w:before="0" w:after="0" w:line="240" w:lineRule="auto"/>
              <w:rPr>
                <w:rFonts w:cs="Arial"/>
                <w:szCs w:val="20"/>
              </w:rPr>
            </w:pPr>
            <w:bookmarkStart w:id="411" w:name="_Hlk144132193"/>
            <w:r w:rsidRPr="00934F46">
              <w:rPr>
                <w:rFonts w:cs="Arial"/>
                <w:szCs w:val="20"/>
              </w:rPr>
              <w:t>Corporate Commonwealth Entities</w:t>
            </w:r>
            <w:r w:rsidR="00934F46" w:rsidRPr="00934F46">
              <w:rPr>
                <w:rFonts w:cs="Arial"/>
                <w:szCs w:val="20"/>
              </w:rPr>
              <w:t xml:space="preserve"> (CCE)</w:t>
            </w:r>
          </w:p>
        </w:tc>
        <w:tc>
          <w:tcPr>
            <w:tcW w:w="3157" w:type="pct"/>
          </w:tcPr>
          <w:p w14:paraId="6027E33E" w14:textId="71386E56" w:rsidR="00ED1A86" w:rsidRPr="00707EB5" w:rsidRDefault="000E3B70" w:rsidP="00707EB5">
            <w:pPr>
              <w:pStyle w:val="NormalWeb"/>
              <w:shd w:val="clear" w:color="auto" w:fill="FFFFFF"/>
              <w:spacing w:before="40" w:beforeAutospacing="0" w:after="120" w:afterAutospacing="0" w:line="280" w:lineRule="atLeast"/>
              <w:rPr>
                <w:rFonts w:ascii="Arial" w:hAnsi="Arial" w:cs="Arial"/>
                <w:iCs/>
                <w:sz w:val="20"/>
                <w:szCs w:val="20"/>
              </w:rPr>
            </w:pPr>
            <w:r w:rsidRPr="00097DA6">
              <w:rPr>
                <w:rFonts w:ascii="Arial" w:hAnsi="Arial" w:cs="Arial"/>
                <w:iCs/>
                <w:sz w:val="20"/>
                <w:szCs w:val="20"/>
              </w:rPr>
              <w:t xml:space="preserve">Is a body corporate that has a separate legal personality from the </w:t>
            </w:r>
            <w:r w:rsidR="00B04854" w:rsidRPr="00097DA6">
              <w:rPr>
                <w:rFonts w:ascii="Arial" w:hAnsi="Arial" w:cs="Arial"/>
                <w:iCs/>
                <w:sz w:val="20"/>
                <w:szCs w:val="20"/>
              </w:rPr>
              <w:t>Commonwealth and</w:t>
            </w:r>
            <w:r w:rsidRPr="00097DA6">
              <w:rPr>
                <w:rFonts w:ascii="Arial" w:hAnsi="Arial" w:cs="Arial"/>
                <w:iCs/>
                <w:sz w:val="20"/>
                <w:szCs w:val="20"/>
              </w:rPr>
              <w:t xml:space="preserve"> can act </w:t>
            </w:r>
            <w:proofErr w:type="gramStart"/>
            <w:r w:rsidRPr="00097DA6">
              <w:rPr>
                <w:rFonts w:ascii="Arial" w:hAnsi="Arial" w:cs="Arial"/>
                <w:iCs/>
                <w:sz w:val="20"/>
                <w:szCs w:val="20"/>
              </w:rPr>
              <w:t>in its own right exercising</w:t>
            </w:r>
            <w:proofErr w:type="gramEnd"/>
            <w:r w:rsidRPr="00097DA6">
              <w:rPr>
                <w:rFonts w:ascii="Arial" w:hAnsi="Arial" w:cs="Arial"/>
                <w:iCs/>
                <w:sz w:val="20"/>
                <w:szCs w:val="20"/>
              </w:rPr>
              <w:t xml:space="preserve"> certain legal rights such as entering into contracts and owning property. Most CCEs are financially separate from the Commonwealth.</w:t>
            </w:r>
            <w:r w:rsidR="00C2246D">
              <w:rPr>
                <w:rFonts w:ascii="Arial" w:hAnsi="Arial" w:cs="Arial"/>
                <w:iCs/>
                <w:sz w:val="20"/>
                <w:szCs w:val="20"/>
              </w:rPr>
              <w:t xml:space="preserve"> </w:t>
            </w:r>
            <w:r w:rsidRPr="00097DA6">
              <w:rPr>
                <w:rFonts w:ascii="Arial" w:hAnsi="Arial" w:cs="Arial"/>
                <w:iCs/>
                <w:sz w:val="20"/>
                <w:szCs w:val="20"/>
              </w:rPr>
              <w:t>CCEs are established through legislation or legislative instrument, and are subject to the </w:t>
            </w:r>
            <w:hyperlink r:id="rId56" w:tgtFrame="_blank" w:history="1">
              <w:r w:rsidRPr="00097DA6">
                <w:rPr>
                  <w:rFonts w:ascii="Arial" w:hAnsi="Arial" w:cs="Arial"/>
                  <w:iCs/>
                  <w:sz w:val="20"/>
                  <w:szCs w:val="20"/>
                </w:rPr>
                <w:t>PGPA Act</w:t>
              </w:r>
            </w:hyperlink>
            <w:r w:rsidRPr="00097DA6">
              <w:rPr>
                <w:rFonts w:ascii="Arial" w:hAnsi="Arial" w:cs="Arial"/>
                <w:iCs/>
                <w:sz w:val="20"/>
                <w:szCs w:val="20"/>
              </w:rPr>
              <w:t xml:space="preserve">, which further clarifies the financial and corporate governance arrangements of these bodies. </w:t>
            </w:r>
          </w:p>
        </w:tc>
      </w:tr>
      <w:bookmarkEnd w:id="411"/>
      <w:tr w:rsidR="00DC0694" w:rsidRPr="009E3949" w14:paraId="26169DA6" w14:textId="77777777" w:rsidTr="001432F9">
        <w:trPr>
          <w:cantSplit/>
        </w:trPr>
        <w:tc>
          <w:tcPr>
            <w:tcW w:w="1843" w:type="pct"/>
          </w:tcPr>
          <w:p w14:paraId="70BEB999" w14:textId="283243E0" w:rsidR="00DC0694" w:rsidRDefault="009D7945" w:rsidP="00DC0694">
            <w:r>
              <w:t>D</w:t>
            </w:r>
            <w:r w:rsidR="00DC0694">
              <w:t>ate of effect</w:t>
            </w:r>
          </w:p>
        </w:tc>
        <w:tc>
          <w:tcPr>
            <w:tcW w:w="3157" w:type="pct"/>
          </w:tcPr>
          <w:p w14:paraId="5FE317D8" w14:textId="5F98E4F5" w:rsidR="00DC0694" w:rsidRDefault="00DC0694" w:rsidP="00DC0694">
            <w:pPr>
              <w:rPr>
                <w:rFonts w:cs="Arial"/>
                <w:lang w:eastAsia="en-AU"/>
              </w:rPr>
            </w:pPr>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bl>
    <w:p w14:paraId="744CE333" w14:textId="77777777" w:rsidR="003841BD" w:rsidRDefault="003841BD">
      <w:r>
        <w:br w:type="page"/>
      </w: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DC0694" w:rsidRPr="009E3949" w14:paraId="356BAFFA" w14:textId="77777777" w:rsidTr="001432F9">
        <w:trPr>
          <w:cantSplit/>
        </w:trPr>
        <w:tc>
          <w:tcPr>
            <w:tcW w:w="1843" w:type="pct"/>
          </w:tcPr>
          <w:p w14:paraId="297E54D9" w14:textId="327CF8DB" w:rsidR="00DC0694" w:rsidRDefault="00DC0694" w:rsidP="00DC0694">
            <w:r>
              <w:lastRenderedPageBreak/>
              <w:t>Department</w:t>
            </w:r>
            <w:r w:rsidR="009D7945">
              <w:t>/we/DISR</w:t>
            </w:r>
          </w:p>
        </w:tc>
        <w:tc>
          <w:tcPr>
            <w:tcW w:w="3157" w:type="pct"/>
          </w:tcPr>
          <w:p w14:paraId="6E89BEDA" w14:textId="1E036080" w:rsidR="00DC0694" w:rsidRPr="006C4678" w:rsidRDefault="00DC0694" w:rsidP="00DC0694">
            <w:r w:rsidRPr="006C4678">
              <w:t>The Department of Industry, Science</w:t>
            </w:r>
            <w:r>
              <w:t xml:space="preserve"> and Resources</w:t>
            </w:r>
            <w:r w:rsidRPr="006C4678">
              <w:t>.</w:t>
            </w:r>
          </w:p>
        </w:tc>
      </w:tr>
      <w:tr w:rsidR="00DC0694" w:rsidRPr="009E3949" w14:paraId="1AB403BD" w14:textId="77777777" w:rsidTr="001432F9">
        <w:trPr>
          <w:cantSplit/>
        </w:trPr>
        <w:tc>
          <w:tcPr>
            <w:tcW w:w="1843" w:type="pct"/>
          </w:tcPr>
          <w:p w14:paraId="337B1D0E" w14:textId="75DD75B5" w:rsidR="00DC0694" w:rsidRDefault="009D7945" w:rsidP="00DC0694">
            <w:r>
              <w:t>D</w:t>
            </w:r>
            <w:r w:rsidR="00DC0694" w:rsidRPr="001B21A4">
              <w:t>ecision maker</w:t>
            </w:r>
          </w:p>
        </w:tc>
        <w:tc>
          <w:tcPr>
            <w:tcW w:w="3157" w:type="pct"/>
          </w:tcPr>
          <w:p w14:paraId="15167C87" w14:textId="6485F1A8" w:rsidR="00DC0694" w:rsidRPr="006C4678" w:rsidRDefault="00DC0694" w:rsidP="00DC0694">
            <w:r>
              <w:rPr>
                <w:rFonts w:cs="Arial"/>
                <w:lang w:eastAsia="en-AU"/>
              </w:rPr>
              <w:t>T</w:t>
            </w:r>
            <w:r w:rsidRPr="00710FAB">
              <w:rPr>
                <w:rFonts w:cs="Arial"/>
                <w:lang w:eastAsia="en-AU"/>
              </w:rPr>
              <w:t xml:space="preserve">he person who </w:t>
            </w:r>
            <w:proofErr w:type="gramStart"/>
            <w:r w:rsidRPr="00710FAB">
              <w:rPr>
                <w:rFonts w:cs="Arial"/>
                <w:lang w:eastAsia="en-AU"/>
              </w:rPr>
              <w:t>makes a decision</w:t>
            </w:r>
            <w:proofErr w:type="gramEnd"/>
            <w:r w:rsidRPr="00710FAB">
              <w:rPr>
                <w:rFonts w:cs="Arial"/>
                <w:lang w:eastAsia="en-AU"/>
              </w:rPr>
              <w:t xml:space="preserve"> to award a grant</w:t>
            </w:r>
            <w:r>
              <w:rPr>
                <w:rFonts w:cs="Arial"/>
                <w:lang w:eastAsia="en-AU"/>
              </w:rPr>
              <w:t>.</w:t>
            </w:r>
          </w:p>
        </w:tc>
      </w:tr>
      <w:tr w:rsidR="00DC0694" w:rsidRPr="009E3949" w14:paraId="393507DC" w14:textId="77777777" w:rsidTr="001432F9">
        <w:trPr>
          <w:cantSplit/>
        </w:trPr>
        <w:tc>
          <w:tcPr>
            <w:tcW w:w="1843" w:type="pct"/>
          </w:tcPr>
          <w:p w14:paraId="04E6D937" w14:textId="0D26E169" w:rsidR="00DC0694" w:rsidRDefault="009D7945" w:rsidP="00DC0694">
            <w:r>
              <w:t>E</w:t>
            </w:r>
            <w:r w:rsidR="00DC0694">
              <w:t xml:space="preserve">ligible </w:t>
            </w:r>
            <w:r w:rsidR="00B04854">
              <w:t xml:space="preserve">grant </w:t>
            </w:r>
            <w:r w:rsidR="00DC0694">
              <w:t>activities</w:t>
            </w:r>
          </w:p>
        </w:tc>
        <w:tc>
          <w:tcPr>
            <w:tcW w:w="3157" w:type="pct"/>
          </w:tcPr>
          <w:p w14:paraId="2727B41A" w14:textId="715A6F20" w:rsidR="00DC0694" w:rsidRPr="006C4678" w:rsidRDefault="00DC0694" w:rsidP="00DC0694">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920A77">
              <w:t>5.1</w:t>
            </w:r>
            <w:r>
              <w:fldChar w:fldCharType="end"/>
            </w:r>
            <w:r w:rsidR="003841BD">
              <w:t xml:space="preserve"> of the grant opportunity guidelines</w:t>
            </w:r>
            <w:r w:rsidRPr="006C4678">
              <w:t>.</w:t>
            </w:r>
          </w:p>
        </w:tc>
      </w:tr>
      <w:tr w:rsidR="00DC0694" w:rsidRPr="009E3949" w14:paraId="1D1A29E0" w14:textId="77777777" w:rsidTr="001432F9">
        <w:trPr>
          <w:cantSplit/>
        </w:trPr>
        <w:tc>
          <w:tcPr>
            <w:tcW w:w="1843" w:type="pct"/>
          </w:tcPr>
          <w:p w14:paraId="5287969A" w14:textId="31B0C3A0" w:rsidR="00DC0694" w:rsidRDefault="009D7945" w:rsidP="00DC0694">
            <w:r>
              <w:t>E</w:t>
            </w:r>
            <w:r w:rsidR="00DC0694">
              <w:t>ligible application</w:t>
            </w:r>
          </w:p>
        </w:tc>
        <w:tc>
          <w:tcPr>
            <w:tcW w:w="3157" w:type="pct"/>
          </w:tcPr>
          <w:p w14:paraId="36A96F28" w14:textId="0AA5E226" w:rsidR="00DC0694" w:rsidRPr="006C4678" w:rsidRDefault="00DC0694" w:rsidP="00DC0694">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DC0694" w:rsidRPr="009E3949" w14:paraId="1C8B3A1C" w14:textId="77777777" w:rsidTr="001432F9">
        <w:trPr>
          <w:cantSplit/>
        </w:trPr>
        <w:tc>
          <w:tcPr>
            <w:tcW w:w="1843" w:type="pct"/>
          </w:tcPr>
          <w:p w14:paraId="0107D766" w14:textId="022C140E" w:rsidR="00DC0694" w:rsidRDefault="009D7945" w:rsidP="00DC0694">
            <w:r>
              <w:t>E</w:t>
            </w:r>
            <w:r w:rsidR="00DC0694" w:rsidRPr="001B21A4">
              <w:t>ligibility criteria</w:t>
            </w:r>
          </w:p>
        </w:tc>
        <w:tc>
          <w:tcPr>
            <w:tcW w:w="3157" w:type="pct"/>
          </w:tcPr>
          <w:p w14:paraId="24DF1090" w14:textId="22CC658E" w:rsidR="00DC0694" w:rsidRPr="006C4678" w:rsidRDefault="00DC0694" w:rsidP="00DC0694">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DC0694" w:rsidRPr="009E3949" w14:paraId="23D16098" w14:textId="77777777" w:rsidTr="001432F9">
        <w:trPr>
          <w:cantSplit/>
        </w:trPr>
        <w:tc>
          <w:tcPr>
            <w:tcW w:w="1843" w:type="pct"/>
          </w:tcPr>
          <w:p w14:paraId="0908F7C1" w14:textId="78BA37D9" w:rsidR="00DC0694" w:rsidRDefault="009D7945" w:rsidP="00DC0694">
            <w:r>
              <w:t>E</w:t>
            </w:r>
            <w:r w:rsidR="00DC0694">
              <w:t>ligible expenditure</w:t>
            </w:r>
          </w:p>
        </w:tc>
        <w:tc>
          <w:tcPr>
            <w:tcW w:w="3157" w:type="pct"/>
          </w:tcPr>
          <w:p w14:paraId="38154A55" w14:textId="2521D1BC" w:rsidR="00DC0694" w:rsidRPr="006C4678" w:rsidRDefault="00DC0694" w:rsidP="00DC0694">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in</w:t>
            </w:r>
            <w:r w:rsidR="00B17992">
              <w:t xml:space="preserve"> Appendix A.</w:t>
            </w:r>
            <w:r>
              <w:t xml:space="preserve"> </w:t>
            </w:r>
            <w:r>
              <w:fldChar w:fldCharType="begin"/>
            </w:r>
            <w:r>
              <w:instrText xml:space="preserve"> REF _Ref468355804 \r \h </w:instrText>
            </w:r>
            <w:r>
              <w:fldChar w:fldCharType="separate"/>
            </w:r>
            <w:r w:rsidR="00920A77">
              <w:t>0</w:t>
            </w:r>
            <w:r>
              <w:fldChar w:fldCharType="end"/>
            </w:r>
          </w:p>
        </w:tc>
      </w:tr>
      <w:tr w:rsidR="00DE76A8" w:rsidRPr="009E3949" w14:paraId="2C53EFC0" w14:textId="77777777" w:rsidTr="001432F9">
        <w:trPr>
          <w:cantSplit/>
        </w:trPr>
        <w:tc>
          <w:tcPr>
            <w:tcW w:w="1843" w:type="pct"/>
          </w:tcPr>
          <w:p w14:paraId="221BB303" w14:textId="523770F3" w:rsidR="00DE76A8" w:rsidRPr="00463AB3" w:rsidRDefault="00DE76A8" w:rsidP="00DC0694">
            <w:pPr>
              <w:rPr>
                <w:rFonts w:cs="Arial"/>
                <w:lang w:eastAsia="en-AU"/>
              </w:rPr>
            </w:pPr>
            <w:r>
              <w:rPr>
                <w:rFonts w:cs="Arial"/>
                <w:lang w:eastAsia="en-AU"/>
              </w:rPr>
              <w:t>General Manager</w:t>
            </w:r>
          </w:p>
        </w:tc>
        <w:tc>
          <w:tcPr>
            <w:tcW w:w="3157" w:type="pct"/>
          </w:tcPr>
          <w:p w14:paraId="1BAF3A15" w14:textId="33F4ED26" w:rsidR="00DE76A8" w:rsidRDefault="0066648F" w:rsidP="00DC0694">
            <w:pPr>
              <w:suppressAutoHyphens/>
              <w:spacing w:before="60"/>
            </w:pPr>
            <w:r>
              <w:t xml:space="preserve">Position title for </w:t>
            </w:r>
            <w:r w:rsidR="00DE76A8">
              <w:t>Senior Executive Service</w:t>
            </w:r>
            <w:r>
              <w:t xml:space="preserve"> level staff within DISR.</w:t>
            </w:r>
          </w:p>
        </w:tc>
      </w:tr>
      <w:tr w:rsidR="00DC0694" w:rsidRPr="009E3949" w14:paraId="5991A130" w14:textId="77777777" w:rsidTr="001432F9">
        <w:trPr>
          <w:cantSplit/>
        </w:trPr>
        <w:tc>
          <w:tcPr>
            <w:tcW w:w="1843" w:type="pct"/>
          </w:tcPr>
          <w:p w14:paraId="4AC52BCF" w14:textId="2C728322" w:rsidR="00DC0694" w:rsidRDefault="009D7945" w:rsidP="00DC0694">
            <w:r>
              <w:rPr>
                <w:rFonts w:cs="Arial"/>
                <w:lang w:eastAsia="en-AU"/>
              </w:rPr>
              <w:t>G</w:t>
            </w:r>
            <w:r w:rsidR="00DC0694" w:rsidRPr="00463AB3">
              <w:rPr>
                <w:rFonts w:cs="Arial"/>
                <w:lang w:eastAsia="en-AU"/>
              </w:rPr>
              <w:t xml:space="preserve">rant </w:t>
            </w:r>
          </w:p>
        </w:tc>
        <w:tc>
          <w:tcPr>
            <w:tcW w:w="3157" w:type="pct"/>
          </w:tcPr>
          <w:p w14:paraId="5A2403B2" w14:textId="05EE51E0" w:rsidR="00DC0694" w:rsidRPr="006A6E10" w:rsidRDefault="00DC0694" w:rsidP="00DC0694">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0292EADC" w14:textId="24A88A55" w:rsidR="00152848" w:rsidRPr="00152848" w:rsidRDefault="00DC0694" w:rsidP="005F65BF">
            <w:pPr>
              <w:pStyle w:val="NumberedList2"/>
              <w:numPr>
                <w:ilvl w:val="1"/>
                <w:numId w:val="14"/>
              </w:numPr>
              <w:spacing w:before="60"/>
              <w:ind w:left="484" w:hanging="426"/>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3"/>
            </w:r>
            <w:r w:rsidRPr="00181A24">
              <w:rPr>
                <w:rFonts w:ascii="Arial" w:hAnsi="Arial" w:cs="Arial"/>
                <w:sz w:val="20"/>
                <w:szCs w:val="20"/>
              </w:rPr>
              <w:t xml:space="preserve"> or other</w:t>
            </w:r>
            <w:r>
              <w:rPr>
                <w:rFonts w:ascii="Arial" w:hAnsi="Arial" w:cs="Arial"/>
                <w:sz w:val="20"/>
                <w:szCs w:val="20"/>
              </w:rPr>
              <w:t xml:space="preserve"> </w:t>
            </w:r>
            <w:hyperlink r:id="rId57"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4"/>
            </w:r>
            <w:r w:rsidRPr="00181A24">
              <w:rPr>
                <w:rFonts w:ascii="Arial" w:hAnsi="Arial" w:cs="Arial"/>
                <w:sz w:val="20"/>
                <w:szCs w:val="20"/>
              </w:rPr>
              <w:t xml:space="preserve"> is to be paid to a grantee other than the Commonwealth; and</w:t>
            </w:r>
          </w:p>
          <w:p w14:paraId="092E8ADB" w14:textId="59D2AF10" w:rsidR="00DC0694" w:rsidRPr="006C4678" w:rsidRDefault="00DC0694" w:rsidP="005F65BF">
            <w:pPr>
              <w:pStyle w:val="NumberedList2"/>
              <w:numPr>
                <w:ilvl w:val="1"/>
                <w:numId w:val="14"/>
              </w:numPr>
              <w:spacing w:before="60"/>
              <w:ind w:left="484" w:hanging="426"/>
            </w:pPr>
            <w:r w:rsidRPr="00067011">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DC0694" w:rsidRPr="009E3949" w14:paraId="3A0DE1D0" w14:textId="77777777" w:rsidTr="001432F9">
        <w:trPr>
          <w:cantSplit/>
        </w:trPr>
        <w:tc>
          <w:tcPr>
            <w:tcW w:w="1843" w:type="pct"/>
          </w:tcPr>
          <w:p w14:paraId="4AD4CB30" w14:textId="62127E38" w:rsidR="00DC0694" w:rsidRPr="00463AB3" w:rsidRDefault="009D7945" w:rsidP="00DC0694">
            <w:pPr>
              <w:rPr>
                <w:rFonts w:cs="Arial"/>
                <w:lang w:eastAsia="en-AU"/>
              </w:rPr>
            </w:pPr>
            <w:r>
              <w:t>G</w:t>
            </w:r>
            <w:r w:rsidR="00DC0694">
              <w:t xml:space="preserve">rant </w:t>
            </w:r>
            <w:r w:rsidR="00DC0694" w:rsidRPr="001B21A4">
              <w:t>activity</w:t>
            </w:r>
            <w:r w:rsidR="00DC0694">
              <w:t>/activities</w:t>
            </w:r>
          </w:p>
        </w:tc>
        <w:tc>
          <w:tcPr>
            <w:tcW w:w="3157" w:type="pct"/>
          </w:tcPr>
          <w:p w14:paraId="6083C448" w14:textId="3EFD04F9" w:rsidR="00DC0694" w:rsidRDefault="00DC0694" w:rsidP="00DC0694">
            <w:pPr>
              <w:suppressAutoHyphens/>
              <w:spacing w:before="60"/>
            </w:pPr>
            <w:r>
              <w:t>R</w:t>
            </w:r>
            <w:r w:rsidRPr="00A77F5D">
              <w:t>efers to the project/tasks/services that the grantee is required to undertake</w:t>
            </w:r>
            <w:r w:rsidR="003841BD">
              <w:t>.</w:t>
            </w:r>
          </w:p>
        </w:tc>
      </w:tr>
      <w:tr w:rsidR="00DC0694" w:rsidRPr="009E3949" w14:paraId="2F8F0253" w14:textId="77777777" w:rsidTr="001432F9">
        <w:trPr>
          <w:cantSplit/>
        </w:trPr>
        <w:tc>
          <w:tcPr>
            <w:tcW w:w="1843" w:type="pct"/>
          </w:tcPr>
          <w:p w14:paraId="7CC23C09" w14:textId="511C69B3" w:rsidR="00DC0694" w:rsidRDefault="009D7945" w:rsidP="00DC0694">
            <w:r>
              <w:t>G</w:t>
            </w:r>
            <w:r w:rsidR="00DC0694">
              <w:t>rant agreement</w:t>
            </w:r>
          </w:p>
        </w:tc>
        <w:tc>
          <w:tcPr>
            <w:tcW w:w="3157" w:type="pct"/>
          </w:tcPr>
          <w:p w14:paraId="428626E5" w14:textId="3130080A" w:rsidR="00DC0694" w:rsidRPr="006C4678" w:rsidRDefault="00DC0694" w:rsidP="00DC0694">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w:t>
            </w:r>
            <w:r w:rsidR="007A2C5E" w:rsidRPr="006C4678">
              <w:rPr>
                <w:rStyle w:val="Emphasis"/>
                <w:i w:val="0"/>
              </w:rPr>
              <w:t>funding</w:t>
            </w:r>
            <w:r w:rsidR="007A2C5E">
              <w:rPr>
                <w:rStyle w:val="Emphasis"/>
                <w:i w:val="0"/>
              </w:rPr>
              <w:t xml:space="preserve"> and</w:t>
            </w:r>
            <w:r>
              <w:rPr>
                <w:rStyle w:val="Emphasis"/>
                <w:i w:val="0"/>
                <w:iCs/>
              </w:rPr>
              <w:t xml:space="preserve"> specifies the details of the grant.</w:t>
            </w:r>
          </w:p>
        </w:tc>
      </w:tr>
      <w:tr w:rsidR="00DC0694" w:rsidRPr="009E3949" w14:paraId="2B9667D4" w14:textId="77777777" w:rsidTr="001432F9">
        <w:trPr>
          <w:cantSplit/>
        </w:trPr>
        <w:tc>
          <w:tcPr>
            <w:tcW w:w="1843" w:type="pct"/>
          </w:tcPr>
          <w:p w14:paraId="62D02C0A" w14:textId="48DBA8A2" w:rsidR="00DC0694" w:rsidRDefault="009D7945" w:rsidP="00DC0694">
            <w:r>
              <w:t>G</w:t>
            </w:r>
            <w:r w:rsidR="00DC0694">
              <w:t>rant funding or grant funds</w:t>
            </w:r>
          </w:p>
        </w:tc>
        <w:tc>
          <w:tcPr>
            <w:tcW w:w="3157" w:type="pct"/>
          </w:tcPr>
          <w:p w14:paraId="67365CE3" w14:textId="1BB4033A" w:rsidR="00DC0694" w:rsidRPr="006C4678" w:rsidRDefault="00DC0694" w:rsidP="00DC0694">
            <w:r w:rsidRPr="006C4678">
              <w:t xml:space="preserve">The funding made available by the Commonwealth to grantees under the </w:t>
            </w:r>
            <w:r w:rsidRPr="006C4678">
              <w:rPr>
                <w:color w:val="000000"/>
                <w:w w:val="0"/>
              </w:rPr>
              <w:t>program</w:t>
            </w:r>
            <w:r w:rsidRPr="006C4678">
              <w:t>.</w:t>
            </w:r>
          </w:p>
        </w:tc>
      </w:tr>
      <w:tr w:rsidR="00DC0694" w:rsidRPr="009E3949" w14:paraId="6925252A" w14:textId="77777777" w:rsidTr="001432F9">
        <w:trPr>
          <w:cantSplit/>
        </w:trPr>
        <w:tc>
          <w:tcPr>
            <w:tcW w:w="1843" w:type="pct"/>
          </w:tcPr>
          <w:p w14:paraId="3CE2C33D" w14:textId="56CA01E4" w:rsidR="00DC0694" w:rsidRDefault="009D7945" w:rsidP="00DC0694">
            <w:r>
              <w:t>G</w:t>
            </w:r>
            <w:r w:rsidR="00DC0694">
              <w:t>rant opportunity</w:t>
            </w:r>
          </w:p>
        </w:tc>
        <w:tc>
          <w:tcPr>
            <w:tcW w:w="3157" w:type="pct"/>
          </w:tcPr>
          <w:p w14:paraId="6268CA48" w14:textId="0C5E842C" w:rsidR="00DC0694" w:rsidRPr="006C4678" w:rsidRDefault="00DC0694" w:rsidP="00DC0694">
            <w:r>
              <w:t>R</w:t>
            </w:r>
            <w:r w:rsidRPr="00A77F5D">
              <w:t xml:space="preserve">efers to the specific grant round or process where a Commonwealth grant is made available to potential grantees. Grant opportunities may be open or </w:t>
            </w:r>
            <w:r w:rsidR="006C00DA" w:rsidRPr="00A77F5D">
              <w:t>targeted and</w:t>
            </w:r>
            <w:r w:rsidRPr="00A77F5D">
              <w:t xml:space="preserve"> will reflect the relevant grant selection process</w:t>
            </w:r>
            <w:r>
              <w:t>.</w:t>
            </w:r>
          </w:p>
        </w:tc>
      </w:tr>
      <w:tr w:rsidR="00DC0694" w:rsidRPr="009E3949" w14:paraId="294D4A3A" w14:textId="77777777" w:rsidTr="001432F9">
        <w:trPr>
          <w:cantSplit/>
        </w:trPr>
        <w:tc>
          <w:tcPr>
            <w:tcW w:w="1843" w:type="pct"/>
          </w:tcPr>
          <w:p w14:paraId="12B611CB" w14:textId="26D4D07D" w:rsidR="00DC0694" w:rsidRDefault="009D7945" w:rsidP="00DC0694">
            <w:r>
              <w:lastRenderedPageBreak/>
              <w:t>G</w:t>
            </w:r>
            <w:r w:rsidR="00DC0694" w:rsidRPr="001B21A4">
              <w:t xml:space="preserve">rant </w:t>
            </w:r>
            <w:r w:rsidR="00DC0694">
              <w:t>program</w:t>
            </w:r>
          </w:p>
        </w:tc>
        <w:tc>
          <w:tcPr>
            <w:tcW w:w="3157" w:type="pct"/>
          </w:tcPr>
          <w:p w14:paraId="6DD541E1" w14:textId="563AA099" w:rsidR="00DC0694" w:rsidRDefault="00DC0694" w:rsidP="00DC0694">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Portfolio Budget Statement Program</w:t>
            </w:r>
            <w:r>
              <w:rPr>
                <w:rFonts w:cs="Arial"/>
              </w:rPr>
              <w:t>.</w:t>
            </w:r>
          </w:p>
        </w:tc>
      </w:tr>
      <w:tr w:rsidR="00DC0694" w:rsidRPr="005A61FE" w14:paraId="0191E927" w14:textId="77777777" w:rsidTr="001432F9">
        <w:trPr>
          <w:cantSplit/>
        </w:trPr>
        <w:tc>
          <w:tcPr>
            <w:tcW w:w="1843" w:type="pct"/>
          </w:tcPr>
          <w:p w14:paraId="56BB0FA8" w14:textId="77777777" w:rsidR="00DC0694" w:rsidRPr="005A61FE" w:rsidRDefault="00920A77" w:rsidP="00DC0694">
            <w:hyperlink r:id="rId58" w:history="1">
              <w:r w:rsidR="00DC0694" w:rsidRPr="005A61FE">
                <w:rPr>
                  <w:rStyle w:val="Hyperlink"/>
                </w:rPr>
                <w:t>GrantConnect</w:t>
              </w:r>
            </w:hyperlink>
          </w:p>
        </w:tc>
        <w:tc>
          <w:tcPr>
            <w:tcW w:w="3157" w:type="pct"/>
          </w:tcPr>
          <w:p w14:paraId="61547ED0" w14:textId="0B632861" w:rsidR="00DC0694" w:rsidRPr="005A61FE" w:rsidRDefault="00DC0694" w:rsidP="00DC0694">
            <w:r w:rsidRPr="005A61FE">
              <w:t>The Australian Government’s whole-of-government grants information system, which centralises the publication and reporting of Commonwealth grants in accordance with the CGRGs</w:t>
            </w:r>
            <w:r>
              <w:t>.</w:t>
            </w:r>
          </w:p>
        </w:tc>
      </w:tr>
      <w:tr w:rsidR="00DC0694" w:rsidRPr="009E3949" w14:paraId="504A6426" w14:textId="77777777" w:rsidTr="001432F9">
        <w:trPr>
          <w:cantSplit/>
        </w:trPr>
        <w:tc>
          <w:tcPr>
            <w:tcW w:w="1843" w:type="pct"/>
          </w:tcPr>
          <w:p w14:paraId="41D079E4" w14:textId="192DB2B1" w:rsidR="00DC0694" w:rsidRDefault="009D7945" w:rsidP="00DC0694">
            <w:r>
              <w:t>G</w:t>
            </w:r>
            <w:r w:rsidR="00DC0694">
              <w:t>rantee</w:t>
            </w:r>
          </w:p>
        </w:tc>
        <w:tc>
          <w:tcPr>
            <w:tcW w:w="3157" w:type="pct"/>
          </w:tcPr>
          <w:p w14:paraId="75E0E8A8" w14:textId="0B192E88" w:rsidR="00DC0694" w:rsidRPr="006C4678" w:rsidRDefault="00DC0694" w:rsidP="00DC0694">
            <w:r>
              <w:t>The individual/organisation which has been selected to receive a grant</w:t>
            </w:r>
            <w:r w:rsidR="00583858">
              <w:t>.</w:t>
            </w:r>
          </w:p>
        </w:tc>
      </w:tr>
      <w:tr w:rsidR="00DC0694" w:rsidRPr="009E3949" w14:paraId="56B29FF6" w14:textId="77777777" w:rsidTr="001432F9">
        <w:trPr>
          <w:cantSplit/>
        </w:trPr>
        <w:tc>
          <w:tcPr>
            <w:tcW w:w="1843" w:type="pct"/>
          </w:tcPr>
          <w:p w14:paraId="2CB80D24" w14:textId="6B27F352" w:rsidR="00DC0694" w:rsidRDefault="009D7945" w:rsidP="00DC0694">
            <w:r>
              <w:t>G</w:t>
            </w:r>
            <w:r w:rsidR="00DC0694">
              <w:t>uidelines</w:t>
            </w:r>
          </w:p>
        </w:tc>
        <w:tc>
          <w:tcPr>
            <w:tcW w:w="3157" w:type="pct"/>
          </w:tcPr>
          <w:p w14:paraId="2BDCF513" w14:textId="26B51B37" w:rsidR="00DC0694" w:rsidRPr="006C4678" w:rsidRDefault="00DC0694" w:rsidP="00DC0694">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DC0694" w:rsidRPr="009E3949" w14:paraId="320812CC" w14:textId="77777777" w:rsidTr="001432F9">
        <w:trPr>
          <w:cantSplit/>
        </w:trPr>
        <w:tc>
          <w:tcPr>
            <w:tcW w:w="1843" w:type="pct"/>
          </w:tcPr>
          <w:p w14:paraId="1B0F3510" w14:textId="70A93D51" w:rsidR="00DC0694" w:rsidRDefault="00DC0694" w:rsidP="00DC0694">
            <w:r>
              <w:t>Minister</w:t>
            </w:r>
          </w:p>
        </w:tc>
        <w:tc>
          <w:tcPr>
            <w:tcW w:w="3157" w:type="pct"/>
          </w:tcPr>
          <w:p w14:paraId="31735EC9" w14:textId="6F8D4AED" w:rsidR="00256BFD" w:rsidRPr="006C4678" w:rsidRDefault="00DC0694" w:rsidP="00DC0694">
            <w:r w:rsidRPr="006C4678">
              <w:t>The</w:t>
            </w:r>
            <w:r>
              <w:t xml:space="preserve"> </w:t>
            </w:r>
            <w:proofErr w:type="gramStart"/>
            <w:r>
              <w:t>Commonwealth</w:t>
            </w:r>
            <w:r w:rsidRPr="006C4678">
              <w:t xml:space="preserve"> Minister</w:t>
            </w:r>
            <w:proofErr w:type="gramEnd"/>
            <w:r>
              <w:t xml:space="preserve"> </w:t>
            </w:r>
            <w:r w:rsidRPr="006C4678">
              <w:t>for Industry</w:t>
            </w:r>
            <w:r>
              <w:t xml:space="preserve"> and Science</w:t>
            </w:r>
            <w:r w:rsidR="00583858">
              <w:t>.</w:t>
            </w:r>
          </w:p>
        </w:tc>
      </w:tr>
      <w:tr w:rsidR="00CF10F3" w:rsidRPr="009E3949" w14:paraId="7BA3FFF9" w14:textId="77777777" w:rsidTr="001432F9">
        <w:trPr>
          <w:cantSplit/>
        </w:trPr>
        <w:tc>
          <w:tcPr>
            <w:tcW w:w="1843" w:type="pct"/>
          </w:tcPr>
          <w:p w14:paraId="5814E0DC" w14:textId="77222A36" w:rsidR="00CF10F3" w:rsidRDefault="00CF10F3" w:rsidP="00DC0694">
            <w:bookmarkStart w:id="412" w:name="_Hlk144132174"/>
            <w:r>
              <w:t>Non-corporate Commonwealth Entity (NCE)</w:t>
            </w:r>
          </w:p>
        </w:tc>
        <w:tc>
          <w:tcPr>
            <w:tcW w:w="3157" w:type="pct"/>
          </w:tcPr>
          <w:p w14:paraId="34033F66" w14:textId="3BDD8871" w:rsidR="00CF10F3" w:rsidRPr="00CF10F3" w:rsidRDefault="00583858" w:rsidP="00CF10F3">
            <w:r>
              <w:t>A</w:t>
            </w:r>
            <w:r w:rsidR="00CF10F3" w:rsidRPr="00CF10F3">
              <w:t>re legally and financially part of the Commonwealth. NCEs are established under power that comes from the Constitution, usually through legislation and the exercise of executive power. NCEs form part of the executive government and are accountable to the Parliament. NCEs are subject to the PGPA Act, which further clarifies the financial and corporate governance arrangements of these bodies</w:t>
            </w:r>
            <w:r w:rsidR="00CF10F3">
              <w:t xml:space="preserve">. </w:t>
            </w:r>
            <w:r w:rsidR="00CF10F3" w:rsidRPr="00CF10F3">
              <w:t xml:space="preserve">Examples of NCEs include departments of state, parliamentary </w:t>
            </w:r>
            <w:proofErr w:type="gramStart"/>
            <w:r w:rsidR="00CF10F3" w:rsidRPr="00CF10F3">
              <w:t>departments</w:t>
            </w:r>
            <w:proofErr w:type="gramEnd"/>
            <w:r w:rsidR="00CF10F3" w:rsidRPr="00CF10F3">
              <w:t xml:space="preserve"> or listed entities.</w:t>
            </w:r>
          </w:p>
        </w:tc>
      </w:tr>
      <w:tr w:rsidR="00DC0694" w:rsidRPr="009E3949" w14:paraId="7FFB65F9" w14:textId="77777777" w:rsidTr="001432F9">
        <w:trPr>
          <w:cantSplit/>
        </w:trPr>
        <w:tc>
          <w:tcPr>
            <w:tcW w:w="1843" w:type="pct"/>
          </w:tcPr>
          <w:p w14:paraId="3BB2F432" w14:textId="1024BBD9" w:rsidR="00DC0694" w:rsidRDefault="006D367D" w:rsidP="00DC0694">
            <w:bookmarkStart w:id="413" w:name="_Hlk144132135"/>
            <w:bookmarkEnd w:id="412"/>
            <w:r>
              <w:t>N</w:t>
            </w:r>
            <w:r w:rsidR="00DC0694">
              <w:t>on-income-tax-exempt</w:t>
            </w:r>
          </w:p>
        </w:tc>
        <w:tc>
          <w:tcPr>
            <w:tcW w:w="3157" w:type="pct"/>
          </w:tcPr>
          <w:p w14:paraId="5B4EFAE1" w14:textId="608C6A41" w:rsidR="00DC0694" w:rsidRPr="006C4678" w:rsidRDefault="00DC0694" w:rsidP="00DC0694">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w:t>
            </w:r>
            <w:proofErr w:type="spellStart"/>
            <w:r w:rsidRPr="006C4678">
              <w:rPr>
                <w:color w:val="000000"/>
                <w:w w:val="0"/>
              </w:rPr>
              <w:t>Cth</w:t>
            </w:r>
            <w:proofErr w:type="spellEnd"/>
            <w:r w:rsidRPr="006C4678">
              <w:rPr>
                <w:color w:val="000000"/>
                <w:w w:val="0"/>
              </w:rPr>
              <w:t xml:space="preserve">) or under Division 1AB of Part III of the </w:t>
            </w:r>
            <w:r w:rsidRPr="004C6F6D">
              <w:rPr>
                <w:i/>
                <w:color w:val="000000"/>
                <w:w w:val="0"/>
              </w:rPr>
              <w:t>Income Tax Assessment Act 1936</w:t>
            </w:r>
            <w:r w:rsidRPr="006C4678">
              <w:rPr>
                <w:color w:val="000000"/>
                <w:w w:val="0"/>
              </w:rPr>
              <w:t xml:space="preserve"> (</w:t>
            </w:r>
            <w:proofErr w:type="spellStart"/>
            <w:r w:rsidRPr="006C4678">
              <w:rPr>
                <w:color w:val="000000"/>
                <w:w w:val="0"/>
              </w:rPr>
              <w:t>Cth</w:t>
            </w:r>
            <w:proofErr w:type="spellEnd"/>
            <w:r w:rsidRPr="006C4678">
              <w:rPr>
                <w:color w:val="000000"/>
                <w:w w:val="0"/>
              </w:rPr>
              <w:t>).</w:t>
            </w:r>
          </w:p>
        </w:tc>
      </w:tr>
      <w:bookmarkEnd w:id="413"/>
      <w:tr w:rsidR="00DC0694" w:rsidRPr="009E3949" w14:paraId="78315B9D" w14:textId="77777777" w:rsidTr="001432F9">
        <w:trPr>
          <w:cantSplit/>
        </w:trPr>
        <w:tc>
          <w:tcPr>
            <w:tcW w:w="1843" w:type="pct"/>
          </w:tcPr>
          <w:p w14:paraId="5387D1AB" w14:textId="06D1C07B" w:rsidR="00DC0694" w:rsidRDefault="006D367D" w:rsidP="00DC0694">
            <w:r>
              <w:t>P</w:t>
            </w:r>
            <w:r w:rsidR="00DC0694">
              <w:t>ersonal information</w:t>
            </w:r>
          </w:p>
        </w:tc>
        <w:tc>
          <w:tcPr>
            <w:tcW w:w="3157" w:type="pct"/>
          </w:tcPr>
          <w:p w14:paraId="6270CFB9" w14:textId="6D35DCC9" w:rsidR="00DC0694" w:rsidRDefault="00DC0694" w:rsidP="00DC069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DC0694" w:rsidRDefault="00DC0694" w:rsidP="00DC0694">
            <w:pPr>
              <w:ind w:left="338"/>
              <w:rPr>
                <w:color w:val="000000"/>
                <w:w w:val="0"/>
              </w:rPr>
            </w:pPr>
            <w:r>
              <w:rPr>
                <w:color w:val="000000"/>
                <w:w w:val="0"/>
              </w:rPr>
              <w:t>Information or an opinion about an identified individual, or an individual who is reasonably identifiable:</w:t>
            </w:r>
          </w:p>
          <w:p w14:paraId="24DB1D81" w14:textId="463A8E07" w:rsidR="00DC0694" w:rsidRDefault="00DC0694" w:rsidP="005F65BF">
            <w:pPr>
              <w:pStyle w:val="ListParagraph"/>
              <w:numPr>
                <w:ilvl w:val="7"/>
                <w:numId w:val="9"/>
              </w:numPr>
              <w:ind w:left="720" w:hanging="382"/>
            </w:pPr>
            <w:r>
              <w:t>whether the information or opinion is true or not; and</w:t>
            </w:r>
          </w:p>
          <w:p w14:paraId="1C8367C9" w14:textId="056B4E7F" w:rsidR="00DC0694" w:rsidRPr="006C4678" w:rsidRDefault="00DC0694" w:rsidP="005F65BF">
            <w:pPr>
              <w:pStyle w:val="ListParagraph"/>
              <w:numPr>
                <w:ilvl w:val="7"/>
                <w:numId w:val="9"/>
              </w:numPr>
              <w:ind w:left="720" w:hanging="382"/>
            </w:pPr>
            <w:r>
              <w:t>whether the information or opinion is recorded in a material form or not.</w:t>
            </w:r>
          </w:p>
        </w:tc>
      </w:tr>
      <w:tr w:rsidR="00DC0694" w:rsidRPr="009E3949" w14:paraId="1929BDB2" w14:textId="77777777" w:rsidTr="001432F9">
        <w:trPr>
          <w:cantSplit/>
        </w:trPr>
        <w:tc>
          <w:tcPr>
            <w:tcW w:w="1843" w:type="pct"/>
          </w:tcPr>
          <w:p w14:paraId="2B61CA3A" w14:textId="0507B3BC" w:rsidR="00DC0694" w:rsidRDefault="00DC0694" w:rsidP="00DC0694">
            <w:r>
              <w:t>Program Delegate</w:t>
            </w:r>
          </w:p>
        </w:tc>
        <w:tc>
          <w:tcPr>
            <w:tcW w:w="3157" w:type="pct"/>
          </w:tcPr>
          <w:p w14:paraId="6197D741" w14:textId="10298683" w:rsidR="00DC0694" w:rsidRPr="006C4678" w:rsidRDefault="00DC0694" w:rsidP="00DC0694">
            <w:pPr>
              <w:rPr>
                <w:bCs/>
              </w:rPr>
            </w:pPr>
            <w:r>
              <w:t>A general manager</w:t>
            </w:r>
            <w:r w:rsidR="003841BD">
              <w:t xml:space="preserve"> </w:t>
            </w:r>
            <w:r>
              <w:t>within the department with responsibility for administering the program.</w:t>
            </w:r>
          </w:p>
        </w:tc>
      </w:tr>
      <w:tr w:rsidR="00DC0694" w:rsidRPr="009E3949" w14:paraId="0C182300" w14:textId="77777777" w:rsidTr="001432F9">
        <w:trPr>
          <w:cantSplit/>
        </w:trPr>
        <w:tc>
          <w:tcPr>
            <w:tcW w:w="1843" w:type="pct"/>
          </w:tcPr>
          <w:p w14:paraId="04FBEB43" w14:textId="545EB891" w:rsidR="00DC0694" w:rsidRDefault="006D367D" w:rsidP="00DC0694">
            <w:r>
              <w:t>P</w:t>
            </w:r>
            <w:r w:rsidR="00DC0694">
              <w:t>rogram funding or program funds</w:t>
            </w:r>
          </w:p>
        </w:tc>
        <w:tc>
          <w:tcPr>
            <w:tcW w:w="3157" w:type="pct"/>
          </w:tcPr>
          <w:p w14:paraId="4F7D1193" w14:textId="7D8196F1" w:rsidR="00DC0694" w:rsidRPr="006C4678" w:rsidRDefault="00DC0694" w:rsidP="00DC0694">
            <w:r w:rsidRPr="006C4678">
              <w:rPr>
                <w:bCs/>
              </w:rPr>
              <w:t>The funding made available by the Commonwealth for the program.</w:t>
            </w:r>
          </w:p>
        </w:tc>
      </w:tr>
      <w:tr w:rsidR="00DC0694" w:rsidRPr="009E3949" w14:paraId="1444536A" w14:textId="77777777" w:rsidTr="001432F9">
        <w:trPr>
          <w:cantSplit/>
        </w:trPr>
        <w:tc>
          <w:tcPr>
            <w:tcW w:w="1843" w:type="pct"/>
          </w:tcPr>
          <w:p w14:paraId="1C273EAF" w14:textId="24293AB5" w:rsidR="00DC0694" w:rsidRDefault="006D367D" w:rsidP="00DC0694">
            <w:r>
              <w:t>P</w:t>
            </w:r>
            <w:r w:rsidR="00DC0694">
              <w:t>roject</w:t>
            </w:r>
          </w:p>
        </w:tc>
        <w:tc>
          <w:tcPr>
            <w:tcW w:w="3157" w:type="pct"/>
          </w:tcPr>
          <w:p w14:paraId="289C6E68" w14:textId="6ADA08CB" w:rsidR="00DC0694" w:rsidRPr="006C4678" w:rsidRDefault="00DC0694" w:rsidP="00DC0694">
            <w:pPr>
              <w:rPr>
                <w:color w:val="000000"/>
                <w:w w:val="0"/>
                <w:szCs w:val="20"/>
              </w:rPr>
            </w:pPr>
            <w:r w:rsidRPr="006C4678">
              <w:t>A project described in an application for grant funding under the program.</w:t>
            </w:r>
          </w:p>
        </w:tc>
      </w:tr>
      <w:tr w:rsidR="00DC0694" w:rsidRPr="009E3949" w14:paraId="5B80EFFD" w14:textId="77777777" w:rsidTr="001432F9">
        <w:trPr>
          <w:cantSplit/>
        </w:trPr>
        <w:tc>
          <w:tcPr>
            <w:tcW w:w="1843" w:type="pct"/>
          </w:tcPr>
          <w:p w14:paraId="494B205F" w14:textId="4F5C0B67" w:rsidR="00DC0694" w:rsidRDefault="006D367D" w:rsidP="00DC0694">
            <w:r>
              <w:lastRenderedPageBreak/>
              <w:t>S</w:t>
            </w:r>
            <w:r w:rsidR="00DC0694" w:rsidRPr="001B21A4">
              <w:t>election criteria</w:t>
            </w:r>
          </w:p>
        </w:tc>
        <w:tc>
          <w:tcPr>
            <w:tcW w:w="3157" w:type="pct"/>
          </w:tcPr>
          <w:p w14:paraId="6225B440" w14:textId="197C7DB4" w:rsidR="00DC0694" w:rsidRPr="009E3949" w:rsidRDefault="008C651B" w:rsidP="00DC0694">
            <w:pPr>
              <w:rPr>
                <w:szCs w:val="20"/>
              </w:rPr>
            </w:pPr>
            <w:r>
              <w:t>C</w:t>
            </w:r>
            <w:r w:rsidR="00DC0694" w:rsidRPr="00710FAB">
              <w:t>omprise</w:t>
            </w:r>
            <w:r>
              <w:t>s of</w:t>
            </w:r>
            <w:r w:rsidR="00DC0694" w:rsidRPr="00710FAB">
              <w:t xml:space="preserve"> eligibility criteria </w:t>
            </w:r>
            <w:r w:rsidR="00DC0694">
              <w:t>and assessment criteria.</w:t>
            </w:r>
          </w:p>
        </w:tc>
      </w:tr>
      <w:tr w:rsidR="00B04854" w:rsidRPr="009E3949" w14:paraId="6D5994FF" w14:textId="77777777" w:rsidTr="001432F9">
        <w:trPr>
          <w:cantSplit/>
        </w:trPr>
        <w:tc>
          <w:tcPr>
            <w:tcW w:w="1843" w:type="pct"/>
          </w:tcPr>
          <w:p w14:paraId="024ABC53" w14:textId="4207D7CD" w:rsidR="00B04854" w:rsidRPr="001B21A4" w:rsidRDefault="00B04854" w:rsidP="00DC0694">
            <w:bookmarkStart w:id="414" w:name="_Hlk144132113"/>
            <w:r w:rsidRPr="00F35FD6">
              <w:t>State, Territory or Local Government Department  </w:t>
            </w:r>
          </w:p>
        </w:tc>
        <w:tc>
          <w:tcPr>
            <w:tcW w:w="3157" w:type="pct"/>
          </w:tcPr>
          <w:p w14:paraId="082778FF" w14:textId="25F2FC34" w:rsidR="00B04854" w:rsidRDefault="00B04854" w:rsidP="00707EB5">
            <w:pPr>
              <w:autoSpaceDE w:val="0"/>
              <w:autoSpaceDN w:val="0"/>
            </w:pPr>
            <w:r w:rsidRPr="00F35FD6">
              <w:t xml:space="preserve">A state, </w:t>
            </w:r>
            <w:proofErr w:type="gramStart"/>
            <w:r w:rsidRPr="00F35FD6">
              <w:t>territory</w:t>
            </w:r>
            <w:proofErr w:type="gramEnd"/>
            <w:r w:rsidRPr="00F35FD6">
              <w:t xml:space="preserve"> or local body politic. The non-corporate organisations through which governmental authority (legislative, </w:t>
            </w:r>
            <w:proofErr w:type="gramStart"/>
            <w:r w:rsidRPr="00F35FD6">
              <w:t>executive</w:t>
            </w:r>
            <w:proofErr w:type="gramEnd"/>
            <w:r w:rsidRPr="00F35FD6">
              <w:t xml:space="preserve"> and judicial) is exercised. An educational institution or research body is not a state, </w:t>
            </w:r>
            <w:proofErr w:type="gramStart"/>
            <w:r w:rsidRPr="00F35FD6">
              <w:t>territory</w:t>
            </w:r>
            <w:proofErr w:type="gramEnd"/>
            <w:r w:rsidRPr="00F35FD6">
              <w:t xml:space="preserve"> or local government department.  </w:t>
            </w:r>
          </w:p>
        </w:tc>
      </w:tr>
      <w:bookmarkEnd w:id="414"/>
      <w:tr w:rsidR="0013607C" w:rsidRPr="009E3949" w14:paraId="28E3FDD1" w14:textId="77777777" w:rsidTr="001432F9">
        <w:trPr>
          <w:cantSplit/>
        </w:trPr>
        <w:tc>
          <w:tcPr>
            <w:tcW w:w="1843" w:type="pct"/>
          </w:tcPr>
          <w:p w14:paraId="7A9DECD8" w14:textId="383E2794" w:rsidR="0013607C" w:rsidRPr="001B21A4" w:rsidRDefault="006D367D" w:rsidP="0013607C">
            <w:r w:rsidRPr="00B6352F">
              <w:t>V</w:t>
            </w:r>
            <w:r w:rsidR="0013607C" w:rsidRPr="00B6352F">
              <w:t xml:space="preserve">alue </w:t>
            </w:r>
            <w:r w:rsidR="00F757C7">
              <w:t>with</w:t>
            </w:r>
            <w:r w:rsidR="00F757C7" w:rsidRPr="00B6352F">
              <w:t xml:space="preserve"> </w:t>
            </w:r>
            <w:r w:rsidR="0013607C" w:rsidRPr="00B6352F">
              <w:t>money</w:t>
            </w:r>
          </w:p>
        </w:tc>
        <w:tc>
          <w:tcPr>
            <w:tcW w:w="3157" w:type="pct"/>
          </w:tcPr>
          <w:p w14:paraId="5881A4E0" w14:textId="7C5BCEFD" w:rsidR="0013607C" w:rsidRPr="00274AE2" w:rsidRDefault="008C651B" w:rsidP="0013607C">
            <w:r w:rsidRPr="00B6352F">
              <w:t>V</w:t>
            </w:r>
            <w:r w:rsidR="0013607C" w:rsidRPr="00B6352F">
              <w:t xml:space="preserve">alue </w:t>
            </w:r>
            <w:r w:rsidR="00F757C7">
              <w:t>with</w:t>
            </w:r>
            <w:r w:rsidR="00F757C7" w:rsidRPr="00B6352F">
              <w:t xml:space="preserve"> </w:t>
            </w:r>
            <w:r w:rsidR="0013607C" w:rsidRPr="00B6352F">
              <w:t>money</w:t>
            </w:r>
            <w:r w:rsidR="0013607C">
              <w:t xml:space="preserve"> in this document refers to ‘value with </w:t>
            </w:r>
            <w:r w:rsidR="0013607C" w:rsidRPr="00274AE2">
              <w:t>relevant money</w:t>
            </w:r>
            <w:r w:rsidR="0013607C">
              <w:t xml:space="preserve">’ which is a </w:t>
            </w:r>
            <w:r w:rsidR="0013607C" w:rsidRPr="00274AE2">
              <w:t xml:space="preserve">judgement based on the grant proposal representing an efficient, effective, </w:t>
            </w:r>
            <w:proofErr w:type="gramStart"/>
            <w:r w:rsidR="0013607C" w:rsidRPr="00274AE2">
              <w:t>economical</w:t>
            </w:r>
            <w:proofErr w:type="gramEnd"/>
            <w:r w:rsidR="0013607C" w:rsidRPr="00274AE2">
              <w:t xml:space="preserve"> and ethical use of public resources and </w:t>
            </w:r>
            <w:r w:rsidR="0013607C">
              <w:t>dete</w:t>
            </w:r>
            <w:r w:rsidR="0013607C" w:rsidRPr="00274AE2">
              <w:t xml:space="preserve">rmined </w:t>
            </w:r>
            <w:r w:rsidR="0013607C">
              <w:t>from</w:t>
            </w:r>
            <w:r w:rsidR="0013607C" w:rsidRPr="00274AE2">
              <w:t xml:space="preserve"> a variety of considerations.</w:t>
            </w:r>
          </w:p>
          <w:p w14:paraId="009F061D" w14:textId="77777777" w:rsidR="0013607C" w:rsidRPr="00274AE2" w:rsidRDefault="0013607C" w:rsidP="0013607C">
            <w:pPr>
              <w:spacing w:before="0" w:after="40" w:line="240" w:lineRule="auto"/>
            </w:pPr>
            <w:r w:rsidRPr="00274AE2">
              <w:t>When administering a grant opportunity, an official should consider the relevant financial and non-financial costs and benefits of each proposal including, but not limited to:</w:t>
            </w:r>
          </w:p>
          <w:p w14:paraId="6FBA26C0" w14:textId="58B2C946" w:rsidR="0013607C" w:rsidRPr="00274AE2" w:rsidRDefault="0013607C" w:rsidP="00067011">
            <w:pPr>
              <w:pStyle w:val="ListBullet"/>
              <w:rPr>
                <w:lang w:eastAsia="en-AU"/>
              </w:rPr>
            </w:pPr>
            <w:r w:rsidRPr="00274AE2">
              <w:rPr>
                <w:lang w:eastAsia="en-AU"/>
              </w:rPr>
              <w:t>the quality of the project proposal and activities</w:t>
            </w:r>
          </w:p>
          <w:p w14:paraId="536D9800" w14:textId="35C2CF27" w:rsidR="0013607C" w:rsidRPr="00274AE2" w:rsidRDefault="0013607C" w:rsidP="00067011">
            <w:pPr>
              <w:pStyle w:val="ListBullet"/>
              <w:rPr>
                <w:lang w:eastAsia="en-AU"/>
              </w:rPr>
            </w:pPr>
            <w:r w:rsidRPr="00274AE2">
              <w:rPr>
                <w:lang w:eastAsia="en-AU"/>
              </w:rPr>
              <w:t xml:space="preserve">fitness for purpose of the proposal in contributing to government </w:t>
            </w:r>
            <w:proofErr w:type="gramStart"/>
            <w:r w:rsidRPr="00274AE2">
              <w:rPr>
                <w:lang w:eastAsia="en-AU"/>
              </w:rPr>
              <w:t>objectives</w:t>
            </w:r>
            <w:proofErr w:type="gramEnd"/>
          </w:p>
          <w:p w14:paraId="2E6D0DF2" w14:textId="5CB5B659" w:rsidR="0013607C" w:rsidRPr="00D57F95" w:rsidRDefault="0013607C" w:rsidP="00067011">
            <w:pPr>
              <w:pStyle w:val="ListBullet"/>
            </w:pPr>
            <w:r w:rsidRPr="00274AE2">
              <w:rPr>
                <w:lang w:eastAsia="en-AU"/>
              </w:rPr>
              <w:t>that the absence of a grant is likely to prevent the grantee and government’s outcomes being achieved and</w:t>
            </w:r>
          </w:p>
          <w:p w14:paraId="179421DE" w14:textId="28BCBD81" w:rsidR="0013607C" w:rsidRDefault="0013607C" w:rsidP="00067011">
            <w:pPr>
              <w:pStyle w:val="ListBullet"/>
            </w:pPr>
            <w:r w:rsidRPr="00274AE2">
              <w:rPr>
                <w:lang w:eastAsia="en-AU"/>
              </w:rPr>
              <w:t>the potential grantee’s relevant experience and performance history</w:t>
            </w:r>
            <w:r w:rsidRPr="00274AE2">
              <w:rPr>
                <w:rFonts w:ascii="Times New Roman" w:hAnsi="Times New Roman"/>
                <w:sz w:val="24"/>
                <w:lang w:val="en" w:eastAsia="en-AU"/>
              </w:rPr>
              <w: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5F65BF">
      <w:pPr>
        <w:pStyle w:val="Heading2Appendix"/>
        <w:numPr>
          <w:ilvl w:val="0"/>
          <w:numId w:val="12"/>
        </w:numPr>
      </w:pPr>
      <w:bookmarkStart w:id="415" w:name="_Toc496536709"/>
      <w:bookmarkStart w:id="416" w:name="_Toc531277537"/>
      <w:bookmarkStart w:id="417" w:name="_Toc955347"/>
      <w:bookmarkStart w:id="418" w:name="_Toc152228749"/>
      <w:r>
        <w:lastRenderedPageBreak/>
        <w:t>Eligible expenditure</w:t>
      </w:r>
      <w:bookmarkEnd w:id="415"/>
      <w:bookmarkEnd w:id="416"/>
      <w:bookmarkEnd w:id="417"/>
      <w:bookmarkEnd w:id="418"/>
    </w:p>
    <w:p w14:paraId="25F6537B" w14:textId="752A0B59"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59"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w:t>
      </w:r>
      <w:proofErr w:type="gramStart"/>
      <w:r w:rsidR="004855A0">
        <w:t>period</w:t>
      </w:r>
      <w:proofErr w:type="gramEnd"/>
    </w:p>
    <w:p w14:paraId="25F6537F" w14:textId="3C530DB3" w:rsidR="00D96D08" w:rsidRDefault="00D96D08" w:rsidP="00F34E3C">
      <w:pPr>
        <w:pStyle w:val="ListBullet"/>
      </w:pPr>
      <w:r>
        <w:t xml:space="preserve">be a direct cost </w:t>
      </w:r>
      <w:r w:rsidR="004C6F6D">
        <w:t>of</w:t>
      </w:r>
      <w:r>
        <w:t xml:space="preserve"> the </w:t>
      </w:r>
      <w:proofErr w:type="gramStart"/>
      <w:r>
        <w:t>project</w:t>
      </w:r>
      <w:proofErr w:type="gramEnd"/>
      <w:r>
        <w:t xml:space="preserve"> </w:t>
      </w:r>
    </w:p>
    <w:p w14:paraId="25F65380" w14:textId="690258D4" w:rsidR="00AF0858" w:rsidRDefault="00C96D1E" w:rsidP="00F34E3C">
      <w:pPr>
        <w:pStyle w:val="ListBullet"/>
      </w:pPr>
      <w:r>
        <w:t xml:space="preserve">be incurred by you to undertake required project audit </w:t>
      </w:r>
      <w:proofErr w:type="gramStart"/>
      <w:r>
        <w:t>activities</w:t>
      </w:r>
      <w:proofErr w:type="gramEnd"/>
    </w:p>
    <w:p w14:paraId="701FD1AC" w14:textId="77777777" w:rsidR="00830849" w:rsidRDefault="00D96D08" w:rsidP="00830849">
      <w:pPr>
        <w:pStyle w:val="ListBullet"/>
      </w:pPr>
      <w:r>
        <w:t>meet the eligible expenditure guidelines.</w:t>
      </w:r>
    </w:p>
    <w:p w14:paraId="1928043D" w14:textId="6220F48D" w:rsidR="00830849" w:rsidRDefault="00830849" w:rsidP="00980742">
      <w:pPr>
        <w:pStyle w:val="ListBullet"/>
        <w:numPr>
          <w:ilvl w:val="0"/>
          <w:numId w:val="0"/>
        </w:numPr>
      </w:pPr>
      <w:r>
        <w:t>You must incur the project expenditure between the project start and end date for it to be eligible unless stated otherwise.</w:t>
      </w:r>
    </w:p>
    <w:p w14:paraId="25F65382" w14:textId="77777777" w:rsidR="00D96D08" w:rsidRPr="006F6212" w:rsidRDefault="00D96D08" w:rsidP="00110F67">
      <w:pPr>
        <w:pStyle w:val="Heading3Appendix"/>
      </w:pPr>
      <w:bookmarkStart w:id="419" w:name="_Toc496536710"/>
      <w:bookmarkStart w:id="420" w:name="_Toc531277538"/>
      <w:bookmarkStart w:id="421" w:name="_Toc955348"/>
      <w:bookmarkStart w:id="422" w:name="_Toc152228750"/>
      <w:r w:rsidRPr="006F6212">
        <w:t>How</w:t>
      </w:r>
      <w:r w:rsidR="00DA182E" w:rsidRPr="006F6212">
        <w:t xml:space="preserve"> we verify</w:t>
      </w:r>
      <w:r w:rsidRPr="006F6212">
        <w:t xml:space="preserve"> eligible expenditure</w:t>
      </w:r>
      <w:bookmarkEnd w:id="419"/>
      <w:bookmarkEnd w:id="420"/>
      <w:bookmarkEnd w:id="421"/>
      <w:bookmarkEnd w:id="422"/>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50B1D98F" w:rsidR="00D96D08" w:rsidRDefault="00D96D08" w:rsidP="00D96D08">
      <w:r>
        <w:t>You must</w:t>
      </w:r>
      <w:r w:rsidRPr="00E162FF">
        <w:t xml:space="preserve"> keep </w:t>
      </w:r>
      <w:r w:rsidR="00DA182E">
        <w:t xml:space="preserve">payment </w:t>
      </w:r>
      <w:r w:rsidRPr="00E162FF">
        <w:t xml:space="preserve">records of all eligible </w:t>
      </w:r>
      <w:r w:rsidR="009D29F1" w:rsidRPr="00E162FF">
        <w:t>expenditure</w:t>
      </w:r>
      <w:r w:rsidR="009D29F1">
        <w:t xml:space="preserve"> and</w:t>
      </w:r>
      <w:r w:rsidRPr="00E162FF">
        <w:t xml:space="preserve">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2B6BCB0B"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5F653C9" w14:textId="77777777" w:rsidR="00D96D08" w:rsidRPr="006F6212" w:rsidRDefault="00D96D08" w:rsidP="00110F67">
      <w:pPr>
        <w:pStyle w:val="Heading3Appendix"/>
      </w:pPr>
      <w:bookmarkStart w:id="423" w:name="_Toc408383078"/>
      <w:bookmarkStart w:id="424" w:name="_Toc396838191"/>
      <w:bookmarkStart w:id="425" w:name="_Toc397894527"/>
      <w:bookmarkStart w:id="426" w:name="_Toc400542289"/>
      <w:bookmarkStart w:id="427" w:name="_Toc408383079"/>
      <w:bookmarkStart w:id="428" w:name="_Toc396838192"/>
      <w:bookmarkStart w:id="429" w:name="_Toc397894528"/>
      <w:bookmarkStart w:id="430" w:name="_Toc400542290"/>
      <w:bookmarkStart w:id="431" w:name="_Toc408383080"/>
      <w:bookmarkStart w:id="432" w:name="_Toc396838193"/>
      <w:bookmarkStart w:id="433" w:name="_Toc397894529"/>
      <w:bookmarkStart w:id="434" w:name="_Toc400542291"/>
      <w:bookmarkStart w:id="435" w:name="OLE_LINK21"/>
      <w:bookmarkStart w:id="436" w:name="OLE_LINK20"/>
      <w:bookmarkStart w:id="437" w:name="_Toc408383081"/>
      <w:bookmarkStart w:id="438" w:name="_Toc402271518"/>
      <w:bookmarkStart w:id="439" w:name="_Toc399934182"/>
      <w:bookmarkStart w:id="440" w:name="_Toc398196530"/>
      <w:bookmarkStart w:id="441" w:name="_Toc398194986"/>
      <w:bookmarkStart w:id="442" w:name="_Toc397894530"/>
      <w:bookmarkStart w:id="443" w:name="_Toc396838194"/>
      <w:bookmarkStart w:id="444" w:name="_3.5._State-of-the-art_manufacturing"/>
      <w:bookmarkStart w:id="445" w:name="_3.4._State-of-the-art_manufacturing"/>
      <w:bookmarkStart w:id="446" w:name="OLE_LINK19"/>
      <w:bookmarkStart w:id="447" w:name="_Toc408383082"/>
      <w:bookmarkStart w:id="448" w:name="_Toc400542293"/>
      <w:bookmarkStart w:id="449" w:name="_Toc408383083"/>
      <w:bookmarkStart w:id="450" w:name="_Toc402271519"/>
      <w:bookmarkStart w:id="451" w:name="_Toc399934183"/>
      <w:bookmarkStart w:id="452" w:name="_Toc398196531"/>
      <w:bookmarkStart w:id="453" w:name="_Toc398194987"/>
      <w:bookmarkStart w:id="454" w:name="_Toc397894531"/>
      <w:bookmarkStart w:id="455" w:name="_Toc396838195"/>
      <w:bookmarkStart w:id="456" w:name="_3.6._Prototype_expenditure"/>
      <w:bookmarkStart w:id="457" w:name="_Toc496536718"/>
      <w:bookmarkStart w:id="458" w:name="_Toc531277546"/>
      <w:bookmarkStart w:id="459" w:name="_Toc955356"/>
      <w:bookmarkStart w:id="460" w:name="_Toc152228751"/>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6F6212">
        <w:t>Labour expenditure</w:t>
      </w:r>
      <w:bookmarkEnd w:id="457"/>
      <w:bookmarkEnd w:id="458"/>
      <w:bookmarkEnd w:id="459"/>
      <w:bookmarkEnd w:id="460"/>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w:t>
      </w:r>
      <w:proofErr w:type="gramStart"/>
      <w:r w:rsidR="00D96D08" w:rsidRPr="00594E1F">
        <w:t>accountants</w:t>
      </w:r>
      <w:proofErr w:type="gramEnd"/>
      <w:r w:rsidR="00D96D08" w:rsidRPr="00594E1F">
        <w:t xml:space="preserve">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w:t>
      </w:r>
      <w:proofErr w:type="gramStart"/>
      <w:r w:rsidRPr="00594E1F">
        <w:t>As</w:t>
      </w:r>
      <w:proofErr w:type="gramEnd"/>
      <w:r w:rsidRPr="00594E1F">
        <w:t xml:space="preserve">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lastRenderedPageBreak/>
        <w:t xml:space="preserve">The maximum salary for an employee, </w:t>
      </w:r>
      <w:proofErr w:type="gramStart"/>
      <w:r w:rsidRPr="00594E1F">
        <w:t>director</w:t>
      </w:r>
      <w:proofErr w:type="gramEnd"/>
      <w:r w:rsidRPr="00594E1F">
        <w:t xml:space="preserve">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110F67">
      <w:pPr>
        <w:pStyle w:val="Heading3Appendix"/>
      </w:pPr>
      <w:bookmarkStart w:id="461" w:name="_Toc496536719"/>
      <w:bookmarkStart w:id="462" w:name="_Toc531277547"/>
      <w:bookmarkStart w:id="463" w:name="_Toc955357"/>
      <w:bookmarkStart w:id="464" w:name="_Toc152228752"/>
      <w:r w:rsidRPr="006F6212">
        <w:t>Labour on-costs and administrative overhead</w:t>
      </w:r>
      <w:bookmarkEnd w:id="461"/>
      <w:bookmarkEnd w:id="462"/>
      <w:bookmarkEnd w:id="463"/>
      <w:bookmarkEnd w:id="464"/>
    </w:p>
    <w:p w14:paraId="25F653D2" w14:textId="59DF9A8F"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w:t>
      </w:r>
      <w:proofErr w:type="gramStart"/>
      <w:r w:rsidR="00D96D08" w:rsidRPr="00E162FF">
        <w:t>rent</w:t>
      </w:r>
      <w:proofErr w:type="gramEnd"/>
      <w:r w:rsidR="00B74677">
        <w:t xml:space="preserve"> and the</w:t>
      </w:r>
      <w:r w:rsidR="00D96D08" w:rsidRPr="00E162FF">
        <w:t xml:space="preserve"> </w:t>
      </w:r>
      <w:bookmarkStart w:id="465" w:name="OLE_LINK17"/>
      <w:bookmarkStart w:id="466" w:name="OLE_LINK16"/>
      <w:bookmarkEnd w:id="465"/>
      <w:bookmarkEnd w:id="466"/>
      <w:r w:rsidR="00B74677" w:rsidRPr="00B74677">
        <w:t>purchase or provision of computing equipment directly required or related to the delivery of the project</w:t>
      </w:r>
      <w:r w:rsidR="00F154B8">
        <w:t>.</w:t>
      </w:r>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0">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467" w:name="OLE_LINK22"/>
      <w:r w:rsidRPr="009B6938">
        <w:t xml:space="preserve">details of all personnel working on the project, including name, title, function, time spent on the project and </w:t>
      </w:r>
      <w:proofErr w:type="gramStart"/>
      <w:r w:rsidRPr="009B6938">
        <w:t>salary</w:t>
      </w:r>
      <w:proofErr w:type="gramEnd"/>
    </w:p>
    <w:bookmarkEnd w:id="467"/>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110F67">
      <w:pPr>
        <w:pStyle w:val="Heading3Appendix"/>
      </w:pPr>
      <w:bookmarkStart w:id="468" w:name="_Toc496536720"/>
      <w:bookmarkStart w:id="469" w:name="_Toc531277548"/>
      <w:bookmarkStart w:id="470" w:name="_Toc955358"/>
      <w:bookmarkStart w:id="471" w:name="_Toc152228753"/>
      <w:r w:rsidRPr="006F6212">
        <w:t>Contract expenditure</w:t>
      </w:r>
      <w:bookmarkEnd w:id="468"/>
      <w:bookmarkEnd w:id="469"/>
      <w:bookmarkEnd w:id="470"/>
      <w:bookmarkEnd w:id="471"/>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AB128E6" w:rsidR="00D96D08" w:rsidRPr="009B6938" w:rsidRDefault="00D96D08" w:rsidP="00E92882">
      <w:pPr>
        <w:pStyle w:val="ListBullet"/>
        <w:spacing w:after="120"/>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 xml:space="preserve">—for example, a formal agreement, </w:t>
      </w:r>
      <w:proofErr w:type="gramStart"/>
      <w:r w:rsidRPr="00E162FF">
        <w:t>letter</w:t>
      </w:r>
      <w:proofErr w:type="gramEnd"/>
      <w:r w:rsidRPr="00E162FF">
        <w:t xml:space="preserve"> or purchase order which specifies</w:t>
      </w:r>
      <w:r>
        <w:t>:</w:t>
      </w:r>
    </w:p>
    <w:p w14:paraId="25F653DE" w14:textId="790F7654" w:rsidR="00D96D08" w:rsidRDefault="00D96D08" w:rsidP="00F34E3C">
      <w:pPr>
        <w:pStyle w:val="ListBullet"/>
      </w:pPr>
      <w:r w:rsidRPr="00E162FF">
        <w:t xml:space="preserve">the nature of the work </w:t>
      </w:r>
      <w:r w:rsidR="007615E3">
        <w:t xml:space="preserve">they </w:t>
      </w:r>
      <w:proofErr w:type="gramStart"/>
      <w:r w:rsidR="007615E3">
        <w:t>perform</w:t>
      </w:r>
      <w:proofErr w:type="gramEnd"/>
      <w:r w:rsidRPr="00E162FF">
        <w:t xml:space="preserve"> </w:t>
      </w:r>
    </w:p>
    <w:p w14:paraId="25F653DF" w14:textId="77777777" w:rsidR="00D96D08" w:rsidRDefault="00D96D08" w:rsidP="003B0568">
      <w:pPr>
        <w:pStyle w:val="ListBullet"/>
        <w:spacing w:after="120"/>
      </w:pPr>
      <w:r w:rsidRPr="00E162FF">
        <w:t xml:space="preserve">the applicable fees, </w:t>
      </w:r>
      <w:proofErr w:type="gramStart"/>
      <w:r w:rsidRPr="00E162FF">
        <w:t>charges</w:t>
      </w:r>
      <w:proofErr w:type="gramEnd"/>
      <w:r w:rsidRPr="00E162FF">
        <w:t xml:space="preserve">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 xml:space="preserve">the hours and hourly rates </w:t>
      </w:r>
      <w:proofErr w:type="gramStart"/>
      <w:r w:rsidRPr="00E162FF">
        <w:t>involved</w:t>
      </w:r>
      <w:proofErr w:type="gramEnd"/>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30CA7EC7" w14:textId="77777777" w:rsidR="00B05D7A" w:rsidRDefault="00B05D7A">
      <w:pPr>
        <w:spacing w:before="0" w:after="0" w:line="240" w:lineRule="auto"/>
      </w:pPr>
      <w:r>
        <w:br w:type="page"/>
      </w:r>
    </w:p>
    <w:p w14:paraId="25F653E5" w14:textId="14C6FC51" w:rsidR="00D96D08" w:rsidRDefault="00AE2DD9" w:rsidP="00D96D08">
      <w:r>
        <w:lastRenderedPageBreak/>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F6212" w:rsidRDefault="007E27EC" w:rsidP="00110F67">
      <w:pPr>
        <w:pStyle w:val="Heading3Appendix"/>
      </w:pPr>
      <w:bookmarkStart w:id="472" w:name="_Toc496536721"/>
      <w:bookmarkStart w:id="473" w:name="_Toc531277549"/>
      <w:bookmarkStart w:id="474" w:name="_Toc955359"/>
      <w:bookmarkStart w:id="475" w:name="_Toc152228754"/>
      <w:r w:rsidRPr="006F6212">
        <w:t>Travel and overseas expenditure</w:t>
      </w:r>
      <w:bookmarkEnd w:id="472"/>
      <w:bookmarkEnd w:id="473"/>
      <w:bookmarkEnd w:id="474"/>
      <w:bookmarkEnd w:id="475"/>
    </w:p>
    <w:p w14:paraId="372F96C4" w14:textId="7A45B48E" w:rsidR="00831451" w:rsidRDefault="00831451" w:rsidP="00E92882">
      <w:pPr>
        <w:spacing w:after="80"/>
      </w:pPr>
      <w:r>
        <w:t>Eligible travel and o</w:t>
      </w:r>
      <w:r w:rsidR="00E92882">
        <w:t>verseas expenditure may include</w:t>
      </w:r>
      <w:r w:rsidR="00FF10BC">
        <w:t>:</w:t>
      </w:r>
    </w:p>
    <w:p w14:paraId="74167E77" w14:textId="0E905686" w:rsidR="00831451" w:rsidRPr="00982D64" w:rsidRDefault="00831451" w:rsidP="00982D64">
      <w:pPr>
        <w:pStyle w:val="ListBullet"/>
      </w:pPr>
      <w:r w:rsidRPr="00831451">
        <w:t xml:space="preserve">domestic </w:t>
      </w:r>
      <w:r w:rsidR="009D29F1">
        <w:t xml:space="preserve">and overseas </w:t>
      </w:r>
      <w:r w:rsidRPr="00831451">
        <w:t xml:space="preserve">travel limited to the reasonable cost of accommodation and transportation </w:t>
      </w:r>
      <w:r w:rsidR="009D29F1">
        <w:t xml:space="preserve">where the travel is material </w:t>
      </w:r>
      <w:r w:rsidRPr="00831451">
        <w:t xml:space="preserve">to </w:t>
      </w:r>
      <w:r w:rsidR="009D29F1">
        <w:t xml:space="preserve">the </w:t>
      </w:r>
      <w:r w:rsidRPr="00831451">
        <w:t xml:space="preserve">conduct </w:t>
      </w:r>
      <w:r w:rsidR="009D29F1">
        <w:t xml:space="preserve">of </w:t>
      </w:r>
      <w:r w:rsidRPr="00831451">
        <w:t>agreed project and collaboration activities in Australia</w:t>
      </w:r>
      <w:r w:rsidR="00FF10BC">
        <w:t>.</w:t>
      </w:r>
    </w:p>
    <w:p w14:paraId="32DF592A" w14:textId="0C7B2B3A"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646283">
        <w:rPr>
          <w:szCs w:val="20"/>
        </w:rPr>
        <w:t>airfare</w:t>
      </w:r>
      <w:r w:rsidRPr="00982D64">
        <w:rPr>
          <w:szCs w:val="20"/>
        </w:rPr>
        <w:t xml:space="preserv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544033">
      <w:pPr>
        <w:pStyle w:val="ListBullet"/>
      </w:pPr>
      <w:r>
        <w:t xml:space="preserve">the proportion of total grant funding that you will spend on overseas </w:t>
      </w:r>
      <w:proofErr w:type="gramStart"/>
      <w:r>
        <w:t>expenditure</w:t>
      </w:r>
      <w:proofErr w:type="gramEnd"/>
    </w:p>
    <w:p w14:paraId="647C8E21" w14:textId="3C7BA1CF" w:rsidR="007E27EC" w:rsidRDefault="007E27EC" w:rsidP="00544033">
      <w:pPr>
        <w:pStyle w:val="ListBullet"/>
        <w:rPr>
          <w:rFonts w:ascii="Calibri" w:hAnsi="Calibri"/>
          <w:szCs w:val="22"/>
        </w:rPr>
      </w:pPr>
      <w:r>
        <w:t xml:space="preserve">the proportion of the service providers total fee that will be spent on overseas </w:t>
      </w:r>
      <w:proofErr w:type="gramStart"/>
      <w:r>
        <w:t>expenditure</w:t>
      </w:r>
      <w:proofErr w:type="gramEnd"/>
    </w:p>
    <w:p w14:paraId="5E00F2F1" w14:textId="72393C1C" w:rsidR="007E27EC" w:rsidRDefault="007E27EC" w:rsidP="00544033">
      <w:pPr>
        <w:pStyle w:val="ListBullet"/>
      </w:pPr>
      <w:r>
        <w:t>how the overseas expenditure is likely to aid the project in meeting the program objectives</w:t>
      </w:r>
      <w:r w:rsidR="00F154B8">
        <w:t>.</w:t>
      </w:r>
    </w:p>
    <w:p w14:paraId="7FEBCAAC" w14:textId="78EA822C" w:rsidR="00544033" w:rsidRDefault="00544033" w:rsidP="00544033">
      <w:r>
        <w:t xml:space="preserve">Overseas travel must be at an economy </w:t>
      </w:r>
      <w:proofErr w:type="gramStart"/>
      <w:r>
        <w:t>rate</w:t>
      </w:r>
      <w:proofErr w:type="gramEnd"/>
      <w:r>
        <w:t xml:space="preserve"> and you must demonstrate you cannot access the service, or an equivalent service in Australia.</w:t>
      </w:r>
    </w:p>
    <w:p w14:paraId="3ECDD17D" w14:textId="648894BF" w:rsidR="00E92882" w:rsidRDefault="00E92882" w:rsidP="00544033">
      <w:r>
        <w:rPr>
          <w:szCs w:val="20"/>
        </w:rPr>
        <w:t>Eligible overseas activities expenditure is generally limited to 10 per cent of total eligible expenditure.</w:t>
      </w:r>
    </w:p>
    <w:p w14:paraId="25F653EB" w14:textId="77777777" w:rsidR="00D96D08" w:rsidRPr="006F6212" w:rsidRDefault="00D96D08" w:rsidP="00110F67">
      <w:pPr>
        <w:pStyle w:val="Heading3Appendix"/>
      </w:pPr>
      <w:bookmarkStart w:id="476" w:name="_Toc496536722"/>
      <w:bookmarkStart w:id="477" w:name="_Toc531277550"/>
      <w:bookmarkStart w:id="478" w:name="_Toc955360"/>
      <w:bookmarkStart w:id="479" w:name="_Toc152228755"/>
      <w:r w:rsidRPr="006F6212">
        <w:t>Other eligible expenditure</w:t>
      </w:r>
      <w:bookmarkEnd w:id="476"/>
      <w:bookmarkEnd w:id="477"/>
      <w:bookmarkEnd w:id="478"/>
      <w:bookmarkEnd w:id="479"/>
    </w:p>
    <w:p w14:paraId="25F653EC" w14:textId="3F594658" w:rsidR="00D96D08" w:rsidRPr="00FF10BC" w:rsidRDefault="00D96D08" w:rsidP="00D96D08">
      <w:bookmarkStart w:id="480" w:name="_Hlk143759723"/>
      <w:r w:rsidRPr="00FF10BC">
        <w:t>Other eligible expenditures for the project may include:</w:t>
      </w:r>
    </w:p>
    <w:p w14:paraId="39D9B111" w14:textId="17E6DD9A" w:rsidR="00657798" w:rsidRDefault="00657798" w:rsidP="00657798">
      <w:pPr>
        <w:pStyle w:val="ListBullet"/>
      </w:pPr>
      <w:r w:rsidRPr="00657798">
        <w:t xml:space="preserve">costs associated with developing and delivering workshops, conferences, professional </w:t>
      </w:r>
      <w:r w:rsidRPr="00B9534F">
        <w:t>development, networking events, forums</w:t>
      </w:r>
      <w:r w:rsidRPr="00657798">
        <w:t xml:space="preserve"> and courses for knowledge transfer and capability development directly related to the </w:t>
      </w:r>
      <w:proofErr w:type="gramStart"/>
      <w:r w:rsidRPr="00657798">
        <w:t>project</w:t>
      </w:r>
      <w:proofErr w:type="gramEnd"/>
    </w:p>
    <w:bookmarkEnd w:id="480"/>
    <w:p w14:paraId="7B16DD28" w14:textId="77777777" w:rsidR="00B9534F" w:rsidRPr="002F1831" w:rsidRDefault="00B9534F" w:rsidP="00B9534F">
      <w:pPr>
        <w:pStyle w:val="ListBullet"/>
      </w:pPr>
      <w:r w:rsidRPr="002F1831">
        <w:t>reasonable hospitality or catering directly relevant to</w:t>
      </w:r>
      <w:r>
        <w:t xml:space="preserve"> your</w:t>
      </w:r>
      <w:r w:rsidRPr="002F1831">
        <w:t xml:space="preserve"> </w:t>
      </w:r>
      <w:proofErr w:type="gramStart"/>
      <w:r w:rsidRPr="002F1831">
        <w:t>project</w:t>
      </w:r>
      <w:proofErr w:type="gramEnd"/>
    </w:p>
    <w:p w14:paraId="7E690797" w14:textId="448BDE40" w:rsidR="00FF10BC" w:rsidRPr="00FF10BC" w:rsidRDefault="00FF10BC" w:rsidP="000E45BC">
      <w:pPr>
        <w:pStyle w:val="ListBullet"/>
      </w:pPr>
      <w:r w:rsidRPr="00FF10BC">
        <w:t>prototyping, development and testing</w:t>
      </w:r>
      <w:r w:rsidR="00615C27">
        <w:t xml:space="preserve"> </w:t>
      </w:r>
      <w:r w:rsidR="00615C27" w:rsidRPr="00FF10BC">
        <w:t xml:space="preserve">to achieve project objectives and </w:t>
      </w:r>
      <w:proofErr w:type="gramStart"/>
      <w:r w:rsidR="00615C27" w:rsidRPr="00FF10BC">
        <w:t>outcomes</w:t>
      </w:r>
      <w:proofErr w:type="gramEnd"/>
    </w:p>
    <w:p w14:paraId="64AF85D2" w14:textId="5EFC2C29" w:rsidR="00875C20" w:rsidRPr="00FF10BC" w:rsidRDefault="00875C20" w:rsidP="00341111">
      <w:pPr>
        <w:pStyle w:val="ListBullet"/>
      </w:pPr>
      <w:r>
        <w:t xml:space="preserve">engagement of </w:t>
      </w:r>
      <w:r w:rsidR="00FF10BC" w:rsidRPr="00FF10BC">
        <w:t>specialist profession</w:t>
      </w:r>
      <w:r w:rsidR="00FF10BC">
        <w:t>al</w:t>
      </w:r>
      <w:r w:rsidR="00FF10BC" w:rsidRPr="00FF10BC">
        <w:t xml:space="preserve"> services</w:t>
      </w:r>
      <w:r>
        <w:t xml:space="preserve"> to provide commercialisation and market export and global supply chain advice</w:t>
      </w:r>
      <w:r w:rsidRPr="006E3487">
        <w:t xml:space="preserve">, </w:t>
      </w:r>
      <w:r>
        <w:t xml:space="preserve">such as identifying </w:t>
      </w:r>
      <w:r w:rsidRPr="006115D3">
        <w:t>market opportunities, potential partnerships, and investment</w:t>
      </w:r>
      <w:r w:rsidR="00615C27">
        <w:t xml:space="preserve"> </w:t>
      </w:r>
      <w:r w:rsidR="00615C27" w:rsidRPr="00FF10BC">
        <w:t xml:space="preserve">to achieve project objectives and </w:t>
      </w:r>
      <w:proofErr w:type="gramStart"/>
      <w:r w:rsidR="00615C27" w:rsidRPr="00FF10BC">
        <w:t>outcomes</w:t>
      </w:r>
      <w:proofErr w:type="gramEnd"/>
    </w:p>
    <w:p w14:paraId="71480FED" w14:textId="7F87F2AB" w:rsidR="00FF10BC" w:rsidRPr="00FF10BC" w:rsidRDefault="00FF10BC" w:rsidP="000E45BC">
      <w:pPr>
        <w:pStyle w:val="ListBullet"/>
      </w:pPr>
      <w:r w:rsidRPr="00FF10BC">
        <w:t xml:space="preserve">market research and marketing activities required to achieve project objectives and </w:t>
      </w:r>
      <w:proofErr w:type="gramStart"/>
      <w:r w:rsidRPr="00FF10BC">
        <w:t>outcomes</w:t>
      </w:r>
      <w:proofErr w:type="gramEnd"/>
      <w:r w:rsidRPr="00FF10BC">
        <w:t xml:space="preserve"> </w:t>
      </w:r>
    </w:p>
    <w:p w14:paraId="255E40E4" w14:textId="157F0283" w:rsidR="00875C20" w:rsidRDefault="00875C20" w:rsidP="00875C20">
      <w:pPr>
        <w:pStyle w:val="ListBullet"/>
        <w:spacing w:after="120"/>
      </w:pPr>
      <w:r>
        <w:t xml:space="preserve">expenditure that supports design, development and commercialisation activities directly related to the project and the achievement of its </w:t>
      </w:r>
      <w:proofErr w:type="gramStart"/>
      <w:r>
        <w:t>outcomes</w:t>
      </w:r>
      <w:proofErr w:type="gramEnd"/>
    </w:p>
    <w:p w14:paraId="7B700E7D" w14:textId="2124FC41" w:rsidR="00875C20" w:rsidRDefault="00875C20" w:rsidP="00875C20">
      <w:pPr>
        <w:pStyle w:val="ListBullet"/>
      </w:pPr>
      <w:r>
        <w:lastRenderedPageBreak/>
        <w:t xml:space="preserve">purchase or hire of ICT hardware and software (including user licenses) directly related to the </w:t>
      </w:r>
      <w:proofErr w:type="gramStart"/>
      <w:r>
        <w:t>project</w:t>
      </w:r>
      <w:proofErr w:type="gramEnd"/>
    </w:p>
    <w:p w14:paraId="0EA75F06" w14:textId="4CD97761" w:rsidR="00875C20" w:rsidRDefault="00875C20" w:rsidP="00875C20">
      <w:pPr>
        <w:pStyle w:val="ListBullet"/>
      </w:pPr>
      <w:r w:rsidRPr="00FF10BC">
        <w:t>capital items you purchase to undertake your project</w:t>
      </w:r>
      <w:r w:rsidR="003B30DF">
        <w:t xml:space="preserve">, other than </w:t>
      </w:r>
      <w:r w:rsidR="00AF55B7">
        <w:t xml:space="preserve">those assets listed under ineligible </w:t>
      </w:r>
      <w:proofErr w:type="gramStart"/>
      <w:r w:rsidR="00AF55B7">
        <w:t>expenditure</w:t>
      </w:r>
      <w:proofErr w:type="gramEnd"/>
    </w:p>
    <w:p w14:paraId="5A551173" w14:textId="6AA54451" w:rsidR="00875C20" w:rsidRDefault="00875C20" w:rsidP="00875C20">
      <w:pPr>
        <w:pStyle w:val="ListBullet"/>
      </w:pPr>
      <w:r>
        <w:t>IP protection, including fees to a patent office for the cost of filing patent applications, patent searches and examination fees</w:t>
      </w:r>
      <w:r w:rsidR="00615C27">
        <w:t xml:space="preserve"> related to the </w:t>
      </w:r>
      <w:proofErr w:type="gramStart"/>
      <w:r w:rsidR="00615C27">
        <w:t>project</w:t>
      </w:r>
      <w:proofErr w:type="gramEnd"/>
    </w:p>
    <w:p w14:paraId="0C8B5BDF" w14:textId="18C3E80C" w:rsidR="00875C20" w:rsidRDefault="00875C20" w:rsidP="00875C20">
      <w:pPr>
        <w:pStyle w:val="ListBullet"/>
      </w:pPr>
      <w:r>
        <w:t xml:space="preserve">costs of acquiring IP and/or </w:t>
      </w:r>
      <w:r w:rsidR="00657798">
        <w:t>leading-edge</w:t>
      </w:r>
      <w:r>
        <w:t xml:space="preserve"> technology where subsequent adaptation or commercialisation will contribute directly to the completion of an agreed project. There is no cap on IP and/or </w:t>
      </w:r>
      <w:r w:rsidR="00657798">
        <w:t>leading-edge</w:t>
      </w:r>
      <w:r>
        <w:t xml:space="preserve"> technology acquisition </w:t>
      </w:r>
      <w:proofErr w:type="gramStart"/>
      <w:r>
        <w:t>costs</w:t>
      </w:r>
      <w:proofErr w:type="gramEnd"/>
    </w:p>
    <w:p w14:paraId="25F653EF" w14:textId="281BDAF4" w:rsidR="00D96D08" w:rsidRPr="00FF10BC" w:rsidRDefault="00D96D08" w:rsidP="00753200">
      <w:pPr>
        <w:pStyle w:val="ListBullet"/>
      </w:pPr>
      <w:r w:rsidRPr="00FF10BC">
        <w:t>staff training</w:t>
      </w:r>
      <w:r w:rsidR="00875C20">
        <w:t xml:space="preserve"> and skills development</w:t>
      </w:r>
      <w:r w:rsidRPr="00FF10BC">
        <w:t xml:space="preserve"> that directly supports the achievement of project </w:t>
      </w:r>
      <w:proofErr w:type="gramStart"/>
      <w:r w:rsidRPr="00FF10BC">
        <w:t>outcomes</w:t>
      </w:r>
      <w:proofErr w:type="gramEnd"/>
    </w:p>
    <w:p w14:paraId="25F653F0" w14:textId="2EA9E12A" w:rsidR="00D96D08" w:rsidRPr="00E162FF" w:rsidRDefault="00D96D08" w:rsidP="00F34E3C">
      <w:pPr>
        <w:pStyle w:val="ListBullet"/>
      </w:pPr>
      <w:r w:rsidRPr="00E162FF">
        <w:t>financial audit</w:t>
      </w:r>
      <w:r>
        <w:t>ing</w:t>
      </w:r>
      <w:r w:rsidRPr="00E162FF">
        <w:t xml:space="preserve"> of project expenditure</w:t>
      </w:r>
      <w:r w:rsidR="002C4931">
        <w:t xml:space="preserve">, </w:t>
      </w:r>
      <w:r w:rsidR="002C4931" w:rsidRPr="00BF68AC">
        <w:t>the cost of a</w:t>
      </w:r>
      <w:r w:rsidR="002C4931">
        <w:t>n independent</w:t>
      </w:r>
      <w:r w:rsidR="002C4931" w:rsidRPr="00BF68AC">
        <w:t xml:space="preserve"> audit o</w:t>
      </w:r>
      <w:r w:rsidR="002C4931">
        <w:t>f</w:t>
      </w:r>
      <w:r w:rsidR="002C4931" w:rsidRPr="00BF68AC">
        <w:t xml:space="preserve"> project expenditure</w:t>
      </w:r>
      <w:r w:rsidR="002C4931">
        <w:t xml:space="preserve"> up to a maximum of 1 per cent of total eligible project expenditure</w:t>
      </w:r>
      <w:r w:rsidR="00F154B8">
        <w:t>.</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w:t>
      </w:r>
      <w:proofErr w:type="gramStart"/>
      <w:r w:rsidRPr="00E162FF">
        <w:t>invoices</w:t>
      </w:r>
      <w:proofErr w:type="gramEnd"/>
      <w:r w:rsidRPr="00E162FF">
        <w:t xml:space="preserve"> and supplier confirmation of payments.</w:t>
      </w:r>
    </w:p>
    <w:p w14:paraId="2ED57732" w14:textId="77777777" w:rsidR="00DE60BA" w:rsidRDefault="00DE60BA" w:rsidP="00D96D08"/>
    <w:p w14:paraId="1F2C3009" w14:textId="3D458393" w:rsidR="00B05D7A" w:rsidRDefault="00B05D7A" w:rsidP="00D96D08">
      <w:pPr>
        <w:sectPr w:rsidR="00B05D7A" w:rsidSect="0002331D">
          <w:pgSz w:w="11907" w:h="16840" w:code="9"/>
          <w:pgMar w:top="1418" w:right="1418" w:bottom="1276" w:left="1701" w:header="709" w:footer="709" w:gutter="0"/>
          <w:cols w:space="720"/>
          <w:docGrid w:linePitch="360"/>
        </w:sectPr>
      </w:pPr>
    </w:p>
    <w:p w14:paraId="3869F6B9" w14:textId="698314CB" w:rsidR="00171009" w:rsidRDefault="00171009" w:rsidP="005F65BF">
      <w:pPr>
        <w:pStyle w:val="Heading2Appendix"/>
        <w:numPr>
          <w:ilvl w:val="0"/>
          <w:numId w:val="12"/>
        </w:numPr>
      </w:pPr>
      <w:bookmarkStart w:id="481" w:name="_Toc152228756"/>
      <w:r>
        <w:lastRenderedPageBreak/>
        <w:t>Ineligible expenditure</w:t>
      </w:r>
      <w:bookmarkEnd w:id="481"/>
    </w:p>
    <w:p w14:paraId="25F653F8" w14:textId="0CA519B0"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61" w:history="1">
        <w:r w:rsidRPr="00F3569B">
          <w:rPr>
            <w:rStyle w:val="Hyperlink"/>
          </w:rPr>
          <w:t>business.gov.au</w:t>
        </w:r>
      </w:hyperlink>
      <w:r>
        <w:t xml:space="preserve"> website before preparing your application</w:t>
      </w:r>
      <w:r w:rsidRPr="005A61FE">
        <w:t>.</w:t>
      </w:r>
    </w:p>
    <w:p w14:paraId="25F653F9" w14:textId="64F7BB68" w:rsidR="00AE62D8" w:rsidRPr="00DF2BBB" w:rsidRDefault="00AE62D8" w:rsidP="00AE62D8">
      <w:r>
        <w:t xml:space="preserve">The </w:t>
      </w:r>
      <w:r w:rsidR="00262481">
        <w:t>Program</w:t>
      </w:r>
      <w:r>
        <w:t xml:space="preserve"> Delegate may impose limitations or exclude expenditure, or further include some </w:t>
      </w:r>
      <w:r w:rsidRPr="00DF2BBB">
        <w:t>ineligible expenditure listed in these guidelines in a grant agreement or otherwise by notice to you.</w:t>
      </w:r>
    </w:p>
    <w:p w14:paraId="25F653FA" w14:textId="77777777" w:rsidR="00D96D08" w:rsidRPr="00C407FB" w:rsidRDefault="00D96D08" w:rsidP="00D96D08">
      <w:r w:rsidRPr="00C407FB">
        <w:t>Examples of ineligible expenditure include:</w:t>
      </w:r>
    </w:p>
    <w:p w14:paraId="25F653FB" w14:textId="3B4DEB84" w:rsidR="009F5482" w:rsidRPr="00C407FB" w:rsidRDefault="009F5482" w:rsidP="009F5482">
      <w:pPr>
        <w:pStyle w:val="ListBullet"/>
      </w:pPr>
      <w:r w:rsidRPr="00C407FB">
        <w:t xml:space="preserve">research not directly supporting eligible </w:t>
      </w:r>
      <w:proofErr w:type="gramStart"/>
      <w:r w:rsidRPr="00C407FB">
        <w:t>activities</w:t>
      </w:r>
      <w:proofErr w:type="gramEnd"/>
    </w:p>
    <w:p w14:paraId="4A7BB825" w14:textId="7A011CEF" w:rsidR="00256BFD" w:rsidRPr="00C407FB" w:rsidRDefault="00256BFD" w:rsidP="00707EB5">
      <w:pPr>
        <w:pStyle w:val="ListBullet"/>
      </w:pPr>
      <w:bookmarkStart w:id="482" w:name="_Hlk144794433"/>
      <w:r w:rsidRPr="00C407FB">
        <w:t xml:space="preserve">fees for service and/or </w:t>
      </w:r>
      <w:r w:rsidR="00132078" w:rsidRPr="00C407FB">
        <w:t xml:space="preserve">payments for </w:t>
      </w:r>
      <w:r w:rsidRPr="00C407FB">
        <w:t xml:space="preserve">activities to portfolio agencies </w:t>
      </w:r>
      <w:r w:rsidR="00132078" w:rsidRPr="00C407FB">
        <w:t>of the Department of Industry, Science and Resources</w:t>
      </w:r>
      <w:r w:rsidRPr="00C407FB">
        <w:t xml:space="preserve"> </w:t>
      </w:r>
    </w:p>
    <w:bookmarkEnd w:id="482"/>
    <w:p w14:paraId="75415108" w14:textId="322DCF49" w:rsidR="007E757B" w:rsidRPr="00C407FB" w:rsidRDefault="007E757B" w:rsidP="009F5482">
      <w:pPr>
        <w:pStyle w:val="ListBullet"/>
      </w:pPr>
      <w:r w:rsidRPr="00C407FB">
        <w:t>maintenance costs</w:t>
      </w:r>
    </w:p>
    <w:p w14:paraId="5C7502F0" w14:textId="5551A795" w:rsidR="007E757B" w:rsidRPr="00C407FB" w:rsidRDefault="007E757B" w:rsidP="009F5482">
      <w:pPr>
        <w:pStyle w:val="ListBullet"/>
      </w:pPr>
      <w:r w:rsidRPr="00C407FB">
        <w:t>acquiring/ merging overseas businesses</w:t>
      </w:r>
    </w:p>
    <w:p w14:paraId="3896DB4B" w14:textId="5B280443" w:rsidR="00B00C47" w:rsidRPr="00C407FB" w:rsidRDefault="00B00C47" w:rsidP="009F5482">
      <w:pPr>
        <w:pStyle w:val="ListBullet"/>
      </w:pPr>
      <w:bookmarkStart w:id="483" w:name="_Hlk144794405"/>
      <w:r w:rsidRPr="00C407FB">
        <w:t xml:space="preserve">costs associated with registering a business and creating a governance plan for managing your project and relationship with </w:t>
      </w:r>
      <w:r w:rsidR="00B44050" w:rsidRPr="00C407FB">
        <w:t xml:space="preserve">consortia </w:t>
      </w:r>
      <w:proofErr w:type="gramStart"/>
      <w:r w:rsidRPr="00C407FB">
        <w:t>partners</w:t>
      </w:r>
      <w:proofErr w:type="gramEnd"/>
    </w:p>
    <w:p w14:paraId="321C6B76" w14:textId="77777777" w:rsidR="00DF2BBB" w:rsidRPr="00C407FB" w:rsidRDefault="00DF2BBB" w:rsidP="00DF2BBB">
      <w:pPr>
        <w:pStyle w:val="ListBullet"/>
      </w:pPr>
      <w:r w:rsidRPr="00C407FB">
        <w:t xml:space="preserve">activities that duplicate collaboration and research activities already planned or in </w:t>
      </w:r>
      <w:proofErr w:type="gramStart"/>
      <w:r w:rsidRPr="00C407FB">
        <w:t>development</w:t>
      </w:r>
      <w:proofErr w:type="gramEnd"/>
      <w:r w:rsidRPr="00C407FB">
        <w:t xml:space="preserve"> </w:t>
      </w:r>
    </w:p>
    <w:p w14:paraId="07534F35" w14:textId="05D42FDD" w:rsidR="00DF2BBB" w:rsidRPr="00C407FB" w:rsidRDefault="00DF2BBB" w:rsidP="00DF2BBB">
      <w:pPr>
        <w:pStyle w:val="ListBullet"/>
      </w:pPr>
      <w:r w:rsidRPr="00C407FB">
        <w:t xml:space="preserve">expenses associated with business-as-usual activities not related to the objectives and outcomes of this </w:t>
      </w:r>
      <w:proofErr w:type="gramStart"/>
      <w:r w:rsidRPr="00C407FB">
        <w:t>grant</w:t>
      </w:r>
      <w:proofErr w:type="gramEnd"/>
    </w:p>
    <w:bookmarkEnd w:id="483"/>
    <w:p w14:paraId="25F653FC" w14:textId="77777777" w:rsidR="009F5482" w:rsidRPr="00C407FB" w:rsidRDefault="009F5482" w:rsidP="009F5482">
      <w:pPr>
        <w:pStyle w:val="ListBullet"/>
      </w:pPr>
      <w:r w:rsidRPr="00C407FB">
        <w:t xml:space="preserve">activities, equipment or supplies that are already being supported through other </w:t>
      </w:r>
      <w:proofErr w:type="gramStart"/>
      <w:r w:rsidRPr="00C407FB">
        <w:t>sources</w:t>
      </w:r>
      <w:proofErr w:type="gramEnd"/>
    </w:p>
    <w:p w14:paraId="2809DC62" w14:textId="1D4EC8D6" w:rsidR="00392FEE" w:rsidRPr="00C407FB" w:rsidRDefault="00392FEE" w:rsidP="009F5482">
      <w:pPr>
        <w:pStyle w:val="ListBullet"/>
      </w:pPr>
      <w:bookmarkStart w:id="484" w:name="_Hlk144794419"/>
      <w:r w:rsidRPr="00C407FB">
        <w:t xml:space="preserve">costs incurred defending IP </w:t>
      </w:r>
      <w:proofErr w:type="gramStart"/>
      <w:r w:rsidRPr="00C407FB">
        <w:t>rights</w:t>
      </w:r>
      <w:proofErr w:type="gramEnd"/>
      <w:r w:rsidRPr="00C407FB">
        <w:t xml:space="preserve"> </w:t>
      </w:r>
    </w:p>
    <w:p w14:paraId="25F653FD" w14:textId="16F3F4FA" w:rsidR="009F5482" w:rsidRPr="00C407FB" w:rsidRDefault="009F5482" w:rsidP="009F5482">
      <w:pPr>
        <w:pStyle w:val="ListBullet"/>
      </w:pPr>
      <w:r w:rsidRPr="00C407FB">
        <w:t xml:space="preserve">costs incurred prior to </w:t>
      </w:r>
      <w:r w:rsidR="003B30DF" w:rsidRPr="00C407FB">
        <w:t xml:space="preserve">the execution of a contract for this grant </w:t>
      </w:r>
      <w:proofErr w:type="gramStart"/>
      <w:r w:rsidR="003B30DF" w:rsidRPr="00C407FB">
        <w:t>opportunity</w:t>
      </w:r>
      <w:proofErr w:type="gramEnd"/>
      <w:r w:rsidRPr="00C407FB">
        <w:t xml:space="preserve"> </w:t>
      </w:r>
    </w:p>
    <w:bookmarkEnd w:id="484"/>
    <w:p w14:paraId="2913DE5E" w14:textId="77777777" w:rsidR="00980742" w:rsidRPr="00C407FB" w:rsidRDefault="00980742" w:rsidP="00980742">
      <w:pPr>
        <w:pStyle w:val="ListBullet"/>
      </w:pPr>
      <w:r w:rsidRPr="00C407FB">
        <w:t xml:space="preserve">financial costs, </w:t>
      </w:r>
      <w:bookmarkStart w:id="485" w:name="_Hlk144793997"/>
      <w:r w:rsidRPr="00C407FB">
        <w:t xml:space="preserve">including interest and debt financing including the use of grant funds for any form of security for the purpose of obtaining or complying with any form of loan, credit, payment or other </w:t>
      </w:r>
      <w:proofErr w:type="gramStart"/>
      <w:r w:rsidRPr="00C407FB">
        <w:t>interest</w:t>
      </w:r>
      <w:proofErr w:type="gramEnd"/>
    </w:p>
    <w:bookmarkEnd w:id="485"/>
    <w:p w14:paraId="7E58AA49" w14:textId="175D11F8" w:rsidR="00F87B83" w:rsidRPr="00C407FB" w:rsidRDefault="00F87B83" w:rsidP="00F87B83">
      <w:pPr>
        <w:pStyle w:val="ListBullet"/>
      </w:pPr>
      <w:r w:rsidRPr="00C407FB">
        <w:t xml:space="preserve">capital expenditure for the purchase of assets such as office furniture and equipment, motor vehicles, computers, printers or photocopiers and the construction, renovation or extension of facilities such as buildings and </w:t>
      </w:r>
      <w:proofErr w:type="gramStart"/>
      <w:r w:rsidRPr="00C407FB">
        <w:t>laboratories</w:t>
      </w:r>
      <w:proofErr w:type="gramEnd"/>
    </w:p>
    <w:p w14:paraId="25F65401" w14:textId="2F98F084" w:rsidR="00F87B83" w:rsidRPr="00C407FB" w:rsidRDefault="00F87B83" w:rsidP="00F87B83">
      <w:pPr>
        <w:pStyle w:val="ListBullet"/>
      </w:pPr>
      <w:r w:rsidRPr="00C407FB">
        <w:t>costs involv</w:t>
      </w:r>
      <w:r w:rsidR="0034027B" w:rsidRPr="00C407FB">
        <w:t>ed in the purchase or upgrade/</w:t>
      </w:r>
      <w:r w:rsidRPr="00C407FB">
        <w:t xml:space="preserve">hire of software (including user licences) and ICT hardware </w:t>
      </w:r>
      <w:r w:rsidR="00980742" w:rsidRPr="00C407FB">
        <w:t xml:space="preserve">that are not </w:t>
      </w:r>
      <w:r w:rsidRPr="00C407FB">
        <w:t xml:space="preserve">directly </w:t>
      </w:r>
      <w:r w:rsidR="00980742" w:rsidRPr="00C407FB">
        <w:t xml:space="preserve">related </w:t>
      </w:r>
      <w:r w:rsidRPr="00C407FB">
        <w:t xml:space="preserve">to the </w:t>
      </w:r>
      <w:proofErr w:type="gramStart"/>
      <w:r w:rsidRPr="00C407FB">
        <w:t>project</w:t>
      </w:r>
      <w:proofErr w:type="gramEnd"/>
    </w:p>
    <w:p w14:paraId="25F65402" w14:textId="77777777" w:rsidR="00F87B83" w:rsidRPr="00C407FB" w:rsidRDefault="00F87B83" w:rsidP="00F87B83">
      <w:pPr>
        <w:pStyle w:val="ListBullet"/>
      </w:pPr>
      <w:r w:rsidRPr="00C407FB">
        <w:t>costs such as rental, renovations and utilities</w:t>
      </w:r>
    </w:p>
    <w:p w14:paraId="25F65403" w14:textId="77777777" w:rsidR="00F87B83" w:rsidRPr="00C407FB" w:rsidRDefault="00F87B83" w:rsidP="00F87B83">
      <w:pPr>
        <w:pStyle w:val="ListBullet"/>
      </w:pPr>
      <w:r w:rsidRPr="00C407FB">
        <w:t xml:space="preserve">non-project-related staff training and development </w:t>
      </w:r>
      <w:proofErr w:type="gramStart"/>
      <w:r w:rsidRPr="00C407FB">
        <w:t>costs</w:t>
      </w:r>
      <w:proofErr w:type="gramEnd"/>
    </w:p>
    <w:p w14:paraId="25F65404" w14:textId="70C922D5" w:rsidR="00F87B83" w:rsidRPr="00C407FB" w:rsidRDefault="00F87B83" w:rsidP="00F87B83">
      <w:pPr>
        <w:pStyle w:val="ListBullet"/>
      </w:pPr>
      <w:r w:rsidRPr="00C407FB">
        <w:t xml:space="preserve">insurance costs (the </w:t>
      </w:r>
      <w:r w:rsidR="00980742" w:rsidRPr="00C407FB">
        <w:t xml:space="preserve">grantee and all project </w:t>
      </w:r>
      <w:r w:rsidR="00B44050" w:rsidRPr="00C407FB">
        <w:t xml:space="preserve">consortia </w:t>
      </w:r>
      <w:r w:rsidR="00980742" w:rsidRPr="00C407FB">
        <w:t xml:space="preserve">partners within the consortia group </w:t>
      </w:r>
      <w:r w:rsidRPr="00C407FB">
        <w:t xml:space="preserve">must </w:t>
      </w:r>
      <w:proofErr w:type="gramStart"/>
      <w:r w:rsidRPr="00C407FB">
        <w:t>effect</w:t>
      </w:r>
      <w:proofErr w:type="gramEnd"/>
      <w:r w:rsidRPr="00C407FB">
        <w:t xml:space="preserve"> and maintain adequate insurance or similar coverage for any liability arising as a result of its participation in funded activities)</w:t>
      </w:r>
    </w:p>
    <w:p w14:paraId="25F65406" w14:textId="77777777" w:rsidR="00F87B83" w:rsidRPr="00C407FB" w:rsidRDefault="00F87B83" w:rsidP="00F87B83">
      <w:pPr>
        <w:pStyle w:val="ListBullet"/>
      </w:pPr>
      <w:r w:rsidRPr="00C407FB">
        <w:t xml:space="preserve">costs related to obtaining resources used on the project, including interest on loans, job advertising and recruiting, and contract </w:t>
      </w:r>
      <w:proofErr w:type="gramStart"/>
      <w:r w:rsidRPr="00C407FB">
        <w:t>negotiations</w:t>
      </w:r>
      <w:proofErr w:type="gramEnd"/>
    </w:p>
    <w:p w14:paraId="25F65407" w14:textId="61B17278" w:rsidR="00D96D08" w:rsidRPr="00C407FB" w:rsidRDefault="00D96D08" w:rsidP="00F34E3C">
      <w:pPr>
        <w:pStyle w:val="ListBullet"/>
      </w:pPr>
      <w:r w:rsidRPr="00C407FB">
        <w:t>depreciation of plant and equipment</w:t>
      </w:r>
      <w:r w:rsidR="00DE60BA" w:rsidRPr="00C407FB">
        <w:t xml:space="preserve"> beyond the life of the project</w:t>
      </w:r>
    </w:p>
    <w:p w14:paraId="6B9C5937" w14:textId="77777777" w:rsidR="00D96D08" w:rsidRPr="00C407FB" w:rsidRDefault="00D96D08" w:rsidP="00F34E3C">
      <w:pPr>
        <w:pStyle w:val="ListBullet"/>
      </w:pPr>
      <w:r w:rsidRPr="00C407FB">
        <w:t>costs of purchasing, leasing, depreciation of, or development of land</w:t>
      </w:r>
    </w:p>
    <w:p w14:paraId="25F6540C" w14:textId="1FDFE38D" w:rsidR="00D96D08" w:rsidRPr="00C407FB" w:rsidRDefault="00D96D08" w:rsidP="00EF19C1">
      <w:pPr>
        <w:pStyle w:val="ListBullet"/>
      </w:pPr>
      <w:bookmarkStart w:id="486" w:name="_Hlk144794304"/>
      <w:r w:rsidRPr="00C407FB">
        <w:t xml:space="preserve">opportunity costs relating to any production losses </w:t>
      </w:r>
      <w:r w:rsidR="007867AB" w:rsidRPr="00C407FB">
        <w:t>due to</w:t>
      </w:r>
      <w:r w:rsidRPr="00C407FB">
        <w:t xml:space="preserve"> allocating resources to the agreed grant </w:t>
      </w:r>
      <w:proofErr w:type="gramStart"/>
      <w:r w:rsidRPr="00C407FB">
        <w:t>project</w:t>
      </w:r>
      <w:proofErr w:type="gramEnd"/>
    </w:p>
    <w:bookmarkEnd w:id="486"/>
    <w:p w14:paraId="6E59F984" w14:textId="77777777" w:rsidR="00B74677" w:rsidRPr="00C407FB" w:rsidRDefault="00B74677" w:rsidP="00A63F11">
      <w:pPr>
        <w:pStyle w:val="ListBullet"/>
      </w:pPr>
      <w:r w:rsidRPr="00C407FB">
        <w:t xml:space="preserve">routine operating expenses not accounted as labour on-costs – including communications, accommodation, overheads and consumables, </w:t>
      </w:r>
      <w:proofErr w:type="gramStart"/>
      <w:r w:rsidRPr="00C407FB">
        <w:t>e.g.</w:t>
      </w:r>
      <w:proofErr w:type="gramEnd"/>
      <w:r w:rsidRPr="00C407FB">
        <w:t xml:space="preserve"> paper, printer cartridges, office supplies </w:t>
      </w:r>
    </w:p>
    <w:p w14:paraId="0CC62329" w14:textId="462FC2B4" w:rsidR="00B74677" w:rsidRPr="00C407FB" w:rsidRDefault="00B74677" w:rsidP="00B74677">
      <w:pPr>
        <w:pStyle w:val="ListBullet"/>
      </w:pPr>
      <w:r w:rsidRPr="00C407FB">
        <w:lastRenderedPageBreak/>
        <w:t xml:space="preserve">ongoing upgrades, updates and maintenance of existing ICT systems and computing facilities, including websites, customer relationship management systems, databases, the cost of ongoing </w:t>
      </w:r>
      <w:proofErr w:type="gramStart"/>
      <w:r w:rsidRPr="00C407FB">
        <w:t>subscription based</w:t>
      </w:r>
      <w:proofErr w:type="gramEnd"/>
      <w:r w:rsidRPr="00C407FB">
        <w:t xml:space="preserve"> software and IT support memberships, and warranties for purchases that are not directly related to the project</w:t>
      </w:r>
    </w:p>
    <w:p w14:paraId="283F8615" w14:textId="77777777" w:rsidR="00B74677" w:rsidRPr="00C407FB" w:rsidRDefault="00B74677" w:rsidP="00B74677">
      <w:pPr>
        <w:pStyle w:val="ListBullet"/>
      </w:pPr>
      <w:r w:rsidRPr="00C407FB">
        <w:t xml:space="preserve">recurring or ongoing operational expenditure (including annual maintenance, rent, water and rates, postage, legal and accounting </w:t>
      </w:r>
      <w:proofErr w:type="gramStart"/>
      <w:r w:rsidRPr="00C407FB">
        <w:t>fees</w:t>
      </w:r>
      <w:proofErr w:type="gramEnd"/>
      <w:r w:rsidRPr="00C407FB">
        <w:t xml:space="preserve"> and bank charges)</w:t>
      </w:r>
    </w:p>
    <w:p w14:paraId="25F65410" w14:textId="671B13DB" w:rsidR="00D96D08" w:rsidRPr="00C407FB" w:rsidRDefault="00D96D08" w:rsidP="00F34E3C">
      <w:pPr>
        <w:pStyle w:val="ListBullet"/>
      </w:pPr>
      <w:r w:rsidRPr="00C407FB">
        <w:t>costs related to preparing the grant application, preparing any project reports (</w:t>
      </w:r>
      <w:r w:rsidR="005A6D76" w:rsidRPr="00C407FB">
        <w:t>except costs of independent audit reports we require</w:t>
      </w:r>
      <w:r w:rsidRPr="00C407FB">
        <w:t xml:space="preserve">) and preparing any project variation </w:t>
      </w:r>
      <w:proofErr w:type="gramStart"/>
      <w:r w:rsidRPr="00C407FB">
        <w:t>requests</w:t>
      </w:r>
      <w:proofErr w:type="gramEnd"/>
    </w:p>
    <w:p w14:paraId="25F65411" w14:textId="6EDE7F7D" w:rsidR="00F87B83" w:rsidRPr="00C407FB" w:rsidRDefault="00F87B83" w:rsidP="005D4C93">
      <w:pPr>
        <w:pStyle w:val="ListBullet"/>
        <w:spacing w:after="120"/>
      </w:pPr>
      <w:r w:rsidRPr="00C407FB">
        <w:t>travel or overseas costs that exceed 10</w:t>
      </w:r>
      <w:r w:rsidR="00646283" w:rsidRPr="00C407FB">
        <w:t xml:space="preserve"> per cent </w:t>
      </w:r>
      <w:r w:rsidRPr="00C407FB">
        <w:t xml:space="preserve">of total project costs except where otherwise approved by the </w:t>
      </w:r>
      <w:r w:rsidR="00262481" w:rsidRPr="00C407FB">
        <w:t>Program</w:t>
      </w:r>
      <w:r w:rsidRPr="00C407FB">
        <w:t xml:space="preserve"> Delegate.</w:t>
      </w:r>
    </w:p>
    <w:p w14:paraId="4FFD6DDF" w14:textId="77777777" w:rsidR="00DE60BA" w:rsidRDefault="009F5482" w:rsidP="004938CD">
      <w:r w:rsidRPr="00C407FB">
        <w:t>This list is not exhaustive and applies only to the expenditure of the grant funds. Other costs may be ineligible where we decide that they do not directly support the achievement of the planned outcomes for the project or that they are contrary to the objective of</w:t>
      </w:r>
      <w:r>
        <w:t xml:space="preserve">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171F" w14:textId="77777777" w:rsidR="00746E00" w:rsidRDefault="00746E00" w:rsidP="00077C3D">
      <w:r>
        <w:separator/>
      </w:r>
    </w:p>
  </w:endnote>
  <w:endnote w:type="continuationSeparator" w:id="0">
    <w:p w14:paraId="77E38081" w14:textId="77777777" w:rsidR="00746E00" w:rsidRDefault="00746E00" w:rsidP="00077C3D">
      <w:r>
        <w:continuationSeparator/>
      </w:r>
    </w:p>
  </w:endnote>
  <w:endnote w:type="continuationNotice" w:id="1">
    <w:p w14:paraId="5B072DDA" w14:textId="77777777" w:rsidR="00746E00" w:rsidRDefault="00746E0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2A7BFE9D"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sidR="00721971">
      <w:rPr>
        <w:sz w:val="12"/>
        <w:szCs w:val="12"/>
      </w:rPr>
      <w:t xml:space="preserve">May </w:t>
    </w:r>
    <w:r>
      <w:rPr>
        <w:sz w:val="12"/>
        <w:szCs w:val="12"/>
      </w:rPr>
      <w:t>202</w:t>
    </w:r>
    <w:r w:rsidR="00721971">
      <w:rPr>
        <w:sz w:val="12"/>
        <w:szCs w:val="1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072925F8" w:rsidR="00FA351D" w:rsidRDefault="006F20A1" w:rsidP="00007E4B">
    <w:pPr>
      <w:pStyle w:val="Footer"/>
      <w:tabs>
        <w:tab w:val="clear" w:pos="4153"/>
        <w:tab w:val="clear" w:pos="8306"/>
        <w:tab w:val="center" w:pos="4962"/>
        <w:tab w:val="right" w:pos="8789"/>
      </w:tabs>
    </w:pPr>
    <w:r w:rsidRPr="006F20A1">
      <w:t>Australian Centre for Quantum Growth</w:t>
    </w:r>
  </w:p>
  <w:p w14:paraId="0B280E19" w14:textId="0BF11C63" w:rsidR="00FA351D" w:rsidRDefault="00920A77"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64531B">
      <w:t>November</w:t>
    </w:r>
    <w:r w:rsidR="00C94402">
      <w:t xml:space="preserve"> </w:t>
    </w:r>
    <w:r w:rsidR="006F20A1">
      <w:t>2023</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FD46" w14:textId="77777777" w:rsidR="00746E00" w:rsidRDefault="00746E00" w:rsidP="00077C3D">
      <w:r>
        <w:separator/>
      </w:r>
    </w:p>
  </w:footnote>
  <w:footnote w:type="continuationSeparator" w:id="0">
    <w:p w14:paraId="40A6444D" w14:textId="77777777" w:rsidR="00746E00" w:rsidRDefault="00746E00" w:rsidP="00077C3D">
      <w:r>
        <w:continuationSeparator/>
      </w:r>
    </w:p>
  </w:footnote>
  <w:footnote w:type="continuationNotice" w:id="1">
    <w:p w14:paraId="50B89563" w14:textId="77777777" w:rsidR="00746E00" w:rsidRDefault="00746E00" w:rsidP="00077C3D"/>
  </w:footnote>
  <w:footnote w:id="2">
    <w:p w14:paraId="0BE06853" w14:textId="77777777" w:rsidR="00FD6441" w:rsidRDefault="00FD6441" w:rsidP="00825940">
      <w:pPr>
        <w:pStyle w:val="FootnoteText"/>
      </w:pPr>
      <w:r>
        <w:rPr>
          <w:rStyle w:val="FootnoteReference"/>
        </w:rPr>
        <w:footnoteRef/>
      </w:r>
      <w:r>
        <w:t xml:space="preserve">National Quantum Strategy - </w:t>
      </w:r>
      <w:hyperlink r:id="rId1" w:history="1">
        <w:r w:rsidRPr="00070B06">
          <w:rPr>
            <w:rStyle w:val="Hyperlink"/>
          </w:rPr>
          <w:t>https://www.industry.gov.au/sites/default/files/2023-05/national-quantum-strategy.pdf</w:t>
        </w:r>
      </w:hyperlink>
      <w:r>
        <w:t xml:space="preserve"> </w:t>
      </w:r>
    </w:p>
  </w:footnote>
  <w:footnote w:id="3">
    <w:p w14:paraId="3E691143" w14:textId="77777777" w:rsidR="008F333B" w:rsidRDefault="008F333B" w:rsidP="00825940">
      <w:pPr>
        <w:pStyle w:val="FootnoteText"/>
      </w:pPr>
      <w:r>
        <w:rPr>
          <w:rStyle w:val="FootnoteReference"/>
        </w:rPr>
        <w:footnoteRef/>
      </w:r>
      <w:r>
        <w:t xml:space="preserve"> </w:t>
      </w:r>
      <w:hyperlink r:id="rId2" w:history="1">
        <w:r w:rsidRPr="00CD05A9">
          <w:rPr>
            <w:rStyle w:val="Hyperlink"/>
          </w:rPr>
          <w:t>https://www.finance.gov.au/government/commonwealth-grants/commonwealth-grants-rules-guidelines</w:t>
        </w:r>
      </w:hyperlink>
      <w:r>
        <w:rPr>
          <w:rStyle w:val="Hyperlink"/>
        </w:rPr>
        <w:t xml:space="preserve"> </w:t>
      </w:r>
    </w:p>
  </w:footnote>
  <w:footnote w:id="4">
    <w:p w14:paraId="4B8B30F7" w14:textId="77777777" w:rsidR="00CA653A" w:rsidRDefault="00CA653A" w:rsidP="00825940">
      <w:pPr>
        <w:pStyle w:val="FootnoteText"/>
      </w:pPr>
      <w:r>
        <w:rPr>
          <w:rStyle w:val="FootnoteReference"/>
        </w:rPr>
        <w:footnoteRef/>
      </w:r>
      <w:r>
        <w:t xml:space="preserve"> See glossary for an explanation of ‘value with money’.</w:t>
      </w:r>
    </w:p>
  </w:footnote>
  <w:footnote w:id="5">
    <w:p w14:paraId="708B450F" w14:textId="727B8857" w:rsidR="00FA351D" w:rsidRPr="007C453D" w:rsidRDefault="00FA351D" w:rsidP="00825940">
      <w:pPr>
        <w:pStyle w:val="FootnoteText"/>
      </w:pPr>
      <w:r>
        <w:rPr>
          <w:rStyle w:val="FootnoteReference"/>
        </w:rPr>
        <w:footnoteRef/>
      </w:r>
      <w:r>
        <w:t xml:space="preserve"> See </w:t>
      </w:r>
      <w:r w:rsidRPr="007941D7">
        <w:t>Australian Taxation Office ruling GSTR 2012/2</w:t>
      </w:r>
      <w:r>
        <w:t xml:space="preserve"> available at ato.gov.au</w:t>
      </w:r>
      <w:r w:rsidR="00392FEE">
        <w:t xml:space="preserve"> </w:t>
      </w:r>
    </w:p>
  </w:footnote>
  <w:footnote w:id="6">
    <w:p w14:paraId="440D4CA5" w14:textId="5B4A0049" w:rsidR="00D217F4" w:rsidRDefault="00D217F4" w:rsidP="00825940">
      <w:pPr>
        <w:pStyle w:val="FootnoteText"/>
      </w:pPr>
      <w:r>
        <w:rPr>
          <w:rStyle w:val="FootnoteReference"/>
        </w:rPr>
        <w:footnoteRef/>
      </w:r>
      <w:r>
        <w:t xml:space="preserve"> </w:t>
      </w:r>
      <w:hyperlink r:id="rId3" w:history="1">
        <w:r w:rsidRPr="0041294D">
          <w:rPr>
            <w:rStyle w:val="Hyperlink"/>
          </w:rPr>
          <w:t>https://www.ombudsman.gov.au/</w:t>
        </w:r>
      </w:hyperlink>
      <w:r>
        <w:t xml:space="preserve"> </w:t>
      </w:r>
    </w:p>
  </w:footnote>
  <w:footnote w:id="7">
    <w:p w14:paraId="4CA5305B" w14:textId="70CC5021" w:rsidR="00857107" w:rsidRDefault="00857107" w:rsidP="00825940">
      <w:pPr>
        <w:pStyle w:val="FootnoteText"/>
      </w:pPr>
      <w:r>
        <w:rPr>
          <w:rStyle w:val="FootnoteReference"/>
        </w:rPr>
        <w:footnoteRef/>
      </w:r>
      <w:r>
        <w:t xml:space="preserve"> Including: any of our staff able to influence the project, any member of a committee or advisor, you, your project partners, and any personnel involved in the projec</w:t>
      </w:r>
      <w:r w:rsidR="00D217F4">
        <w:t>t</w:t>
      </w:r>
      <w:r>
        <w:t>.</w:t>
      </w:r>
    </w:p>
  </w:footnote>
  <w:footnote w:id="8">
    <w:p w14:paraId="6687AAEB" w14:textId="21E4F007" w:rsidR="00FA351D" w:rsidRDefault="00FA351D" w:rsidP="00825940">
      <w:pPr>
        <w:pStyle w:val="FootnoteText"/>
      </w:pPr>
      <w:r>
        <w:rPr>
          <w:rStyle w:val="FootnoteReference"/>
        </w:rPr>
        <w:footnoteRef/>
      </w:r>
      <w:r>
        <w:t xml:space="preserve"> </w:t>
      </w:r>
      <w:hyperlink r:id="rId4" w:history="1">
        <w:r w:rsidR="0015112B" w:rsidRPr="00593DC6">
          <w:rPr>
            <w:rStyle w:val="Hyperlink"/>
          </w:rPr>
          <w:t>https://www.industry.gov.au/publications/conflict-interest-policy</w:t>
        </w:r>
      </w:hyperlink>
      <w:r w:rsidR="0015112B">
        <w:t xml:space="preserve"> </w:t>
      </w:r>
    </w:p>
  </w:footnote>
  <w:footnote w:id="9">
    <w:p w14:paraId="48FDDEEC" w14:textId="77777777" w:rsidR="00084FA8" w:rsidRDefault="00084FA8" w:rsidP="00825940">
      <w:pPr>
        <w:pStyle w:val="FootnoteText"/>
      </w:pPr>
      <w:r>
        <w:rPr>
          <w:rStyle w:val="FootnoteReference"/>
        </w:rPr>
        <w:footnoteRef/>
      </w:r>
      <w:r>
        <w:t xml:space="preserve"> </w:t>
      </w:r>
      <w:hyperlink r:id="rId5" w:history="1">
        <w:r w:rsidRPr="006622A1">
          <w:rPr>
            <w:rStyle w:val="Hyperlink"/>
          </w:rPr>
          <w:t>https://www.industry.gov.au/data-and-publications/privacy-policy</w:t>
        </w:r>
      </w:hyperlink>
      <w:r>
        <w:t xml:space="preserve"> </w:t>
      </w:r>
    </w:p>
  </w:footnote>
  <w:footnote w:id="10">
    <w:p w14:paraId="55EDD39C" w14:textId="77777777" w:rsidR="00FC6B67" w:rsidRDefault="00FC6B67" w:rsidP="00825940">
      <w:pPr>
        <w:pStyle w:val="FootnoteText"/>
      </w:pPr>
      <w:r>
        <w:rPr>
          <w:rStyle w:val="FootnoteReference"/>
        </w:rPr>
        <w:footnoteRef/>
      </w:r>
      <w:r>
        <w:t xml:space="preserve"> </w:t>
      </w:r>
      <w:hyperlink r:id="rId6" w:history="1">
        <w:r>
          <w:rPr>
            <w:rStyle w:val="Hyperlink"/>
            <w:rFonts w:eastAsia="MS Mincho"/>
          </w:rPr>
          <w:t>https://www.industry.gov.au/strategies-for-the-future/increasing-international-collaboration/a-guide-to-undertaking-international-collaboration</w:t>
        </w:r>
      </w:hyperlink>
      <w:r>
        <w:t xml:space="preserve"> </w:t>
      </w:r>
    </w:p>
  </w:footnote>
  <w:footnote w:id="11">
    <w:p w14:paraId="1F434089" w14:textId="77777777" w:rsidR="00825940" w:rsidRDefault="00825940" w:rsidP="00D217F4">
      <w:pPr>
        <w:pStyle w:val="FootnoteText"/>
      </w:pPr>
      <w:r>
        <w:rPr>
          <w:rStyle w:val="FootnoteReference"/>
        </w:rPr>
        <w:t>[1]</w:t>
      </w:r>
      <w:r>
        <w:t xml:space="preserve"> </w:t>
      </w:r>
      <w:r>
        <w:rPr>
          <w:rStyle w:val="Hyperlink"/>
        </w:rPr>
        <w:t>https://business.gov.au/planning/protect-your-brand-idea-or-creation</w:t>
      </w:r>
      <w:r>
        <w:t xml:space="preserve"> </w:t>
      </w:r>
    </w:p>
  </w:footnote>
  <w:footnote w:id="12">
    <w:p w14:paraId="720F8967" w14:textId="77777777" w:rsidR="00894EBB" w:rsidRDefault="00894EBB" w:rsidP="00825940">
      <w:pPr>
        <w:pStyle w:val="FootnoteText"/>
      </w:pPr>
      <w:r>
        <w:rPr>
          <w:rStyle w:val="FootnoteReference"/>
        </w:rPr>
        <w:t>[2]</w:t>
      </w:r>
      <w:r>
        <w:t xml:space="preserve"> </w:t>
      </w:r>
      <w:hyperlink r:id="rId7" w:history="1">
        <w:r>
          <w:rPr>
            <w:rStyle w:val="Hyperlink"/>
          </w:rPr>
          <w:t>https://www.arc.gov.au/policies-strategies/policy/national-principles-intellectual-property-management-publicly-funded-research</w:t>
        </w:r>
      </w:hyperlink>
      <w:r>
        <w:t xml:space="preserve"> </w:t>
      </w:r>
    </w:p>
  </w:footnote>
  <w:footnote w:id="13">
    <w:p w14:paraId="24D1B2F3" w14:textId="77777777" w:rsidR="00DC0694" w:rsidRPr="007133C2" w:rsidRDefault="00DC0694" w:rsidP="00825940">
      <w:pPr>
        <w:pStyle w:val="FootnoteText"/>
      </w:pPr>
      <w:r w:rsidRPr="007133C2">
        <w:rPr>
          <w:rStyle w:val="FootnoteReference"/>
        </w:rPr>
        <w:footnoteRef/>
      </w:r>
      <w:r w:rsidRPr="007133C2">
        <w:t xml:space="preserve"> Relevant money is defined in the PGPA Act. See section 8, Dictionary</w:t>
      </w:r>
      <w:r>
        <w:t>.</w:t>
      </w:r>
    </w:p>
  </w:footnote>
  <w:footnote w:id="14">
    <w:p w14:paraId="1BCADE89" w14:textId="77777777" w:rsidR="00DC0694" w:rsidRPr="007133C2" w:rsidRDefault="00DC0694" w:rsidP="0082594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77777777" w:rsidR="00FA351D" w:rsidRDefault="00FA351D" w:rsidP="0041698F">
    <w:pPr>
      <w:pStyle w:val="NoSpacing"/>
      <w:rPr>
        <w:noProof/>
        <w:highlight w:val="yellow"/>
        <w:lang w:eastAsia="en-AU"/>
      </w:rPr>
    </w:pPr>
    <w:r w:rsidRPr="00FF7342">
      <w:rPr>
        <w:noProof/>
        <w:lang w:eastAsia="en-AU"/>
      </w:rPr>
      <w:drawing>
        <wp:inline distT="0" distB="0" distL="0" distR="0" wp14:anchorId="29AC6BDB" wp14:editId="412F2A79">
          <wp:extent cx="3774558" cy="600794"/>
          <wp:effectExtent l="0" t="0" r="0"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2D15AB07" w14:textId="77777777" w:rsidR="00FA351D" w:rsidRDefault="00FA351D" w:rsidP="0041698F">
    <w:pPr>
      <w:pStyle w:val="NoSpacing"/>
      <w:rPr>
        <w:noProof/>
        <w:highlight w:val="yellow"/>
        <w:lang w:eastAsia="en-AU"/>
      </w:rPr>
    </w:pPr>
  </w:p>
  <w:p w14:paraId="5ACCF417" w14:textId="77777777" w:rsidR="004B428B" w:rsidRDefault="004B428B" w:rsidP="0041698F">
    <w:pPr>
      <w:pStyle w:val="NoSpacing"/>
      <w:rPr>
        <w:noProof/>
        <w:highlight w:val="yellow"/>
        <w:lang w:eastAsia="en-AU"/>
      </w:rPr>
    </w:pP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032DB9"/>
    <w:multiLevelType w:val="multilevel"/>
    <w:tmpl w:val="8F22932A"/>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3D6C39"/>
    <w:multiLevelType w:val="hybridMultilevel"/>
    <w:tmpl w:val="4EE2CC0E"/>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644" w:hanging="360"/>
      </w:pPr>
      <w:rPr>
        <w:rFonts w:hint="default"/>
      </w:rPr>
    </w:lvl>
    <w:lvl w:ilvl="1" w:tplc="5DFC24C6">
      <w:start w:val="1"/>
      <w:numFmt w:val="bullet"/>
      <w:lvlText w:val=""/>
      <w:lvlJc w:val="left"/>
      <w:pPr>
        <w:ind w:left="1364" w:hanging="360"/>
      </w:pPr>
      <w:rPr>
        <w:rFonts w:ascii="Wingdings" w:hAnsi="Wingdings" w:hint="default"/>
      </w:rPr>
    </w:lvl>
    <w:lvl w:ilvl="2" w:tplc="23665052" w:tentative="1">
      <w:start w:val="1"/>
      <w:numFmt w:val="bullet"/>
      <w:lvlText w:val=""/>
      <w:lvlJc w:val="left"/>
      <w:pPr>
        <w:ind w:left="2084" w:hanging="360"/>
      </w:pPr>
      <w:rPr>
        <w:rFonts w:ascii="Wingdings" w:hAnsi="Wingdings" w:hint="default"/>
      </w:rPr>
    </w:lvl>
    <w:lvl w:ilvl="3" w:tplc="E002523C" w:tentative="1">
      <w:start w:val="1"/>
      <w:numFmt w:val="bullet"/>
      <w:lvlText w:val=""/>
      <w:lvlJc w:val="left"/>
      <w:pPr>
        <w:ind w:left="2804" w:hanging="360"/>
      </w:pPr>
      <w:rPr>
        <w:rFonts w:ascii="Symbol" w:hAnsi="Symbol" w:hint="default"/>
      </w:rPr>
    </w:lvl>
    <w:lvl w:ilvl="4" w:tplc="2FBEEC36" w:tentative="1">
      <w:start w:val="1"/>
      <w:numFmt w:val="bullet"/>
      <w:lvlText w:val="o"/>
      <w:lvlJc w:val="left"/>
      <w:pPr>
        <w:ind w:left="3524" w:hanging="360"/>
      </w:pPr>
      <w:rPr>
        <w:rFonts w:ascii="Courier New" w:hAnsi="Courier New" w:cs="Courier New" w:hint="default"/>
      </w:rPr>
    </w:lvl>
    <w:lvl w:ilvl="5" w:tplc="5B7E5D76" w:tentative="1">
      <w:start w:val="1"/>
      <w:numFmt w:val="bullet"/>
      <w:lvlText w:val=""/>
      <w:lvlJc w:val="left"/>
      <w:pPr>
        <w:ind w:left="4244" w:hanging="360"/>
      </w:pPr>
      <w:rPr>
        <w:rFonts w:ascii="Wingdings" w:hAnsi="Wingdings" w:hint="default"/>
      </w:rPr>
    </w:lvl>
    <w:lvl w:ilvl="6" w:tplc="CC0EB0BE" w:tentative="1">
      <w:start w:val="1"/>
      <w:numFmt w:val="bullet"/>
      <w:lvlText w:val=""/>
      <w:lvlJc w:val="left"/>
      <w:pPr>
        <w:ind w:left="4964" w:hanging="360"/>
      </w:pPr>
      <w:rPr>
        <w:rFonts w:ascii="Symbol" w:hAnsi="Symbol" w:hint="default"/>
      </w:rPr>
    </w:lvl>
    <w:lvl w:ilvl="7" w:tplc="07DAB6C2" w:tentative="1">
      <w:start w:val="1"/>
      <w:numFmt w:val="bullet"/>
      <w:lvlText w:val="o"/>
      <w:lvlJc w:val="left"/>
      <w:pPr>
        <w:ind w:left="5684" w:hanging="360"/>
      </w:pPr>
      <w:rPr>
        <w:rFonts w:ascii="Courier New" w:hAnsi="Courier New" w:cs="Courier New" w:hint="default"/>
      </w:rPr>
    </w:lvl>
    <w:lvl w:ilvl="8" w:tplc="A7722B9E" w:tentative="1">
      <w:start w:val="1"/>
      <w:numFmt w:val="bullet"/>
      <w:lvlText w:val=""/>
      <w:lvlJc w:val="left"/>
      <w:pPr>
        <w:ind w:left="6404"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0AD65AA"/>
    <w:multiLevelType w:val="hybridMultilevel"/>
    <w:tmpl w:val="035054BA"/>
    <w:lvl w:ilvl="0" w:tplc="F1F6102C">
      <w:start w:val="1"/>
      <w:numFmt w:val="bullet"/>
      <w:lvlText w:val=""/>
      <w:lvlJc w:val="left"/>
      <w:pPr>
        <w:ind w:left="1440" w:hanging="360"/>
      </w:pPr>
      <w:rPr>
        <w:rFonts w:ascii="Symbol" w:hAnsi="Symbol"/>
      </w:rPr>
    </w:lvl>
    <w:lvl w:ilvl="1" w:tplc="AB44F6CC">
      <w:start w:val="1"/>
      <w:numFmt w:val="bullet"/>
      <w:lvlText w:val=""/>
      <w:lvlJc w:val="left"/>
      <w:pPr>
        <w:ind w:left="1440" w:hanging="360"/>
      </w:pPr>
      <w:rPr>
        <w:rFonts w:ascii="Symbol" w:hAnsi="Symbol"/>
      </w:rPr>
    </w:lvl>
    <w:lvl w:ilvl="2" w:tplc="780E39C4">
      <w:start w:val="1"/>
      <w:numFmt w:val="bullet"/>
      <w:lvlText w:val=""/>
      <w:lvlJc w:val="left"/>
      <w:pPr>
        <w:ind w:left="1440" w:hanging="360"/>
      </w:pPr>
      <w:rPr>
        <w:rFonts w:ascii="Symbol" w:hAnsi="Symbol"/>
      </w:rPr>
    </w:lvl>
    <w:lvl w:ilvl="3" w:tplc="82321B26">
      <w:start w:val="1"/>
      <w:numFmt w:val="bullet"/>
      <w:lvlText w:val=""/>
      <w:lvlJc w:val="left"/>
      <w:pPr>
        <w:ind w:left="1440" w:hanging="360"/>
      </w:pPr>
      <w:rPr>
        <w:rFonts w:ascii="Symbol" w:hAnsi="Symbol"/>
      </w:rPr>
    </w:lvl>
    <w:lvl w:ilvl="4" w:tplc="DA02398C">
      <w:start w:val="1"/>
      <w:numFmt w:val="bullet"/>
      <w:lvlText w:val=""/>
      <w:lvlJc w:val="left"/>
      <w:pPr>
        <w:ind w:left="1440" w:hanging="360"/>
      </w:pPr>
      <w:rPr>
        <w:rFonts w:ascii="Symbol" w:hAnsi="Symbol"/>
      </w:rPr>
    </w:lvl>
    <w:lvl w:ilvl="5" w:tplc="3AC05A5C">
      <w:start w:val="1"/>
      <w:numFmt w:val="bullet"/>
      <w:lvlText w:val=""/>
      <w:lvlJc w:val="left"/>
      <w:pPr>
        <w:ind w:left="1440" w:hanging="360"/>
      </w:pPr>
      <w:rPr>
        <w:rFonts w:ascii="Symbol" w:hAnsi="Symbol"/>
      </w:rPr>
    </w:lvl>
    <w:lvl w:ilvl="6" w:tplc="E480A574">
      <w:start w:val="1"/>
      <w:numFmt w:val="bullet"/>
      <w:lvlText w:val=""/>
      <w:lvlJc w:val="left"/>
      <w:pPr>
        <w:ind w:left="1440" w:hanging="360"/>
      </w:pPr>
      <w:rPr>
        <w:rFonts w:ascii="Symbol" w:hAnsi="Symbol"/>
      </w:rPr>
    </w:lvl>
    <w:lvl w:ilvl="7" w:tplc="C634548A">
      <w:start w:val="1"/>
      <w:numFmt w:val="bullet"/>
      <w:lvlText w:val=""/>
      <w:lvlJc w:val="left"/>
      <w:pPr>
        <w:ind w:left="1440" w:hanging="360"/>
      </w:pPr>
      <w:rPr>
        <w:rFonts w:ascii="Symbol" w:hAnsi="Symbol"/>
      </w:rPr>
    </w:lvl>
    <w:lvl w:ilvl="8" w:tplc="AC48B37C">
      <w:start w:val="1"/>
      <w:numFmt w:val="bullet"/>
      <w:lvlText w:val=""/>
      <w:lvlJc w:val="left"/>
      <w:pPr>
        <w:ind w:left="1440" w:hanging="360"/>
      </w:pPr>
      <w:rPr>
        <w:rFonts w:ascii="Symbol" w:hAnsi="Symbol"/>
      </w:rPr>
    </w:lvl>
  </w:abstractNum>
  <w:abstractNum w:abstractNumId="8" w15:restartNumberingAfterBreak="0">
    <w:nsid w:val="19BD12E7"/>
    <w:multiLevelType w:val="multilevel"/>
    <w:tmpl w:val="59DCE608"/>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360" w:hanging="360"/>
      </w:pPr>
      <w:rPr>
        <w:rFonts w:ascii="Symbol" w:hAnsi="Symbol" w:hint="default"/>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AB36CB0"/>
    <w:multiLevelType w:val="hybridMultilevel"/>
    <w:tmpl w:val="BA641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4541A7"/>
    <w:multiLevelType w:val="multilevel"/>
    <w:tmpl w:val="30DE1230"/>
    <w:lvl w:ilvl="0">
      <w:start w:val="1"/>
      <w:numFmt w:val="decimal"/>
      <w:pStyle w:val="Heading2"/>
      <w:lvlText w:val="%1."/>
      <w:lvlJc w:val="left"/>
      <w:pPr>
        <w:ind w:left="4613"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5A5F12"/>
    <w:multiLevelType w:val="hybridMultilevel"/>
    <w:tmpl w:val="4F607C8C"/>
    <w:lvl w:ilvl="0" w:tplc="0C090019">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B82642D"/>
    <w:multiLevelType w:val="hybridMultilevel"/>
    <w:tmpl w:val="D4984A0E"/>
    <w:lvl w:ilvl="0" w:tplc="8DFC6348">
      <w:start w:val="1"/>
      <w:numFmt w:val="bullet"/>
      <w:lvlText w:val=""/>
      <w:lvlJc w:val="left"/>
      <w:pPr>
        <w:ind w:left="1440" w:hanging="360"/>
      </w:pPr>
      <w:rPr>
        <w:rFonts w:ascii="Symbol" w:hAnsi="Symbol"/>
      </w:rPr>
    </w:lvl>
    <w:lvl w:ilvl="1" w:tplc="15ACC29E">
      <w:start w:val="1"/>
      <w:numFmt w:val="bullet"/>
      <w:lvlText w:val=""/>
      <w:lvlJc w:val="left"/>
      <w:pPr>
        <w:ind w:left="1440" w:hanging="360"/>
      </w:pPr>
      <w:rPr>
        <w:rFonts w:ascii="Symbol" w:hAnsi="Symbol"/>
      </w:rPr>
    </w:lvl>
    <w:lvl w:ilvl="2" w:tplc="CF080C7A">
      <w:start w:val="1"/>
      <w:numFmt w:val="bullet"/>
      <w:lvlText w:val=""/>
      <w:lvlJc w:val="left"/>
      <w:pPr>
        <w:ind w:left="1440" w:hanging="360"/>
      </w:pPr>
      <w:rPr>
        <w:rFonts w:ascii="Symbol" w:hAnsi="Symbol"/>
      </w:rPr>
    </w:lvl>
    <w:lvl w:ilvl="3" w:tplc="0DBC3A76">
      <w:start w:val="1"/>
      <w:numFmt w:val="bullet"/>
      <w:lvlText w:val=""/>
      <w:lvlJc w:val="left"/>
      <w:pPr>
        <w:ind w:left="1440" w:hanging="360"/>
      </w:pPr>
      <w:rPr>
        <w:rFonts w:ascii="Symbol" w:hAnsi="Symbol"/>
      </w:rPr>
    </w:lvl>
    <w:lvl w:ilvl="4" w:tplc="49940194">
      <w:start w:val="1"/>
      <w:numFmt w:val="bullet"/>
      <w:lvlText w:val=""/>
      <w:lvlJc w:val="left"/>
      <w:pPr>
        <w:ind w:left="1440" w:hanging="360"/>
      </w:pPr>
      <w:rPr>
        <w:rFonts w:ascii="Symbol" w:hAnsi="Symbol"/>
      </w:rPr>
    </w:lvl>
    <w:lvl w:ilvl="5" w:tplc="F162C508">
      <w:start w:val="1"/>
      <w:numFmt w:val="bullet"/>
      <w:lvlText w:val=""/>
      <w:lvlJc w:val="left"/>
      <w:pPr>
        <w:ind w:left="1440" w:hanging="360"/>
      </w:pPr>
      <w:rPr>
        <w:rFonts w:ascii="Symbol" w:hAnsi="Symbol"/>
      </w:rPr>
    </w:lvl>
    <w:lvl w:ilvl="6" w:tplc="60086B78">
      <w:start w:val="1"/>
      <w:numFmt w:val="bullet"/>
      <w:lvlText w:val=""/>
      <w:lvlJc w:val="left"/>
      <w:pPr>
        <w:ind w:left="1440" w:hanging="360"/>
      </w:pPr>
      <w:rPr>
        <w:rFonts w:ascii="Symbol" w:hAnsi="Symbol"/>
      </w:rPr>
    </w:lvl>
    <w:lvl w:ilvl="7" w:tplc="3C0606CC">
      <w:start w:val="1"/>
      <w:numFmt w:val="bullet"/>
      <w:lvlText w:val=""/>
      <w:lvlJc w:val="left"/>
      <w:pPr>
        <w:ind w:left="1440" w:hanging="360"/>
      </w:pPr>
      <w:rPr>
        <w:rFonts w:ascii="Symbol" w:hAnsi="Symbol"/>
      </w:rPr>
    </w:lvl>
    <w:lvl w:ilvl="8" w:tplc="3412E824">
      <w:start w:val="1"/>
      <w:numFmt w:val="bullet"/>
      <w:lvlText w:val=""/>
      <w:lvlJc w:val="left"/>
      <w:pPr>
        <w:ind w:left="1440" w:hanging="360"/>
      </w:pPr>
      <w:rPr>
        <w:rFonts w:ascii="Symbol" w:hAnsi="Symbol"/>
      </w:rPr>
    </w:lvl>
  </w:abstractNum>
  <w:abstractNum w:abstractNumId="13" w15:restartNumberingAfterBreak="0">
    <w:nsid w:val="305B4046"/>
    <w:multiLevelType w:val="hybridMultilevel"/>
    <w:tmpl w:val="74740828"/>
    <w:lvl w:ilvl="0" w:tplc="FFFFFFFF">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11C3FF8"/>
    <w:multiLevelType w:val="hybridMultilevel"/>
    <w:tmpl w:val="77E2A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BBB4575"/>
    <w:multiLevelType w:val="multilevel"/>
    <w:tmpl w:val="1F38328A"/>
    <w:lvl w:ilvl="0">
      <w:start w:val="1"/>
      <w:numFmt w:val="decimal"/>
      <w:lvlText w:val="%1"/>
      <w:lvlJc w:val="left"/>
      <w:pPr>
        <w:ind w:left="360" w:hanging="360"/>
      </w:pPr>
      <w:rPr>
        <w:rFonts w:hint="default"/>
        <w:sz w:val="28"/>
      </w:rPr>
    </w:lvl>
    <w:lvl w:ilvl="1">
      <w:start w:val="1"/>
      <w:numFmt w:val="decimal"/>
      <w:pStyle w:val="CABNumberedParagraph"/>
      <w:lvlText w:val="%1.%2"/>
      <w:lvlJc w:val="left"/>
      <w:pPr>
        <w:tabs>
          <w:tab w:val="num" w:pos="340"/>
        </w:tabs>
        <w:ind w:left="34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AC600B"/>
    <w:multiLevelType w:val="hybridMultilevel"/>
    <w:tmpl w:val="80688592"/>
    <w:lvl w:ilvl="0" w:tplc="D3A61914">
      <w:start w:val="1"/>
      <w:numFmt w:val="bullet"/>
      <w:lvlText w:val=""/>
      <w:lvlJc w:val="left"/>
      <w:pPr>
        <w:ind w:left="1440" w:hanging="360"/>
      </w:pPr>
      <w:rPr>
        <w:rFonts w:ascii="Symbol" w:hAnsi="Symbol"/>
      </w:rPr>
    </w:lvl>
    <w:lvl w:ilvl="1" w:tplc="7108E27A">
      <w:start w:val="1"/>
      <w:numFmt w:val="bullet"/>
      <w:lvlText w:val=""/>
      <w:lvlJc w:val="left"/>
      <w:pPr>
        <w:ind w:left="1440" w:hanging="360"/>
      </w:pPr>
      <w:rPr>
        <w:rFonts w:ascii="Symbol" w:hAnsi="Symbol"/>
      </w:rPr>
    </w:lvl>
    <w:lvl w:ilvl="2" w:tplc="FFBEDDB6">
      <w:start w:val="1"/>
      <w:numFmt w:val="bullet"/>
      <w:lvlText w:val=""/>
      <w:lvlJc w:val="left"/>
      <w:pPr>
        <w:ind w:left="1440" w:hanging="360"/>
      </w:pPr>
      <w:rPr>
        <w:rFonts w:ascii="Symbol" w:hAnsi="Symbol"/>
      </w:rPr>
    </w:lvl>
    <w:lvl w:ilvl="3" w:tplc="16841CBC">
      <w:start w:val="1"/>
      <w:numFmt w:val="bullet"/>
      <w:lvlText w:val=""/>
      <w:lvlJc w:val="left"/>
      <w:pPr>
        <w:ind w:left="1440" w:hanging="360"/>
      </w:pPr>
      <w:rPr>
        <w:rFonts w:ascii="Symbol" w:hAnsi="Symbol"/>
      </w:rPr>
    </w:lvl>
    <w:lvl w:ilvl="4" w:tplc="C1D82DA0">
      <w:start w:val="1"/>
      <w:numFmt w:val="bullet"/>
      <w:lvlText w:val=""/>
      <w:lvlJc w:val="left"/>
      <w:pPr>
        <w:ind w:left="1440" w:hanging="360"/>
      </w:pPr>
      <w:rPr>
        <w:rFonts w:ascii="Symbol" w:hAnsi="Symbol"/>
      </w:rPr>
    </w:lvl>
    <w:lvl w:ilvl="5" w:tplc="C42418AA">
      <w:start w:val="1"/>
      <w:numFmt w:val="bullet"/>
      <w:lvlText w:val=""/>
      <w:lvlJc w:val="left"/>
      <w:pPr>
        <w:ind w:left="1440" w:hanging="360"/>
      </w:pPr>
      <w:rPr>
        <w:rFonts w:ascii="Symbol" w:hAnsi="Symbol"/>
      </w:rPr>
    </w:lvl>
    <w:lvl w:ilvl="6" w:tplc="96329A7A">
      <w:start w:val="1"/>
      <w:numFmt w:val="bullet"/>
      <w:lvlText w:val=""/>
      <w:lvlJc w:val="left"/>
      <w:pPr>
        <w:ind w:left="1440" w:hanging="360"/>
      </w:pPr>
      <w:rPr>
        <w:rFonts w:ascii="Symbol" w:hAnsi="Symbol"/>
      </w:rPr>
    </w:lvl>
    <w:lvl w:ilvl="7" w:tplc="E4AADFA2">
      <w:start w:val="1"/>
      <w:numFmt w:val="bullet"/>
      <w:lvlText w:val=""/>
      <w:lvlJc w:val="left"/>
      <w:pPr>
        <w:ind w:left="1440" w:hanging="360"/>
      </w:pPr>
      <w:rPr>
        <w:rFonts w:ascii="Symbol" w:hAnsi="Symbol"/>
      </w:rPr>
    </w:lvl>
    <w:lvl w:ilvl="8" w:tplc="E6ACDA04">
      <w:start w:val="1"/>
      <w:numFmt w:val="bullet"/>
      <w:lvlText w:val=""/>
      <w:lvlJc w:val="left"/>
      <w:pPr>
        <w:ind w:left="1440" w:hanging="360"/>
      </w:pPr>
      <w:rPr>
        <w:rFonts w:ascii="Symbol" w:hAnsi="Symbol"/>
      </w:rPr>
    </w:lvl>
  </w:abstractNum>
  <w:abstractNum w:abstractNumId="1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B1445"/>
    <w:multiLevelType w:val="hybridMultilevel"/>
    <w:tmpl w:val="AC9EBBC6"/>
    <w:lvl w:ilvl="0" w:tplc="12FC98A0">
      <w:start w:val="1"/>
      <w:numFmt w:val="bullet"/>
      <w:lvlText w:val=""/>
      <w:lvlJc w:val="left"/>
      <w:pPr>
        <w:ind w:left="1440" w:hanging="360"/>
      </w:pPr>
      <w:rPr>
        <w:rFonts w:ascii="Symbol" w:hAnsi="Symbol"/>
      </w:rPr>
    </w:lvl>
    <w:lvl w:ilvl="1" w:tplc="CB10DEA0">
      <w:start w:val="1"/>
      <w:numFmt w:val="bullet"/>
      <w:lvlText w:val=""/>
      <w:lvlJc w:val="left"/>
      <w:pPr>
        <w:ind w:left="1440" w:hanging="360"/>
      </w:pPr>
      <w:rPr>
        <w:rFonts w:ascii="Symbol" w:hAnsi="Symbol"/>
      </w:rPr>
    </w:lvl>
    <w:lvl w:ilvl="2" w:tplc="62DADCAC">
      <w:start w:val="1"/>
      <w:numFmt w:val="bullet"/>
      <w:lvlText w:val=""/>
      <w:lvlJc w:val="left"/>
      <w:pPr>
        <w:ind w:left="1440" w:hanging="360"/>
      </w:pPr>
      <w:rPr>
        <w:rFonts w:ascii="Symbol" w:hAnsi="Symbol"/>
      </w:rPr>
    </w:lvl>
    <w:lvl w:ilvl="3" w:tplc="35D48E2A">
      <w:start w:val="1"/>
      <w:numFmt w:val="bullet"/>
      <w:lvlText w:val=""/>
      <w:lvlJc w:val="left"/>
      <w:pPr>
        <w:ind w:left="1440" w:hanging="360"/>
      </w:pPr>
      <w:rPr>
        <w:rFonts w:ascii="Symbol" w:hAnsi="Symbol"/>
      </w:rPr>
    </w:lvl>
    <w:lvl w:ilvl="4" w:tplc="88AA70F0">
      <w:start w:val="1"/>
      <w:numFmt w:val="bullet"/>
      <w:lvlText w:val=""/>
      <w:lvlJc w:val="left"/>
      <w:pPr>
        <w:ind w:left="1440" w:hanging="360"/>
      </w:pPr>
      <w:rPr>
        <w:rFonts w:ascii="Symbol" w:hAnsi="Symbol"/>
      </w:rPr>
    </w:lvl>
    <w:lvl w:ilvl="5" w:tplc="0D26ECAA">
      <w:start w:val="1"/>
      <w:numFmt w:val="bullet"/>
      <w:lvlText w:val=""/>
      <w:lvlJc w:val="left"/>
      <w:pPr>
        <w:ind w:left="1440" w:hanging="360"/>
      </w:pPr>
      <w:rPr>
        <w:rFonts w:ascii="Symbol" w:hAnsi="Symbol"/>
      </w:rPr>
    </w:lvl>
    <w:lvl w:ilvl="6" w:tplc="D25EFC4C">
      <w:start w:val="1"/>
      <w:numFmt w:val="bullet"/>
      <w:lvlText w:val=""/>
      <w:lvlJc w:val="left"/>
      <w:pPr>
        <w:ind w:left="1440" w:hanging="360"/>
      </w:pPr>
      <w:rPr>
        <w:rFonts w:ascii="Symbol" w:hAnsi="Symbol"/>
      </w:rPr>
    </w:lvl>
    <w:lvl w:ilvl="7" w:tplc="7E90E9A6">
      <w:start w:val="1"/>
      <w:numFmt w:val="bullet"/>
      <w:lvlText w:val=""/>
      <w:lvlJc w:val="left"/>
      <w:pPr>
        <w:ind w:left="1440" w:hanging="360"/>
      </w:pPr>
      <w:rPr>
        <w:rFonts w:ascii="Symbol" w:hAnsi="Symbol"/>
      </w:rPr>
    </w:lvl>
    <w:lvl w:ilvl="8" w:tplc="0712A112">
      <w:start w:val="1"/>
      <w:numFmt w:val="bullet"/>
      <w:lvlText w:val=""/>
      <w:lvlJc w:val="left"/>
      <w:pPr>
        <w:ind w:left="1440" w:hanging="360"/>
      </w:pPr>
      <w:rPr>
        <w:rFonts w:ascii="Symbol" w:hAnsi="Symbol"/>
      </w:rPr>
    </w:lvl>
  </w:abstractNum>
  <w:abstractNum w:abstractNumId="21" w15:restartNumberingAfterBreak="0">
    <w:nsid w:val="49935158"/>
    <w:multiLevelType w:val="hybridMultilevel"/>
    <w:tmpl w:val="A320B1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77177B"/>
    <w:multiLevelType w:val="hybridMultilevel"/>
    <w:tmpl w:val="4EE2CC0E"/>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DAB7133"/>
    <w:multiLevelType w:val="multilevel"/>
    <w:tmpl w:val="F0DCBA56"/>
    <w:lvl w:ilvl="0">
      <w:start w:val="1"/>
      <w:numFmt w:val="upperLetter"/>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4D7918"/>
    <w:multiLevelType w:val="multilevel"/>
    <w:tmpl w:val="DC08B5B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360" w:hanging="360"/>
      </w:pPr>
      <w:rPr>
        <w:rFonts w:ascii="Courier New" w:hAnsi="Courier New" w:cs="Courier New" w:hint="default"/>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90378013">
    <w:abstractNumId w:val="26"/>
  </w:num>
  <w:num w:numId="2" w16cid:durableId="1014648822">
    <w:abstractNumId w:val="0"/>
  </w:num>
  <w:num w:numId="3" w16cid:durableId="1509785247">
    <w:abstractNumId w:val="16"/>
  </w:num>
  <w:num w:numId="4" w16cid:durableId="1521234927">
    <w:abstractNumId w:val="19"/>
  </w:num>
  <w:num w:numId="5" w16cid:durableId="318771309">
    <w:abstractNumId w:val="28"/>
  </w:num>
  <w:num w:numId="6" w16cid:durableId="218517961">
    <w:abstractNumId w:val="27"/>
  </w:num>
  <w:num w:numId="7" w16cid:durableId="7369694">
    <w:abstractNumId w:val="8"/>
  </w:num>
  <w:num w:numId="8" w16cid:durableId="1224680167">
    <w:abstractNumId w:val="5"/>
  </w:num>
  <w:num w:numId="9" w16cid:durableId="902646304">
    <w:abstractNumId w:val="23"/>
  </w:num>
  <w:num w:numId="10" w16cid:durableId="1397511072">
    <w:abstractNumId w:val="3"/>
  </w:num>
  <w:num w:numId="11" w16cid:durableId="874121102">
    <w:abstractNumId w:val="25"/>
  </w:num>
  <w:num w:numId="12" w16cid:durableId="12319660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1107561">
    <w:abstractNumId w:val="6"/>
  </w:num>
  <w:num w:numId="14" w16cid:durableId="13582406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2521661">
    <w:abstractNumId w:val="10"/>
  </w:num>
  <w:num w:numId="16" w16cid:durableId="1295022706">
    <w:abstractNumId w:val="8"/>
  </w:num>
  <w:num w:numId="17" w16cid:durableId="1349676735">
    <w:abstractNumId w:val="2"/>
  </w:num>
  <w:num w:numId="18" w16cid:durableId="111246986">
    <w:abstractNumId w:val="17"/>
  </w:num>
  <w:num w:numId="19" w16cid:durableId="1488934351">
    <w:abstractNumId w:val="11"/>
  </w:num>
  <w:num w:numId="20" w16cid:durableId="1227573386">
    <w:abstractNumId w:val="4"/>
  </w:num>
  <w:num w:numId="21" w16cid:durableId="387802147">
    <w:abstractNumId w:val="24"/>
  </w:num>
  <w:num w:numId="22" w16cid:durableId="1377311717">
    <w:abstractNumId w:val="21"/>
  </w:num>
  <w:num w:numId="23" w16cid:durableId="71779571">
    <w:abstractNumId w:val="22"/>
  </w:num>
  <w:num w:numId="24" w16cid:durableId="173349677">
    <w:abstractNumId w:val="13"/>
  </w:num>
  <w:num w:numId="25" w16cid:durableId="764230921">
    <w:abstractNumId w:val="12"/>
  </w:num>
  <w:num w:numId="26" w16cid:durableId="617878177">
    <w:abstractNumId w:val="18"/>
  </w:num>
  <w:num w:numId="27" w16cid:durableId="388455370">
    <w:abstractNumId w:val="7"/>
  </w:num>
  <w:num w:numId="28" w16cid:durableId="1465150346">
    <w:abstractNumId w:val="20"/>
  </w:num>
  <w:num w:numId="29" w16cid:durableId="1204564551">
    <w:abstractNumId w:val="14"/>
  </w:num>
  <w:num w:numId="30" w16cid:durableId="1284851296">
    <w:abstractNumId w:val="8"/>
  </w:num>
  <w:num w:numId="31" w16cid:durableId="1937864261">
    <w:abstractNumId w:val="14"/>
  </w:num>
  <w:num w:numId="32" w16cid:durableId="43597805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1934"/>
    <w:rsid w:val="000034C8"/>
    <w:rsid w:val="00003577"/>
    <w:rsid w:val="000035D8"/>
    <w:rsid w:val="00004E63"/>
    <w:rsid w:val="0000557E"/>
    <w:rsid w:val="00005E68"/>
    <w:rsid w:val="00005F47"/>
    <w:rsid w:val="000062D1"/>
    <w:rsid w:val="000071CC"/>
    <w:rsid w:val="00007897"/>
    <w:rsid w:val="00007B26"/>
    <w:rsid w:val="00007E4B"/>
    <w:rsid w:val="00010CBF"/>
    <w:rsid w:val="00010CF8"/>
    <w:rsid w:val="00010D96"/>
    <w:rsid w:val="00011AA7"/>
    <w:rsid w:val="00011BCE"/>
    <w:rsid w:val="00012246"/>
    <w:rsid w:val="0001311A"/>
    <w:rsid w:val="00014220"/>
    <w:rsid w:val="000143DC"/>
    <w:rsid w:val="00015619"/>
    <w:rsid w:val="00015E60"/>
    <w:rsid w:val="0001671C"/>
    <w:rsid w:val="0001685F"/>
    <w:rsid w:val="00016A8B"/>
    <w:rsid w:val="00016E51"/>
    <w:rsid w:val="00017238"/>
    <w:rsid w:val="00017503"/>
    <w:rsid w:val="000175F3"/>
    <w:rsid w:val="000176B7"/>
    <w:rsid w:val="0002068E"/>
    <w:rsid w:val="000207D9"/>
    <w:rsid w:val="00020EB5"/>
    <w:rsid w:val="00020F53"/>
    <w:rsid w:val="00021004"/>
    <w:rsid w:val="000216F2"/>
    <w:rsid w:val="00023115"/>
    <w:rsid w:val="0002331D"/>
    <w:rsid w:val="000238A6"/>
    <w:rsid w:val="00024C55"/>
    <w:rsid w:val="00025412"/>
    <w:rsid w:val="00025467"/>
    <w:rsid w:val="0002547C"/>
    <w:rsid w:val="00026672"/>
    <w:rsid w:val="00026A96"/>
    <w:rsid w:val="00027157"/>
    <w:rsid w:val="00027F60"/>
    <w:rsid w:val="000304CF"/>
    <w:rsid w:val="00030E0C"/>
    <w:rsid w:val="00031075"/>
    <w:rsid w:val="0003165D"/>
    <w:rsid w:val="000320A6"/>
    <w:rsid w:val="00032FA6"/>
    <w:rsid w:val="00033C71"/>
    <w:rsid w:val="00033FA4"/>
    <w:rsid w:val="00034B97"/>
    <w:rsid w:val="00036078"/>
    <w:rsid w:val="00036549"/>
    <w:rsid w:val="00037556"/>
    <w:rsid w:val="00040A03"/>
    <w:rsid w:val="00040CD5"/>
    <w:rsid w:val="000413A5"/>
    <w:rsid w:val="00041716"/>
    <w:rsid w:val="00042438"/>
    <w:rsid w:val="00042483"/>
    <w:rsid w:val="00042DF2"/>
    <w:rsid w:val="000431ED"/>
    <w:rsid w:val="000439A5"/>
    <w:rsid w:val="00043E26"/>
    <w:rsid w:val="00044DC0"/>
    <w:rsid w:val="00044EF8"/>
    <w:rsid w:val="000450C4"/>
    <w:rsid w:val="0004584F"/>
    <w:rsid w:val="00045B80"/>
    <w:rsid w:val="00046CE0"/>
    <w:rsid w:val="00046DBC"/>
    <w:rsid w:val="00046F1A"/>
    <w:rsid w:val="00047246"/>
    <w:rsid w:val="000473F8"/>
    <w:rsid w:val="00047716"/>
    <w:rsid w:val="00050FC2"/>
    <w:rsid w:val="000526EE"/>
    <w:rsid w:val="00052E3E"/>
    <w:rsid w:val="00052F38"/>
    <w:rsid w:val="00053ACD"/>
    <w:rsid w:val="00054AE2"/>
    <w:rsid w:val="00055101"/>
    <w:rsid w:val="000553F2"/>
    <w:rsid w:val="00056C4A"/>
    <w:rsid w:val="00056C5B"/>
    <w:rsid w:val="00057E29"/>
    <w:rsid w:val="000600F5"/>
    <w:rsid w:val="00060AD3"/>
    <w:rsid w:val="00060EEA"/>
    <w:rsid w:val="00060F83"/>
    <w:rsid w:val="00061881"/>
    <w:rsid w:val="00061DB2"/>
    <w:rsid w:val="00062B2E"/>
    <w:rsid w:val="000635B2"/>
    <w:rsid w:val="0006399E"/>
    <w:rsid w:val="000644AE"/>
    <w:rsid w:val="00065626"/>
    <w:rsid w:val="00065BA9"/>
    <w:rsid w:val="00065F24"/>
    <w:rsid w:val="00065FC9"/>
    <w:rsid w:val="00066404"/>
    <w:rsid w:val="000666A0"/>
    <w:rsid w:val="000668C5"/>
    <w:rsid w:val="00066A84"/>
    <w:rsid w:val="00067011"/>
    <w:rsid w:val="000675CF"/>
    <w:rsid w:val="000703AC"/>
    <w:rsid w:val="000710C0"/>
    <w:rsid w:val="0007163C"/>
    <w:rsid w:val="00071A45"/>
    <w:rsid w:val="00071CC0"/>
    <w:rsid w:val="000720D7"/>
    <w:rsid w:val="00072589"/>
    <w:rsid w:val="00072BA2"/>
    <w:rsid w:val="00073B5F"/>
    <w:rsid w:val="00073E41"/>
    <w:rsid w:val="000741DE"/>
    <w:rsid w:val="00074AF8"/>
    <w:rsid w:val="0007665D"/>
    <w:rsid w:val="000766D4"/>
    <w:rsid w:val="00077140"/>
    <w:rsid w:val="00077C3D"/>
    <w:rsid w:val="000801B5"/>
    <w:rsid w:val="000805C4"/>
    <w:rsid w:val="000809B1"/>
    <w:rsid w:val="00080F5B"/>
    <w:rsid w:val="00081379"/>
    <w:rsid w:val="0008238B"/>
    <w:rsid w:val="00082460"/>
    <w:rsid w:val="00082697"/>
    <w:rsid w:val="0008289E"/>
    <w:rsid w:val="00082C2C"/>
    <w:rsid w:val="000833DF"/>
    <w:rsid w:val="000837CF"/>
    <w:rsid w:val="00083CC7"/>
    <w:rsid w:val="00084FA8"/>
    <w:rsid w:val="00085F1F"/>
    <w:rsid w:val="000862BD"/>
    <w:rsid w:val="00086956"/>
    <w:rsid w:val="0008697C"/>
    <w:rsid w:val="00090500"/>
    <w:rsid w:val="000906E4"/>
    <w:rsid w:val="0009133F"/>
    <w:rsid w:val="00091433"/>
    <w:rsid w:val="0009199C"/>
    <w:rsid w:val="000933F6"/>
    <w:rsid w:val="00093BA1"/>
    <w:rsid w:val="00094309"/>
    <w:rsid w:val="00095750"/>
    <w:rsid w:val="000959EB"/>
    <w:rsid w:val="00096575"/>
    <w:rsid w:val="0009683F"/>
    <w:rsid w:val="00096C66"/>
    <w:rsid w:val="00097DA6"/>
    <w:rsid w:val="00097F41"/>
    <w:rsid w:val="000A04F7"/>
    <w:rsid w:val="000A10FB"/>
    <w:rsid w:val="000A115B"/>
    <w:rsid w:val="000A19FD"/>
    <w:rsid w:val="000A1CFB"/>
    <w:rsid w:val="000A2011"/>
    <w:rsid w:val="000A2E61"/>
    <w:rsid w:val="000A354D"/>
    <w:rsid w:val="000A4261"/>
    <w:rsid w:val="000A4490"/>
    <w:rsid w:val="000A64FF"/>
    <w:rsid w:val="000A660C"/>
    <w:rsid w:val="000A73FC"/>
    <w:rsid w:val="000B0FD7"/>
    <w:rsid w:val="000B1184"/>
    <w:rsid w:val="000B1528"/>
    <w:rsid w:val="000B1991"/>
    <w:rsid w:val="000B1BE4"/>
    <w:rsid w:val="000B1CE4"/>
    <w:rsid w:val="000B2D39"/>
    <w:rsid w:val="000B2DAA"/>
    <w:rsid w:val="000B3A19"/>
    <w:rsid w:val="000B4088"/>
    <w:rsid w:val="000B44F5"/>
    <w:rsid w:val="000B5218"/>
    <w:rsid w:val="000B522C"/>
    <w:rsid w:val="000B597B"/>
    <w:rsid w:val="000B5E94"/>
    <w:rsid w:val="000B66F5"/>
    <w:rsid w:val="000B6F9E"/>
    <w:rsid w:val="000B7463"/>
    <w:rsid w:val="000B7C0B"/>
    <w:rsid w:val="000C07C6"/>
    <w:rsid w:val="000C1A2A"/>
    <w:rsid w:val="000C1E9C"/>
    <w:rsid w:val="000C31F3"/>
    <w:rsid w:val="000C34D6"/>
    <w:rsid w:val="000C3B35"/>
    <w:rsid w:val="000C4DEC"/>
    <w:rsid w:val="000C4E64"/>
    <w:rsid w:val="000C5F08"/>
    <w:rsid w:val="000C63AD"/>
    <w:rsid w:val="000C6786"/>
    <w:rsid w:val="000C6A52"/>
    <w:rsid w:val="000C6B5E"/>
    <w:rsid w:val="000C7788"/>
    <w:rsid w:val="000C7C1A"/>
    <w:rsid w:val="000C7F36"/>
    <w:rsid w:val="000D0903"/>
    <w:rsid w:val="000D0CC8"/>
    <w:rsid w:val="000D1B5E"/>
    <w:rsid w:val="000D1F5F"/>
    <w:rsid w:val="000D215D"/>
    <w:rsid w:val="000D2D51"/>
    <w:rsid w:val="000D32C0"/>
    <w:rsid w:val="000D3F05"/>
    <w:rsid w:val="000D4257"/>
    <w:rsid w:val="000D452F"/>
    <w:rsid w:val="000D58A2"/>
    <w:rsid w:val="000D6571"/>
    <w:rsid w:val="000D6D35"/>
    <w:rsid w:val="000E0C56"/>
    <w:rsid w:val="000E11A2"/>
    <w:rsid w:val="000E1D8A"/>
    <w:rsid w:val="000E20F5"/>
    <w:rsid w:val="000E23A5"/>
    <w:rsid w:val="000E3917"/>
    <w:rsid w:val="000E3B70"/>
    <w:rsid w:val="000E4061"/>
    <w:rsid w:val="000E445A"/>
    <w:rsid w:val="000E45BC"/>
    <w:rsid w:val="000E4CD5"/>
    <w:rsid w:val="000E620A"/>
    <w:rsid w:val="000E6546"/>
    <w:rsid w:val="000E697D"/>
    <w:rsid w:val="000E70D4"/>
    <w:rsid w:val="000F027E"/>
    <w:rsid w:val="000F18DD"/>
    <w:rsid w:val="000F4C4C"/>
    <w:rsid w:val="000F4CFF"/>
    <w:rsid w:val="000F5435"/>
    <w:rsid w:val="000F68A3"/>
    <w:rsid w:val="000F716C"/>
    <w:rsid w:val="000F7174"/>
    <w:rsid w:val="000F7564"/>
    <w:rsid w:val="00100216"/>
    <w:rsid w:val="00100245"/>
    <w:rsid w:val="001011AD"/>
    <w:rsid w:val="0010200A"/>
    <w:rsid w:val="00102271"/>
    <w:rsid w:val="001030BD"/>
    <w:rsid w:val="00103E5C"/>
    <w:rsid w:val="001045B6"/>
    <w:rsid w:val="0010479A"/>
    <w:rsid w:val="00104854"/>
    <w:rsid w:val="0010490E"/>
    <w:rsid w:val="00105D35"/>
    <w:rsid w:val="00105E32"/>
    <w:rsid w:val="00106980"/>
    <w:rsid w:val="00106B83"/>
    <w:rsid w:val="00107697"/>
    <w:rsid w:val="00107A22"/>
    <w:rsid w:val="00110DF4"/>
    <w:rsid w:val="00110F67"/>
    <w:rsid w:val="00110F7F"/>
    <w:rsid w:val="00111506"/>
    <w:rsid w:val="00111ABB"/>
    <w:rsid w:val="001121CB"/>
    <w:rsid w:val="00112457"/>
    <w:rsid w:val="00112665"/>
    <w:rsid w:val="00112848"/>
    <w:rsid w:val="00112B8B"/>
    <w:rsid w:val="00113AD7"/>
    <w:rsid w:val="00113C6A"/>
    <w:rsid w:val="0011405B"/>
    <w:rsid w:val="00114211"/>
    <w:rsid w:val="00114252"/>
    <w:rsid w:val="00115C6B"/>
    <w:rsid w:val="0011693F"/>
    <w:rsid w:val="00117030"/>
    <w:rsid w:val="0011744A"/>
    <w:rsid w:val="00117AE0"/>
    <w:rsid w:val="00121C50"/>
    <w:rsid w:val="0012294F"/>
    <w:rsid w:val="0012305A"/>
    <w:rsid w:val="00123A91"/>
    <w:rsid w:val="00123A99"/>
    <w:rsid w:val="00124B10"/>
    <w:rsid w:val="00124D8B"/>
    <w:rsid w:val="00125733"/>
    <w:rsid w:val="00125C8D"/>
    <w:rsid w:val="001261D7"/>
    <w:rsid w:val="00126513"/>
    <w:rsid w:val="00127536"/>
    <w:rsid w:val="00127937"/>
    <w:rsid w:val="001279B3"/>
    <w:rsid w:val="001302B7"/>
    <w:rsid w:val="00130493"/>
    <w:rsid w:val="00130554"/>
    <w:rsid w:val="00130F17"/>
    <w:rsid w:val="00130FC4"/>
    <w:rsid w:val="00130FCE"/>
    <w:rsid w:val="001315FB"/>
    <w:rsid w:val="00132078"/>
    <w:rsid w:val="00132247"/>
    <w:rsid w:val="00132444"/>
    <w:rsid w:val="001326E3"/>
    <w:rsid w:val="001329C1"/>
    <w:rsid w:val="0013323F"/>
    <w:rsid w:val="00133367"/>
    <w:rsid w:val="001335B2"/>
    <w:rsid w:val="001339E8"/>
    <w:rsid w:val="001339F4"/>
    <w:rsid w:val="00133EC0"/>
    <w:rsid w:val="00134124"/>
    <w:rsid w:val="001342AF"/>
    <w:rsid w:val="001347F8"/>
    <w:rsid w:val="00134EF8"/>
    <w:rsid w:val="0013514F"/>
    <w:rsid w:val="0013564A"/>
    <w:rsid w:val="00135932"/>
    <w:rsid w:val="00135AC6"/>
    <w:rsid w:val="0013607C"/>
    <w:rsid w:val="00136615"/>
    <w:rsid w:val="00137190"/>
    <w:rsid w:val="0013734A"/>
    <w:rsid w:val="00137F26"/>
    <w:rsid w:val="0014016C"/>
    <w:rsid w:val="00140692"/>
    <w:rsid w:val="001406E3"/>
    <w:rsid w:val="0014075C"/>
    <w:rsid w:val="00141149"/>
    <w:rsid w:val="00141AE6"/>
    <w:rsid w:val="001432F9"/>
    <w:rsid w:val="00144380"/>
    <w:rsid w:val="001450BD"/>
    <w:rsid w:val="001452A7"/>
    <w:rsid w:val="00145DF4"/>
    <w:rsid w:val="00146445"/>
    <w:rsid w:val="00146C97"/>
    <w:rsid w:val="00146D15"/>
    <w:rsid w:val="001475D6"/>
    <w:rsid w:val="00147A78"/>
    <w:rsid w:val="00147E5A"/>
    <w:rsid w:val="00150CC4"/>
    <w:rsid w:val="0015112B"/>
    <w:rsid w:val="00151417"/>
    <w:rsid w:val="001519DB"/>
    <w:rsid w:val="0015218F"/>
    <w:rsid w:val="0015223E"/>
    <w:rsid w:val="00152848"/>
    <w:rsid w:val="00152F4A"/>
    <w:rsid w:val="00152F60"/>
    <w:rsid w:val="001536F6"/>
    <w:rsid w:val="0015405F"/>
    <w:rsid w:val="001544F0"/>
    <w:rsid w:val="00155480"/>
    <w:rsid w:val="00155A1F"/>
    <w:rsid w:val="00156ABC"/>
    <w:rsid w:val="00156DF7"/>
    <w:rsid w:val="001571CE"/>
    <w:rsid w:val="00157767"/>
    <w:rsid w:val="001601BC"/>
    <w:rsid w:val="00160DFD"/>
    <w:rsid w:val="001628DC"/>
    <w:rsid w:val="00162CBB"/>
    <w:rsid w:val="00162CF7"/>
    <w:rsid w:val="0016346E"/>
    <w:rsid w:val="00163672"/>
    <w:rsid w:val="001642EF"/>
    <w:rsid w:val="001645EC"/>
    <w:rsid w:val="00164E06"/>
    <w:rsid w:val="00165423"/>
    <w:rsid w:val="001659C7"/>
    <w:rsid w:val="00165CA8"/>
    <w:rsid w:val="00166584"/>
    <w:rsid w:val="0016759F"/>
    <w:rsid w:val="00167720"/>
    <w:rsid w:val="001677B8"/>
    <w:rsid w:val="00170249"/>
    <w:rsid w:val="0017035A"/>
    <w:rsid w:val="0017082A"/>
    <w:rsid w:val="00170EA0"/>
    <w:rsid w:val="00170EC3"/>
    <w:rsid w:val="00171009"/>
    <w:rsid w:val="00172328"/>
    <w:rsid w:val="00172BA3"/>
    <w:rsid w:val="00172F7F"/>
    <w:rsid w:val="001730B5"/>
    <w:rsid w:val="001737AC"/>
    <w:rsid w:val="0017423B"/>
    <w:rsid w:val="00174CDF"/>
    <w:rsid w:val="00174D66"/>
    <w:rsid w:val="00175F01"/>
    <w:rsid w:val="00175FF5"/>
    <w:rsid w:val="001761FA"/>
    <w:rsid w:val="00176EF8"/>
    <w:rsid w:val="00180B0E"/>
    <w:rsid w:val="00180E93"/>
    <w:rsid w:val="001817F4"/>
    <w:rsid w:val="001819C7"/>
    <w:rsid w:val="001819C9"/>
    <w:rsid w:val="00181CBA"/>
    <w:rsid w:val="00181FD7"/>
    <w:rsid w:val="00182104"/>
    <w:rsid w:val="00182280"/>
    <w:rsid w:val="0018250A"/>
    <w:rsid w:val="0018363B"/>
    <w:rsid w:val="00183C09"/>
    <w:rsid w:val="00183C4A"/>
    <w:rsid w:val="00184481"/>
    <w:rsid w:val="001844D5"/>
    <w:rsid w:val="0018511E"/>
    <w:rsid w:val="001867EC"/>
    <w:rsid w:val="00186DC7"/>
    <w:rsid w:val="00186DEE"/>
    <w:rsid w:val="001875DA"/>
    <w:rsid w:val="00190340"/>
    <w:rsid w:val="001904EF"/>
    <w:rsid w:val="001907F9"/>
    <w:rsid w:val="00190CA3"/>
    <w:rsid w:val="00190D34"/>
    <w:rsid w:val="00191472"/>
    <w:rsid w:val="001927DE"/>
    <w:rsid w:val="001929C8"/>
    <w:rsid w:val="001930D3"/>
    <w:rsid w:val="00193846"/>
    <w:rsid w:val="00193926"/>
    <w:rsid w:val="0019423A"/>
    <w:rsid w:val="001948A9"/>
    <w:rsid w:val="00194ACD"/>
    <w:rsid w:val="0019545D"/>
    <w:rsid w:val="001956C5"/>
    <w:rsid w:val="00195BF5"/>
    <w:rsid w:val="00195D42"/>
    <w:rsid w:val="00196194"/>
    <w:rsid w:val="0019682F"/>
    <w:rsid w:val="0019706B"/>
    <w:rsid w:val="001971A4"/>
    <w:rsid w:val="00197747"/>
    <w:rsid w:val="00197A10"/>
    <w:rsid w:val="001A06E1"/>
    <w:rsid w:val="001A09BB"/>
    <w:rsid w:val="001A20AF"/>
    <w:rsid w:val="001A232F"/>
    <w:rsid w:val="001A38B4"/>
    <w:rsid w:val="001A3ED1"/>
    <w:rsid w:val="001A437F"/>
    <w:rsid w:val="001A46FB"/>
    <w:rsid w:val="001A48BE"/>
    <w:rsid w:val="001A51FA"/>
    <w:rsid w:val="001A5909"/>
    <w:rsid w:val="001A5D9B"/>
    <w:rsid w:val="001A612B"/>
    <w:rsid w:val="001A6862"/>
    <w:rsid w:val="001A746D"/>
    <w:rsid w:val="001B1C0B"/>
    <w:rsid w:val="001B2A5D"/>
    <w:rsid w:val="001B2EAA"/>
    <w:rsid w:val="001B34AC"/>
    <w:rsid w:val="001B36D8"/>
    <w:rsid w:val="001B3E4B"/>
    <w:rsid w:val="001B3F03"/>
    <w:rsid w:val="001B40A1"/>
    <w:rsid w:val="001B43D0"/>
    <w:rsid w:val="001B43D6"/>
    <w:rsid w:val="001B445E"/>
    <w:rsid w:val="001B451F"/>
    <w:rsid w:val="001B6C85"/>
    <w:rsid w:val="001B79A9"/>
    <w:rsid w:val="001B7C06"/>
    <w:rsid w:val="001B7CE1"/>
    <w:rsid w:val="001C02DF"/>
    <w:rsid w:val="001C05C4"/>
    <w:rsid w:val="001C0835"/>
    <w:rsid w:val="001C0967"/>
    <w:rsid w:val="001C0CF5"/>
    <w:rsid w:val="001C1B5B"/>
    <w:rsid w:val="001C1EA8"/>
    <w:rsid w:val="001C1F3A"/>
    <w:rsid w:val="001C1F43"/>
    <w:rsid w:val="001C2830"/>
    <w:rsid w:val="001C2951"/>
    <w:rsid w:val="001C2CFE"/>
    <w:rsid w:val="001C3036"/>
    <w:rsid w:val="001C384F"/>
    <w:rsid w:val="001C3976"/>
    <w:rsid w:val="001C4DB1"/>
    <w:rsid w:val="001C53D3"/>
    <w:rsid w:val="001C6603"/>
    <w:rsid w:val="001C667B"/>
    <w:rsid w:val="001C6ACC"/>
    <w:rsid w:val="001C7328"/>
    <w:rsid w:val="001C7503"/>
    <w:rsid w:val="001C7AA3"/>
    <w:rsid w:val="001C7F1A"/>
    <w:rsid w:val="001D0EC9"/>
    <w:rsid w:val="001D1072"/>
    <w:rsid w:val="001D1340"/>
    <w:rsid w:val="001D1746"/>
    <w:rsid w:val="001D1782"/>
    <w:rsid w:val="001D201F"/>
    <w:rsid w:val="001D2645"/>
    <w:rsid w:val="001D27BB"/>
    <w:rsid w:val="001D2A8D"/>
    <w:rsid w:val="001D2C59"/>
    <w:rsid w:val="001D3047"/>
    <w:rsid w:val="001D388E"/>
    <w:rsid w:val="001D39FC"/>
    <w:rsid w:val="001D3C14"/>
    <w:rsid w:val="001D431E"/>
    <w:rsid w:val="001D4DA5"/>
    <w:rsid w:val="001D512E"/>
    <w:rsid w:val="001D513B"/>
    <w:rsid w:val="001D6063"/>
    <w:rsid w:val="001D6805"/>
    <w:rsid w:val="001D7D76"/>
    <w:rsid w:val="001E00D9"/>
    <w:rsid w:val="001E0CAA"/>
    <w:rsid w:val="001E1247"/>
    <w:rsid w:val="001E2005"/>
    <w:rsid w:val="001E282D"/>
    <w:rsid w:val="001E2A46"/>
    <w:rsid w:val="001E42D1"/>
    <w:rsid w:val="001E451B"/>
    <w:rsid w:val="001E465D"/>
    <w:rsid w:val="001E4D98"/>
    <w:rsid w:val="001E652E"/>
    <w:rsid w:val="001E659F"/>
    <w:rsid w:val="001E6901"/>
    <w:rsid w:val="001E6DD7"/>
    <w:rsid w:val="001E71F9"/>
    <w:rsid w:val="001E73E2"/>
    <w:rsid w:val="001F0E48"/>
    <w:rsid w:val="001F1582"/>
    <w:rsid w:val="001F17D8"/>
    <w:rsid w:val="001F1B51"/>
    <w:rsid w:val="001F215C"/>
    <w:rsid w:val="001F2424"/>
    <w:rsid w:val="001F24BD"/>
    <w:rsid w:val="001F2ED0"/>
    <w:rsid w:val="001F3068"/>
    <w:rsid w:val="001F32A5"/>
    <w:rsid w:val="001F3C1B"/>
    <w:rsid w:val="001F45EE"/>
    <w:rsid w:val="001F5614"/>
    <w:rsid w:val="001F6A22"/>
    <w:rsid w:val="001F6F04"/>
    <w:rsid w:val="001F73F7"/>
    <w:rsid w:val="001F75EE"/>
    <w:rsid w:val="00200152"/>
    <w:rsid w:val="002007FC"/>
    <w:rsid w:val="0020114E"/>
    <w:rsid w:val="00201ACE"/>
    <w:rsid w:val="00202552"/>
    <w:rsid w:val="00202DFC"/>
    <w:rsid w:val="00202FEE"/>
    <w:rsid w:val="0020334F"/>
    <w:rsid w:val="00203F73"/>
    <w:rsid w:val="002041CA"/>
    <w:rsid w:val="00205447"/>
    <w:rsid w:val="002056AC"/>
    <w:rsid w:val="00205BB4"/>
    <w:rsid w:val="00205CB7"/>
    <w:rsid w:val="002067C9"/>
    <w:rsid w:val="00207319"/>
    <w:rsid w:val="00207A20"/>
    <w:rsid w:val="00207AD6"/>
    <w:rsid w:val="0021021D"/>
    <w:rsid w:val="0021065B"/>
    <w:rsid w:val="0021171E"/>
    <w:rsid w:val="00211A76"/>
    <w:rsid w:val="00211AB8"/>
    <w:rsid w:val="00211D98"/>
    <w:rsid w:val="002120D3"/>
    <w:rsid w:val="00212B34"/>
    <w:rsid w:val="0021428C"/>
    <w:rsid w:val="00214465"/>
    <w:rsid w:val="002157A2"/>
    <w:rsid w:val="002162FB"/>
    <w:rsid w:val="0021742E"/>
    <w:rsid w:val="00217440"/>
    <w:rsid w:val="00217452"/>
    <w:rsid w:val="00220627"/>
    <w:rsid w:val="0022081B"/>
    <w:rsid w:val="00220826"/>
    <w:rsid w:val="00221177"/>
    <w:rsid w:val="00221230"/>
    <w:rsid w:val="002227D6"/>
    <w:rsid w:val="00222C72"/>
    <w:rsid w:val="0022320A"/>
    <w:rsid w:val="002237CE"/>
    <w:rsid w:val="00223986"/>
    <w:rsid w:val="00223A1A"/>
    <w:rsid w:val="002241AC"/>
    <w:rsid w:val="00224E34"/>
    <w:rsid w:val="002252C2"/>
    <w:rsid w:val="0022578C"/>
    <w:rsid w:val="00225B08"/>
    <w:rsid w:val="002266CC"/>
    <w:rsid w:val="00226A9A"/>
    <w:rsid w:val="00226C2F"/>
    <w:rsid w:val="00226DD8"/>
    <w:rsid w:val="00227080"/>
    <w:rsid w:val="00227D98"/>
    <w:rsid w:val="0023055D"/>
    <w:rsid w:val="00230A2B"/>
    <w:rsid w:val="00230D51"/>
    <w:rsid w:val="00231631"/>
    <w:rsid w:val="00231859"/>
    <w:rsid w:val="0023197A"/>
    <w:rsid w:val="00231B61"/>
    <w:rsid w:val="00233759"/>
    <w:rsid w:val="002339D8"/>
    <w:rsid w:val="002349B8"/>
    <w:rsid w:val="00234A47"/>
    <w:rsid w:val="002352D2"/>
    <w:rsid w:val="00235894"/>
    <w:rsid w:val="00235CA2"/>
    <w:rsid w:val="00236145"/>
    <w:rsid w:val="00236303"/>
    <w:rsid w:val="00236D85"/>
    <w:rsid w:val="00236DE4"/>
    <w:rsid w:val="00236EC5"/>
    <w:rsid w:val="002379FB"/>
    <w:rsid w:val="00237F2F"/>
    <w:rsid w:val="00240385"/>
    <w:rsid w:val="00240AD7"/>
    <w:rsid w:val="00240E2E"/>
    <w:rsid w:val="002422F0"/>
    <w:rsid w:val="00242EEE"/>
    <w:rsid w:val="00243C7B"/>
    <w:rsid w:val="002442FE"/>
    <w:rsid w:val="00244DC5"/>
    <w:rsid w:val="00245131"/>
    <w:rsid w:val="00245C4E"/>
    <w:rsid w:val="00246B7A"/>
    <w:rsid w:val="00247A45"/>
    <w:rsid w:val="00247D27"/>
    <w:rsid w:val="00250C11"/>
    <w:rsid w:val="00250CF5"/>
    <w:rsid w:val="00250E44"/>
    <w:rsid w:val="00250FDB"/>
    <w:rsid w:val="00251541"/>
    <w:rsid w:val="0025162D"/>
    <w:rsid w:val="00251F63"/>
    <w:rsid w:val="00251F90"/>
    <w:rsid w:val="0025226E"/>
    <w:rsid w:val="002529EA"/>
    <w:rsid w:val="00253332"/>
    <w:rsid w:val="00253453"/>
    <w:rsid w:val="002535EA"/>
    <w:rsid w:val="00254170"/>
    <w:rsid w:val="002543BA"/>
    <w:rsid w:val="00254F96"/>
    <w:rsid w:val="0025641D"/>
    <w:rsid w:val="002566AB"/>
    <w:rsid w:val="00256BFD"/>
    <w:rsid w:val="00256C3A"/>
    <w:rsid w:val="00256E1B"/>
    <w:rsid w:val="002571C3"/>
    <w:rsid w:val="00260111"/>
    <w:rsid w:val="002605E8"/>
    <w:rsid w:val="002611CF"/>
    <w:rsid w:val="002612BF"/>
    <w:rsid w:val="0026176F"/>
    <w:rsid w:val="002618D4"/>
    <w:rsid w:val="002619F0"/>
    <w:rsid w:val="00261D7F"/>
    <w:rsid w:val="00262382"/>
    <w:rsid w:val="00262481"/>
    <w:rsid w:val="0026339D"/>
    <w:rsid w:val="002636A2"/>
    <w:rsid w:val="002645B3"/>
    <w:rsid w:val="00264BC5"/>
    <w:rsid w:val="00265283"/>
    <w:rsid w:val="00265BC2"/>
    <w:rsid w:val="00266291"/>
    <w:rsid w:val="002662F6"/>
    <w:rsid w:val="00267F49"/>
    <w:rsid w:val="00270215"/>
    <w:rsid w:val="00271A72"/>
    <w:rsid w:val="00271FAE"/>
    <w:rsid w:val="00272558"/>
    <w:rsid w:val="00272564"/>
    <w:rsid w:val="0027268F"/>
    <w:rsid w:val="00272F10"/>
    <w:rsid w:val="002754E6"/>
    <w:rsid w:val="0027606F"/>
    <w:rsid w:val="002761BF"/>
    <w:rsid w:val="002761F7"/>
    <w:rsid w:val="0027660E"/>
    <w:rsid w:val="00276935"/>
    <w:rsid w:val="00276D9D"/>
    <w:rsid w:val="00277135"/>
    <w:rsid w:val="002771B9"/>
    <w:rsid w:val="002774CB"/>
    <w:rsid w:val="002779EE"/>
    <w:rsid w:val="00277A3D"/>
    <w:rsid w:val="00277A56"/>
    <w:rsid w:val="00280BDD"/>
    <w:rsid w:val="002810E7"/>
    <w:rsid w:val="00281521"/>
    <w:rsid w:val="00281D6B"/>
    <w:rsid w:val="00282312"/>
    <w:rsid w:val="002825E1"/>
    <w:rsid w:val="0028417F"/>
    <w:rsid w:val="00284DC7"/>
    <w:rsid w:val="00284F63"/>
    <w:rsid w:val="00285F58"/>
    <w:rsid w:val="002860C4"/>
    <w:rsid w:val="00286234"/>
    <w:rsid w:val="00286285"/>
    <w:rsid w:val="002866EB"/>
    <w:rsid w:val="00286798"/>
    <w:rsid w:val="002873F2"/>
    <w:rsid w:val="00287AC7"/>
    <w:rsid w:val="00290085"/>
    <w:rsid w:val="00290EDD"/>
    <w:rsid w:val="00290F12"/>
    <w:rsid w:val="0029128D"/>
    <w:rsid w:val="002915F2"/>
    <w:rsid w:val="00291935"/>
    <w:rsid w:val="002923FE"/>
    <w:rsid w:val="0029287F"/>
    <w:rsid w:val="00292F4D"/>
    <w:rsid w:val="00294019"/>
    <w:rsid w:val="00294F98"/>
    <w:rsid w:val="002957EE"/>
    <w:rsid w:val="00295FD6"/>
    <w:rsid w:val="002965E7"/>
    <w:rsid w:val="00296AC5"/>
    <w:rsid w:val="00296C7A"/>
    <w:rsid w:val="00296CCC"/>
    <w:rsid w:val="00296D7B"/>
    <w:rsid w:val="00297193"/>
    <w:rsid w:val="002974B9"/>
    <w:rsid w:val="00297657"/>
    <w:rsid w:val="00297C9D"/>
    <w:rsid w:val="002A0347"/>
    <w:rsid w:val="002A09DD"/>
    <w:rsid w:val="002A0E03"/>
    <w:rsid w:val="002A1539"/>
    <w:rsid w:val="002A1C6B"/>
    <w:rsid w:val="002A2DA9"/>
    <w:rsid w:val="002A315C"/>
    <w:rsid w:val="002A36D7"/>
    <w:rsid w:val="002A3B8B"/>
    <w:rsid w:val="002A3E4D"/>
    <w:rsid w:val="002A3E56"/>
    <w:rsid w:val="002A3E98"/>
    <w:rsid w:val="002A3FB6"/>
    <w:rsid w:val="002A45A1"/>
    <w:rsid w:val="002A45C1"/>
    <w:rsid w:val="002A4C60"/>
    <w:rsid w:val="002A51EB"/>
    <w:rsid w:val="002A563D"/>
    <w:rsid w:val="002A6142"/>
    <w:rsid w:val="002A6B62"/>
    <w:rsid w:val="002A6C6D"/>
    <w:rsid w:val="002A7660"/>
    <w:rsid w:val="002A77AE"/>
    <w:rsid w:val="002B0099"/>
    <w:rsid w:val="002B00AD"/>
    <w:rsid w:val="002B05E0"/>
    <w:rsid w:val="002B0671"/>
    <w:rsid w:val="002B09ED"/>
    <w:rsid w:val="002B1325"/>
    <w:rsid w:val="002B1AE3"/>
    <w:rsid w:val="002B2742"/>
    <w:rsid w:val="002B296B"/>
    <w:rsid w:val="002B2D34"/>
    <w:rsid w:val="002B3327"/>
    <w:rsid w:val="002B3D6E"/>
    <w:rsid w:val="002B4ADF"/>
    <w:rsid w:val="002B50C9"/>
    <w:rsid w:val="002B5660"/>
    <w:rsid w:val="002B5850"/>
    <w:rsid w:val="002B5862"/>
    <w:rsid w:val="002B5B15"/>
    <w:rsid w:val="002B7D88"/>
    <w:rsid w:val="002C00A0"/>
    <w:rsid w:val="002C0A35"/>
    <w:rsid w:val="002C14B0"/>
    <w:rsid w:val="002C1BCD"/>
    <w:rsid w:val="002C1CB0"/>
    <w:rsid w:val="002C1F96"/>
    <w:rsid w:val="002C3FD6"/>
    <w:rsid w:val="002C45C0"/>
    <w:rsid w:val="002C471C"/>
    <w:rsid w:val="002C4931"/>
    <w:rsid w:val="002C49B9"/>
    <w:rsid w:val="002C580B"/>
    <w:rsid w:val="002C5AE5"/>
    <w:rsid w:val="002C5DE2"/>
    <w:rsid w:val="002C5FD1"/>
    <w:rsid w:val="002C5FE4"/>
    <w:rsid w:val="002C621C"/>
    <w:rsid w:val="002C62AA"/>
    <w:rsid w:val="002C6773"/>
    <w:rsid w:val="002C7A6F"/>
    <w:rsid w:val="002D0581"/>
    <w:rsid w:val="002D0EBC"/>
    <w:rsid w:val="002D0F24"/>
    <w:rsid w:val="002D2DC7"/>
    <w:rsid w:val="002D4B89"/>
    <w:rsid w:val="002D5B8F"/>
    <w:rsid w:val="002D6748"/>
    <w:rsid w:val="002D696F"/>
    <w:rsid w:val="002D720E"/>
    <w:rsid w:val="002E0714"/>
    <w:rsid w:val="002E147C"/>
    <w:rsid w:val="002E172B"/>
    <w:rsid w:val="002E18CF"/>
    <w:rsid w:val="002E18F3"/>
    <w:rsid w:val="002E1EB4"/>
    <w:rsid w:val="002E2330"/>
    <w:rsid w:val="002E2AE0"/>
    <w:rsid w:val="002E2BEC"/>
    <w:rsid w:val="002E3374"/>
    <w:rsid w:val="002E367A"/>
    <w:rsid w:val="002E3A5A"/>
    <w:rsid w:val="002E3CA8"/>
    <w:rsid w:val="002E5556"/>
    <w:rsid w:val="002E59F1"/>
    <w:rsid w:val="002E5E63"/>
    <w:rsid w:val="002E69F7"/>
    <w:rsid w:val="002E7145"/>
    <w:rsid w:val="002F0A4C"/>
    <w:rsid w:val="002F1360"/>
    <w:rsid w:val="002F17E7"/>
    <w:rsid w:val="002F2293"/>
    <w:rsid w:val="002F254F"/>
    <w:rsid w:val="002F28CA"/>
    <w:rsid w:val="002F2933"/>
    <w:rsid w:val="002F2E08"/>
    <w:rsid w:val="002F36B0"/>
    <w:rsid w:val="002F3874"/>
    <w:rsid w:val="002F3906"/>
    <w:rsid w:val="002F3A4F"/>
    <w:rsid w:val="002F423B"/>
    <w:rsid w:val="002F50A6"/>
    <w:rsid w:val="002F65BC"/>
    <w:rsid w:val="002F71EC"/>
    <w:rsid w:val="002F7D92"/>
    <w:rsid w:val="002F7F38"/>
    <w:rsid w:val="003001C7"/>
    <w:rsid w:val="003003A1"/>
    <w:rsid w:val="00300E4A"/>
    <w:rsid w:val="00301E8E"/>
    <w:rsid w:val="00301F37"/>
    <w:rsid w:val="00302AC2"/>
    <w:rsid w:val="00302AF5"/>
    <w:rsid w:val="00302D79"/>
    <w:rsid w:val="00302E33"/>
    <w:rsid w:val="003038C5"/>
    <w:rsid w:val="00303AD5"/>
    <w:rsid w:val="003047C2"/>
    <w:rsid w:val="00304E3D"/>
    <w:rsid w:val="003052EE"/>
    <w:rsid w:val="00305B58"/>
    <w:rsid w:val="003060C1"/>
    <w:rsid w:val="00306182"/>
    <w:rsid w:val="0031004A"/>
    <w:rsid w:val="00310FB8"/>
    <w:rsid w:val="00312AA0"/>
    <w:rsid w:val="00312F5D"/>
    <w:rsid w:val="003133FB"/>
    <w:rsid w:val="003138F1"/>
    <w:rsid w:val="00313E31"/>
    <w:rsid w:val="00313FA2"/>
    <w:rsid w:val="00314DCA"/>
    <w:rsid w:val="00315FF2"/>
    <w:rsid w:val="00317B29"/>
    <w:rsid w:val="003206C6"/>
    <w:rsid w:val="003211B4"/>
    <w:rsid w:val="00321435"/>
    <w:rsid w:val="0032143E"/>
    <w:rsid w:val="00321B06"/>
    <w:rsid w:val="00321B46"/>
    <w:rsid w:val="00321D8D"/>
    <w:rsid w:val="00322126"/>
    <w:rsid w:val="0032256A"/>
    <w:rsid w:val="003230B0"/>
    <w:rsid w:val="0032381A"/>
    <w:rsid w:val="00323906"/>
    <w:rsid w:val="00325582"/>
    <w:rsid w:val="003259F6"/>
    <w:rsid w:val="00325A56"/>
    <w:rsid w:val="0032729D"/>
    <w:rsid w:val="003321E8"/>
    <w:rsid w:val="003322E9"/>
    <w:rsid w:val="00332A3D"/>
    <w:rsid w:val="00332F58"/>
    <w:rsid w:val="003331C9"/>
    <w:rsid w:val="003332FB"/>
    <w:rsid w:val="00333F7B"/>
    <w:rsid w:val="00335104"/>
    <w:rsid w:val="00335B3C"/>
    <w:rsid w:val="003364E6"/>
    <w:rsid w:val="003370B0"/>
    <w:rsid w:val="0033741C"/>
    <w:rsid w:val="0034027B"/>
    <w:rsid w:val="003402EF"/>
    <w:rsid w:val="00343643"/>
    <w:rsid w:val="0034435A"/>
    <w:rsid w:val="0034447B"/>
    <w:rsid w:val="00346EA2"/>
    <w:rsid w:val="00347CE4"/>
    <w:rsid w:val="00350121"/>
    <w:rsid w:val="003506AE"/>
    <w:rsid w:val="00350824"/>
    <w:rsid w:val="0035099A"/>
    <w:rsid w:val="0035174E"/>
    <w:rsid w:val="00351E73"/>
    <w:rsid w:val="00352EA5"/>
    <w:rsid w:val="00353428"/>
    <w:rsid w:val="00353CBF"/>
    <w:rsid w:val="00354604"/>
    <w:rsid w:val="003549A0"/>
    <w:rsid w:val="00354B1D"/>
    <w:rsid w:val="00354BDD"/>
    <w:rsid w:val="003552BD"/>
    <w:rsid w:val="00355AA7"/>
    <w:rsid w:val="003560E1"/>
    <w:rsid w:val="003564E8"/>
    <w:rsid w:val="003565D1"/>
    <w:rsid w:val="003567BB"/>
    <w:rsid w:val="00356980"/>
    <w:rsid w:val="00356ED2"/>
    <w:rsid w:val="003576AB"/>
    <w:rsid w:val="0035791E"/>
    <w:rsid w:val="0036055C"/>
    <w:rsid w:val="00360A9E"/>
    <w:rsid w:val="00361012"/>
    <w:rsid w:val="00361897"/>
    <w:rsid w:val="0036246E"/>
    <w:rsid w:val="00363657"/>
    <w:rsid w:val="00363B66"/>
    <w:rsid w:val="00363B74"/>
    <w:rsid w:val="00363FFC"/>
    <w:rsid w:val="0036453E"/>
    <w:rsid w:val="00364A92"/>
    <w:rsid w:val="00364D22"/>
    <w:rsid w:val="00365ACC"/>
    <w:rsid w:val="00365CF4"/>
    <w:rsid w:val="003662AF"/>
    <w:rsid w:val="0036696D"/>
    <w:rsid w:val="00366D4D"/>
    <w:rsid w:val="003703B2"/>
    <w:rsid w:val="00373598"/>
    <w:rsid w:val="00373C6C"/>
    <w:rsid w:val="003749D8"/>
    <w:rsid w:val="00374A77"/>
    <w:rsid w:val="003778BF"/>
    <w:rsid w:val="00377A1D"/>
    <w:rsid w:val="00377AFA"/>
    <w:rsid w:val="00377C53"/>
    <w:rsid w:val="00380EAF"/>
    <w:rsid w:val="00380FDC"/>
    <w:rsid w:val="00380FEB"/>
    <w:rsid w:val="00381602"/>
    <w:rsid w:val="00382316"/>
    <w:rsid w:val="00383297"/>
    <w:rsid w:val="003836AF"/>
    <w:rsid w:val="00383A3A"/>
    <w:rsid w:val="00383FC2"/>
    <w:rsid w:val="003841BD"/>
    <w:rsid w:val="00384E43"/>
    <w:rsid w:val="00384FED"/>
    <w:rsid w:val="003850F6"/>
    <w:rsid w:val="00386902"/>
    <w:rsid w:val="003871B6"/>
    <w:rsid w:val="0038731F"/>
    <w:rsid w:val="00387369"/>
    <w:rsid w:val="003900DB"/>
    <w:rsid w:val="003903AE"/>
    <w:rsid w:val="003911CF"/>
    <w:rsid w:val="003919DF"/>
    <w:rsid w:val="00391C11"/>
    <w:rsid w:val="0039278B"/>
    <w:rsid w:val="0039291A"/>
    <w:rsid w:val="00392FDE"/>
    <w:rsid w:val="00392FEE"/>
    <w:rsid w:val="00393B1E"/>
    <w:rsid w:val="003941B6"/>
    <w:rsid w:val="003946BC"/>
    <w:rsid w:val="00394EB3"/>
    <w:rsid w:val="0039610D"/>
    <w:rsid w:val="003A02D1"/>
    <w:rsid w:val="003A055C"/>
    <w:rsid w:val="003A0BCC"/>
    <w:rsid w:val="003A1E4D"/>
    <w:rsid w:val="003A20A0"/>
    <w:rsid w:val="003A270D"/>
    <w:rsid w:val="003A2E8D"/>
    <w:rsid w:val="003A34C4"/>
    <w:rsid w:val="003A457E"/>
    <w:rsid w:val="003A4766"/>
    <w:rsid w:val="003A48C0"/>
    <w:rsid w:val="003A49B4"/>
    <w:rsid w:val="003A4A83"/>
    <w:rsid w:val="003A5178"/>
    <w:rsid w:val="003A5D94"/>
    <w:rsid w:val="003A6B0A"/>
    <w:rsid w:val="003A79AD"/>
    <w:rsid w:val="003B02D8"/>
    <w:rsid w:val="003B0568"/>
    <w:rsid w:val="003B13DB"/>
    <w:rsid w:val="003B18C7"/>
    <w:rsid w:val="003B1FDF"/>
    <w:rsid w:val="003B29BA"/>
    <w:rsid w:val="003B30DF"/>
    <w:rsid w:val="003B49A9"/>
    <w:rsid w:val="003B4A52"/>
    <w:rsid w:val="003B529F"/>
    <w:rsid w:val="003B5747"/>
    <w:rsid w:val="003B6AC4"/>
    <w:rsid w:val="003B6D53"/>
    <w:rsid w:val="003B76AD"/>
    <w:rsid w:val="003B78C7"/>
    <w:rsid w:val="003B7EC2"/>
    <w:rsid w:val="003C001C"/>
    <w:rsid w:val="003C17D6"/>
    <w:rsid w:val="003C280B"/>
    <w:rsid w:val="003C2AB0"/>
    <w:rsid w:val="003C2F23"/>
    <w:rsid w:val="003C2F4C"/>
    <w:rsid w:val="003C30E5"/>
    <w:rsid w:val="003C3144"/>
    <w:rsid w:val="003C3CE1"/>
    <w:rsid w:val="003C4026"/>
    <w:rsid w:val="003C451C"/>
    <w:rsid w:val="003C52FC"/>
    <w:rsid w:val="003C5315"/>
    <w:rsid w:val="003C55C5"/>
    <w:rsid w:val="003C5B4E"/>
    <w:rsid w:val="003C5F5B"/>
    <w:rsid w:val="003C63EE"/>
    <w:rsid w:val="003C6C0A"/>
    <w:rsid w:val="003C6EA3"/>
    <w:rsid w:val="003C7927"/>
    <w:rsid w:val="003D061B"/>
    <w:rsid w:val="003D09C5"/>
    <w:rsid w:val="003D0B46"/>
    <w:rsid w:val="003D123F"/>
    <w:rsid w:val="003D1DDB"/>
    <w:rsid w:val="003D25AB"/>
    <w:rsid w:val="003D28D8"/>
    <w:rsid w:val="003D3AE8"/>
    <w:rsid w:val="003D41CF"/>
    <w:rsid w:val="003D4E23"/>
    <w:rsid w:val="003D521B"/>
    <w:rsid w:val="003D5C41"/>
    <w:rsid w:val="003D635D"/>
    <w:rsid w:val="003D7548"/>
    <w:rsid w:val="003D7F5C"/>
    <w:rsid w:val="003E04E6"/>
    <w:rsid w:val="003E0690"/>
    <w:rsid w:val="003E0C6C"/>
    <w:rsid w:val="003E0E4D"/>
    <w:rsid w:val="003E2735"/>
    <w:rsid w:val="003E2A09"/>
    <w:rsid w:val="003E2C22"/>
    <w:rsid w:val="003E2C3B"/>
    <w:rsid w:val="003E339B"/>
    <w:rsid w:val="003E35F0"/>
    <w:rsid w:val="003E3688"/>
    <w:rsid w:val="003E38D5"/>
    <w:rsid w:val="003E3B5E"/>
    <w:rsid w:val="003E3C56"/>
    <w:rsid w:val="003E3DB0"/>
    <w:rsid w:val="003E4017"/>
    <w:rsid w:val="003E4693"/>
    <w:rsid w:val="003E4AE8"/>
    <w:rsid w:val="003E4BF0"/>
    <w:rsid w:val="003E5B2A"/>
    <w:rsid w:val="003E639F"/>
    <w:rsid w:val="003E6E52"/>
    <w:rsid w:val="003E7A21"/>
    <w:rsid w:val="003F0135"/>
    <w:rsid w:val="003F0143"/>
    <w:rsid w:val="003F05DB"/>
    <w:rsid w:val="003F0BEC"/>
    <w:rsid w:val="003F0E85"/>
    <w:rsid w:val="003F17DE"/>
    <w:rsid w:val="003F1A84"/>
    <w:rsid w:val="003F1F20"/>
    <w:rsid w:val="003F227C"/>
    <w:rsid w:val="003F28AE"/>
    <w:rsid w:val="003F3392"/>
    <w:rsid w:val="003F385C"/>
    <w:rsid w:val="003F4765"/>
    <w:rsid w:val="003F5453"/>
    <w:rsid w:val="003F6DE6"/>
    <w:rsid w:val="003F7220"/>
    <w:rsid w:val="003F745B"/>
    <w:rsid w:val="00400429"/>
    <w:rsid w:val="00400B22"/>
    <w:rsid w:val="0040251A"/>
    <w:rsid w:val="00402889"/>
    <w:rsid w:val="00402974"/>
    <w:rsid w:val="00402AD9"/>
    <w:rsid w:val="00402CA9"/>
    <w:rsid w:val="0040568A"/>
    <w:rsid w:val="0040570F"/>
    <w:rsid w:val="00405C0C"/>
    <w:rsid w:val="00405D85"/>
    <w:rsid w:val="0040627F"/>
    <w:rsid w:val="00407403"/>
    <w:rsid w:val="00407B64"/>
    <w:rsid w:val="00407CBA"/>
    <w:rsid w:val="004102B0"/>
    <w:rsid w:val="004108DC"/>
    <w:rsid w:val="00410F2B"/>
    <w:rsid w:val="004131EC"/>
    <w:rsid w:val="004142C1"/>
    <w:rsid w:val="004143F3"/>
    <w:rsid w:val="00414A64"/>
    <w:rsid w:val="00414CC0"/>
    <w:rsid w:val="00415EF5"/>
    <w:rsid w:val="0041672D"/>
    <w:rsid w:val="0041698F"/>
    <w:rsid w:val="00417379"/>
    <w:rsid w:val="0041740B"/>
    <w:rsid w:val="00417CC0"/>
    <w:rsid w:val="00421CBC"/>
    <w:rsid w:val="00421F1B"/>
    <w:rsid w:val="00422917"/>
    <w:rsid w:val="00422BC5"/>
    <w:rsid w:val="00423435"/>
    <w:rsid w:val="004234A1"/>
    <w:rsid w:val="00423CC4"/>
    <w:rsid w:val="004247C9"/>
    <w:rsid w:val="00424B28"/>
    <w:rsid w:val="00425052"/>
    <w:rsid w:val="00425C94"/>
    <w:rsid w:val="00425E6B"/>
    <w:rsid w:val="00427819"/>
    <w:rsid w:val="00427A9D"/>
    <w:rsid w:val="00427AC0"/>
    <w:rsid w:val="00427D21"/>
    <w:rsid w:val="004300F4"/>
    <w:rsid w:val="00430431"/>
    <w:rsid w:val="004307A1"/>
    <w:rsid w:val="00430ADC"/>
    <w:rsid w:val="00430D2E"/>
    <w:rsid w:val="00431870"/>
    <w:rsid w:val="0043306F"/>
    <w:rsid w:val="004330D2"/>
    <w:rsid w:val="00433D11"/>
    <w:rsid w:val="0043581E"/>
    <w:rsid w:val="00436029"/>
    <w:rsid w:val="00436200"/>
    <w:rsid w:val="00437174"/>
    <w:rsid w:val="00437CDA"/>
    <w:rsid w:val="00440092"/>
    <w:rsid w:val="004407CE"/>
    <w:rsid w:val="0044096C"/>
    <w:rsid w:val="00441028"/>
    <w:rsid w:val="00441195"/>
    <w:rsid w:val="00442B03"/>
    <w:rsid w:val="00442B55"/>
    <w:rsid w:val="00442B7E"/>
    <w:rsid w:val="00442CFE"/>
    <w:rsid w:val="00442EC7"/>
    <w:rsid w:val="004433AD"/>
    <w:rsid w:val="004436AA"/>
    <w:rsid w:val="004446CD"/>
    <w:rsid w:val="0044516B"/>
    <w:rsid w:val="004452CD"/>
    <w:rsid w:val="00445D92"/>
    <w:rsid w:val="004475CF"/>
    <w:rsid w:val="004477C3"/>
    <w:rsid w:val="00447930"/>
    <w:rsid w:val="004501DB"/>
    <w:rsid w:val="0045020D"/>
    <w:rsid w:val="004508F3"/>
    <w:rsid w:val="00451198"/>
    <w:rsid w:val="00451246"/>
    <w:rsid w:val="00452841"/>
    <w:rsid w:val="00453210"/>
    <w:rsid w:val="00453537"/>
    <w:rsid w:val="004537FF"/>
    <w:rsid w:val="00453E77"/>
    <w:rsid w:val="00453EFC"/>
    <w:rsid w:val="00453F62"/>
    <w:rsid w:val="00454593"/>
    <w:rsid w:val="004547B2"/>
    <w:rsid w:val="00454994"/>
    <w:rsid w:val="004552D7"/>
    <w:rsid w:val="00455679"/>
    <w:rsid w:val="00455AC0"/>
    <w:rsid w:val="0045637C"/>
    <w:rsid w:val="00456881"/>
    <w:rsid w:val="00456EBA"/>
    <w:rsid w:val="004573E2"/>
    <w:rsid w:val="00457460"/>
    <w:rsid w:val="00457860"/>
    <w:rsid w:val="00460C3B"/>
    <w:rsid w:val="00461AAE"/>
    <w:rsid w:val="00463612"/>
    <w:rsid w:val="004639AD"/>
    <w:rsid w:val="00464353"/>
    <w:rsid w:val="00464888"/>
    <w:rsid w:val="00464E2C"/>
    <w:rsid w:val="0046577F"/>
    <w:rsid w:val="00465A45"/>
    <w:rsid w:val="0046650D"/>
    <w:rsid w:val="00466F9B"/>
    <w:rsid w:val="00467537"/>
    <w:rsid w:val="004678C6"/>
    <w:rsid w:val="00467FCD"/>
    <w:rsid w:val="00470505"/>
    <w:rsid w:val="004710B7"/>
    <w:rsid w:val="00471226"/>
    <w:rsid w:val="004714FC"/>
    <w:rsid w:val="004726FE"/>
    <w:rsid w:val="004748A4"/>
    <w:rsid w:val="004748CD"/>
    <w:rsid w:val="004755BA"/>
    <w:rsid w:val="00475FBB"/>
    <w:rsid w:val="00476546"/>
    <w:rsid w:val="004767C6"/>
    <w:rsid w:val="00476A36"/>
    <w:rsid w:val="0048008B"/>
    <w:rsid w:val="004804E2"/>
    <w:rsid w:val="00480CC8"/>
    <w:rsid w:val="00480DDF"/>
    <w:rsid w:val="00481542"/>
    <w:rsid w:val="00482002"/>
    <w:rsid w:val="004826F7"/>
    <w:rsid w:val="0048429C"/>
    <w:rsid w:val="00484651"/>
    <w:rsid w:val="0048485A"/>
    <w:rsid w:val="00484B6E"/>
    <w:rsid w:val="004855A0"/>
    <w:rsid w:val="00486156"/>
    <w:rsid w:val="00486907"/>
    <w:rsid w:val="00486E6F"/>
    <w:rsid w:val="004875E4"/>
    <w:rsid w:val="00487B1D"/>
    <w:rsid w:val="00490339"/>
    <w:rsid w:val="004906BE"/>
    <w:rsid w:val="00490C48"/>
    <w:rsid w:val="00491015"/>
    <w:rsid w:val="00491036"/>
    <w:rsid w:val="004918B1"/>
    <w:rsid w:val="0049193A"/>
    <w:rsid w:val="00491C6B"/>
    <w:rsid w:val="00492077"/>
    <w:rsid w:val="004927C4"/>
    <w:rsid w:val="00492CD2"/>
    <w:rsid w:val="00492E66"/>
    <w:rsid w:val="004931F1"/>
    <w:rsid w:val="004932DF"/>
    <w:rsid w:val="0049358E"/>
    <w:rsid w:val="004938CD"/>
    <w:rsid w:val="00493EC5"/>
    <w:rsid w:val="00494D8A"/>
    <w:rsid w:val="00495971"/>
    <w:rsid w:val="00495B49"/>
    <w:rsid w:val="00496465"/>
    <w:rsid w:val="00496BA8"/>
    <w:rsid w:val="00496FF5"/>
    <w:rsid w:val="0049711C"/>
    <w:rsid w:val="00497929"/>
    <w:rsid w:val="00497AEC"/>
    <w:rsid w:val="004A168F"/>
    <w:rsid w:val="004A169C"/>
    <w:rsid w:val="004A16B4"/>
    <w:rsid w:val="004A1DC4"/>
    <w:rsid w:val="004A2212"/>
    <w:rsid w:val="004A238A"/>
    <w:rsid w:val="004A2585"/>
    <w:rsid w:val="004A2CCD"/>
    <w:rsid w:val="004A300A"/>
    <w:rsid w:val="004A3C7B"/>
    <w:rsid w:val="004A3D74"/>
    <w:rsid w:val="004A500A"/>
    <w:rsid w:val="004A53EE"/>
    <w:rsid w:val="004A5A77"/>
    <w:rsid w:val="004A619D"/>
    <w:rsid w:val="004A6E9E"/>
    <w:rsid w:val="004B0A78"/>
    <w:rsid w:val="004B0ACE"/>
    <w:rsid w:val="004B1159"/>
    <w:rsid w:val="004B248B"/>
    <w:rsid w:val="004B3F61"/>
    <w:rsid w:val="004B428B"/>
    <w:rsid w:val="004B43E7"/>
    <w:rsid w:val="004B44EC"/>
    <w:rsid w:val="004B483B"/>
    <w:rsid w:val="004B5275"/>
    <w:rsid w:val="004B6BC4"/>
    <w:rsid w:val="004B790B"/>
    <w:rsid w:val="004B7DD3"/>
    <w:rsid w:val="004C0140"/>
    <w:rsid w:val="004C0313"/>
    <w:rsid w:val="004C0867"/>
    <w:rsid w:val="004C0932"/>
    <w:rsid w:val="004C0C9C"/>
    <w:rsid w:val="004C1646"/>
    <w:rsid w:val="004C1795"/>
    <w:rsid w:val="004C1BCB"/>
    <w:rsid w:val="004C1C42"/>
    <w:rsid w:val="004C1FCF"/>
    <w:rsid w:val="004C2B34"/>
    <w:rsid w:val="004C31AD"/>
    <w:rsid w:val="004C368D"/>
    <w:rsid w:val="004C37F5"/>
    <w:rsid w:val="004C4D0B"/>
    <w:rsid w:val="004C4EB4"/>
    <w:rsid w:val="004C6BC9"/>
    <w:rsid w:val="004C6F6D"/>
    <w:rsid w:val="004D033A"/>
    <w:rsid w:val="004D0CF5"/>
    <w:rsid w:val="004D0FA5"/>
    <w:rsid w:val="004D19FC"/>
    <w:rsid w:val="004D1F75"/>
    <w:rsid w:val="004D2B5C"/>
    <w:rsid w:val="004D2CBD"/>
    <w:rsid w:val="004D34BB"/>
    <w:rsid w:val="004D3622"/>
    <w:rsid w:val="004D3CA3"/>
    <w:rsid w:val="004D4056"/>
    <w:rsid w:val="004D43D0"/>
    <w:rsid w:val="004D5452"/>
    <w:rsid w:val="004D5665"/>
    <w:rsid w:val="004D587A"/>
    <w:rsid w:val="004D5A91"/>
    <w:rsid w:val="004D5BB6"/>
    <w:rsid w:val="004D6182"/>
    <w:rsid w:val="004D61B0"/>
    <w:rsid w:val="004D6A7F"/>
    <w:rsid w:val="004D6F78"/>
    <w:rsid w:val="004E0184"/>
    <w:rsid w:val="004E05F6"/>
    <w:rsid w:val="004E0B0A"/>
    <w:rsid w:val="004E17E8"/>
    <w:rsid w:val="004E1DDF"/>
    <w:rsid w:val="004E2ADB"/>
    <w:rsid w:val="004E31D8"/>
    <w:rsid w:val="004E4327"/>
    <w:rsid w:val="004E43BF"/>
    <w:rsid w:val="004E482D"/>
    <w:rsid w:val="004E51BA"/>
    <w:rsid w:val="004E5976"/>
    <w:rsid w:val="004E5FD6"/>
    <w:rsid w:val="004E643A"/>
    <w:rsid w:val="004E715E"/>
    <w:rsid w:val="004E7419"/>
    <w:rsid w:val="004E75D4"/>
    <w:rsid w:val="004F09FF"/>
    <w:rsid w:val="004F15AC"/>
    <w:rsid w:val="004F1A66"/>
    <w:rsid w:val="004F1AE0"/>
    <w:rsid w:val="004F1B41"/>
    <w:rsid w:val="004F1F05"/>
    <w:rsid w:val="004F264D"/>
    <w:rsid w:val="004F2FAF"/>
    <w:rsid w:val="004F338D"/>
    <w:rsid w:val="004F3523"/>
    <w:rsid w:val="004F38FB"/>
    <w:rsid w:val="004F3D4A"/>
    <w:rsid w:val="004F4389"/>
    <w:rsid w:val="004F4C5B"/>
    <w:rsid w:val="004F75B8"/>
    <w:rsid w:val="004F76F0"/>
    <w:rsid w:val="004F7862"/>
    <w:rsid w:val="004F7AC4"/>
    <w:rsid w:val="004F7B79"/>
    <w:rsid w:val="00500467"/>
    <w:rsid w:val="005009D4"/>
    <w:rsid w:val="00501068"/>
    <w:rsid w:val="0050156B"/>
    <w:rsid w:val="00501C36"/>
    <w:rsid w:val="0050252A"/>
    <w:rsid w:val="00502558"/>
    <w:rsid w:val="005025D4"/>
    <w:rsid w:val="00502B43"/>
    <w:rsid w:val="00502C98"/>
    <w:rsid w:val="00503258"/>
    <w:rsid w:val="00503D13"/>
    <w:rsid w:val="00505394"/>
    <w:rsid w:val="00505AD5"/>
    <w:rsid w:val="005060E7"/>
    <w:rsid w:val="005068D6"/>
    <w:rsid w:val="0050723E"/>
    <w:rsid w:val="00510062"/>
    <w:rsid w:val="00511003"/>
    <w:rsid w:val="00511BDD"/>
    <w:rsid w:val="00512453"/>
    <w:rsid w:val="00512583"/>
    <w:rsid w:val="00512BDF"/>
    <w:rsid w:val="005132DC"/>
    <w:rsid w:val="005137D6"/>
    <w:rsid w:val="005140A1"/>
    <w:rsid w:val="0051430B"/>
    <w:rsid w:val="00515473"/>
    <w:rsid w:val="0051574E"/>
    <w:rsid w:val="005158AD"/>
    <w:rsid w:val="00517162"/>
    <w:rsid w:val="005179F5"/>
    <w:rsid w:val="00517A79"/>
    <w:rsid w:val="00517B97"/>
    <w:rsid w:val="00520403"/>
    <w:rsid w:val="00520529"/>
    <w:rsid w:val="0052054C"/>
    <w:rsid w:val="00520830"/>
    <w:rsid w:val="00521147"/>
    <w:rsid w:val="00521250"/>
    <w:rsid w:val="00521D54"/>
    <w:rsid w:val="005220F7"/>
    <w:rsid w:val="005224BF"/>
    <w:rsid w:val="0052269A"/>
    <w:rsid w:val="005230B0"/>
    <w:rsid w:val="005242BA"/>
    <w:rsid w:val="00524583"/>
    <w:rsid w:val="00525943"/>
    <w:rsid w:val="005259E8"/>
    <w:rsid w:val="00526355"/>
    <w:rsid w:val="00526928"/>
    <w:rsid w:val="00527787"/>
    <w:rsid w:val="005277BC"/>
    <w:rsid w:val="005304C8"/>
    <w:rsid w:val="0053262C"/>
    <w:rsid w:val="00532AC1"/>
    <w:rsid w:val="00532B21"/>
    <w:rsid w:val="00532CF2"/>
    <w:rsid w:val="0053377C"/>
    <w:rsid w:val="0053412C"/>
    <w:rsid w:val="00534248"/>
    <w:rsid w:val="0053427B"/>
    <w:rsid w:val="00534B4C"/>
    <w:rsid w:val="00534B77"/>
    <w:rsid w:val="00535DC6"/>
    <w:rsid w:val="0054009F"/>
    <w:rsid w:val="0054218F"/>
    <w:rsid w:val="00542464"/>
    <w:rsid w:val="005425B3"/>
    <w:rsid w:val="00544033"/>
    <w:rsid w:val="0054403B"/>
    <w:rsid w:val="00544300"/>
    <w:rsid w:val="00544715"/>
    <w:rsid w:val="00544899"/>
    <w:rsid w:val="0054506E"/>
    <w:rsid w:val="00545737"/>
    <w:rsid w:val="0054620D"/>
    <w:rsid w:val="0054745E"/>
    <w:rsid w:val="00550B67"/>
    <w:rsid w:val="00551817"/>
    <w:rsid w:val="0055197D"/>
    <w:rsid w:val="00552570"/>
    <w:rsid w:val="00553708"/>
    <w:rsid w:val="00553DBD"/>
    <w:rsid w:val="00554B5D"/>
    <w:rsid w:val="00555308"/>
    <w:rsid w:val="00556471"/>
    <w:rsid w:val="00557045"/>
    <w:rsid w:val="005570D8"/>
    <w:rsid w:val="00557137"/>
    <w:rsid w:val="00557246"/>
    <w:rsid w:val="005579F8"/>
    <w:rsid w:val="00557E0C"/>
    <w:rsid w:val="005614EC"/>
    <w:rsid w:val="0056165C"/>
    <w:rsid w:val="00561A0B"/>
    <w:rsid w:val="005624ED"/>
    <w:rsid w:val="00562837"/>
    <w:rsid w:val="005630C9"/>
    <w:rsid w:val="005632D8"/>
    <w:rsid w:val="00563424"/>
    <w:rsid w:val="00564DF1"/>
    <w:rsid w:val="005679E7"/>
    <w:rsid w:val="00567AC9"/>
    <w:rsid w:val="005701C5"/>
    <w:rsid w:val="00570B42"/>
    <w:rsid w:val="005716C1"/>
    <w:rsid w:val="00571845"/>
    <w:rsid w:val="00571D19"/>
    <w:rsid w:val="00572585"/>
    <w:rsid w:val="00572707"/>
    <w:rsid w:val="00572E54"/>
    <w:rsid w:val="0057327E"/>
    <w:rsid w:val="0057341E"/>
    <w:rsid w:val="005735B8"/>
    <w:rsid w:val="00573821"/>
    <w:rsid w:val="005741F8"/>
    <w:rsid w:val="00574F73"/>
    <w:rsid w:val="005754AA"/>
    <w:rsid w:val="00575E4B"/>
    <w:rsid w:val="005761FC"/>
    <w:rsid w:val="00576E09"/>
    <w:rsid w:val="00577456"/>
    <w:rsid w:val="00577D3F"/>
    <w:rsid w:val="0058001F"/>
    <w:rsid w:val="00580C8E"/>
    <w:rsid w:val="00581D79"/>
    <w:rsid w:val="0058223D"/>
    <w:rsid w:val="00582894"/>
    <w:rsid w:val="00582B41"/>
    <w:rsid w:val="00583292"/>
    <w:rsid w:val="00583750"/>
    <w:rsid w:val="00583858"/>
    <w:rsid w:val="00583D45"/>
    <w:rsid w:val="005842A6"/>
    <w:rsid w:val="00584325"/>
    <w:rsid w:val="00584522"/>
    <w:rsid w:val="00584F72"/>
    <w:rsid w:val="00585549"/>
    <w:rsid w:val="00585EB1"/>
    <w:rsid w:val="0058635E"/>
    <w:rsid w:val="00587034"/>
    <w:rsid w:val="00587FEF"/>
    <w:rsid w:val="0059126E"/>
    <w:rsid w:val="00591C33"/>
    <w:rsid w:val="00591E71"/>
    <w:rsid w:val="00591E81"/>
    <w:rsid w:val="00592DF7"/>
    <w:rsid w:val="00592E1B"/>
    <w:rsid w:val="00593911"/>
    <w:rsid w:val="00593DB0"/>
    <w:rsid w:val="005947EB"/>
    <w:rsid w:val="00594E1F"/>
    <w:rsid w:val="00595C3C"/>
    <w:rsid w:val="00595FAC"/>
    <w:rsid w:val="00596607"/>
    <w:rsid w:val="0059733A"/>
    <w:rsid w:val="005975B4"/>
    <w:rsid w:val="00597881"/>
    <w:rsid w:val="00597B16"/>
    <w:rsid w:val="005A04EE"/>
    <w:rsid w:val="005A04FF"/>
    <w:rsid w:val="005A233B"/>
    <w:rsid w:val="005A2915"/>
    <w:rsid w:val="005A38E6"/>
    <w:rsid w:val="005A4513"/>
    <w:rsid w:val="005A4714"/>
    <w:rsid w:val="005A5E9D"/>
    <w:rsid w:val="005A5F38"/>
    <w:rsid w:val="005A61FE"/>
    <w:rsid w:val="005A670D"/>
    <w:rsid w:val="005A6D76"/>
    <w:rsid w:val="005A7550"/>
    <w:rsid w:val="005B03A3"/>
    <w:rsid w:val="005B04D9"/>
    <w:rsid w:val="005B0FBC"/>
    <w:rsid w:val="005B109C"/>
    <w:rsid w:val="005B150A"/>
    <w:rsid w:val="005B1696"/>
    <w:rsid w:val="005B1718"/>
    <w:rsid w:val="005B21F1"/>
    <w:rsid w:val="005B244B"/>
    <w:rsid w:val="005B28B2"/>
    <w:rsid w:val="005B3206"/>
    <w:rsid w:val="005B3A7E"/>
    <w:rsid w:val="005B45DB"/>
    <w:rsid w:val="005B4720"/>
    <w:rsid w:val="005B4ADF"/>
    <w:rsid w:val="005B4FCB"/>
    <w:rsid w:val="005B52E7"/>
    <w:rsid w:val="005B5B57"/>
    <w:rsid w:val="005B5CC5"/>
    <w:rsid w:val="005B61C1"/>
    <w:rsid w:val="005B6568"/>
    <w:rsid w:val="005B72F4"/>
    <w:rsid w:val="005B75F5"/>
    <w:rsid w:val="005B7878"/>
    <w:rsid w:val="005B7D70"/>
    <w:rsid w:val="005B7F37"/>
    <w:rsid w:val="005C00CD"/>
    <w:rsid w:val="005C0699"/>
    <w:rsid w:val="005C06AF"/>
    <w:rsid w:val="005C0971"/>
    <w:rsid w:val="005C09CB"/>
    <w:rsid w:val="005C13BF"/>
    <w:rsid w:val="005C15B9"/>
    <w:rsid w:val="005C1BFA"/>
    <w:rsid w:val="005C2069"/>
    <w:rsid w:val="005C20A0"/>
    <w:rsid w:val="005C2E29"/>
    <w:rsid w:val="005C2EDB"/>
    <w:rsid w:val="005C30D2"/>
    <w:rsid w:val="005C315B"/>
    <w:rsid w:val="005C3B87"/>
    <w:rsid w:val="005C3CC7"/>
    <w:rsid w:val="005C4B6E"/>
    <w:rsid w:val="005C585A"/>
    <w:rsid w:val="005C7521"/>
    <w:rsid w:val="005C7680"/>
    <w:rsid w:val="005D0021"/>
    <w:rsid w:val="005D0195"/>
    <w:rsid w:val="005D06A0"/>
    <w:rsid w:val="005D0E81"/>
    <w:rsid w:val="005D11BE"/>
    <w:rsid w:val="005D2418"/>
    <w:rsid w:val="005D2AC3"/>
    <w:rsid w:val="005D35E6"/>
    <w:rsid w:val="005D374C"/>
    <w:rsid w:val="005D3AD3"/>
    <w:rsid w:val="005D4023"/>
    <w:rsid w:val="005D4C93"/>
    <w:rsid w:val="005D6C54"/>
    <w:rsid w:val="005D7B2A"/>
    <w:rsid w:val="005D7DC6"/>
    <w:rsid w:val="005E0622"/>
    <w:rsid w:val="005E0DD4"/>
    <w:rsid w:val="005E16CB"/>
    <w:rsid w:val="005E264A"/>
    <w:rsid w:val="005E36AE"/>
    <w:rsid w:val="005E3700"/>
    <w:rsid w:val="005E37A8"/>
    <w:rsid w:val="005E385B"/>
    <w:rsid w:val="005E43D0"/>
    <w:rsid w:val="005E4944"/>
    <w:rsid w:val="005E49EA"/>
    <w:rsid w:val="005E4FC3"/>
    <w:rsid w:val="005E5C46"/>
    <w:rsid w:val="005E5E12"/>
    <w:rsid w:val="005E6248"/>
    <w:rsid w:val="005E6830"/>
    <w:rsid w:val="005F0A0A"/>
    <w:rsid w:val="005F0E58"/>
    <w:rsid w:val="005F0FB8"/>
    <w:rsid w:val="005F1F5A"/>
    <w:rsid w:val="005F2184"/>
    <w:rsid w:val="005F28BA"/>
    <w:rsid w:val="005F2A4B"/>
    <w:rsid w:val="005F2E39"/>
    <w:rsid w:val="005F48E9"/>
    <w:rsid w:val="005F4D51"/>
    <w:rsid w:val="005F4F37"/>
    <w:rsid w:val="005F50F9"/>
    <w:rsid w:val="005F61A4"/>
    <w:rsid w:val="005F633D"/>
    <w:rsid w:val="005F65BF"/>
    <w:rsid w:val="005F69D2"/>
    <w:rsid w:val="005F6D34"/>
    <w:rsid w:val="005F7B45"/>
    <w:rsid w:val="005F7F1D"/>
    <w:rsid w:val="00600176"/>
    <w:rsid w:val="00600CC0"/>
    <w:rsid w:val="006010AA"/>
    <w:rsid w:val="00601244"/>
    <w:rsid w:val="00601790"/>
    <w:rsid w:val="00602264"/>
    <w:rsid w:val="0060234C"/>
    <w:rsid w:val="00602898"/>
    <w:rsid w:val="00603548"/>
    <w:rsid w:val="00603A79"/>
    <w:rsid w:val="00603C06"/>
    <w:rsid w:val="00604933"/>
    <w:rsid w:val="0060558A"/>
    <w:rsid w:val="00605887"/>
    <w:rsid w:val="00605BCD"/>
    <w:rsid w:val="0060644E"/>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5C27"/>
    <w:rsid w:val="00616623"/>
    <w:rsid w:val="0061673A"/>
    <w:rsid w:val="00616C48"/>
    <w:rsid w:val="006171E3"/>
    <w:rsid w:val="00617411"/>
    <w:rsid w:val="00617725"/>
    <w:rsid w:val="00620033"/>
    <w:rsid w:val="0062275D"/>
    <w:rsid w:val="00623B63"/>
    <w:rsid w:val="00623CC1"/>
    <w:rsid w:val="00623E59"/>
    <w:rsid w:val="00625390"/>
    <w:rsid w:val="006253FF"/>
    <w:rsid w:val="00626268"/>
    <w:rsid w:val="00626A96"/>
    <w:rsid w:val="00626B4F"/>
    <w:rsid w:val="006321CF"/>
    <w:rsid w:val="006323DB"/>
    <w:rsid w:val="00632A32"/>
    <w:rsid w:val="00633094"/>
    <w:rsid w:val="00633A85"/>
    <w:rsid w:val="00633DD3"/>
    <w:rsid w:val="00635175"/>
    <w:rsid w:val="00635E8B"/>
    <w:rsid w:val="00636614"/>
    <w:rsid w:val="006375B7"/>
    <w:rsid w:val="0064037C"/>
    <w:rsid w:val="00640D6B"/>
    <w:rsid w:val="00640E4A"/>
    <w:rsid w:val="006411F1"/>
    <w:rsid w:val="006416B1"/>
    <w:rsid w:val="00641FF3"/>
    <w:rsid w:val="0064264B"/>
    <w:rsid w:val="00642BD7"/>
    <w:rsid w:val="00643A89"/>
    <w:rsid w:val="006444A5"/>
    <w:rsid w:val="0064531B"/>
    <w:rsid w:val="00645360"/>
    <w:rsid w:val="00645684"/>
    <w:rsid w:val="00646283"/>
    <w:rsid w:val="006463B8"/>
    <w:rsid w:val="00646827"/>
    <w:rsid w:val="00646D7B"/>
    <w:rsid w:val="00646E26"/>
    <w:rsid w:val="006472B3"/>
    <w:rsid w:val="006476DB"/>
    <w:rsid w:val="00647E58"/>
    <w:rsid w:val="006505CB"/>
    <w:rsid w:val="00651083"/>
    <w:rsid w:val="00651302"/>
    <w:rsid w:val="0065153D"/>
    <w:rsid w:val="00653895"/>
    <w:rsid w:val="0065401A"/>
    <w:rsid w:val="00654036"/>
    <w:rsid w:val="00654080"/>
    <w:rsid w:val="006544BC"/>
    <w:rsid w:val="006560D2"/>
    <w:rsid w:val="00656393"/>
    <w:rsid w:val="00657798"/>
    <w:rsid w:val="00657CDD"/>
    <w:rsid w:val="006607BA"/>
    <w:rsid w:val="00660BAF"/>
    <w:rsid w:val="00660F26"/>
    <w:rsid w:val="00661F4D"/>
    <w:rsid w:val="006622BE"/>
    <w:rsid w:val="006624DF"/>
    <w:rsid w:val="00663288"/>
    <w:rsid w:val="0066445B"/>
    <w:rsid w:val="00664C5F"/>
    <w:rsid w:val="00664EA2"/>
    <w:rsid w:val="00665793"/>
    <w:rsid w:val="00665A7A"/>
    <w:rsid w:val="00665E5A"/>
    <w:rsid w:val="00665FC5"/>
    <w:rsid w:val="0066631C"/>
    <w:rsid w:val="0066648F"/>
    <w:rsid w:val="00666A5E"/>
    <w:rsid w:val="00670C9E"/>
    <w:rsid w:val="0067127C"/>
    <w:rsid w:val="0067178A"/>
    <w:rsid w:val="00671E17"/>
    <w:rsid w:val="00671F7E"/>
    <w:rsid w:val="0067213F"/>
    <w:rsid w:val="0067309B"/>
    <w:rsid w:val="00675AD1"/>
    <w:rsid w:val="0067628A"/>
    <w:rsid w:val="00676423"/>
    <w:rsid w:val="00676EF2"/>
    <w:rsid w:val="00677B30"/>
    <w:rsid w:val="006807A0"/>
    <w:rsid w:val="00680B92"/>
    <w:rsid w:val="0068125B"/>
    <w:rsid w:val="006816EA"/>
    <w:rsid w:val="006818BF"/>
    <w:rsid w:val="006819E3"/>
    <w:rsid w:val="0068374D"/>
    <w:rsid w:val="00683C51"/>
    <w:rsid w:val="00684E39"/>
    <w:rsid w:val="00686047"/>
    <w:rsid w:val="006867DB"/>
    <w:rsid w:val="00687635"/>
    <w:rsid w:val="006908DF"/>
    <w:rsid w:val="00690D15"/>
    <w:rsid w:val="00690F8A"/>
    <w:rsid w:val="006914AE"/>
    <w:rsid w:val="00692611"/>
    <w:rsid w:val="00692842"/>
    <w:rsid w:val="0069330E"/>
    <w:rsid w:val="006934C3"/>
    <w:rsid w:val="00694003"/>
    <w:rsid w:val="00694E49"/>
    <w:rsid w:val="006957E7"/>
    <w:rsid w:val="00695D54"/>
    <w:rsid w:val="006965F0"/>
    <w:rsid w:val="00696A50"/>
    <w:rsid w:val="00696B00"/>
    <w:rsid w:val="006A089A"/>
    <w:rsid w:val="006A12C7"/>
    <w:rsid w:val="006A1491"/>
    <w:rsid w:val="006A15F7"/>
    <w:rsid w:val="006A35FC"/>
    <w:rsid w:val="006A396E"/>
    <w:rsid w:val="006A3ABC"/>
    <w:rsid w:val="006A3D2E"/>
    <w:rsid w:val="006A3F3E"/>
    <w:rsid w:val="006A48E4"/>
    <w:rsid w:val="006A4B25"/>
    <w:rsid w:val="006A4D55"/>
    <w:rsid w:val="006A4E1D"/>
    <w:rsid w:val="006A5D9F"/>
    <w:rsid w:val="006A647E"/>
    <w:rsid w:val="006B0B1F"/>
    <w:rsid w:val="006B0C94"/>
    <w:rsid w:val="006B0D0E"/>
    <w:rsid w:val="006B167D"/>
    <w:rsid w:val="006B1989"/>
    <w:rsid w:val="006B19F8"/>
    <w:rsid w:val="006B1C72"/>
    <w:rsid w:val="006B1F62"/>
    <w:rsid w:val="006B2631"/>
    <w:rsid w:val="006B3737"/>
    <w:rsid w:val="006B3A15"/>
    <w:rsid w:val="006B3B9A"/>
    <w:rsid w:val="006B3CDC"/>
    <w:rsid w:val="006B468C"/>
    <w:rsid w:val="006B65FB"/>
    <w:rsid w:val="006B695B"/>
    <w:rsid w:val="006B6AFA"/>
    <w:rsid w:val="006B7934"/>
    <w:rsid w:val="006C00DA"/>
    <w:rsid w:val="006C13FD"/>
    <w:rsid w:val="006C2144"/>
    <w:rsid w:val="006C27C3"/>
    <w:rsid w:val="006C3A33"/>
    <w:rsid w:val="006C3B67"/>
    <w:rsid w:val="006C3E46"/>
    <w:rsid w:val="006C3FE1"/>
    <w:rsid w:val="006C4086"/>
    <w:rsid w:val="006C4678"/>
    <w:rsid w:val="006C4CF9"/>
    <w:rsid w:val="006C4F46"/>
    <w:rsid w:val="006C6EDB"/>
    <w:rsid w:val="006C737D"/>
    <w:rsid w:val="006C79BB"/>
    <w:rsid w:val="006C7C5E"/>
    <w:rsid w:val="006D0592"/>
    <w:rsid w:val="006D09C4"/>
    <w:rsid w:val="006D1015"/>
    <w:rsid w:val="006D1185"/>
    <w:rsid w:val="006D1212"/>
    <w:rsid w:val="006D207A"/>
    <w:rsid w:val="006D29A7"/>
    <w:rsid w:val="006D367D"/>
    <w:rsid w:val="006D3729"/>
    <w:rsid w:val="006D49B3"/>
    <w:rsid w:val="006D4B34"/>
    <w:rsid w:val="006D604A"/>
    <w:rsid w:val="006D660C"/>
    <w:rsid w:val="006D6780"/>
    <w:rsid w:val="006D6DC9"/>
    <w:rsid w:val="006D6F93"/>
    <w:rsid w:val="006D77A4"/>
    <w:rsid w:val="006E05A8"/>
    <w:rsid w:val="006E0602"/>
    <w:rsid w:val="006E0800"/>
    <w:rsid w:val="006E2818"/>
    <w:rsid w:val="006E42EC"/>
    <w:rsid w:val="006E4D24"/>
    <w:rsid w:val="006E5D2D"/>
    <w:rsid w:val="006E6377"/>
    <w:rsid w:val="006E641F"/>
    <w:rsid w:val="006E6DEA"/>
    <w:rsid w:val="006E7694"/>
    <w:rsid w:val="006E7DAF"/>
    <w:rsid w:val="006E7FF6"/>
    <w:rsid w:val="006F02D8"/>
    <w:rsid w:val="006F0CE1"/>
    <w:rsid w:val="006F1108"/>
    <w:rsid w:val="006F1612"/>
    <w:rsid w:val="006F1F74"/>
    <w:rsid w:val="006F20A1"/>
    <w:rsid w:val="006F447D"/>
    <w:rsid w:val="006F4968"/>
    <w:rsid w:val="006F4EE0"/>
    <w:rsid w:val="006F50D9"/>
    <w:rsid w:val="006F5522"/>
    <w:rsid w:val="006F5F46"/>
    <w:rsid w:val="006F6212"/>
    <w:rsid w:val="006F6426"/>
    <w:rsid w:val="006F64EF"/>
    <w:rsid w:val="006F6E4C"/>
    <w:rsid w:val="00700147"/>
    <w:rsid w:val="0070068E"/>
    <w:rsid w:val="00701557"/>
    <w:rsid w:val="00701973"/>
    <w:rsid w:val="00701C4A"/>
    <w:rsid w:val="00701E38"/>
    <w:rsid w:val="0070244B"/>
    <w:rsid w:val="0070260D"/>
    <w:rsid w:val="007026CC"/>
    <w:rsid w:val="007028A9"/>
    <w:rsid w:val="00702AE5"/>
    <w:rsid w:val="007057F3"/>
    <w:rsid w:val="0070609A"/>
    <w:rsid w:val="0070659C"/>
    <w:rsid w:val="00706C60"/>
    <w:rsid w:val="00706DBE"/>
    <w:rsid w:val="00706EE8"/>
    <w:rsid w:val="00707565"/>
    <w:rsid w:val="00707A83"/>
    <w:rsid w:val="00707EB5"/>
    <w:rsid w:val="0071060B"/>
    <w:rsid w:val="00710848"/>
    <w:rsid w:val="00710F12"/>
    <w:rsid w:val="00712345"/>
    <w:rsid w:val="00712888"/>
    <w:rsid w:val="00712CC9"/>
    <w:rsid w:val="00712F06"/>
    <w:rsid w:val="00714386"/>
    <w:rsid w:val="007145AA"/>
    <w:rsid w:val="007152A4"/>
    <w:rsid w:val="00715A0F"/>
    <w:rsid w:val="00715AF9"/>
    <w:rsid w:val="00715C70"/>
    <w:rsid w:val="0071709C"/>
    <w:rsid w:val="00717231"/>
    <w:rsid w:val="00717725"/>
    <w:rsid w:val="007178EC"/>
    <w:rsid w:val="00717E7A"/>
    <w:rsid w:val="00717E8B"/>
    <w:rsid w:val="00720006"/>
    <w:rsid w:val="007203A0"/>
    <w:rsid w:val="007207E1"/>
    <w:rsid w:val="00721755"/>
    <w:rsid w:val="00721971"/>
    <w:rsid w:val="00722B13"/>
    <w:rsid w:val="00722C48"/>
    <w:rsid w:val="00722EE6"/>
    <w:rsid w:val="00723204"/>
    <w:rsid w:val="00723A84"/>
    <w:rsid w:val="00724737"/>
    <w:rsid w:val="007255AD"/>
    <w:rsid w:val="007256F7"/>
    <w:rsid w:val="0072608E"/>
    <w:rsid w:val="007276B6"/>
    <w:rsid w:val="007279B3"/>
    <w:rsid w:val="00727C11"/>
    <w:rsid w:val="00730311"/>
    <w:rsid w:val="0073066C"/>
    <w:rsid w:val="00731C08"/>
    <w:rsid w:val="00734701"/>
    <w:rsid w:val="00736DD2"/>
    <w:rsid w:val="00736E53"/>
    <w:rsid w:val="00737DEE"/>
    <w:rsid w:val="00737E3A"/>
    <w:rsid w:val="0074081E"/>
    <w:rsid w:val="00740B7B"/>
    <w:rsid w:val="007411D7"/>
    <w:rsid w:val="00741240"/>
    <w:rsid w:val="00742ED3"/>
    <w:rsid w:val="00743966"/>
    <w:rsid w:val="00743AC0"/>
    <w:rsid w:val="007441B8"/>
    <w:rsid w:val="00744DC9"/>
    <w:rsid w:val="0074590D"/>
    <w:rsid w:val="00745DDF"/>
    <w:rsid w:val="00745FA2"/>
    <w:rsid w:val="00746751"/>
    <w:rsid w:val="00746E00"/>
    <w:rsid w:val="00747060"/>
    <w:rsid w:val="00747526"/>
    <w:rsid w:val="00747674"/>
    <w:rsid w:val="00747B26"/>
    <w:rsid w:val="00750459"/>
    <w:rsid w:val="0075058D"/>
    <w:rsid w:val="00750591"/>
    <w:rsid w:val="00750FBE"/>
    <w:rsid w:val="00751049"/>
    <w:rsid w:val="007512E6"/>
    <w:rsid w:val="007514E0"/>
    <w:rsid w:val="00751645"/>
    <w:rsid w:val="00751815"/>
    <w:rsid w:val="00751A28"/>
    <w:rsid w:val="00751D9B"/>
    <w:rsid w:val="00751F59"/>
    <w:rsid w:val="00752E32"/>
    <w:rsid w:val="00752F9E"/>
    <w:rsid w:val="007533A2"/>
    <w:rsid w:val="007534E5"/>
    <w:rsid w:val="00753B54"/>
    <w:rsid w:val="0075401A"/>
    <w:rsid w:val="00754777"/>
    <w:rsid w:val="00754A60"/>
    <w:rsid w:val="0075592D"/>
    <w:rsid w:val="00755EFE"/>
    <w:rsid w:val="00756EBF"/>
    <w:rsid w:val="00757E26"/>
    <w:rsid w:val="00760012"/>
    <w:rsid w:val="0076055F"/>
    <w:rsid w:val="007607C6"/>
    <w:rsid w:val="00760AE3"/>
    <w:rsid w:val="00760D2E"/>
    <w:rsid w:val="0076104E"/>
    <w:rsid w:val="007610F4"/>
    <w:rsid w:val="007615E3"/>
    <w:rsid w:val="00761876"/>
    <w:rsid w:val="007618CB"/>
    <w:rsid w:val="0076207B"/>
    <w:rsid w:val="00762BB3"/>
    <w:rsid w:val="00762FC7"/>
    <w:rsid w:val="00763250"/>
    <w:rsid w:val="00763925"/>
    <w:rsid w:val="00764479"/>
    <w:rsid w:val="00764A26"/>
    <w:rsid w:val="00764CE4"/>
    <w:rsid w:val="007657EE"/>
    <w:rsid w:val="0076594D"/>
    <w:rsid w:val="00765AC0"/>
    <w:rsid w:val="00765B8B"/>
    <w:rsid w:val="00767028"/>
    <w:rsid w:val="00767262"/>
    <w:rsid w:val="00770559"/>
    <w:rsid w:val="0077077B"/>
    <w:rsid w:val="00770AC9"/>
    <w:rsid w:val="00772494"/>
    <w:rsid w:val="00772588"/>
    <w:rsid w:val="00772DF6"/>
    <w:rsid w:val="0077382A"/>
    <w:rsid w:val="00774604"/>
    <w:rsid w:val="00774611"/>
    <w:rsid w:val="00774D07"/>
    <w:rsid w:val="0077505B"/>
    <w:rsid w:val="00775615"/>
    <w:rsid w:val="00776089"/>
    <w:rsid w:val="007766DC"/>
    <w:rsid w:val="00776A2B"/>
    <w:rsid w:val="00776E58"/>
    <w:rsid w:val="00776E9C"/>
    <w:rsid w:val="0077705B"/>
    <w:rsid w:val="007772E4"/>
    <w:rsid w:val="00777682"/>
    <w:rsid w:val="007777DE"/>
    <w:rsid w:val="007779C9"/>
    <w:rsid w:val="00777D23"/>
    <w:rsid w:val="0078039D"/>
    <w:rsid w:val="007808E4"/>
    <w:rsid w:val="007810EC"/>
    <w:rsid w:val="007819C1"/>
    <w:rsid w:val="00781A8B"/>
    <w:rsid w:val="00782BE9"/>
    <w:rsid w:val="00782E13"/>
    <w:rsid w:val="00783364"/>
    <w:rsid w:val="00783422"/>
    <w:rsid w:val="00783481"/>
    <w:rsid w:val="00783E85"/>
    <w:rsid w:val="00783EC3"/>
    <w:rsid w:val="00784503"/>
    <w:rsid w:val="007848C1"/>
    <w:rsid w:val="00784EA4"/>
    <w:rsid w:val="00785327"/>
    <w:rsid w:val="00785E17"/>
    <w:rsid w:val="00786734"/>
    <w:rsid w:val="007867AB"/>
    <w:rsid w:val="007867C0"/>
    <w:rsid w:val="00786AFA"/>
    <w:rsid w:val="007904D3"/>
    <w:rsid w:val="00790516"/>
    <w:rsid w:val="00790820"/>
    <w:rsid w:val="0079092D"/>
    <w:rsid w:val="007911D8"/>
    <w:rsid w:val="00791684"/>
    <w:rsid w:val="007931FA"/>
    <w:rsid w:val="00793AD8"/>
    <w:rsid w:val="00793FF9"/>
    <w:rsid w:val="00794579"/>
    <w:rsid w:val="007945ED"/>
    <w:rsid w:val="00794E1C"/>
    <w:rsid w:val="00794E6D"/>
    <w:rsid w:val="00795431"/>
    <w:rsid w:val="00795640"/>
    <w:rsid w:val="00795995"/>
    <w:rsid w:val="0079748A"/>
    <w:rsid w:val="00797720"/>
    <w:rsid w:val="0079793D"/>
    <w:rsid w:val="00797E26"/>
    <w:rsid w:val="00797EB2"/>
    <w:rsid w:val="007A01C0"/>
    <w:rsid w:val="007A102A"/>
    <w:rsid w:val="007A1BD6"/>
    <w:rsid w:val="007A2076"/>
    <w:rsid w:val="007A239B"/>
    <w:rsid w:val="007A27AC"/>
    <w:rsid w:val="007A2BC8"/>
    <w:rsid w:val="007A2C5E"/>
    <w:rsid w:val="007A2E31"/>
    <w:rsid w:val="007A3F8C"/>
    <w:rsid w:val="007A4B6D"/>
    <w:rsid w:val="007B1886"/>
    <w:rsid w:val="007B1A28"/>
    <w:rsid w:val="007B1AE7"/>
    <w:rsid w:val="007B1F73"/>
    <w:rsid w:val="007B4083"/>
    <w:rsid w:val="007B471E"/>
    <w:rsid w:val="007B538C"/>
    <w:rsid w:val="007B542E"/>
    <w:rsid w:val="007B6464"/>
    <w:rsid w:val="007B6EED"/>
    <w:rsid w:val="007B77D5"/>
    <w:rsid w:val="007C00CF"/>
    <w:rsid w:val="007C0282"/>
    <w:rsid w:val="007C0448"/>
    <w:rsid w:val="007C05FC"/>
    <w:rsid w:val="007C0720"/>
    <w:rsid w:val="007C0E7B"/>
    <w:rsid w:val="007C1377"/>
    <w:rsid w:val="007C183A"/>
    <w:rsid w:val="007C2550"/>
    <w:rsid w:val="007C2F25"/>
    <w:rsid w:val="007C453D"/>
    <w:rsid w:val="007C68F2"/>
    <w:rsid w:val="007C7534"/>
    <w:rsid w:val="007C7C08"/>
    <w:rsid w:val="007C7CEB"/>
    <w:rsid w:val="007D08DB"/>
    <w:rsid w:val="007D205D"/>
    <w:rsid w:val="007D208F"/>
    <w:rsid w:val="007D363A"/>
    <w:rsid w:val="007D3D36"/>
    <w:rsid w:val="007D4984"/>
    <w:rsid w:val="007D4E24"/>
    <w:rsid w:val="007D59A6"/>
    <w:rsid w:val="007D6042"/>
    <w:rsid w:val="007D715A"/>
    <w:rsid w:val="007D71FE"/>
    <w:rsid w:val="007D7FFA"/>
    <w:rsid w:val="007E0712"/>
    <w:rsid w:val="007E0E87"/>
    <w:rsid w:val="007E193C"/>
    <w:rsid w:val="007E1D74"/>
    <w:rsid w:val="007E27EC"/>
    <w:rsid w:val="007E39C5"/>
    <w:rsid w:val="007E568E"/>
    <w:rsid w:val="007E636F"/>
    <w:rsid w:val="007E6992"/>
    <w:rsid w:val="007E6F62"/>
    <w:rsid w:val="007E735B"/>
    <w:rsid w:val="007E757B"/>
    <w:rsid w:val="007E7CEF"/>
    <w:rsid w:val="007E7E6F"/>
    <w:rsid w:val="007E7F16"/>
    <w:rsid w:val="007F013E"/>
    <w:rsid w:val="007F017E"/>
    <w:rsid w:val="007F0462"/>
    <w:rsid w:val="007F079B"/>
    <w:rsid w:val="007F12DD"/>
    <w:rsid w:val="007F1DF4"/>
    <w:rsid w:val="007F27A0"/>
    <w:rsid w:val="007F2FB3"/>
    <w:rsid w:val="007F3B4F"/>
    <w:rsid w:val="007F4549"/>
    <w:rsid w:val="007F4A25"/>
    <w:rsid w:val="007F4CA5"/>
    <w:rsid w:val="007F57C6"/>
    <w:rsid w:val="007F5BD1"/>
    <w:rsid w:val="007F6708"/>
    <w:rsid w:val="007F7294"/>
    <w:rsid w:val="007F72E6"/>
    <w:rsid w:val="007F749D"/>
    <w:rsid w:val="007F78E9"/>
    <w:rsid w:val="00800541"/>
    <w:rsid w:val="0080138B"/>
    <w:rsid w:val="00801787"/>
    <w:rsid w:val="0080207B"/>
    <w:rsid w:val="00802265"/>
    <w:rsid w:val="0080232A"/>
    <w:rsid w:val="00802E24"/>
    <w:rsid w:val="00803E02"/>
    <w:rsid w:val="008043C1"/>
    <w:rsid w:val="008045BB"/>
    <w:rsid w:val="0080599F"/>
    <w:rsid w:val="00805F6E"/>
    <w:rsid w:val="00807290"/>
    <w:rsid w:val="00810EAF"/>
    <w:rsid w:val="008112C1"/>
    <w:rsid w:val="00811B4D"/>
    <w:rsid w:val="00811E36"/>
    <w:rsid w:val="008125ED"/>
    <w:rsid w:val="00812A2F"/>
    <w:rsid w:val="00812A90"/>
    <w:rsid w:val="00813401"/>
    <w:rsid w:val="00814A3A"/>
    <w:rsid w:val="00814CB9"/>
    <w:rsid w:val="00814F4E"/>
    <w:rsid w:val="00815AD4"/>
    <w:rsid w:val="00815CDF"/>
    <w:rsid w:val="00815E3C"/>
    <w:rsid w:val="00820584"/>
    <w:rsid w:val="00821420"/>
    <w:rsid w:val="00821D5F"/>
    <w:rsid w:val="00822302"/>
    <w:rsid w:val="00824B45"/>
    <w:rsid w:val="00824D6B"/>
    <w:rsid w:val="00825931"/>
    <w:rsid w:val="00825940"/>
    <w:rsid w:val="00825941"/>
    <w:rsid w:val="0082653E"/>
    <w:rsid w:val="00826BA9"/>
    <w:rsid w:val="0082724F"/>
    <w:rsid w:val="008274BA"/>
    <w:rsid w:val="00827CBC"/>
    <w:rsid w:val="00830849"/>
    <w:rsid w:val="008310F0"/>
    <w:rsid w:val="00831451"/>
    <w:rsid w:val="008314DD"/>
    <w:rsid w:val="008314E2"/>
    <w:rsid w:val="00831A70"/>
    <w:rsid w:val="00831D9D"/>
    <w:rsid w:val="00832386"/>
    <w:rsid w:val="008334C2"/>
    <w:rsid w:val="00833FAD"/>
    <w:rsid w:val="00834307"/>
    <w:rsid w:val="008343C5"/>
    <w:rsid w:val="008345F9"/>
    <w:rsid w:val="00835126"/>
    <w:rsid w:val="00835740"/>
    <w:rsid w:val="00835746"/>
    <w:rsid w:val="008366DA"/>
    <w:rsid w:val="0084009C"/>
    <w:rsid w:val="00840258"/>
    <w:rsid w:val="00841086"/>
    <w:rsid w:val="00842174"/>
    <w:rsid w:val="0084226A"/>
    <w:rsid w:val="008432E2"/>
    <w:rsid w:val="008437D0"/>
    <w:rsid w:val="00843FB0"/>
    <w:rsid w:val="0084513A"/>
    <w:rsid w:val="008454F0"/>
    <w:rsid w:val="00845919"/>
    <w:rsid w:val="00845E5D"/>
    <w:rsid w:val="0084688F"/>
    <w:rsid w:val="00847491"/>
    <w:rsid w:val="00847B44"/>
    <w:rsid w:val="00847CA7"/>
    <w:rsid w:val="00847E6F"/>
    <w:rsid w:val="00850A22"/>
    <w:rsid w:val="00851674"/>
    <w:rsid w:val="0085186C"/>
    <w:rsid w:val="008519D5"/>
    <w:rsid w:val="008522A8"/>
    <w:rsid w:val="00852433"/>
    <w:rsid w:val="0085313E"/>
    <w:rsid w:val="008539BF"/>
    <w:rsid w:val="00853B56"/>
    <w:rsid w:val="00853EB9"/>
    <w:rsid w:val="00854BAF"/>
    <w:rsid w:val="00854E53"/>
    <w:rsid w:val="008550FE"/>
    <w:rsid w:val="0085511E"/>
    <w:rsid w:val="0085525B"/>
    <w:rsid w:val="00855366"/>
    <w:rsid w:val="008561B5"/>
    <w:rsid w:val="0085678F"/>
    <w:rsid w:val="00856CEC"/>
    <w:rsid w:val="00857107"/>
    <w:rsid w:val="00857B7B"/>
    <w:rsid w:val="008600DA"/>
    <w:rsid w:val="0086014A"/>
    <w:rsid w:val="008601B1"/>
    <w:rsid w:val="00860EF9"/>
    <w:rsid w:val="00861ABF"/>
    <w:rsid w:val="00862339"/>
    <w:rsid w:val="00862FE4"/>
    <w:rsid w:val="00863265"/>
    <w:rsid w:val="00863E2A"/>
    <w:rsid w:val="00864C31"/>
    <w:rsid w:val="00864FC3"/>
    <w:rsid w:val="0086522D"/>
    <w:rsid w:val="00865273"/>
    <w:rsid w:val="008658D7"/>
    <w:rsid w:val="008658F6"/>
    <w:rsid w:val="00865EC2"/>
    <w:rsid w:val="00866B35"/>
    <w:rsid w:val="00866C31"/>
    <w:rsid w:val="00867275"/>
    <w:rsid w:val="00867DC9"/>
    <w:rsid w:val="0087023B"/>
    <w:rsid w:val="00870579"/>
    <w:rsid w:val="008705F3"/>
    <w:rsid w:val="00870894"/>
    <w:rsid w:val="008718E5"/>
    <w:rsid w:val="00872F20"/>
    <w:rsid w:val="008733F6"/>
    <w:rsid w:val="008744C5"/>
    <w:rsid w:val="008748A5"/>
    <w:rsid w:val="00875229"/>
    <w:rsid w:val="00875A72"/>
    <w:rsid w:val="00875C20"/>
    <w:rsid w:val="00876973"/>
    <w:rsid w:val="00877322"/>
    <w:rsid w:val="00877395"/>
    <w:rsid w:val="00877D77"/>
    <w:rsid w:val="00881211"/>
    <w:rsid w:val="008815E1"/>
    <w:rsid w:val="00881E06"/>
    <w:rsid w:val="00882A52"/>
    <w:rsid w:val="0088307E"/>
    <w:rsid w:val="008863EB"/>
    <w:rsid w:val="00887D3A"/>
    <w:rsid w:val="008900FD"/>
    <w:rsid w:val="00890421"/>
    <w:rsid w:val="0089043E"/>
    <w:rsid w:val="00890ACF"/>
    <w:rsid w:val="008915F7"/>
    <w:rsid w:val="00891757"/>
    <w:rsid w:val="008922D3"/>
    <w:rsid w:val="00892698"/>
    <w:rsid w:val="00893EB2"/>
    <w:rsid w:val="008940F7"/>
    <w:rsid w:val="00894461"/>
    <w:rsid w:val="00894688"/>
    <w:rsid w:val="00894969"/>
    <w:rsid w:val="00894C30"/>
    <w:rsid w:val="00894EBB"/>
    <w:rsid w:val="0089529E"/>
    <w:rsid w:val="008958F9"/>
    <w:rsid w:val="00895A2A"/>
    <w:rsid w:val="00895B92"/>
    <w:rsid w:val="00895FD7"/>
    <w:rsid w:val="00896961"/>
    <w:rsid w:val="00896D8A"/>
    <w:rsid w:val="008974DE"/>
    <w:rsid w:val="0089753F"/>
    <w:rsid w:val="008979E1"/>
    <w:rsid w:val="00897CC7"/>
    <w:rsid w:val="008A010C"/>
    <w:rsid w:val="008A0771"/>
    <w:rsid w:val="008A136A"/>
    <w:rsid w:val="008A1769"/>
    <w:rsid w:val="008A18B2"/>
    <w:rsid w:val="008A1AF9"/>
    <w:rsid w:val="008A1FBA"/>
    <w:rsid w:val="008A34DB"/>
    <w:rsid w:val="008A3804"/>
    <w:rsid w:val="008A4010"/>
    <w:rsid w:val="008A405F"/>
    <w:rsid w:val="008A54DC"/>
    <w:rsid w:val="008A5CD2"/>
    <w:rsid w:val="008A6130"/>
    <w:rsid w:val="008A650B"/>
    <w:rsid w:val="008A6CA5"/>
    <w:rsid w:val="008B069C"/>
    <w:rsid w:val="008B07C1"/>
    <w:rsid w:val="008B0BAD"/>
    <w:rsid w:val="008B105A"/>
    <w:rsid w:val="008B21BE"/>
    <w:rsid w:val="008B527F"/>
    <w:rsid w:val="008B533E"/>
    <w:rsid w:val="008B5A41"/>
    <w:rsid w:val="008B6764"/>
    <w:rsid w:val="008B7895"/>
    <w:rsid w:val="008C08C0"/>
    <w:rsid w:val="008C119E"/>
    <w:rsid w:val="008C11EE"/>
    <w:rsid w:val="008C180E"/>
    <w:rsid w:val="008C2492"/>
    <w:rsid w:val="008C2578"/>
    <w:rsid w:val="008C2ABF"/>
    <w:rsid w:val="008C2AD3"/>
    <w:rsid w:val="008C2D4F"/>
    <w:rsid w:val="008C3974"/>
    <w:rsid w:val="008C3B2B"/>
    <w:rsid w:val="008C3F33"/>
    <w:rsid w:val="008C418E"/>
    <w:rsid w:val="008C5255"/>
    <w:rsid w:val="008C5560"/>
    <w:rsid w:val="008C5797"/>
    <w:rsid w:val="008C5958"/>
    <w:rsid w:val="008C6462"/>
    <w:rsid w:val="008C651B"/>
    <w:rsid w:val="008C6624"/>
    <w:rsid w:val="008C6C91"/>
    <w:rsid w:val="008C7276"/>
    <w:rsid w:val="008C7430"/>
    <w:rsid w:val="008C785C"/>
    <w:rsid w:val="008D0294"/>
    <w:rsid w:val="008D03BB"/>
    <w:rsid w:val="008D082D"/>
    <w:rsid w:val="008D0D25"/>
    <w:rsid w:val="008D0DE0"/>
    <w:rsid w:val="008D192F"/>
    <w:rsid w:val="008D20D7"/>
    <w:rsid w:val="008D25DF"/>
    <w:rsid w:val="008D3B04"/>
    <w:rsid w:val="008D3D61"/>
    <w:rsid w:val="008D3E94"/>
    <w:rsid w:val="008D422E"/>
    <w:rsid w:val="008D432F"/>
    <w:rsid w:val="008D433F"/>
    <w:rsid w:val="008D4AED"/>
    <w:rsid w:val="008D5C33"/>
    <w:rsid w:val="008D5C65"/>
    <w:rsid w:val="008D6E6E"/>
    <w:rsid w:val="008D7225"/>
    <w:rsid w:val="008D7756"/>
    <w:rsid w:val="008E04C9"/>
    <w:rsid w:val="008E0A14"/>
    <w:rsid w:val="008E0A9D"/>
    <w:rsid w:val="008E10A8"/>
    <w:rsid w:val="008E10B9"/>
    <w:rsid w:val="008E115B"/>
    <w:rsid w:val="008E1654"/>
    <w:rsid w:val="008E215B"/>
    <w:rsid w:val="008E225D"/>
    <w:rsid w:val="008E2292"/>
    <w:rsid w:val="008E2958"/>
    <w:rsid w:val="008E2B00"/>
    <w:rsid w:val="008E3209"/>
    <w:rsid w:val="008E3C5C"/>
    <w:rsid w:val="008E4722"/>
    <w:rsid w:val="008E4980"/>
    <w:rsid w:val="008E4D86"/>
    <w:rsid w:val="008E567E"/>
    <w:rsid w:val="008E57EE"/>
    <w:rsid w:val="008E5C07"/>
    <w:rsid w:val="008E63DD"/>
    <w:rsid w:val="008E6763"/>
    <w:rsid w:val="008E79A9"/>
    <w:rsid w:val="008F09BF"/>
    <w:rsid w:val="008F11CB"/>
    <w:rsid w:val="008F333B"/>
    <w:rsid w:val="008F3B2B"/>
    <w:rsid w:val="008F4F41"/>
    <w:rsid w:val="008F55DB"/>
    <w:rsid w:val="008F61B1"/>
    <w:rsid w:val="008F6FD1"/>
    <w:rsid w:val="008F74E2"/>
    <w:rsid w:val="00900454"/>
    <w:rsid w:val="009017AF"/>
    <w:rsid w:val="00901F31"/>
    <w:rsid w:val="00903AB8"/>
    <w:rsid w:val="00904953"/>
    <w:rsid w:val="009049DE"/>
    <w:rsid w:val="00906BA9"/>
    <w:rsid w:val="009072FD"/>
    <w:rsid w:val="009074F1"/>
    <w:rsid w:val="00907956"/>
    <w:rsid w:val="00907A79"/>
    <w:rsid w:val="00907E0D"/>
    <w:rsid w:val="00910128"/>
    <w:rsid w:val="00910BB8"/>
    <w:rsid w:val="0091302A"/>
    <w:rsid w:val="0091403C"/>
    <w:rsid w:val="00914219"/>
    <w:rsid w:val="00914E04"/>
    <w:rsid w:val="00914F70"/>
    <w:rsid w:val="00915B8D"/>
    <w:rsid w:val="00915E73"/>
    <w:rsid w:val="0091651F"/>
    <w:rsid w:val="009165EC"/>
    <w:rsid w:val="0091685B"/>
    <w:rsid w:val="00916A39"/>
    <w:rsid w:val="00916C21"/>
    <w:rsid w:val="00917A23"/>
    <w:rsid w:val="009201EA"/>
    <w:rsid w:val="009203ED"/>
    <w:rsid w:val="00920448"/>
    <w:rsid w:val="00920511"/>
    <w:rsid w:val="009206D4"/>
    <w:rsid w:val="00920A77"/>
    <w:rsid w:val="00920C6D"/>
    <w:rsid w:val="00920C72"/>
    <w:rsid w:val="00920FB0"/>
    <w:rsid w:val="00921ECD"/>
    <w:rsid w:val="009224C2"/>
    <w:rsid w:val="0092390C"/>
    <w:rsid w:val="00924419"/>
    <w:rsid w:val="00924A8D"/>
    <w:rsid w:val="00924F90"/>
    <w:rsid w:val="0092502C"/>
    <w:rsid w:val="009258CE"/>
    <w:rsid w:val="00925A1B"/>
    <w:rsid w:val="00925B33"/>
    <w:rsid w:val="00925EDA"/>
    <w:rsid w:val="00926ACC"/>
    <w:rsid w:val="00926C55"/>
    <w:rsid w:val="00927481"/>
    <w:rsid w:val="00927668"/>
    <w:rsid w:val="00927BA1"/>
    <w:rsid w:val="00927CC5"/>
    <w:rsid w:val="009304E0"/>
    <w:rsid w:val="009304F4"/>
    <w:rsid w:val="00930AC5"/>
    <w:rsid w:val="00930D99"/>
    <w:rsid w:val="0093122C"/>
    <w:rsid w:val="0093247C"/>
    <w:rsid w:val="00932796"/>
    <w:rsid w:val="0093279C"/>
    <w:rsid w:val="00932DED"/>
    <w:rsid w:val="0093309F"/>
    <w:rsid w:val="00933267"/>
    <w:rsid w:val="0093356A"/>
    <w:rsid w:val="00933C5C"/>
    <w:rsid w:val="00934F46"/>
    <w:rsid w:val="0093646D"/>
    <w:rsid w:val="00936819"/>
    <w:rsid w:val="00936DAA"/>
    <w:rsid w:val="009374D6"/>
    <w:rsid w:val="0093752F"/>
    <w:rsid w:val="009379A7"/>
    <w:rsid w:val="00937E59"/>
    <w:rsid w:val="00940134"/>
    <w:rsid w:val="009410B8"/>
    <w:rsid w:val="0094135B"/>
    <w:rsid w:val="0094168A"/>
    <w:rsid w:val="00941E10"/>
    <w:rsid w:val="00942005"/>
    <w:rsid w:val="009429C7"/>
    <w:rsid w:val="00944130"/>
    <w:rsid w:val="00944D93"/>
    <w:rsid w:val="00945004"/>
    <w:rsid w:val="00945ADA"/>
    <w:rsid w:val="00946D8E"/>
    <w:rsid w:val="00950B2F"/>
    <w:rsid w:val="00950B5A"/>
    <w:rsid w:val="00950CF9"/>
    <w:rsid w:val="00950E19"/>
    <w:rsid w:val="00951A78"/>
    <w:rsid w:val="00952AD2"/>
    <w:rsid w:val="009534A2"/>
    <w:rsid w:val="009545DC"/>
    <w:rsid w:val="00954932"/>
    <w:rsid w:val="009557AD"/>
    <w:rsid w:val="009558AE"/>
    <w:rsid w:val="009564E7"/>
    <w:rsid w:val="00956979"/>
    <w:rsid w:val="00956DB4"/>
    <w:rsid w:val="0095748D"/>
    <w:rsid w:val="009577CC"/>
    <w:rsid w:val="00960318"/>
    <w:rsid w:val="00960C9E"/>
    <w:rsid w:val="00960FFE"/>
    <w:rsid w:val="00961792"/>
    <w:rsid w:val="009627CE"/>
    <w:rsid w:val="009630DC"/>
    <w:rsid w:val="00963825"/>
    <w:rsid w:val="009649B2"/>
    <w:rsid w:val="00965F52"/>
    <w:rsid w:val="00966535"/>
    <w:rsid w:val="00966811"/>
    <w:rsid w:val="00966C41"/>
    <w:rsid w:val="00966F25"/>
    <w:rsid w:val="009677F8"/>
    <w:rsid w:val="00970EE6"/>
    <w:rsid w:val="00971AA6"/>
    <w:rsid w:val="009721C2"/>
    <w:rsid w:val="0097297B"/>
    <w:rsid w:val="009732DD"/>
    <w:rsid w:val="009746E2"/>
    <w:rsid w:val="00974DE7"/>
    <w:rsid w:val="00975C0F"/>
    <w:rsid w:val="00975F29"/>
    <w:rsid w:val="009760E2"/>
    <w:rsid w:val="00976B54"/>
    <w:rsid w:val="0097702E"/>
    <w:rsid w:val="00977334"/>
    <w:rsid w:val="0097736B"/>
    <w:rsid w:val="00980340"/>
    <w:rsid w:val="00980742"/>
    <w:rsid w:val="00980E9E"/>
    <w:rsid w:val="009820BB"/>
    <w:rsid w:val="009823AA"/>
    <w:rsid w:val="009824E3"/>
    <w:rsid w:val="00982D45"/>
    <w:rsid w:val="00982D64"/>
    <w:rsid w:val="00983226"/>
    <w:rsid w:val="00983E4A"/>
    <w:rsid w:val="00983F2D"/>
    <w:rsid w:val="00984437"/>
    <w:rsid w:val="00985383"/>
    <w:rsid w:val="00985451"/>
    <w:rsid w:val="00985817"/>
    <w:rsid w:val="00985BEF"/>
    <w:rsid w:val="00985EEF"/>
    <w:rsid w:val="0098645C"/>
    <w:rsid w:val="00986F23"/>
    <w:rsid w:val="00987802"/>
    <w:rsid w:val="00987A7F"/>
    <w:rsid w:val="00987B66"/>
    <w:rsid w:val="0099035D"/>
    <w:rsid w:val="009904D7"/>
    <w:rsid w:val="00990AEA"/>
    <w:rsid w:val="009917E6"/>
    <w:rsid w:val="00991D4F"/>
    <w:rsid w:val="00992C4C"/>
    <w:rsid w:val="00992C9E"/>
    <w:rsid w:val="00992F8E"/>
    <w:rsid w:val="0099354B"/>
    <w:rsid w:val="00993B6E"/>
    <w:rsid w:val="00993F6E"/>
    <w:rsid w:val="00994430"/>
    <w:rsid w:val="00995300"/>
    <w:rsid w:val="00996D67"/>
    <w:rsid w:val="00996D6D"/>
    <w:rsid w:val="009974F3"/>
    <w:rsid w:val="00997DEE"/>
    <w:rsid w:val="009A014B"/>
    <w:rsid w:val="009A035C"/>
    <w:rsid w:val="009A0976"/>
    <w:rsid w:val="009A0990"/>
    <w:rsid w:val="009A0D24"/>
    <w:rsid w:val="009A1AA8"/>
    <w:rsid w:val="009A2900"/>
    <w:rsid w:val="009A2CB2"/>
    <w:rsid w:val="009A4319"/>
    <w:rsid w:val="009A4524"/>
    <w:rsid w:val="009A51AE"/>
    <w:rsid w:val="009A52BE"/>
    <w:rsid w:val="009A5D1E"/>
    <w:rsid w:val="009A6162"/>
    <w:rsid w:val="009A6185"/>
    <w:rsid w:val="009A66C5"/>
    <w:rsid w:val="009A6F2B"/>
    <w:rsid w:val="009A7040"/>
    <w:rsid w:val="009B0082"/>
    <w:rsid w:val="009B103B"/>
    <w:rsid w:val="009B1EB3"/>
    <w:rsid w:val="009B1FD4"/>
    <w:rsid w:val="009B2EC3"/>
    <w:rsid w:val="009B34E4"/>
    <w:rsid w:val="009B3B5C"/>
    <w:rsid w:val="009B3C90"/>
    <w:rsid w:val="009B4329"/>
    <w:rsid w:val="009B449D"/>
    <w:rsid w:val="009B4E30"/>
    <w:rsid w:val="009B58E1"/>
    <w:rsid w:val="009B5B56"/>
    <w:rsid w:val="009B5D4D"/>
    <w:rsid w:val="009B6815"/>
    <w:rsid w:val="009B6938"/>
    <w:rsid w:val="009C02E5"/>
    <w:rsid w:val="009C047C"/>
    <w:rsid w:val="009C0F84"/>
    <w:rsid w:val="009C115B"/>
    <w:rsid w:val="009C12AF"/>
    <w:rsid w:val="009C3F2F"/>
    <w:rsid w:val="009C42E5"/>
    <w:rsid w:val="009C4560"/>
    <w:rsid w:val="009C4AD4"/>
    <w:rsid w:val="009C6113"/>
    <w:rsid w:val="009C63BC"/>
    <w:rsid w:val="009C7493"/>
    <w:rsid w:val="009C7D9F"/>
    <w:rsid w:val="009D0F62"/>
    <w:rsid w:val="009D0FB8"/>
    <w:rsid w:val="009D11E3"/>
    <w:rsid w:val="009D20BA"/>
    <w:rsid w:val="009D2105"/>
    <w:rsid w:val="009D29F1"/>
    <w:rsid w:val="009D2A43"/>
    <w:rsid w:val="009D2B88"/>
    <w:rsid w:val="009D33F3"/>
    <w:rsid w:val="009D3692"/>
    <w:rsid w:val="009D56E9"/>
    <w:rsid w:val="009D57FA"/>
    <w:rsid w:val="009D61BF"/>
    <w:rsid w:val="009D7945"/>
    <w:rsid w:val="009D7A53"/>
    <w:rsid w:val="009E0422"/>
    <w:rsid w:val="009E06DB"/>
    <w:rsid w:val="009E0C1C"/>
    <w:rsid w:val="009E196B"/>
    <w:rsid w:val="009E1D7E"/>
    <w:rsid w:val="009E2B88"/>
    <w:rsid w:val="009E2E64"/>
    <w:rsid w:val="009E33C2"/>
    <w:rsid w:val="009E3860"/>
    <w:rsid w:val="009E3CD9"/>
    <w:rsid w:val="009E42CF"/>
    <w:rsid w:val="009E45B8"/>
    <w:rsid w:val="009E563D"/>
    <w:rsid w:val="009E60CE"/>
    <w:rsid w:val="009E6384"/>
    <w:rsid w:val="009E72DA"/>
    <w:rsid w:val="009E7919"/>
    <w:rsid w:val="009E7DD0"/>
    <w:rsid w:val="009F0323"/>
    <w:rsid w:val="009F0BD8"/>
    <w:rsid w:val="009F1030"/>
    <w:rsid w:val="009F1118"/>
    <w:rsid w:val="009F11B3"/>
    <w:rsid w:val="009F15D2"/>
    <w:rsid w:val="009F15E7"/>
    <w:rsid w:val="009F1C65"/>
    <w:rsid w:val="009F209A"/>
    <w:rsid w:val="009F283D"/>
    <w:rsid w:val="009F4FAA"/>
    <w:rsid w:val="009F5482"/>
    <w:rsid w:val="009F55DE"/>
    <w:rsid w:val="009F5A19"/>
    <w:rsid w:val="009F5BEA"/>
    <w:rsid w:val="009F5D4A"/>
    <w:rsid w:val="009F604C"/>
    <w:rsid w:val="009F628E"/>
    <w:rsid w:val="009F6D24"/>
    <w:rsid w:val="009F79C4"/>
    <w:rsid w:val="009F7B46"/>
    <w:rsid w:val="009F7BC3"/>
    <w:rsid w:val="009F7F9A"/>
    <w:rsid w:val="009F7FCB"/>
    <w:rsid w:val="00A02BA4"/>
    <w:rsid w:val="00A035A5"/>
    <w:rsid w:val="00A03C95"/>
    <w:rsid w:val="00A04B6E"/>
    <w:rsid w:val="00A04E7B"/>
    <w:rsid w:val="00A05313"/>
    <w:rsid w:val="00A05932"/>
    <w:rsid w:val="00A05DE5"/>
    <w:rsid w:val="00A06648"/>
    <w:rsid w:val="00A06667"/>
    <w:rsid w:val="00A07A22"/>
    <w:rsid w:val="00A12251"/>
    <w:rsid w:val="00A12913"/>
    <w:rsid w:val="00A14BA0"/>
    <w:rsid w:val="00A14BD6"/>
    <w:rsid w:val="00A14D4B"/>
    <w:rsid w:val="00A15A6B"/>
    <w:rsid w:val="00A15AC7"/>
    <w:rsid w:val="00A16576"/>
    <w:rsid w:val="00A17624"/>
    <w:rsid w:val="00A2004F"/>
    <w:rsid w:val="00A21D3C"/>
    <w:rsid w:val="00A2220D"/>
    <w:rsid w:val="00A229B7"/>
    <w:rsid w:val="00A23B58"/>
    <w:rsid w:val="00A246C4"/>
    <w:rsid w:val="00A256AB"/>
    <w:rsid w:val="00A25FC9"/>
    <w:rsid w:val="00A2711B"/>
    <w:rsid w:val="00A272D9"/>
    <w:rsid w:val="00A2730C"/>
    <w:rsid w:val="00A27E02"/>
    <w:rsid w:val="00A27E3A"/>
    <w:rsid w:val="00A30B20"/>
    <w:rsid w:val="00A30CD6"/>
    <w:rsid w:val="00A31225"/>
    <w:rsid w:val="00A318C7"/>
    <w:rsid w:val="00A31FCA"/>
    <w:rsid w:val="00A32619"/>
    <w:rsid w:val="00A32896"/>
    <w:rsid w:val="00A33350"/>
    <w:rsid w:val="00A33491"/>
    <w:rsid w:val="00A33AEE"/>
    <w:rsid w:val="00A33B32"/>
    <w:rsid w:val="00A3437C"/>
    <w:rsid w:val="00A35DB3"/>
    <w:rsid w:val="00A35F51"/>
    <w:rsid w:val="00A370F3"/>
    <w:rsid w:val="00A408AE"/>
    <w:rsid w:val="00A40D24"/>
    <w:rsid w:val="00A41212"/>
    <w:rsid w:val="00A41FF1"/>
    <w:rsid w:val="00A4201F"/>
    <w:rsid w:val="00A4324A"/>
    <w:rsid w:val="00A439FB"/>
    <w:rsid w:val="00A442FC"/>
    <w:rsid w:val="00A44565"/>
    <w:rsid w:val="00A44632"/>
    <w:rsid w:val="00A448BA"/>
    <w:rsid w:val="00A44C20"/>
    <w:rsid w:val="00A45435"/>
    <w:rsid w:val="00A454C7"/>
    <w:rsid w:val="00A45D81"/>
    <w:rsid w:val="00A463C2"/>
    <w:rsid w:val="00A46AEA"/>
    <w:rsid w:val="00A471D4"/>
    <w:rsid w:val="00A473DA"/>
    <w:rsid w:val="00A47491"/>
    <w:rsid w:val="00A47BCC"/>
    <w:rsid w:val="00A502F7"/>
    <w:rsid w:val="00A5049E"/>
    <w:rsid w:val="00A50607"/>
    <w:rsid w:val="00A506FB"/>
    <w:rsid w:val="00A50E7D"/>
    <w:rsid w:val="00A50ED4"/>
    <w:rsid w:val="00A51CAF"/>
    <w:rsid w:val="00A5354C"/>
    <w:rsid w:val="00A544D7"/>
    <w:rsid w:val="00A5462F"/>
    <w:rsid w:val="00A546B0"/>
    <w:rsid w:val="00A54CA9"/>
    <w:rsid w:val="00A5557D"/>
    <w:rsid w:val="00A5594F"/>
    <w:rsid w:val="00A56959"/>
    <w:rsid w:val="00A570C4"/>
    <w:rsid w:val="00A572EB"/>
    <w:rsid w:val="00A61701"/>
    <w:rsid w:val="00A6264E"/>
    <w:rsid w:val="00A6265C"/>
    <w:rsid w:val="00A627F6"/>
    <w:rsid w:val="00A62BE1"/>
    <w:rsid w:val="00A63326"/>
    <w:rsid w:val="00A6379E"/>
    <w:rsid w:val="00A63EC1"/>
    <w:rsid w:val="00A664B4"/>
    <w:rsid w:val="00A6677A"/>
    <w:rsid w:val="00A66F26"/>
    <w:rsid w:val="00A67FC2"/>
    <w:rsid w:val="00A7038C"/>
    <w:rsid w:val="00A7053D"/>
    <w:rsid w:val="00A706A8"/>
    <w:rsid w:val="00A70B4E"/>
    <w:rsid w:val="00A71134"/>
    <w:rsid w:val="00A71206"/>
    <w:rsid w:val="00A71606"/>
    <w:rsid w:val="00A71806"/>
    <w:rsid w:val="00A71A06"/>
    <w:rsid w:val="00A71A81"/>
    <w:rsid w:val="00A71B4A"/>
    <w:rsid w:val="00A72071"/>
    <w:rsid w:val="00A7228F"/>
    <w:rsid w:val="00A732EB"/>
    <w:rsid w:val="00A7453E"/>
    <w:rsid w:val="00A74B88"/>
    <w:rsid w:val="00A75841"/>
    <w:rsid w:val="00A764BA"/>
    <w:rsid w:val="00A76A3B"/>
    <w:rsid w:val="00A776EB"/>
    <w:rsid w:val="00A77FB7"/>
    <w:rsid w:val="00A80105"/>
    <w:rsid w:val="00A80296"/>
    <w:rsid w:val="00A8052F"/>
    <w:rsid w:val="00A80D00"/>
    <w:rsid w:val="00A80E36"/>
    <w:rsid w:val="00A82234"/>
    <w:rsid w:val="00A828A4"/>
    <w:rsid w:val="00A8299A"/>
    <w:rsid w:val="00A831CC"/>
    <w:rsid w:val="00A83393"/>
    <w:rsid w:val="00A83F48"/>
    <w:rsid w:val="00A84734"/>
    <w:rsid w:val="00A84E4B"/>
    <w:rsid w:val="00A85387"/>
    <w:rsid w:val="00A858D9"/>
    <w:rsid w:val="00A85B2E"/>
    <w:rsid w:val="00A86209"/>
    <w:rsid w:val="00A8668D"/>
    <w:rsid w:val="00A8754E"/>
    <w:rsid w:val="00A87569"/>
    <w:rsid w:val="00A87758"/>
    <w:rsid w:val="00A9087E"/>
    <w:rsid w:val="00A9095A"/>
    <w:rsid w:val="00A90AD6"/>
    <w:rsid w:val="00A90C8A"/>
    <w:rsid w:val="00A90DDC"/>
    <w:rsid w:val="00A91E81"/>
    <w:rsid w:val="00A92BEC"/>
    <w:rsid w:val="00A92C18"/>
    <w:rsid w:val="00A92C66"/>
    <w:rsid w:val="00A93901"/>
    <w:rsid w:val="00A93A27"/>
    <w:rsid w:val="00A94ACE"/>
    <w:rsid w:val="00A952FF"/>
    <w:rsid w:val="00A955A3"/>
    <w:rsid w:val="00A95AC8"/>
    <w:rsid w:val="00A97640"/>
    <w:rsid w:val="00AA0145"/>
    <w:rsid w:val="00AA0551"/>
    <w:rsid w:val="00AA0EFA"/>
    <w:rsid w:val="00AA1213"/>
    <w:rsid w:val="00AA22F8"/>
    <w:rsid w:val="00AA28C0"/>
    <w:rsid w:val="00AA2DD3"/>
    <w:rsid w:val="00AA4204"/>
    <w:rsid w:val="00AA59BE"/>
    <w:rsid w:val="00AA6599"/>
    <w:rsid w:val="00AA65A9"/>
    <w:rsid w:val="00AA6A27"/>
    <w:rsid w:val="00AA6B64"/>
    <w:rsid w:val="00AA73C5"/>
    <w:rsid w:val="00AA7987"/>
    <w:rsid w:val="00AA7A87"/>
    <w:rsid w:val="00AB0259"/>
    <w:rsid w:val="00AB0462"/>
    <w:rsid w:val="00AB11EB"/>
    <w:rsid w:val="00AB1646"/>
    <w:rsid w:val="00AB1D77"/>
    <w:rsid w:val="00AB2245"/>
    <w:rsid w:val="00AB244F"/>
    <w:rsid w:val="00AB2460"/>
    <w:rsid w:val="00AB2A5A"/>
    <w:rsid w:val="00AB3499"/>
    <w:rsid w:val="00AB415C"/>
    <w:rsid w:val="00AB42CE"/>
    <w:rsid w:val="00AB45E8"/>
    <w:rsid w:val="00AB46C4"/>
    <w:rsid w:val="00AB4977"/>
    <w:rsid w:val="00AB585F"/>
    <w:rsid w:val="00AB6303"/>
    <w:rsid w:val="00AB6EBB"/>
    <w:rsid w:val="00AB7D85"/>
    <w:rsid w:val="00AC1D76"/>
    <w:rsid w:val="00AC2464"/>
    <w:rsid w:val="00AC2529"/>
    <w:rsid w:val="00AC25C1"/>
    <w:rsid w:val="00AC3A64"/>
    <w:rsid w:val="00AC3E54"/>
    <w:rsid w:val="00AC4131"/>
    <w:rsid w:val="00AC498F"/>
    <w:rsid w:val="00AC572F"/>
    <w:rsid w:val="00AC67CB"/>
    <w:rsid w:val="00AC77B0"/>
    <w:rsid w:val="00AD04F9"/>
    <w:rsid w:val="00AD0610"/>
    <w:rsid w:val="00AD0896"/>
    <w:rsid w:val="00AD0F07"/>
    <w:rsid w:val="00AD2074"/>
    <w:rsid w:val="00AD24B5"/>
    <w:rsid w:val="00AD24C6"/>
    <w:rsid w:val="00AD2760"/>
    <w:rsid w:val="00AD2B38"/>
    <w:rsid w:val="00AD2E77"/>
    <w:rsid w:val="00AD31F2"/>
    <w:rsid w:val="00AD39A3"/>
    <w:rsid w:val="00AD4C52"/>
    <w:rsid w:val="00AD68CD"/>
    <w:rsid w:val="00AD6CB3"/>
    <w:rsid w:val="00AD742E"/>
    <w:rsid w:val="00AD75C1"/>
    <w:rsid w:val="00AE0706"/>
    <w:rsid w:val="00AE2DD9"/>
    <w:rsid w:val="00AE34E0"/>
    <w:rsid w:val="00AE4370"/>
    <w:rsid w:val="00AE497C"/>
    <w:rsid w:val="00AE6176"/>
    <w:rsid w:val="00AE62D8"/>
    <w:rsid w:val="00AE67FB"/>
    <w:rsid w:val="00AE6917"/>
    <w:rsid w:val="00AE735B"/>
    <w:rsid w:val="00AE78D4"/>
    <w:rsid w:val="00AE7FA5"/>
    <w:rsid w:val="00AF0142"/>
    <w:rsid w:val="00AF05EF"/>
    <w:rsid w:val="00AF0858"/>
    <w:rsid w:val="00AF16D0"/>
    <w:rsid w:val="00AF1D9D"/>
    <w:rsid w:val="00AF1E10"/>
    <w:rsid w:val="00AF367E"/>
    <w:rsid w:val="00AF405F"/>
    <w:rsid w:val="00AF41AE"/>
    <w:rsid w:val="00AF54B7"/>
    <w:rsid w:val="00AF5558"/>
    <w:rsid w:val="00AF55B7"/>
    <w:rsid w:val="00AF5606"/>
    <w:rsid w:val="00AF587F"/>
    <w:rsid w:val="00AF60AA"/>
    <w:rsid w:val="00AF74BF"/>
    <w:rsid w:val="00AF74DA"/>
    <w:rsid w:val="00AF758E"/>
    <w:rsid w:val="00B00C47"/>
    <w:rsid w:val="00B019B1"/>
    <w:rsid w:val="00B019CB"/>
    <w:rsid w:val="00B01F98"/>
    <w:rsid w:val="00B023C4"/>
    <w:rsid w:val="00B047EC"/>
    <w:rsid w:val="00B04854"/>
    <w:rsid w:val="00B04A8E"/>
    <w:rsid w:val="00B04B3E"/>
    <w:rsid w:val="00B04D16"/>
    <w:rsid w:val="00B04F19"/>
    <w:rsid w:val="00B051A1"/>
    <w:rsid w:val="00B0559C"/>
    <w:rsid w:val="00B05D7A"/>
    <w:rsid w:val="00B060EE"/>
    <w:rsid w:val="00B070DB"/>
    <w:rsid w:val="00B07270"/>
    <w:rsid w:val="00B07C2C"/>
    <w:rsid w:val="00B07EB4"/>
    <w:rsid w:val="00B10A26"/>
    <w:rsid w:val="00B10D58"/>
    <w:rsid w:val="00B117A9"/>
    <w:rsid w:val="00B11F4B"/>
    <w:rsid w:val="00B125A1"/>
    <w:rsid w:val="00B1415D"/>
    <w:rsid w:val="00B142B1"/>
    <w:rsid w:val="00B149A3"/>
    <w:rsid w:val="00B14B14"/>
    <w:rsid w:val="00B14B16"/>
    <w:rsid w:val="00B14B70"/>
    <w:rsid w:val="00B15B0F"/>
    <w:rsid w:val="00B1748B"/>
    <w:rsid w:val="00B17992"/>
    <w:rsid w:val="00B17C0C"/>
    <w:rsid w:val="00B20351"/>
    <w:rsid w:val="00B20370"/>
    <w:rsid w:val="00B20A65"/>
    <w:rsid w:val="00B2101F"/>
    <w:rsid w:val="00B21349"/>
    <w:rsid w:val="00B2190D"/>
    <w:rsid w:val="00B219AB"/>
    <w:rsid w:val="00B224B3"/>
    <w:rsid w:val="00B231BF"/>
    <w:rsid w:val="00B2329E"/>
    <w:rsid w:val="00B23AF1"/>
    <w:rsid w:val="00B23FBA"/>
    <w:rsid w:val="00B2413F"/>
    <w:rsid w:val="00B2455F"/>
    <w:rsid w:val="00B247C1"/>
    <w:rsid w:val="00B2499F"/>
    <w:rsid w:val="00B24CFF"/>
    <w:rsid w:val="00B2612E"/>
    <w:rsid w:val="00B26A12"/>
    <w:rsid w:val="00B27335"/>
    <w:rsid w:val="00B276A8"/>
    <w:rsid w:val="00B305E6"/>
    <w:rsid w:val="00B30736"/>
    <w:rsid w:val="00B30B1C"/>
    <w:rsid w:val="00B30D8C"/>
    <w:rsid w:val="00B3156F"/>
    <w:rsid w:val="00B31ABF"/>
    <w:rsid w:val="00B321C1"/>
    <w:rsid w:val="00B32476"/>
    <w:rsid w:val="00B32B91"/>
    <w:rsid w:val="00B3469C"/>
    <w:rsid w:val="00B34F19"/>
    <w:rsid w:val="00B351C1"/>
    <w:rsid w:val="00B357F3"/>
    <w:rsid w:val="00B35B37"/>
    <w:rsid w:val="00B36095"/>
    <w:rsid w:val="00B37885"/>
    <w:rsid w:val="00B37D10"/>
    <w:rsid w:val="00B37EAD"/>
    <w:rsid w:val="00B400E6"/>
    <w:rsid w:val="00B415F0"/>
    <w:rsid w:val="00B41A08"/>
    <w:rsid w:val="00B41FD0"/>
    <w:rsid w:val="00B42860"/>
    <w:rsid w:val="00B42B6E"/>
    <w:rsid w:val="00B42D00"/>
    <w:rsid w:val="00B43014"/>
    <w:rsid w:val="00B4323A"/>
    <w:rsid w:val="00B43AC3"/>
    <w:rsid w:val="00B44050"/>
    <w:rsid w:val="00B4509C"/>
    <w:rsid w:val="00B45117"/>
    <w:rsid w:val="00B45B39"/>
    <w:rsid w:val="00B46507"/>
    <w:rsid w:val="00B46B9A"/>
    <w:rsid w:val="00B47AF7"/>
    <w:rsid w:val="00B50288"/>
    <w:rsid w:val="00B5090F"/>
    <w:rsid w:val="00B50A70"/>
    <w:rsid w:val="00B5130F"/>
    <w:rsid w:val="00B518D7"/>
    <w:rsid w:val="00B53372"/>
    <w:rsid w:val="00B547F7"/>
    <w:rsid w:val="00B54966"/>
    <w:rsid w:val="00B54BD6"/>
    <w:rsid w:val="00B54D23"/>
    <w:rsid w:val="00B54F94"/>
    <w:rsid w:val="00B5617E"/>
    <w:rsid w:val="00B565AE"/>
    <w:rsid w:val="00B56FB4"/>
    <w:rsid w:val="00B57017"/>
    <w:rsid w:val="00B57155"/>
    <w:rsid w:val="00B57775"/>
    <w:rsid w:val="00B602AA"/>
    <w:rsid w:val="00B60ADB"/>
    <w:rsid w:val="00B61079"/>
    <w:rsid w:val="00B617C2"/>
    <w:rsid w:val="00B61DC3"/>
    <w:rsid w:val="00B62417"/>
    <w:rsid w:val="00B62D19"/>
    <w:rsid w:val="00B62EA7"/>
    <w:rsid w:val="00B6306B"/>
    <w:rsid w:val="00B633CC"/>
    <w:rsid w:val="00B6352F"/>
    <w:rsid w:val="00B6358A"/>
    <w:rsid w:val="00B6384C"/>
    <w:rsid w:val="00B64530"/>
    <w:rsid w:val="00B6591E"/>
    <w:rsid w:val="00B65B51"/>
    <w:rsid w:val="00B65DC6"/>
    <w:rsid w:val="00B65FAD"/>
    <w:rsid w:val="00B67172"/>
    <w:rsid w:val="00B673CC"/>
    <w:rsid w:val="00B70514"/>
    <w:rsid w:val="00B7103B"/>
    <w:rsid w:val="00B7178E"/>
    <w:rsid w:val="00B724C5"/>
    <w:rsid w:val="00B72EBB"/>
    <w:rsid w:val="00B731E7"/>
    <w:rsid w:val="00B735E0"/>
    <w:rsid w:val="00B737FE"/>
    <w:rsid w:val="00B73BA7"/>
    <w:rsid w:val="00B74677"/>
    <w:rsid w:val="00B7481C"/>
    <w:rsid w:val="00B74E4E"/>
    <w:rsid w:val="00B7607D"/>
    <w:rsid w:val="00B76580"/>
    <w:rsid w:val="00B767AA"/>
    <w:rsid w:val="00B76C43"/>
    <w:rsid w:val="00B77507"/>
    <w:rsid w:val="00B7786C"/>
    <w:rsid w:val="00B77A7E"/>
    <w:rsid w:val="00B802F8"/>
    <w:rsid w:val="00B80A92"/>
    <w:rsid w:val="00B810C9"/>
    <w:rsid w:val="00B815A5"/>
    <w:rsid w:val="00B81DBB"/>
    <w:rsid w:val="00B81DFB"/>
    <w:rsid w:val="00B822CB"/>
    <w:rsid w:val="00B82734"/>
    <w:rsid w:val="00B82A4D"/>
    <w:rsid w:val="00B82FF9"/>
    <w:rsid w:val="00B83CD5"/>
    <w:rsid w:val="00B8451B"/>
    <w:rsid w:val="00B85676"/>
    <w:rsid w:val="00B85727"/>
    <w:rsid w:val="00B85896"/>
    <w:rsid w:val="00B859B3"/>
    <w:rsid w:val="00B86C08"/>
    <w:rsid w:val="00B870AF"/>
    <w:rsid w:val="00B873FA"/>
    <w:rsid w:val="00B87BAF"/>
    <w:rsid w:val="00B90029"/>
    <w:rsid w:val="00B90D14"/>
    <w:rsid w:val="00B90D86"/>
    <w:rsid w:val="00B91383"/>
    <w:rsid w:val="00B91D9D"/>
    <w:rsid w:val="00B925B5"/>
    <w:rsid w:val="00B9351F"/>
    <w:rsid w:val="00B9353B"/>
    <w:rsid w:val="00B94387"/>
    <w:rsid w:val="00B943DD"/>
    <w:rsid w:val="00B94B22"/>
    <w:rsid w:val="00B94CE2"/>
    <w:rsid w:val="00B94E91"/>
    <w:rsid w:val="00B9534F"/>
    <w:rsid w:val="00B95BA9"/>
    <w:rsid w:val="00B96F04"/>
    <w:rsid w:val="00BA0218"/>
    <w:rsid w:val="00BA0498"/>
    <w:rsid w:val="00BA0B99"/>
    <w:rsid w:val="00BA130F"/>
    <w:rsid w:val="00BA144B"/>
    <w:rsid w:val="00BA2388"/>
    <w:rsid w:val="00BA4B75"/>
    <w:rsid w:val="00BA53C3"/>
    <w:rsid w:val="00BA565F"/>
    <w:rsid w:val="00BA5A36"/>
    <w:rsid w:val="00BA60DC"/>
    <w:rsid w:val="00BA6872"/>
    <w:rsid w:val="00BA6D16"/>
    <w:rsid w:val="00BA7DEA"/>
    <w:rsid w:val="00BB1375"/>
    <w:rsid w:val="00BB1E54"/>
    <w:rsid w:val="00BB1FBC"/>
    <w:rsid w:val="00BB2815"/>
    <w:rsid w:val="00BB29F6"/>
    <w:rsid w:val="00BB2FA0"/>
    <w:rsid w:val="00BB30F0"/>
    <w:rsid w:val="00BB37A8"/>
    <w:rsid w:val="00BB3854"/>
    <w:rsid w:val="00BB3A85"/>
    <w:rsid w:val="00BB41E2"/>
    <w:rsid w:val="00BB45EB"/>
    <w:rsid w:val="00BB4D5D"/>
    <w:rsid w:val="00BB54E0"/>
    <w:rsid w:val="00BB56FA"/>
    <w:rsid w:val="00BB5C0E"/>
    <w:rsid w:val="00BB5EF3"/>
    <w:rsid w:val="00BB66B0"/>
    <w:rsid w:val="00BB69A7"/>
    <w:rsid w:val="00BB6B5E"/>
    <w:rsid w:val="00BB708D"/>
    <w:rsid w:val="00BB785B"/>
    <w:rsid w:val="00BB7DD5"/>
    <w:rsid w:val="00BC07DA"/>
    <w:rsid w:val="00BC2306"/>
    <w:rsid w:val="00BC28D3"/>
    <w:rsid w:val="00BC5AAC"/>
    <w:rsid w:val="00BC66F3"/>
    <w:rsid w:val="00BC7279"/>
    <w:rsid w:val="00BC76AF"/>
    <w:rsid w:val="00BC7C02"/>
    <w:rsid w:val="00BC7E80"/>
    <w:rsid w:val="00BD046B"/>
    <w:rsid w:val="00BD0867"/>
    <w:rsid w:val="00BD0E31"/>
    <w:rsid w:val="00BD0ECE"/>
    <w:rsid w:val="00BD0FD5"/>
    <w:rsid w:val="00BD16B1"/>
    <w:rsid w:val="00BD20AF"/>
    <w:rsid w:val="00BD2223"/>
    <w:rsid w:val="00BD2BBB"/>
    <w:rsid w:val="00BD39BE"/>
    <w:rsid w:val="00BD3A35"/>
    <w:rsid w:val="00BD470F"/>
    <w:rsid w:val="00BD48E4"/>
    <w:rsid w:val="00BD552E"/>
    <w:rsid w:val="00BD6C2C"/>
    <w:rsid w:val="00BD73D6"/>
    <w:rsid w:val="00BD7851"/>
    <w:rsid w:val="00BD79C5"/>
    <w:rsid w:val="00BD7B7E"/>
    <w:rsid w:val="00BE0C74"/>
    <w:rsid w:val="00BE167A"/>
    <w:rsid w:val="00BE1B15"/>
    <w:rsid w:val="00BE2107"/>
    <w:rsid w:val="00BE279E"/>
    <w:rsid w:val="00BE27CA"/>
    <w:rsid w:val="00BE3005"/>
    <w:rsid w:val="00BE3786"/>
    <w:rsid w:val="00BE4014"/>
    <w:rsid w:val="00BE4CFA"/>
    <w:rsid w:val="00BE548A"/>
    <w:rsid w:val="00BE5AD5"/>
    <w:rsid w:val="00BE67A7"/>
    <w:rsid w:val="00BE68CF"/>
    <w:rsid w:val="00BE6D89"/>
    <w:rsid w:val="00BE7B42"/>
    <w:rsid w:val="00BE7DED"/>
    <w:rsid w:val="00BF026A"/>
    <w:rsid w:val="00BF0BFC"/>
    <w:rsid w:val="00BF0D05"/>
    <w:rsid w:val="00BF2945"/>
    <w:rsid w:val="00BF2CF6"/>
    <w:rsid w:val="00BF2E23"/>
    <w:rsid w:val="00BF3486"/>
    <w:rsid w:val="00BF37AE"/>
    <w:rsid w:val="00BF382B"/>
    <w:rsid w:val="00BF388A"/>
    <w:rsid w:val="00BF38AE"/>
    <w:rsid w:val="00BF3A20"/>
    <w:rsid w:val="00BF3A22"/>
    <w:rsid w:val="00BF4720"/>
    <w:rsid w:val="00BF47B9"/>
    <w:rsid w:val="00BF5118"/>
    <w:rsid w:val="00BF5228"/>
    <w:rsid w:val="00BF59DF"/>
    <w:rsid w:val="00BF7D0D"/>
    <w:rsid w:val="00C004CC"/>
    <w:rsid w:val="00C011DC"/>
    <w:rsid w:val="00C019B2"/>
    <w:rsid w:val="00C0240E"/>
    <w:rsid w:val="00C0257D"/>
    <w:rsid w:val="00C03D6D"/>
    <w:rsid w:val="00C04A02"/>
    <w:rsid w:val="00C04DD5"/>
    <w:rsid w:val="00C057DB"/>
    <w:rsid w:val="00C0602E"/>
    <w:rsid w:val="00C06276"/>
    <w:rsid w:val="00C06290"/>
    <w:rsid w:val="00C06B9E"/>
    <w:rsid w:val="00C07D29"/>
    <w:rsid w:val="00C1082F"/>
    <w:rsid w:val="00C108BC"/>
    <w:rsid w:val="00C109BB"/>
    <w:rsid w:val="00C11347"/>
    <w:rsid w:val="00C11475"/>
    <w:rsid w:val="00C116D9"/>
    <w:rsid w:val="00C1231C"/>
    <w:rsid w:val="00C124EC"/>
    <w:rsid w:val="00C128BB"/>
    <w:rsid w:val="00C128FE"/>
    <w:rsid w:val="00C12B6C"/>
    <w:rsid w:val="00C12EDE"/>
    <w:rsid w:val="00C13C88"/>
    <w:rsid w:val="00C14690"/>
    <w:rsid w:val="00C14987"/>
    <w:rsid w:val="00C149C2"/>
    <w:rsid w:val="00C15AD1"/>
    <w:rsid w:val="00C160B4"/>
    <w:rsid w:val="00C166EB"/>
    <w:rsid w:val="00C16960"/>
    <w:rsid w:val="00C169A2"/>
    <w:rsid w:val="00C17209"/>
    <w:rsid w:val="00C17D44"/>
    <w:rsid w:val="00C17E72"/>
    <w:rsid w:val="00C2099B"/>
    <w:rsid w:val="00C20C9F"/>
    <w:rsid w:val="00C20F83"/>
    <w:rsid w:val="00C21D5F"/>
    <w:rsid w:val="00C2211B"/>
    <w:rsid w:val="00C2246D"/>
    <w:rsid w:val="00C2268B"/>
    <w:rsid w:val="00C2308E"/>
    <w:rsid w:val="00C2364A"/>
    <w:rsid w:val="00C24973"/>
    <w:rsid w:val="00C25891"/>
    <w:rsid w:val="00C2590B"/>
    <w:rsid w:val="00C25AE9"/>
    <w:rsid w:val="00C265CF"/>
    <w:rsid w:val="00C26FE1"/>
    <w:rsid w:val="00C27233"/>
    <w:rsid w:val="00C272AE"/>
    <w:rsid w:val="00C304DA"/>
    <w:rsid w:val="00C309B6"/>
    <w:rsid w:val="00C31952"/>
    <w:rsid w:val="00C31FE6"/>
    <w:rsid w:val="00C32131"/>
    <w:rsid w:val="00C325D2"/>
    <w:rsid w:val="00C32673"/>
    <w:rsid w:val="00C32C6B"/>
    <w:rsid w:val="00C32D87"/>
    <w:rsid w:val="00C32EA6"/>
    <w:rsid w:val="00C330AE"/>
    <w:rsid w:val="00C337FF"/>
    <w:rsid w:val="00C3390D"/>
    <w:rsid w:val="00C33B7D"/>
    <w:rsid w:val="00C343B7"/>
    <w:rsid w:val="00C34E9E"/>
    <w:rsid w:val="00C35268"/>
    <w:rsid w:val="00C355B1"/>
    <w:rsid w:val="00C359EE"/>
    <w:rsid w:val="00C3611A"/>
    <w:rsid w:val="00C36899"/>
    <w:rsid w:val="00C36E6C"/>
    <w:rsid w:val="00C3745C"/>
    <w:rsid w:val="00C37488"/>
    <w:rsid w:val="00C37CC4"/>
    <w:rsid w:val="00C401DA"/>
    <w:rsid w:val="00C407FB"/>
    <w:rsid w:val="00C411DB"/>
    <w:rsid w:val="00C41B36"/>
    <w:rsid w:val="00C42FBE"/>
    <w:rsid w:val="00C43123"/>
    <w:rsid w:val="00C43785"/>
    <w:rsid w:val="00C43A43"/>
    <w:rsid w:val="00C4417B"/>
    <w:rsid w:val="00C44766"/>
    <w:rsid w:val="00C44DAD"/>
    <w:rsid w:val="00C44E18"/>
    <w:rsid w:val="00C44E78"/>
    <w:rsid w:val="00C46F57"/>
    <w:rsid w:val="00C474FD"/>
    <w:rsid w:val="00C47654"/>
    <w:rsid w:val="00C47A08"/>
    <w:rsid w:val="00C50364"/>
    <w:rsid w:val="00C504F3"/>
    <w:rsid w:val="00C511F7"/>
    <w:rsid w:val="00C51968"/>
    <w:rsid w:val="00C51A1B"/>
    <w:rsid w:val="00C52233"/>
    <w:rsid w:val="00C52AF4"/>
    <w:rsid w:val="00C52BA3"/>
    <w:rsid w:val="00C52D81"/>
    <w:rsid w:val="00C5336F"/>
    <w:rsid w:val="00C53450"/>
    <w:rsid w:val="00C538BE"/>
    <w:rsid w:val="00C53D03"/>
    <w:rsid w:val="00C53FC4"/>
    <w:rsid w:val="00C5423A"/>
    <w:rsid w:val="00C546FD"/>
    <w:rsid w:val="00C55C52"/>
    <w:rsid w:val="00C5685D"/>
    <w:rsid w:val="00C56A91"/>
    <w:rsid w:val="00C56F6A"/>
    <w:rsid w:val="00C572BF"/>
    <w:rsid w:val="00C57831"/>
    <w:rsid w:val="00C603E8"/>
    <w:rsid w:val="00C60E0F"/>
    <w:rsid w:val="00C6103E"/>
    <w:rsid w:val="00C61F08"/>
    <w:rsid w:val="00C62434"/>
    <w:rsid w:val="00C628C6"/>
    <w:rsid w:val="00C62C59"/>
    <w:rsid w:val="00C63EB5"/>
    <w:rsid w:val="00C64817"/>
    <w:rsid w:val="00C64890"/>
    <w:rsid w:val="00C649B9"/>
    <w:rsid w:val="00C64D3B"/>
    <w:rsid w:val="00C65704"/>
    <w:rsid w:val="00C659C4"/>
    <w:rsid w:val="00C65E74"/>
    <w:rsid w:val="00C66D2E"/>
    <w:rsid w:val="00C6715A"/>
    <w:rsid w:val="00C67C57"/>
    <w:rsid w:val="00C67E20"/>
    <w:rsid w:val="00C70039"/>
    <w:rsid w:val="00C702A9"/>
    <w:rsid w:val="00C71398"/>
    <w:rsid w:val="00C72054"/>
    <w:rsid w:val="00C72079"/>
    <w:rsid w:val="00C72083"/>
    <w:rsid w:val="00C72400"/>
    <w:rsid w:val="00C72990"/>
    <w:rsid w:val="00C729AB"/>
    <w:rsid w:val="00C72FE9"/>
    <w:rsid w:val="00C74132"/>
    <w:rsid w:val="00C74926"/>
    <w:rsid w:val="00C74F21"/>
    <w:rsid w:val="00C753CA"/>
    <w:rsid w:val="00C7593F"/>
    <w:rsid w:val="00C75D9E"/>
    <w:rsid w:val="00C765FA"/>
    <w:rsid w:val="00C76B04"/>
    <w:rsid w:val="00C77443"/>
    <w:rsid w:val="00C7765D"/>
    <w:rsid w:val="00C77C7C"/>
    <w:rsid w:val="00C77D78"/>
    <w:rsid w:val="00C80C05"/>
    <w:rsid w:val="00C8136A"/>
    <w:rsid w:val="00C815CB"/>
    <w:rsid w:val="00C826F3"/>
    <w:rsid w:val="00C82A83"/>
    <w:rsid w:val="00C836BF"/>
    <w:rsid w:val="00C839E6"/>
    <w:rsid w:val="00C842B3"/>
    <w:rsid w:val="00C84325"/>
    <w:rsid w:val="00C84490"/>
    <w:rsid w:val="00C8466C"/>
    <w:rsid w:val="00C84765"/>
    <w:rsid w:val="00C84A8B"/>
    <w:rsid w:val="00C84E84"/>
    <w:rsid w:val="00C85ADF"/>
    <w:rsid w:val="00C85B71"/>
    <w:rsid w:val="00C85FB0"/>
    <w:rsid w:val="00C86224"/>
    <w:rsid w:val="00C86255"/>
    <w:rsid w:val="00C864A2"/>
    <w:rsid w:val="00C865C5"/>
    <w:rsid w:val="00C86CE1"/>
    <w:rsid w:val="00C86E8A"/>
    <w:rsid w:val="00C878B0"/>
    <w:rsid w:val="00C91593"/>
    <w:rsid w:val="00C91947"/>
    <w:rsid w:val="00C91B43"/>
    <w:rsid w:val="00C922CC"/>
    <w:rsid w:val="00C92BD0"/>
    <w:rsid w:val="00C92BE0"/>
    <w:rsid w:val="00C92DB1"/>
    <w:rsid w:val="00C93561"/>
    <w:rsid w:val="00C94343"/>
    <w:rsid w:val="00C94402"/>
    <w:rsid w:val="00C944FB"/>
    <w:rsid w:val="00C94785"/>
    <w:rsid w:val="00C94A6E"/>
    <w:rsid w:val="00C9645A"/>
    <w:rsid w:val="00C96D1E"/>
    <w:rsid w:val="00C96EE7"/>
    <w:rsid w:val="00C96FF2"/>
    <w:rsid w:val="00C97425"/>
    <w:rsid w:val="00C97EED"/>
    <w:rsid w:val="00C97F60"/>
    <w:rsid w:val="00CA19F2"/>
    <w:rsid w:val="00CA1CFF"/>
    <w:rsid w:val="00CA2851"/>
    <w:rsid w:val="00CA2AC3"/>
    <w:rsid w:val="00CA3F6F"/>
    <w:rsid w:val="00CA4238"/>
    <w:rsid w:val="00CA49E6"/>
    <w:rsid w:val="00CA4ADF"/>
    <w:rsid w:val="00CA5C20"/>
    <w:rsid w:val="00CA5F08"/>
    <w:rsid w:val="00CA653A"/>
    <w:rsid w:val="00CA70A1"/>
    <w:rsid w:val="00CA759B"/>
    <w:rsid w:val="00CB03F1"/>
    <w:rsid w:val="00CB1500"/>
    <w:rsid w:val="00CB157B"/>
    <w:rsid w:val="00CB2374"/>
    <w:rsid w:val="00CB2415"/>
    <w:rsid w:val="00CB2888"/>
    <w:rsid w:val="00CB2A23"/>
    <w:rsid w:val="00CB2A2E"/>
    <w:rsid w:val="00CB314E"/>
    <w:rsid w:val="00CB3A14"/>
    <w:rsid w:val="00CB4E04"/>
    <w:rsid w:val="00CB4E9A"/>
    <w:rsid w:val="00CB4EC9"/>
    <w:rsid w:val="00CB50D2"/>
    <w:rsid w:val="00CB58C7"/>
    <w:rsid w:val="00CB6A04"/>
    <w:rsid w:val="00CB6D41"/>
    <w:rsid w:val="00CB702B"/>
    <w:rsid w:val="00CB7D56"/>
    <w:rsid w:val="00CC0117"/>
    <w:rsid w:val="00CC0269"/>
    <w:rsid w:val="00CC084C"/>
    <w:rsid w:val="00CC097E"/>
    <w:rsid w:val="00CC1475"/>
    <w:rsid w:val="00CC3253"/>
    <w:rsid w:val="00CC3AA3"/>
    <w:rsid w:val="00CC3CE5"/>
    <w:rsid w:val="00CC4422"/>
    <w:rsid w:val="00CC5634"/>
    <w:rsid w:val="00CC5F62"/>
    <w:rsid w:val="00CC6169"/>
    <w:rsid w:val="00CC767D"/>
    <w:rsid w:val="00CC768D"/>
    <w:rsid w:val="00CD0265"/>
    <w:rsid w:val="00CD0A0F"/>
    <w:rsid w:val="00CD0B22"/>
    <w:rsid w:val="00CD1582"/>
    <w:rsid w:val="00CD1995"/>
    <w:rsid w:val="00CD1AF6"/>
    <w:rsid w:val="00CD1F17"/>
    <w:rsid w:val="00CD2422"/>
    <w:rsid w:val="00CD2AE1"/>
    <w:rsid w:val="00CD2CCD"/>
    <w:rsid w:val="00CD3811"/>
    <w:rsid w:val="00CD42AF"/>
    <w:rsid w:val="00CD4BB5"/>
    <w:rsid w:val="00CD56BF"/>
    <w:rsid w:val="00CD56DA"/>
    <w:rsid w:val="00CD6359"/>
    <w:rsid w:val="00CD64EA"/>
    <w:rsid w:val="00CD677E"/>
    <w:rsid w:val="00CD6DC1"/>
    <w:rsid w:val="00CD75B8"/>
    <w:rsid w:val="00CE0493"/>
    <w:rsid w:val="00CE056C"/>
    <w:rsid w:val="00CE08B2"/>
    <w:rsid w:val="00CE1847"/>
    <w:rsid w:val="00CE1A20"/>
    <w:rsid w:val="00CE252A"/>
    <w:rsid w:val="00CE2714"/>
    <w:rsid w:val="00CE2B88"/>
    <w:rsid w:val="00CE2E40"/>
    <w:rsid w:val="00CE35DF"/>
    <w:rsid w:val="00CE49AD"/>
    <w:rsid w:val="00CE4D1E"/>
    <w:rsid w:val="00CE5063"/>
    <w:rsid w:val="00CE5163"/>
    <w:rsid w:val="00CE538B"/>
    <w:rsid w:val="00CE5824"/>
    <w:rsid w:val="00CE6BDB"/>
    <w:rsid w:val="00CE6D9D"/>
    <w:rsid w:val="00CE6DAD"/>
    <w:rsid w:val="00CE700D"/>
    <w:rsid w:val="00CE7264"/>
    <w:rsid w:val="00CF012B"/>
    <w:rsid w:val="00CF0217"/>
    <w:rsid w:val="00CF10F3"/>
    <w:rsid w:val="00CF1B21"/>
    <w:rsid w:val="00CF1B77"/>
    <w:rsid w:val="00CF2906"/>
    <w:rsid w:val="00CF297D"/>
    <w:rsid w:val="00CF2C96"/>
    <w:rsid w:val="00CF57F4"/>
    <w:rsid w:val="00CF5BF5"/>
    <w:rsid w:val="00CF5F96"/>
    <w:rsid w:val="00CF6602"/>
    <w:rsid w:val="00CF7284"/>
    <w:rsid w:val="00CF7E22"/>
    <w:rsid w:val="00D003CD"/>
    <w:rsid w:val="00D006BC"/>
    <w:rsid w:val="00D01699"/>
    <w:rsid w:val="00D01BEA"/>
    <w:rsid w:val="00D01CC4"/>
    <w:rsid w:val="00D031DC"/>
    <w:rsid w:val="00D032AF"/>
    <w:rsid w:val="00D032B5"/>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040A"/>
    <w:rsid w:val="00D10F4D"/>
    <w:rsid w:val="00D1182D"/>
    <w:rsid w:val="00D12BAF"/>
    <w:rsid w:val="00D12CC7"/>
    <w:rsid w:val="00D12DFC"/>
    <w:rsid w:val="00D13CBB"/>
    <w:rsid w:val="00D13E0F"/>
    <w:rsid w:val="00D1474E"/>
    <w:rsid w:val="00D15955"/>
    <w:rsid w:val="00D15A44"/>
    <w:rsid w:val="00D15B3D"/>
    <w:rsid w:val="00D15F68"/>
    <w:rsid w:val="00D170DA"/>
    <w:rsid w:val="00D1736A"/>
    <w:rsid w:val="00D175CD"/>
    <w:rsid w:val="00D17868"/>
    <w:rsid w:val="00D20E87"/>
    <w:rsid w:val="00D210F8"/>
    <w:rsid w:val="00D217F4"/>
    <w:rsid w:val="00D2188C"/>
    <w:rsid w:val="00D21B1E"/>
    <w:rsid w:val="00D22267"/>
    <w:rsid w:val="00D22700"/>
    <w:rsid w:val="00D22898"/>
    <w:rsid w:val="00D230B6"/>
    <w:rsid w:val="00D239A1"/>
    <w:rsid w:val="00D23CB8"/>
    <w:rsid w:val="00D2428E"/>
    <w:rsid w:val="00D2434E"/>
    <w:rsid w:val="00D24D6F"/>
    <w:rsid w:val="00D255E2"/>
    <w:rsid w:val="00D26B94"/>
    <w:rsid w:val="00D27332"/>
    <w:rsid w:val="00D2733E"/>
    <w:rsid w:val="00D30C1B"/>
    <w:rsid w:val="00D30E9D"/>
    <w:rsid w:val="00D3117F"/>
    <w:rsid w:val="00D31EAF"/>
    <w:rsid w:val="00D326A0"/>
    <w:rsid w:val="00D32D37"/>
    <w:rsid w:val="00D33D33"/>
    <w:rsid w:val="00D3423B"/>
    <w:rsid w:val="00D3487A"/>
    <w:rsid w:val="00D34CAE"/>
    <w:rsid w:val="00D35285"/>
    <w:rsid w:val="00D3576D"/>
    <w:rsid w:val="00D36798"/>
    <w:rsid w:val="00D36DA9"/>
    <w:rsid w:val="00D36F07"/>
    <w:rsid w:val="00D36F11"/>
    <w:rsid w:val="00D37595"/>
    <w:rsid w:val="00D375F2"/>
    <w:rsid w:val="00D37C19"/>
    <w:rsid w:val="00D4014B"/>
    <w:rsid w:val="00D40384"/>
    <w:rsid w:val="00D40395"/>
    <w:rsid w:val="00D4078F"/>
    <w:rsid w:val="00D41A06"/>
    <w:rsid w:val="00D42E57"/>
    <w:rsid w:val="00D435C5"/>
    <w:rsid w:val="00D4387F"/>
    <w:rsid w:val="00D43D17"/>
    <w:rsid w:val="00D44386"/>
    <w:rsid w:val="00D4478D"/>
    <w:rsid w:val="00D44A71"/>
    <w:rsid w:val="00D44C83"/>
    <w:rsid w:val="00D4528C"/>
    <w:rsid w:val="00D45725"/>
    <w:rsid w:val="00D460F6"/>
    <w:rsid w:val="00D51281"/>
    <w:rsid w:val="00D5164A"/>
    <w:rsid w:val="00D5184F"/>
    <w:rsid w:val="00D52950"/>
    <w:rsid w:val="00D534A7"/>
    <w:rsid w:val="00D537D5"/>
    <w:rsid w:val="00D53C64"/>
    <w:rsid w:val="00D53FE4"/>
    <w:rsid w:val="00D54BDC"/>
    <w:rsid w:val="00D54FEB"/>
    <w:rsid w:val="00D55341"/>
    <w:rsid w:val="00D554A7"/>
    <w:rsid w:val="00D55D7C"/>
    <w:rsid w:val="00D56461"/>
    <w:rsid w:val="00D56A8B"/>
    <w:rsid w:val="00D607CA"/>
    <w:rsid w:val="00D60AB8"/>
    <w:rsid w:val="00D61C1D"/>
    <w:rsid w:val="00D61CB2"/>
    <w:rsid w:val="00D625AC"/>
    <w:rsid w:val="00D62A67"/>
    <w:rsid w:val="00D62ADB"/>
    <w:rsid w:val="00D630A6"/>
    <w:rsid w:val="00D6339A"/>
    <w:rsid w:val="00D6389C"/>
    <w:rsid w:val="00D638D7"/>
    <w:rsid w:val="00D63A34"/>
    <w:rsid w:val="00D646F3"/>
    <w:rsid w:val="00D65396"/>
    <w:rsid w:val="00D67F7B"/>
    <w:rsid w:val="00D67FCD"/>
    <w:rsid w:val="00D7114E"/>
    <w:rsid w:val="00D71C8E"/>
    <w:rsid w:val="00D71D45"/>
    <w:rsid w:val="00D71E26"/>
    <w:rsid w:val="00D71FE9"/>
    <w:rsid w:val="00D725C0"/>
    <w:rsid w:val="00D72A5F"/>
    <w:rsid w:val="00D731CA"/>
    <w:rsid w:val="00D7345F"/>
    <w:rsid w:val="00D73F3D"/>
    <w:rsid w:val="00D74C0B"/>
    <w:rsid w:val="00D75924"/>
    <w:rsid w:val="00D75AFD"/>
    <w:rsid w:val="00D75C27"/>
    <w:rsid w:val="00D75F23"/>
    <w:rsid w:val="00D77D54"/>
    <w:rsid w:val="00D80E9F"/>
    <w:rsid w:val="00D8118C"/>
    <w:rsid w:val="00D81A38"/>
    <w:rsid w:val="00D83475"/>
    <w:rsid w:val="00D83BB3"/>
    <w:rsid w:val="00D83EC2"/>
    <w:rsid w:val="00D83F8C"/>
    <w:rsid w:val="00D84D5B"/>
    <w:rsid w:val="00D84E34"/>
    <w:rsid w:val="00D86078"/>
    <w:rsid w:val="00D868A4"/>
    <w:rsid w:val="00D8714D"/>
    <w:rsid w:val="00D87689"/>
    <w:rsid w:val="00D87AAE"/>
    <w:rsid w:val="00D87FCE"/>
    <w:rsid w:val="00D90499"/>
    <w:rsid w:val="00D907EE"/>
    <w:rsid w:val="00D90E5A"/>
    <w:rsid w:val="00D916AE"/>
    <w:rsid w:val="00D92746"/>
    <w:rsid w:val="00D92B92"/>
    <w:rsid w:val="00D9367D"/>
    <w:rsid w:val="00D93835"/>
    <w:rsid w:val="00D93AEC"/>
    <w:rsid w:val="00D9418D"/>
    <w:rsid w:val="00D94719"/>
    <w:rsid w:val="00D94F13"/>
    <w:rsid w:val="00D94F47"/>
    <w:rsid w:val="00D95475"/>
    <w:rsid w:val="00D954FC"/>
    <w:rsid w:val="00D96394"/>
    <w:rsid w:val="00D96462"/>
    <w:rsid w:val="00D96747"/>
    <w:rsid w:val="00D96ACA"/>
    <w:rsid w:val="00D96D08"/>
    <w:rsid w:val="00D97082"/>
    <w:rsid w:val="00D97932"/>
    <w:rsid w:val="00DA100A"/>
    <w:rsid w:val="00DA182E"/>
    <w:rsid w:val="00DA1B95"/>
    <w:rsid w:val="00DA21F6"/>
    <w:rsid w:val="00DA2A91"/>
    <w:rsid w:val="00DA310C"/>
    <w:rsid w:val="00DA332B"/>
    <w:rsid w:val="00DA3BA1"/>
    <w:rsid w:val="00DA3E92"/>
    <w:rsid w:val="00DA4174"/>
    <w:rsid w:val="00DA4575"/>
    <w:rsid w:val="00DA5408"/>
    <w:rsid w:val="00DA6C40"/>
    <w:rsid w:val="00DA769F"/>
    <w:rsid w:val="00DA7F59"/>
    <w:rsid w:val="00DB1140"/>
    <w:rsid w:val="00DB1F2B"/>
    <w:rsid w:val="00DB21F1"/>
    <w:rsid w:val="00DB2D0C"/>
    <w:rsid w:val="00DB3269"/>
    <w:rsid w:val="00DB334A"/>
    <w:rsid w:val="00DB4913"/>
    <w:rsid w:val="00DB5905"/>
    <w:rsid w:val="00DB5CDD"/>
    <w:rsid w:val="00DB6273"/>
    <w:rsid w:val="00DB6484"/>
    <w:rsid w:val="00DB64F3"/>
    <w:rsid w:val="00DB690D"/>
    <w:rsid w:val="00DB6B0F"/>
    <w:rsid w:val="00DB6BDC"/>
    <w:rsid w:val="00DB7F40"/>
    <w:rsid w:val="00DC0694"/>
    <w:rsid w:val="00DC0B27"/>
    <w:rsid w:val="00DC19AF"/>
    <w:rsid w:val="00DC1BCD"/>
    <w:rsid w:val="00DC1EAD"/>
    <w:rsid w:val="00DC22DC"/>
    <w:rsid w:val="00DC39EE"/>
    <w:rsid w:val="00DC4D84"/>
    <w:rsid w:val="00DC55D6"/>
    <w:rsid w:val="00DC6368"/>
    <w:rsid w:val="00DC6F31"/>
    <w:rsid w:val="00DD0810"/>
    <w:rsid w:val="00DD092D"/>
    <w:rsid w:val="00DD0AC3"/>
    <w:rsid w:val="00DD2218"/>
    <w:rsid w:val="00DD2248"/>
    <w:rsid w:val="00DD2499"/>
    <w:rsid w:val="00DD2984"/>
    <w:rsid w:val="00DD2C9E"/>
    <w:rsid w:val="00DD38DB"/>
    <w:rsid w:val="00DD3C0D"/>
    <w:rsid w:val="00DD3FD5"/>
    <w:rsid w:val="00DD4BFA"/>
    <w:rsid w:val="00DD5444"/>
    <w:rsid w:val="00DD5A96"/>
    <w:rsid w:val="00DD60E3"/>
    <w:rsid w:val="00DD6148"/>
    <w:rsid w:val="00DD6419"/>
    <w:rsid w:val="00DD6E39"/>
    <w:rsid w:val="00DD793E"/>
    <w:rsid w:val="00DE12D7"/>
    <w:rsid w:val="00DE14C7"/>
    <w:rsid w:val="00DE16A5"/>
    <w:rsid w:val="00DE212B"/>
    <w:rsid w:val="00DE21C3"/>
    <w:rsid w:val="00DE21F8"/>
    <w:rsid w:val="00DE26A6"/>
    <w:rsid w:val="00DE2868"/>
    <w:rsid w:val="00DE2899"/>
    <w:rsid w:val="00DE3A49"/>
    <w:rsid w:val="00DE445A"/>
    <w:rsid w:val="00DE44A1"/>
    <w:rsid w:val="00DE4C18"/>
    <w:rsid w:val="00DE4E80"/>
    <w:rsid w:val="00DE6092"/>
    <w:rsid w:val="00DE60BA"/>
    <w:rsid w:val="00DE639F"/>
    <w:rsid w:val="00DE76A8"/>
    <w:rsid w:val="00DE7CE3"/>
    <w:rsid w:val="00DE7D99"/>
    <w:rsid w:val="00DF0CA9"/>
    <w:rsid w:val="00DF0FBC"/>
    <w:rsid w:val="00DF0FCD"/>
    <w:rsid w:val="00DF1A74"/>
    <w:rsid w:val="00DF1D5F"/>
    <w:rsid w:val="00DF1F02"/>
    <w:rsid w:val="00DF2012"/>
    <w:rsid w:val="00DF2BBB"/>
    <w:rsid w:val="00DF38B2"/>
    <w:rsid w:val="00DF3AA0"/>
    <w:rsid w:val="00DF4DD9"/>
    <w:rsid w:val="00DF504D"/>
    <w:rsid w:val="00DF57FD"/>
    <w:rsid w:val="00DF582A"/>
    <w:rsid w:val="00DF5CED"/>
    <w:rsid w:val="00DF5E89"/>
    <w:rsid w:val="00DF637B"/>
    <w:rsid w:val="00DF656C"/>
    <w:rsid w:val="00DF71FD"/>
    <w:rsid w:val="00DF72B5"/>
    <w:rsid w:val="00DF7959"/>
    <w:rsid w:val="00DF7D11"/>
    <w:rsid w:val="00E00303"/>
    <w:rsid w:val="00E0057A"/>
    <w:rsid w:val="00E008C0"/>
    <w:rsid w:val="00E00D3D"/>
    <w:rsid w:val="00E01C9F"/>
    <w:rsid w:val="00E027AD"/>
    <w:rsid w:val="00E02B27"/>
    <w:rsid w:val="00E03219"/>
    <w:rsid w:val="00E034FE"/>
    <w:rsid w:val="00E03BAE"/>
    <w:rsid w:val="00E04C95"/>
    <w:rsid w:val="00E04E9B"/>
    <w:rsid w:val="00E06DD4"/>
    <w:rsid w:val="00E0741E"/>
    <w:rsid w:val="00E11EEE"/>
    <w:rsid w:val="00E124D7"/>
    <w:rsid w:val="00E1270A"/>
    <w:rsid w:val="00E12BEC"/>
    <w:rsid w:val="00E12EFB"/>
    <w:rsid w:val="00E13E0F"/>
    <w:rsid w:val="00E14FC8"/>
    <w:rsid w:val="00E15AC1"/>
    <w:rsid w:val="00E15BED"/>
    <w:rsid w:val="00E162FF"/>
    <w:rsid w:val="00E16344"/>
    <w:rsid w:val="00E16493"/>
    <w:rsid w:val="00E16862"/>
    <w:rsid w:val="00E169A8"/>
    <w:rsid w:val="00E17655"/>
    <w:rsid w:val="00E20366"/>
    <w:rsid w:val="00E2155C"/>
    <w:rsid w:val="00E215D1"/>
    <w:rsid w:val="00E220D0"/>
    <w:rsid w:val="00E22834"/>
    <w:rsid w:val="00E22AF5"/>
    <w:rsid w:val="00E240EB"/>
    <w:rsid w:val="00E24AAB"/>
    <w:rsid w:val="00E24E47"/>
    <w:rsid w:val="00E253EF"/>
    <w:rsid w:val="00E25929"/>
    <w:rsid w:val="00E25ABD"/>
    <w:rsid w:val="00E25E4F"/>
    <w:rsid w:val="00E262BC"/>
    <w:rsid w:val="00E2658F"/>
    <w:rsid w:val="00E26A77"/>
    <w:rsid w:val="00E26CE9"/>
    <w:rsid w:val="00E26F69"/>
    <w:rsid w:val="00E27339"/>
    <w:rsid w:val="00E27755"/>
    <w:rsid w:val="00E27987"/>
    <w:rsid w:val="00E27D7A"/>
    <w:rsid w:val="00E3048A"/>
    <w:rsid w:val="00E3085F"/>
    <w:rsid w:val="00E30F5D"/>
    <w:rsid w:val="00E30FDC"/>
    <w:rsid w:val="00E31F9B"/>
    <w:rsid w:val="00E32BD7"/>
    <w:rsid w:val="00E32D49"/>
    <w:rsid w:val="00E3303F"/>
    <w:rsid w:val="00E330DD"/>
    <w:rsid w:val="00E34548"/>
    <w:rsid w:val="00E3522D"/>
    <w:rsid w:val="00E368A8"/>
    <w:rsid w:val="00E37717"/>
    <w:rsid w:val="00E37729"/>
    <w:rsid w:val="00E41185"/>
    <w:rsid w:val="00E412FF"/>
    <w:rsid w:val="00E4173B"/>
    <w:rsid w:val="00E4173D"/>
    <w:rsid w:val="00E41B72"/>
    <w:rsid w:val="00E41ED3"/>
    <w:rsid w:val="00E41FFE"/>
    <w:rsid w:val="00E42771"/>
    <w:rsid w:val="00E42D33"/>
    <w:rsid w:val="00E43BAC"/>
    <w:rsid w:val="00E456FA"/>
    <w:rsid w:val="00E45F69"/>
    <w:rsid w:val="00E462A3"/>
    <w:rsid w:val="00E46470"/>
    <w:rsid w:val="00E4774F"/>
    <w:rsid w:val="00E501D2"/>
    <w:rsid w:val="00E5059B"/>
    <w:rsid w:val="00E50F98"/>
    <w:rsid w:val="00E5118A"/>
    <w:rsid w:val="00E51F78"/>
    <w:rsid w:val="00E52139"/>
    <w:rsid w:val="00E530BE"/>
    <w:rsid w:val="00E545FE"/>
    <w:rsid w:val="00E5515F"/>
    <w:rsid w:val="00E551A8"/>
    <w:rsid w:val="00E55FCC"/>
    <w:rsid w:val="00E56300"/>
    <w:rsid w:val="00E56798"/>
    <w:rsid w:val="00E57126"/>
    <w:rsid w:val="00E57BED"/>
    <w:rsid w:val="00E57F57"/>
    <w:rsid w:val="00E601A2"/>
    <w:rsid w:val="00E60EB1"/>
    <w:rsid w:val="00E61133"/>
    <w:rsid w:val="00E62F87"/>
    <w:rsid w:val="00E640A5"/>
    <w:rsid w:val="00E6414F"/>
    <w:rsid w:val="00E64A09"/>
    <w:rsid w:val="00E678DB"/>
    <w:rsid w:val="00E67ACA"/>
    <w:rsid w:val="00E67FC6"/>
    <w:rsid w:val="00E70243"/>
    <w:rsid w:val="00E705CF"/>
    <w:rsid w:val="00E71C88"/>
    <w:rsid w:val="00E71DAA"/>
    <w:rsid w:val="00E71FA7"/>
    <w:rsid w:val="00E732D3"/>
    <w:rsid w:val="00E735A4"/>
    <w:rsid w:val="00E737D8"/>
    <w:rsid w:val="00E73A04"/>
    <w:rsid w:val="00E744A8"/>
    <w:rsid w:val="00E74887"/>
    <w:rsid w:val="00E74F65"/>
    <w:rsid w:val="00E75866"/>
    <w:rsid w:val="00E75B0B"/>
    <w:rsid w:val="00E75C7B"/>
    <w:rsid w:val="00E767E9"/>
    <w:rsid w:val="00E77161"/>
    <w:rsid w:val="00E77728"/>
    <w:rsid w:val="00E77F91"/>
    <w:rsid w:val="00E80192"/>
    <w:rsid w:val="00E80733"/>
    <w:rsid w:val="00E815C9"/>
    <w:rsid w:val="00E81672"/>
    <w:rsid w:val="00E81678"/>
    <w:rsid w:val="00E816D9"/>
    <w:rsid w:val="00E819ED"/>
    <w:rsid w:val="00E839E8"/>
    <w:rsid w:val="00E84500"/>
    <w:rsid w:val="00E84B46"/>
    <w:rsid w:val="00E85293"/>
    <w:rsid w:val="00E852AB"/>
    <w:rsid w:val="00E8569F"/>
    <w:rsid w:val="00E85F45"/>
    <w:rsid w:val="00E85FA2"/>
    <w:rsid w:val="00E877A4"/>
    <w:rsid w:val="00E87A6C"/>
    <w:rsid w:val="00E9075D"/>
    <w:rsid w:val="00E91163"/>
    <w:rsid w:val="00E915F2"/>
    <w:rsid w:val="00E9191A"/>
    <w:rsid w:val="00E91BAF"/>
    <w:rsid w:val="00E91E43"/>
    <w:rsid w:val="00E92471"/>
    <w:rsid w:val="00E92882"/>
    <w:rsid w:val="00E92EF1"/>
    <w:rsid w:val="00E934FC"/>
    <w:rsid w:val="00E93B21"/>
    <w:rsid w:val="00E93C2E"/>
    <w:rsid w:val="00E93EBD"/>
    <w:rsid w:val="00E94899"/>
    <w:rsid w:val="00E952E8"/>
    <w:rsid w:val="00E95540"/>
    <w:rsid w:val="00E95D50"/>
    <w:rsid w:val="00E963B8"/>
    <w:rsid w:val="00E96431"/>
    <w:rsid w:val="00E97272"/>
    <w:rsid w:val="00E975CA"/>
    <w:rsid w:val="00E976DC"/>
    <w:rsid w:val="00EA0480"/>
    <w:rsid w:val="00EA1086"/>
    <w:rsid w:val="00EA1186"/>
    <w:rsid w:val="00EA1417"/>
    <w:rsid w:val="00EA15AA"/>
    <w:rsid w:val="00EA1FE6"/>
    <w:rsid w:val="00EA2180"/>
    <w:rsid w:val="00EA45FB"/>
    <w:rsid w:val="00EA4630"/>
    <w:rsid w:val="00EA4E3E"/>
    <w:rsid w:val="00EA58A9"/>
    <w:rsid w:val="00EA599F"/>
    <w:rsid w:val="00EA719A"/>
    <w:rsid w:val="00EB0494"/>
    <w:rsid w:val="00EB05E7"/>
    <w:rsid w:val="00EB08F2"/>
    <w:rsid w:val="00EB0A15"/>
    <w:rsid w:val="00EB0B8E"/>
    <w:rsid w:val="00EB1943"/>
    <w:rsid w:val="00EB1B28"/>
    <w:rsid w:val="00EB2820"/>
    <w:rsid w:val="00EB295C"/>
    <w:rsid w:val="00EB2CDC"/>
    <w:rsid w:val="00EB38EC"/>
    <w:rsid w:val="00EB3EEA"/>
    <w:rsid w:val="00EB3EF4"/>
    <w:rsid w:val="00EB4183"/>
    <w:rsid w:val="00EB4357"/>
    <w:rsid w:val="00EB4BDD"/>
    <w:rsid w:val="00EB5EAF"/>
    <w:rsid w:val="00EB5F5F"/>
    <w:rsid w:val="00EB7255"/>
    <w:rsid w:val="00EB7449"/>
    <w:rsid w:val="00EB7E5B"/>
    <w:rsid w:val="00EC106D"/>
    <w:rsid w:val="00EC16AF"/>
    <w:rsid w:val="00EC1C0A"/>
    <w:rsid w:val="00EC1DAB"/>
    <w:rsid w:val="00EC24A5"/>
    <w:rsid w:val="00EC4006"/>
    <w:rsid w:val="00EC4044"/>
    <w:rsid w:val="00EC420B"/>
    <w:rsid w:val="00EC4364"/>
    <w:rsid w:val="00EC4926"/>
    <w:rsid w:val="00EC58D5"/>
    <w:rsid w:val="00EC61D9"/>
    <w:rsid w:val="00EC660C"/>
    <w:rsid w:val="00ED1A86"/>
    <w:rsid w:val="00ED2258"/>
    <w:rsid w:val="00ED2A8B"/>
    <w:rsid w:val="00ED2E1A"/>
    <w:rsid w:val="00ED339D"/>
    <w:rsid w:val="00ED45BE"/>
    <w:rsid w:val="00ED462C"/>
    <w:rsid w:val="00ED480A"/>
    <w:rsid w:val="00ED49B1"/>
    <w:rsid w:val="00ED4DE6"/>
    <w:rsid w:val="00ED4DE9"/>
    <w:rsid w:val="00ED53C7"/>
    <w:rsid w:val="00ED53D4"/>
    <w:rsid w:val="00ED5EB4"/>
    <w:rsid w:val="00ED70B1"/>
    <w:rsid w:val="00ED7E57"/>
    <w:rsid w:val="00EE0521"/>
    <w:rsid w:val="00EE0676"/>
    <w:rsid w:val="00EE0BE4"/>
    <w:rsid w:val="00EE0D13"/>
    <w:rsid w:val="00EE1013"/>
    <w:rsid w:val="00EE10AF"/>
    <w:rsid w:val="00EE1746"/>
    <w:rsid w:val="00EE1A20"/>
    <w:rsid w:val="00EE1EA4"/>
    <w:rsid w:val="00EE2022"/>
    <w:rsid w:val="00EE21BD"/>
    <w:rsid w:val="00EE2644"/>
    <w:rsid w:val="00EE3158"/>
    <w:rsid w:val="00EE34B8"/>
    <w:rsid w:val="00EE4E88"/>
    <w:rsid w:val="00EE50C7"/>
    <w:rsid w:val="00EE7012"/>
    <w:rsid w:val="00EE77AC"/>
    <w:rsid w:val="00EF066F"/>
    <w:rsid w:val="00EF0760"/>
    <w:rsid w:val="00EF079A"/>
    <w:rsid w:val="00EF0872"/>
    <w:rsid w:val="00EF0E33"/>
    <w:rsid w:val="00EF126B"/>
    <w:rsid w:val="00EF1391"/>
    <w:rsid w:val="00EF18E0"/>
    <w:rsid w:val="00EF1F1C"/>
    <w:rsid w:val="00EF248C"/>
    <w:rsid w:val="00EF25CA"/>
    <w:rsid w:val="00EF2E8A"/>
    <w:rsid w:val="00EF4869"/>
    <w:rsid w:val="00EF53D9"/>
    <w:rsid w:val="00EF5513"/>
    <w:rsid w:val="00EF599B"/>
    <w:rsid w:val="00EF6038"/>
    <w:rsid w:val="00EF65EC"/>
    <w:rsid w:val="00EF6FD3"/>
    <w:rsid w:val="00EF7358"/>
    <w:rsid w:val="00EF7712"/>
    <w:rsid w:val="00F0194C"/>
    <w:rsid w:val="00F01B33"/>
    <w:rsid w:val="00F01C31"/>
    <w:rsid w:val="00F02A17"/>
    <w:rsid w:val="00F03D7B"/>
    <w:rsid w:val="00F04B89"/>
    <w:rsid w:val="00F05229"/>
    <w:rsid w:val="00F05983"/>
    <w:rsid w:val="00F064B1"/>
    <w:rsid w:val="00F06753"/>
    <w:rsid w:val="00F069A0"/>
    <w:rsid w:val="00F06CA5"/>
    <w:rsid w:val="00F06FDE"/>
    <w:rsid w:val="00F07612"/>
    <w:rsid w:val="00F07F97"/>
    <w:rsid w:val="00F10D9B"/>
    <w:rsid w:val="00F11176"/>
    <w:rsid w:val="00F11248"/>
    <w:rsid w:val="00F129D7"/>
    <w:rsid w:val="00F12D5E"/>
    <w:rsid w:val="00F12FF3"/>
    <w:rsid w:val="00F13000"/>
    <w:rsid w:val="00F13C01"/>
    <w:rsid w:val="00F154B8"/>
    <w:rsid w:val="00F17C5D"/>
    <w:rsid w:val="00F20494"/>
    <w:rsid w:val="00F20B5A"/>
    <w:rsid w:val="00F22907"/>
    <w:rsid w:val="00F22A5F"/>
    <w:rsid w:val="00F22CAD"/>
    <w:rsid w:val="00F22E66"/>
    <w:rsid w:val="00F23027"/>
    <w:rsid w:val="00F2323C"/>
    <w:rsid w:val="00F2355B"/>
    <w:rsid w:val="00F2657A"/>
    <w:rsid w:val="00F265B8"/>
    <w:rsid w:val="00F26651"/>
    <w:rsid w:val="00F26CE3"/>
    <w:rsid w:val="00F27C1B"/>
    <w:rsid w:val="00F27C91"/>
    <w:rsid w:val="00F30B88"/>
    <w:rsid w:val="00F30E98"/>
    <w:rsid w:val="00F31081"/>
    <w:rsid w:val="00F316C0"/>
    <w:rsid w:val="00F32B29"/>
    <w:rsid w:val="00F3368A"/>
    <w:rsid w:val="00F34083"/>
    <w:rsid w:val="00F341E1"/>
    <w:rsid w:val="00F3457E"/>
    <w:rsid w:val="00F34E3C"/>
    <w:rsid w:val="00F34E56"/>
    <w:rsid w:val="00F34EC0"/>
    <w:rsid w:val="00F354C8"/>
    <w:rsid w:val="00F35663"/>
    <w:rsid w:val="00F3569B"/>
    <w:rsid w:val="00F35977"/>
    <w:rsid w:val="00F359DD"/>
    <w:rsid w:val="00F3602C"/>
    <w:rsid w:val="00F36450"/>
    <w:rsid w:val="00F37040"/>
    <w:rsid w:val="00F378E8"/>
    <w:rsid w:val="00F37921"/>
    <w:rsid w:val="00F37C47"/>
    <w:rsid w:val="00F37EA2"/>
    <w:rsid w:val="00F404C4"/>
    <w:rsid w:val="00F40955"/>
    <w:rsid w:val="00F40975"/>
    <w:rsid w:val="00F420F5"/>
    <w:rsid w:val="00F42118"/>
    <w:rsid w:val="00F421FB"/>
    <w:rsid w:val="00F436DE"/>
    <w:rsid w:val="00F440EA"/>
    <w:rsid w:val="00F454C2"/>
    <w:rsid w:val="00F46DE9"/>
    <w:rsid w:val="00F4729F"/>
    <w:rsid w:val="00F47593"/>
    <w:rsid w:val="00F479A9"/>
    <w:rsid w:val="00F47F85"/>
    <w:rsid w:val="00F52948"/>
    <w:rsid w:val="00F52BC9"/>
    <w:rsid w:val="00F52E3B"/>
    <w:rsid w:val="00F52FEE"/>
    <w:rsid w:val="00F53774"/>
    <w:rsid w:val="00F541FC"/>
    <w:rsid w:val="00F54561"/>
    <w:rsid w:val="00F54985"/>
    <w:rsid w:val="00F54BD4"/>
    <w:rsid w:val="00F5522D"/>
    <w:rsid w:val="00F555A1"/>
    <w:rsid w:val="00F558E2"/>
    <w:rsid w:val="00F55CBB"/>
    <w:rsid w:val="00F5748C"/>
    <w:rsid w:val="00F575CA"/>
    <w:rsid w:val="00F57CD4"/>
    <w:rsid w:val="00F6021B"/>
    <w:rsid w:val="00F608BE"/>
    <w:rsid w:val="00F612B9"/>
    <w:rsid w:val="00F61B7E"/>
    <w:rsid w:val="00F61D4E"/>
    <w:rsid w:val="00F6297A"/>
    <w:rsid w:val="00F62C77"/>
    <w:rsid w:val="00F633A0"/>
    <w:rsid w:val="00F63F8D"/>
    <w:rsid w:val="00F649AD"/>
    <w:rsid w:val="00F656A0"/>
    <w:rsid w:val="00F65C97"/>
    <w:rsid w:val="00F667A5"/>
    <w:rsid w:val="00F667BB"/>
    <w:rsid w:val="00F67DBB"/>
    <w:rsid w:val="00F70201"/>
    <w:rsid w:val="00F7040C"/>
    <w:rsid w:val="00F7082D"/>
    <w:rsid w:val="00F716A4"/>
    <w:rsid w:val="00F72FB6"/>
    <w:rsid w:val="00F73AC7"/>
    <w:rsid w:val="00F73B71"/>
    <w:rsid w:val="00F74AB5"/>
    <w:rsid w:val="00F74C13"/>
    <w:rsid w:val="00F7530B"/>
    <w:rsid w:val="00F75491"/>
    <w:rsid w:val="00F757C7"/>
    <w:rsid w:val="00F8019E"/>
    <w:rsid w:val="00F80692"/>
    <w:rsid w:val="00F81485"/>
    <w:rsid w:val="00F81B41"/>
    <w:rsid w:val="00F842FB"/>
    <w:rsid w:val="00F84E46"/>
    <w:rsid w:val="00F85512"/>
    <w:rsid w:val="00F85DE5"/>
    <w:rsid w:val="00F86212"/>
    <w:rsid w:val="00F863FA"/>
    <w:rsid w:val="00F86557"/>
    <w:rsid w:val="00F879B6"/>
    <w:rsid w:val="00F87A7F"/>
    <w:rsid w:val="00F87B20"/>
    <w:rsid w:val="00F87B83"/>
    <w:rsid w:val="00F90D62"/>
    <w:rsid w:val="00F91421"/>
    <w:rsid w:val="00F91977"/>
    <w:rsid w:val="00F91BFC"/>
    <w:rsid w:val="00F92161"/>
    <w:rsid w:val="00F92C84"/>
    <w:rsid w:val="00F92F8E"/>
    <w:rsid w:val="00F940F8"/>
    <w:rsid w:val="00F941B4"/>
    <w:rsid w:val="00F958A6"/>
    <w:rsid w:val="00F959E0"/>
    <w:rsid w:val="00F95C1B"/>
    <w:rsid w:val="00F963D9"/>
    <w:rsid w:val="00F96F2A"/>
    <w:rsid w:val="00F9725D"/>
    <w:rsid w:val="00F9786A"/>
    <w:rsid w:val="00F97C3A"/>
    <w:rsid w:val="00F97F26"/>
    <w:rsid w:val="00F97FF6"/>
    <w:rsid w:val="00FA169E"/>
    <w:rsid w:val="00FA1CDB"/>
    <w:rsid w:val="00FA1D00"/>
    <w:rsid w:val="00FA2A64"/>
    <w:rsid w:val="00FA2F46"/>
    <w:rsid w:val="00FA3454"/>
    <w:rsid w:val="00FA351D"/>
    <w:rsid w:val="00FA37E4"/>
    <w:rsid w:val="00FA3CDA"/>
    <w:rsid w:val="00FA4ABB"/>
    <w:rsid w:val="00FA4B53"/>
    <w:rsid w:val="00FA51C3"/>
    <w:rsid w:val="00FA6CA5"/>
    <w:rsid w:val="00FA7563"/>
    <w:rsid w:val="00FB0358"/>
    <w:rsid w:val="00FB12AC"/>
    <w:rsid w:val="00FB14F7"/>
    <w:rsid w:val="00FB1C0B"/>
    <w:rsid w:val="00FB1F46"/>
    <w:rsid w:val="00FB2CBF"/>
    <w:rsid w:val="00FB5E18"/>
    <w:rsid w:val="00FB7897"/>
    <w:rsid w:val="00FB7C64"/>
    <w:rsid w:val="00FB7CBD"/>
    <w:rsid w:val="00FC2315"/>
    <w:rsid w:val="00FC279F"/>
    <w:rsid w:val="00FC3296"/>
    <w:rsid w:val="00FC32FE"/>
    <w:rsid w:val="00FC36B2"/>
    <w:rsid w:val="00FC36F2"/>
    <w:rsid w:val="00FC3B8C"/>
    <w:rsid w:val="00FC3FC9"/>
    <w:rsid w:val="00FC40EC"/>
    <w:rsid w:val="00FC42C6"/>
    <w:rsid w:val="00FC48E1"/>
    <w:rsid w:val="00FC4CDD"/>
    <w:rsid w:val="00FC56F6"/>
    <w:rsid w:val="00FC67EB"/>
    <w:rsid w:val="00FC6B67"/>
    <w:rsid w:val="00FC6EAB"/>
    <w:rsid w:val="00FD08EE"/>
    <w:rsid w:val="00FD0CE6"/>
    <w:rsid w:val="00FD34AD"/>
    <w:rsid w:val="00FD35B3"/>
    <w:rsid w:val="00FD39B8"/>
    <w:rsid w:val="00FD3E4E"/>
    <w:rsid w:val="00FD50EE"/>
    <w:rsid w:val="00FD5352"/>
    <w:rsid w:val="00FD5FD6"/>
    <w:rsid w:val="00FD6441"/>
    <w:rsid w:val="00FD6665"/>
    <w:rsid w:val="00FD6DCB"/>
    <w:rsid w:val="00FD707F"/>
    <w:rsid w:val="00FD7468"/>
    <w:rsid w:val="00FD7AD7"/>
    <w:rsid w:val="00FD7B9F"/>
    <w:rsid w:val="00FD7C21"/>
    <w:rsid w:val="00FE0119"/>
    <w:rsid w:val="00FE0716"/>
    <w:rsid w:val="00FE16DA"/>
    <w:rsid w:val="00FE1A01"/>
    <w:rsid w:val="00FE1B51"/>
    <w:rsid w:val="00FE1ED7"/>
    <w:rsid w:val="00FE2123"/>
    <w:rsid w:val="00FE2398"/>
    <w:rsid w:val="00FE2FEB"/>
    <w:rsid w:val="00FE3307"/>
    <w:rsid w:val="00FE345E"/>
    <w:rsid w:val="00FE351D"/>
    <w:rsid w:val="00FE3D09"/>
    <w:rsid w:val="00FE4115"/>
    <w:rsid w:val="00FE4BCF"/>
    <w:rsid w:val="00FE5602"/>
    <w:rsid w:val="00FE5C98"/>
    <w:rsid w:val="00FE62AF"/>
    <w:rsid w:val="00FE7257"/>
    <w:rsid w:val="00FE7493"/>
    <w:rsid w:val="00FE7DE7"/>
    <w:rsid w:val="00FF10BC"/>
    <w:rsid w:val="00FF16C1"/>
    <w:rsid w:val="00FF1763"/>
    <w:rsid w:val="00FF1E93"/>
    <w:rsid w:val="00FF20FF"/>
    <w:rsid w:val="00FF22F7"/>
    <w:rsid w:val="00FF231B"/>
    <w:rsid w:val="00FF2B82"/>
    <w:rsid w:val="00FF2C1F"/>
    <w:rsid w:val="00FF2D52"/>
    <w:rsid w:val="00FF3731"/>
    <w:rsid w:val="00FF49F0"/>
    <w:rsid w:val="00FF6277"/>
    <w:rsid w:val="00FF6741"/>
    <w:rsid w:val="00FF6CEA"/>
    <w:rsid w:val="00FF76EF"/>
    <w:rsid w:val="00FF78E9"/>
    <w:rsid w:val="00FF7E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956DB4"/>
    <w:pPr>
      <w:spacing w:before="3000" w:after="360"/>
      <w:outlineLvl w:val="0"/>
    </w:pPr>
    <w:rPr>
      <w:b/>
      <w:color w:val="264F90"/>
      <w:sz w:val="56"/>
      <w:szCs w:val="56"/>
    </w:rPr>
  </w:style>
  <w:style w:type="paragraph" w:styleId="Heading2">
    <w:name w:val="heading 2"/>
    <w:basedOn w:val="Normal"/>
    <w:next w:val="Normal"/>
    <w:link w:val="Heading2Char"/>
    <w:autoRedefine/>
    <w:qFormat/>
    <w:rsid w:val="00110F67"/>
    <w:pPr>
      <w:keepNext/>
      <w:numPr>
        <w:numId w:val="15"/>
      </w:numPr>
      <w:spacing w:before="240"/>
      <w:ind w:left="794" w:hanging="794"/>
      <w:outlineLvl w:val="1"/>
    </w:pPr>
    <w:rPr>
      <w:rFonts w:cstheme="minorHAnsi"/>
      <w:b/>
      <w:bCs/>
      <w:iCs w:val="0"/>
      <w:color w:val="264F90"/>
      <w:sz w:val="28"/>
      <w:szCs w:val="28"/>
    </w:rPr>
  </w:style>
  <w:style w:type="paragraph" w:styleId="Heading3">
    <w:name w:val="heading 3"/>
    <w:basedOn w:val="Heading2"/>
    <w:next w:val="Normal"/>
    <w:link w:val="Heading3Char"/>
    <w:qFormat/>
    <w:rsid w:val="00756EBF"/>
    <w:pPr>
      <w:numPr>
        <w:ilvl w:val="1"/>
      </w:numPr>
      <w:outlineLvl w:val="2"/>
    </w:pPr>
    <w:rPr>
      <w:rFonts w:cs="Arial"/>
      <w:b w:val="0"/>
      <w:sz w:val="24"/>
    </w:rPr>
  </w:style>
  <w:style w:type="paragraph" w:styleId="Heading4">
    <w:name w:val="heading 4"/>
    <w:basedOn w:val="Heading3"/>
    <w:next w:val="Normal"/>
    <w:link w:val="Heading4Char"/>
    <w:autoRedefine/>
    <w:qFormat/>
    <w:rsid w:val="003D41CF"/>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825940"/>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rsid w:val="00825940"/>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956DB4"/>
    <w:rPr>
      <w:rFonts w:ascii="Arial" w:hAnsi="Arial"/>
      <w:b/>
      <w:iCs/>
      <w:color w:val="264F90"/>
      <w:sz w:val="56"/>
      <w:szCs w:val="56"/>
    </w:rPr>
  </w:style>
  <w:style w:type="paragraph" w:styleId="ListBullet3">
    <w:name w:val="List Bullet 3"/>
    <w:aliases w:val="Indent Quote Bullet"/>
    <w:uiPriority w:val="99"/>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110F67"/>
    <w:rPr>
      <w:rFonts w:ascii="Arial" w:hAnsi="Arial" w:cstheme="minorHAnsi"/>
      <w:b/>
      <w:bCs/>
      <w:color w:val="264F90"/>
      <w:sz w:val="28"/>
      <w:szCs w:val="28"/>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07665D"/>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C42C6"/>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56EBF"/>
    <w:rPr>
      <w:rFonts w:ascii="Arial" w:hAnsi="Arial" w:cs="Arial"/>
      <w:bCs/>
      <w:color w:val="264F90"/>
      <w:sz w:val="24"/>
      <w:szCs w:val="28"/>
    </w:rPr>
  </w:style>
  <w:style w:type="character" w:customStyle="1" w:styleId="Heading4Char">
    <w:name w:val="Heading 4 Char"/>
    <w:basedOn w:val="Heading3Char"/>
    <w:link w:val="Heading4"/>
    <w:rsid w:val="003D41CF"/>
    <w:rPr>
      <w:rFonts w:ascii="Arial" w:eastAsia="MS Mincho" w:hAnsi="Arial" w:cs="TimesNewRoman"/>
      <w:bCs/>
      <w:color w:val="264F90"/>
      <w:sz w:val="22"/>
      <w:szCs w:val="28"/>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uiPriority w:val="99"/>
    <w:rsid w:val="00A35F51"/>
    <w:rPr>
      <w:b/>
      <w:bCs/>
    </w:rPr>
  </w:style>
  <w:style w:type="character" w:customStyle="1" w:styleId="CommentSubjectChar">
    <w:name w:val="Comment Subject Char"/>
    <w:basedOn w:val="CommentTextChar"/>
    <w:link w:val="CommentSubject"/>
    <w:uiPriority w:val="99"/>
    <w:rsid w:val="00A35F51"/>
    <w:rPr>
      <w:b/>
      <w:bCs/>
      <w:lang w:eastAsia="en-US"/>
    </w:rPr>
  </w:style>
  <w:style w:type="paragraph" w:styleId="ListParagraph">
    <w:name w:val="List Paragraph"/>
    <w:aliases w:val="List Paragraph1,Recommendation,List Paragraph11,L,bullet point list,1 heading,Bullet point,Dot point 1.5 line spacing,List Paragraph - bullets,NFP GP Bulleted List,Bullets,Content descriptions,DDM Gen Text,List Paragraph Number,NAST Quote"/>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next w:val="Normal"/>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3"/>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3"/>
      </w:numPr>
    </w:pPr>
  </w:style>
  <w:style w:type="numbering" w:customStyle="1" w:styleId="BulletList">
    <w:name w:val="Bullet List"/>
    <w:uiPriority w:val="99"/>
    <w:rsid w:val="000933F6"/>
    <w:pPr>
      <w:numPr>
        <w:numId w:val="17"/>
      </w:numPr>
    </w:pPr>
  </w:style>
  <w:style w:type="paragraph" w:styleId="ListBullet4">
    <w:name w:val="List Bullet 4"/>
    <w:basedOn w:val="Normal"/>
    <w:uiPriority w:val="99"/>
    <w:unhideWhenUsed/>
    <w:rsid w:val="000933F6"/>
    <w:pPr>
      <w:tabs>
        <w:tab w:val="num" w:pos="360"/>
      </w:tabs>
      <w:spacing w:before="0" w:after="200" w:line="276" w:lineRule="auto"/>
    </w:pPr>
    <w:rPr>
      <w:rFonts w:eastAsia="Calibri"/>
      <w:iCs w:val="0"/>
      <w:sz w:val="22"/>
      <w:szCs w:val="22"/>
    </w:rPr>
  </w:style>
  <w:style w:type="paragraph" w:styleId="ListBullet5">
    <w:name w:val="List Bullet 5"/>
    <w:basedOn w:val="Normal"/>
    <w:uiPriority w:val="99"/>
    <w:unhideWhenUsed/>
    <w:rsid w:val="000933F6"/>
    <w:pPr>
      <w:tabs>
        <w:tab w:val="num" w:pos="360"/>
      </w:tabs>
      <w:spacing w:before="0" w:after="200" w:line="276" w:lineRule="auto"/>
    </w:pPr>
    <w:rPr>
      <w:rFonts w:eastAsia="Calibri"/>
      <w:iCs w:val="0"/>
      <w:sz w:val="22"/>
      <w:szCs w:val="22"/>
    </w:rPr>
  </w:style>
  <w:style w:type="paragraph" w:customStyle="1" w:styleId="CABParagraph">
    <w:name w:val="CAB Paragraph"/>
    <w:basedOn w:val="BodyText"/>
    <w:link w:val="CABParagraphChar"/>
    <w:uiPriority w:val="98"/>
    <w:qFormat/>
    <w:rsid w:val="007533A2"/>
    <w:pPr>
      <w:autoSpaceDE/>
      <w:autoSpaceDN/>
      <w:adjustRightInd/>
      <w:spacing w:after="0"/>
    </w:pPr>
    <w:rPr>
      <w:rFonts w:eastAsiaTheme="minorHAnsi" w:cstheme="minorBidi"/>
      <w:sz w:val="22"/>
      <w:szCs w:val="22"/>
      <w:lang w:eastAsia="en-US"/>
    </w:rPr>
  </w:style>
  <w:style w:type="character" w:customStyle="1" w:styleId="CABParagraphChar">
    <w:name w:val="CAB Paragraph Char"/>
    <w:basedOn w:val="DefaultParagraphFont"/>
    <w:link w:val="CABParagraph"/>
    <w:uiPriority w:val="98"/>
    <w:rsid w:val="007533A2"/>
    <w:rPr>
      <w:rFonts w:ascii="Arial" w:eastAsiaTheme="minorHAnsi" w:hAnsi="Arial" w:cstheme="minorBidi"/>
      <w:sz w:val="22"/>
      <w:szCs w:val="22"/>
    </w:rPr>
  </w:style>
  <w:style w:type="character" w:customStyle="1" w:styleId="ui-provider">
    <w:name w:val="ui-provider"/>
    <w:basedOn w:val="DefaultParagraphFont"/>
    <w:rsid w:val="007533A2"/>
  </w:style>
  <w:style w:type="paragraph" w:customStyle="1" w:styleId="CABNumberedParagraph">
    <w:name w:val="CAB Numbered Paragraph"/>
    <w:basedOn w:val="Normal"/>
    <w:uiPriority w:val="98"/>
    <w:qFormat/>
    <w:rsid w:val="0040251A"/>
    <w:pPr>
      <w:numPr>
        <w:ilvl w:val="1"/>
        <w:numId w:val="18"/>
      </w:numPr>
      <w:spacing w:before="0" w:after="200" w:line="276" w:lineRule="auto"/>
    </w:pPr>
    <w:rPr>
      <w:rFonts w:eastAsiaTheme="minorHAnsi" w:cstheme="minorBidi"/>
      <w:iCs w:val="0"/>
      <w:sz w:val="22"/>
      <w:szCs w:val="22"/>
    </w:rPr>
  </w:style>
  <w:style w:type="paragraph" w:customStyle="1" w:styleId="TableTextCab">
    <w:name w:val="Table Text Cab"/>
    <w:basedOn w:val="BodyText"/>
    <w:uiPriority w:val="8"/>
    <w:qFormat/>
    <w:rsid w:val="00722EE6"/>
    <w:pPr>
      <w:autoSpaceDE/>
      <w:autoSpaceDN/>
      <w:adjustRightInd/>
      <w:spacing w:before="50" w:after="50"/>
    </w:pPr>
    <w:rPr>
      <w:rFonts w:eastAsiaTheme="minorHAnsi" w:cstheme="minorBidi"/>
      <w:sz w:val="20"/>
      <w:szCs w:val="20"/>
      <w:lang w:eastAsia="en-US"/>
    </w:rPr>
  </w:style>
  <w:style w:type="character" w:customStyle="1" w:styleId="ListParagraphChar">
    <w:name w:val="List Paragraph Char"/>
    <w:aliases w:val="List Paragraph1 Char,Recommendation Char,List Paragraph11 Char,L Char,bullet point list Char,1 heading Char,Bullet point Char,Dot point 1.5 line spacing Char,List Paragraph - bullets Char,NFP GP Bulleted List Char,Bullets Char"/>
    <w:basedOn w:val="DefaultParagraphFont"/>
    <w:link w:val="ListParagraph"/>
    <w:uiPriority w:val="34"/>
    <w:qFormat/>
    <w:locked/>
    <w:rsid w:val="00463612"/>
    <w:rPr>
      <w:rFonts w:ascii="Arial" w:hAnsi="Arial"/>
      <w:iCs/>
      <w:szCs w:val="24"/>
    </w:rPr>
  </w:style>
  <w:style w:type="character" w:customStyle="1" w:styleId="cf01">
    <w:name w:val="cf01"/>
    <w:basedOn w:val="DefaultParagraphFont"/>
    <w:rsid w:val="00F129D7"/>
    <w:rPr>
      <w:rFonts w:ascii="Segoe UI" w:hAnsi="Segoe UI" w:cs="Segoe UI" w:hint="default"/>
      <w:sz w:val="18"/>
      <w:szCs w:val="18"/>
    </w:rPr>
  </w:style>
  <w:style w:type="paragraph" w:customStyle="1" w:styleId="pf0">
    <w:name w:val="pf0"/>
    <w:basedOn w:val="Normal"/>
    <w:rsid w:val="00657798"/>
    <w:pPr>
      <w:spacing w:before="100" w:beforeAutospacing="1" w:after="100" w:afterAutospacing="1" w:line="240" w:lineRule="auto"/>
    </w:pPr>
    <w:rPr>
      <w:rFonts w:ascii="Times New Roman" w:hAnsi="Times New Roman"/>
      <w:iCs w:val="0"/>
      <w:sz w:val="24"/>
      <w:lang w:eastAsia="en-AU"/>
    </w:rPr>
  </w:style>
  <w:style w:type="paragraph" w:styleId="EndnoteText">
    <w:name w:val="endnote text"/>
    <w:basedOn w:val="Normal"/>
    <w:link w:val="EndnoteTextChar"/>
    <w:semiHidden/>
    <w:unhideWhenUsed/>
    <w:rsid w:val="00825940"/>
    <w:pPr>
      <w:spacing w:before="0" w:after="0" w:line="240" w:lineRule="auto"/>
    </w:pPr>
    <w:rPr>
      <w:szCs w:val="20"/>
    </w:rPr>
  </w:style>
  <w:style w:type="character" w:customStyle="1" w:styleId="EndnoteTextChar">
    <w:name w:val="Endnote Text Char"/>
    <w:basedOn w:val="DefaultParagraphFont"/>
    <w:link w:val="EndnoteText"/>
    <w:semiHidden/>
    <w:rsid w:val="00825940"/>
    <w:rPr>
      <w:rFonts w:ascii="Arial" w:hAnsi="Arial"/>
      <w:iCs/>
    </w:rPr>
  </w:style>
  <w:style w:type="character" w:styleId="EndnoteReference">
    <w:name w:val="endnote reference"/>
    <w:basedOn w:val="DefaultParagraphFont"/>
    <w:semiHidden/>
    <w:unhideWhenUsed/>
    <w:rsid w:val="008259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3012181">
      <w:bodyDiv w:val="1"/>
      <w:marLeft w:val="0"/>
      <w:marRight w:val="0"/>
      <w:marTop w:val="0"/>
      <w:marBottom w:val="0"/>
      <w:divBdr>
        <w:top w:val="none" w:sz="0" w:space="0" w:color="auto"/>
        <w:left w:val="none" w:sz="0" w:space="0" w:color="auto"/>
        <w:bottom w:val="none" w:sz="0" w:space="0" w:color="auto"/>
        <w:right w:val="none" w:sz="0" w:space="0" w:color="auto"/>
      </w:divBdr>
    </w:div>
    <w:div w:id="153958473">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476657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81119567">
      <w:bodyDiv w:val="1"/>
      <w:marLeft w:val="0"/>
      <w:marRight w:val="0"/>
      <w:marTop w:val="0"/>
      <w:marBottom w:val="0"/>
      <w:divBdr>
        <w:top w:val="none" w:sz="0" w:space="0" w:color="auto"/>
        <w:left w:val="none" w:sz="0" w:space="0" w:color="auto"/>
        <w:bottom w:val="none" w:sz="0" w:space="0" w:color="auto"/>
        <w:right w:val="none" w:sz="0" w:space="0" w:color="auto"/>
      </w:divBdr>
    </w:div>
    <w:div w:id="722943905">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2661434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9252491">
      <w:bodyDiv w:val="1"/>
      <w:marLeft w:val="0"/>
      <w:marRight w:val="0"/>
      <w:marTop w:val="0"/>
      <w:marBottom w:val="0"/>
      <w:divBdr>
        <w:top w:val="none" w:sz="0" w:space="0" w:color="auto"/>
        <w:left w:val="none" w:sz="0" w:space="0" w:color="auto"/>
        <w:bottom w:val="none" w:sz="0" w:space="0" w:color="auto"/>
        <w:right w:val="none" w:sz="0" w:space="0" w:color="auto"/>
      </w:divBdr>
    </w:div>
    <w:div w:id="158167155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671506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22651283">
      <w:bodyDiv w:val="1"/>
      <w:marLeft w:val="0"/>
      <w:marRight w:val="0"/>
      <w:marTop w:val="0"/>
      <w:marBottom w:val="0"/>
      <w:divBdr>
        <w:top w:val="none" w:sz="0" w:space="0" w:color="auto"/>
        <w:left w:val="none" w:sz="0" w:space="0" w:color="auto"/>
        <w:bottom w:val="none" w:sz="0" w:space="0" w:color="auto"/>
        <w:right w:val="none" w:sz="0" w:space="0" w:color="auto"/>
      </w:divBdr>
    </w:div>
    <w:div w:id="1824347134">
      <w:bodyDiv w:val="1"/>
      <w:marLeft w:val="0"/>
      <w:marRight w:val="0"/>
      <w:marTop w:val="0"/>
      <w:marBottom w:val="0"/>
      <w:divBdr>
        <w:top w:val="none" w:sz="0" w:space="0" w:color="auto"/>
        <w:left w:val="none" w:sz="0" w:space="0" w:color="auto"/>
        <w:bottom w:val="none" w:sz="0" w:space="0" w:color="auto"/>
        <w:right w:val="none" w:sz="0" w:space="0" w:color="auto"/>
      </w:divBdr>
    </w:div>
    <w:div w:id="1878659567">
      <w:bodyDiv w:val="1"/>
      <w:marLeft w:val="0"/>
      <w:marRight w:val="0"/>
      <w:marTop w:val="0"/>
      <w:marBottom w:val="0"/>
      <w:divBdr>
        <w:top w:val="none" w:sz="0" w:space="0" w:color="auto"/>
        <w:left w:val="none" w:sz="0" w:space="0" w:color="auto"/>
        <w:bottom w:val="none" w:sz="0" w:space="0" w:color="auto"/>
        <w:right w:val="none" w:sz="0" w:space="0" w:color="auto"/>
      </w:divBdr>
      <w:divsChild>
        <w:div w:id="1787196030">
          <w:marLeft w:val="0"/>
          <w:marRight w:val="0"/>
          <w:marTop w:val="0"/>
          <w:marBottom w:val="0"/>
          <w:divBdr>
            <w:top w:val="none" w:sz="0" w:space="0" w:color="auto"/>
            <w:left w:val="none" w:sz="0" w:space="0" w:color="auto"/>
            <w:bottom w:val="none" w:sz="0" w:space="0" w:color="auto"/>
            <w:right w:val="none" w:sz="0" w:space="0" w:color="auto"/>
          </w:divBdr>
        </w:div>
      </w:divsChild>
    </w:div>
    <w:div w:id="190660572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32146771">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66639132">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rants.gov.au/" TargetMode="External"/><Relationship Id="rId26" Type="http://schemas.openxmlformats.org/officeDocument/2006/relationships/hyperlink" Target="https://portal.business.gov.au/" TargetMode="External"/><Relationship Id="rId39" Type="http://schemas.openxmlformats.org/officeDocument/2006/relationships/hyperlink" Target="https://www.business.gov.au/contact-us" TargetMode="External"/><Relationship Id="rId21" Type="http://schemas.openxmlformats.org/officeDocument/2006/relationships/hyperlink" Target="https://www.wgea.gov.au/what-we-do/compliance-reporting/non-compliant-list" TargetMode="External"/><Relationship Id="rId34" Type="http://schemas.openxmlformats.org/officeDocument/2006/relationships/hyperlink" Target="https://www.business.gov.au/contact-us" TargetMode="External"/><Relationship Id="rId42" Type="http://schemas.openxmlformats.org/officeDocument/2006/relationships/hyperlink" Target="http://www.business.gov.au/" TargetMode="External"/><Relationship Id="rId47" Type="http://schemas.openxmlformats.org/officeDocument/2006/relationships/hyperlink" Target="https://www.industry.gov.au/publications/conflict-interest-policy" TargetMode="External"/><Relationship Id="rId50" Type="http://schemas.openxmlformats.org/officeDocument/2006/relationships/hyperlink" Target="https://www.legislation.gov.au/Details/F2021L01198" TargetMode="External"/><Relationship Id="rId55" Type="http://schemas.openxmlformats.org/officeDocument/2006/relationships/hyperlink" Target="https://www.finance.gov.au/government/commonwealth-grants/commonwealth-grants-rules-and-guidelines" TargetMode="External"/><Relationship Id="rId63"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business.gov.au/contact-us" TargetMode="External"/><Relationship Id="rId11" Type="http://schemas.openxmlformats.org/officeDocument/2006/relationships/footnotes" Target="footnotes.xml"/><Relationship Id="rId24" Type="http://schemas.openxmlformats.org/officeDocument/2006/relationships/hyperlink" Target="https://business.gov.au/grants-and-programs/australian-centre-for-quantum-growth" TargetMode="External"/><Relationship Id="rId32" Type="http://schemas.openxmlformats.org/officeDocument/2006/relationships/hyperlink" Target="https://business.gov.au/grants-and-programs/australian-centre-for-quantum-growth"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hyperlink" Target="http://www.business.gov.au/contact-us/Pages/default.aspx" TargetMode="External"/><Relationship Id="rId45" Type="http://schemas.openxmlformats.org/officeDocument/2006/relationships/hyperlink" Target="http://www8.austlii.edu.au/cgi-bin/viewdoc/au/legis/cth/consol_act/psa1999152/s13.html" TargetMode="External"/><Relationship Id="rId53" Type="http://schemas.openxmlformats.org/officeDocument/2006/relationships/hyperlink" Target="https://www.business.gov.au/registrations/intellectual-property" TargetMode="External"/><Relationship Id="rId58" Type="http://schemas.openxmlformats.org/officeDocument/2006/relationships/hyperlink" Target="http://www.grants.gov.au/" TargetMode="External"/><Relationship Id="rId5" Type="http://schemas.openxmlformats.org/officeDocument/2006/relationships/customXml" Target="../customXml/item5.xml"/><Relationship Id="rId61" Type="http://schemas.openxmlformats.org/officeDocument/2006/relationships/hyperlink" Target="https://business.gov.au/" TargetMode="External"/><Relationship Id="rId19" Type="http://schemas.openxmlformats.org/officeDocument/2006/relationships/hyperlink" Target="https://www.finance.gov.au/government/commonwealth-grants/commonwealth-grants-rules-guidelines" TargetMode="External"/><Relationship Id="rId14" Type="http://schemas.openxmlformats.org/officeDocument/2006/relationships/footer" Target="footer1.xml"/><Relationship Id="rId22" Type="http://schemas.openxmlformats.org/officeDocument/2006/relationships/hyperlink" Target="https://business.gov.au/grants-and-programs/australian-centre-for-quantum-growth" TargetMode="External"/><Relationship Id="rId27" Type="http://schemas.openxmlformats.org/officeDocument/2006/relationships/hyperlink" Target="https://portal.business.gov.au/" TargetMode="External"/><Relationship Id="rId30" Type="http://schemas.openxmlformats.org/officeDocument/2006/relationships/hyperlink" Target="https://business.gov.au/grants-and-programs/australian-centre-for-quantum-growth" TargetMode="External"/><Relationship Id="rId35" Type="http://schemas.openxmlformats.org/officeDocument/2006/relationships/hyperlink" Target="https://business.gov.au/grants-and-programs/australian-centre-for-quantum-growth" TargetMode="External"/><Relationship Id="rId43" Type="http://schemas.openxmlformats.org/officeDocument/2006/relationships/hyperlink" Target="http://www.ombudsman.gov.au/" TargetMode="External"/><Relationship Id="rId48" Type="http://schemas.openxmlformats.org/officeDocument/2006/relationships/hyperlink" Target="https://www.industry.gov.au/data-and-publications/privacy-policy" TargetMode="External"/><Relationship Id="rId56" Type="http://schemas.openxmlformats.org/officeDocument/2006/relationships/hyperlink" Target="https://www.legislation.gov.au/Series/C2013A00123" TargetMode="Externa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dsgl.defence.gov.au/Pages/Questionnaire.aspx"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business.gov.au/" TargetMode="External"/><Relationship Id="rId25" Type="http://schemas.openxmlformats.org/officeDocument/2006/relationships/hyperlink" Target="https://business.gov.au/grants-and-programs/australian-centre-for-quantum-growth" TargetMode="External"/><Relationship Id="rId33" Type="http://schemas.openxmlformats.org/officeDocument/2006/relationships/hyperlink" Target="https://help.grants.gov.au/" TargetMode="External"/><Relationship Id="rId38" Type="http://schemas.openxmlformats.org/officeDocument/2006/relationships/hyperlink" Target="file://prod.protected.ind/User/user03/LLau2/insert%20link%20here" TargetMode="External"/><Relationship Id="rId46" Type="http://schemas.openxmlformats.org/officeDocument/2006/relationships/hyperlink" Target="https://www.legislation.gov.au/Series/C2004A00538" TargetMode="External"/><Relationship Id="rId59" Type="http://schemas.openxmlformats.org/officeDocument/2006/relationships/hyperlink" Target="https://www.business.gov.au" TargetMode="External"/><Relationship Id="rId20" Type="http://schemas.openxmlformats.org/officeDocument/2006/relationships/hyperlink" Target="http://www.nationalredress.gov.au" TargetMode="External"/><Relationship Id="rId41" Type="http://schemas.openxmlformats.org/officeDocument/2006/relationships/hyperlink" Target="https://www.business.gov.au/about/customer-service-charter" TargetMode="External"/><Relationship Id="rId54" Type="http://schemas.openxmlformats.org/officeDocument/2006/relationships/hyperlink" Target="https://www.arc.gov.au/policies-strategies/policy/national-principles-intellectual-property-management-publicly-funded-researc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grants.gov.au" TargetMode="External"/><Relationship Id="rId28" Type="http://schemas.openxmlformats.org/officeDocument/2006/relationships/hyperlink" Target="http://www8.austlii.edu.au/cgi-bin/viewdoc/au/legis/cth/consol_act/cca1995115/sch1.html" TargetMode="External"/><Relationship Id="rId36" Type="http://schemas.openxmlformats.org/officeDocument/2006/relationships/hyperlink" Target="https://www.ato.gov.au/" TargetMode="External"/><Relationship Id="rId49" Type="http://schemas.openxmlformats.org/officeDocument/2006/relationships/hyperlink" Target="https://www.industry.gov.au/strategies-for-the-future/increasing-international-collaboration/a-guide-to-undertaking-international-collaboration" TargetMode="External"/><Relationship Id="rId57" Type="http://schemas.openxmlformats.org/officeDocument/2006/relationships/hyperlink" Target="https://www.finance.gov.au/about-us/glossary/pgpa/term-other-crf-money" TargetMode="External"/><Relationship Id="rId10" Type="http://schemas.openxmlformats.org/officeDocument/2006/relationships/webSettings" Target="webSettings.xml"/><Relationship Id="rId31" Type="http://schemas.openxmlformats.org/officeDocument/2006/relationships/hyperlink" Target="https://help.grants.gov.au/" TargetMode="External"/><Relationship Id="rId44" Type="http://schemas.openxmlformats.org/officeDocument/2006/relationships/hyperlink" Target="http://www.apsc.gov.au/publications-and-media/current-publications/aps-values-and-code-of-conduct-in-practice/conflict-of-interest" TargetMode="External"/><Relationship Id="rId52" Type="http://schemas.openxmlformats.org/officeDocument/2006/relationships/hyperlink" Target="https://www.defence.gov.au/business-industry/export/controls" TargetMode="External"/><Relationship Id="rId60" Type="http://schemas.openxmlformats.org/officeDocument/2006/relationships/image" Target="media/image2.tif"/><Relationship Id="rId4" Type="http://schemas.openxmlformats.org/officeDocument/2006/relationships/customXml" Target="../customXml/item4.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ombudsman.gov.au/" TargetMode="External"/><Relationship Id="rId7" Type="http://schemas.openxmlformats.org/officeDocument/2006/relationships/hyperlink" Target="https://www.arc.gov.au/policies-strategies/policy/national-principles-intellectual-property-management-publicly-funded-research" TargetMode="External"/><Relationship Id="rId2" Type="http://schemas.openxmlformats.org/officeDocument/2006/relationships/hyperlink" Target="https://www.finance.gov.au/government/commonwealth-grants/commonwealth-grants-rules-guidelines" TargetMode="External"/><Relationship Id="rId1" Type="http://schemas.openxmlformats.org/officeDocument/2006/relationships/hyperlink" Target="https://www.industry.gov.au/sites/default/files/2023-05/national-quantum-strategy.pdf" TargetMode="External"/><Relationship Id="rId6" Type="http://schemas.openxmlformats.org/officeDocument/2006/relationships/hyperlink" Target="https://www.industry.gov.au/strategies-for-the-future/increasing-international-collaboration/a-guide-to-undertaking-international-collaboration" TargetMode="External"/><Relationship Id="rId5" Type="http://schemas.openxmlformats.org/officeDocument/2006/relationships/hyperlink" Target="https://www.industry.gov.au/data-and-publications/privacy-policy" TargetMode="External"/><Relationship Id="rId4" Type="http://schemas.openxmlformats.org/officeDocument/2006/relationships/hyperlink" Target="https://www.industry.gov.au/publications/conflict-interes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05E9E"/>
    <w:rsid w:val="00014B40"/>
    <w:rsid w:val="0001606D"/>
    <w:rsid w:val="00020D0B"/>
    <w:rsid w:val="00025A69"/>
    <w:rsid w:val="00031241"/>
    <w:rsid w:val="000366B3"/>
    <w:rsid w:val="00036CA1"/>
    <w:rsid w:val="00040299"/>
    <w:rsid w:val="00053D39"/>
    <w:rsid w:val="000603FC"/>
    <w:rsid w:val="0006679F"/>
    <w:rsid w:val="0007740B"/>
    <w:rsid w:val="000927B0"/>
    <w:rsid w:val="000A2499"/>
    <w:rsid w:val="000A35DD"/>
    <w:rsid w:val="000A36D8"/>
    <w:rsid w:val="000A6F5A"/>
    <w:rsid w:val="000A7DB6"/>
    <w:rsid w:val="000C67CA"/>
    <w:rsid w:val="000D48BB"/>
    <w:rsid w:val="000F772A"/>
    <w:rsid w:val="000F79D2"/>
    <w:rsid w:val="00102082"/>
    <w:rsid w:val="001034C6"/>
    <w:rsid w:val="0011541E"/>
    <w:rsid w:val="00122C5A"/>
    <w:rsid w:val="0012578D"/>
    <w:rsid w:val="00131C76"/>
    <w:rsid w:val="00142A20"/>
    <w:rsid w:val="00142CA2"/>
    <w:rsid w:val="0017077B"/>
    <w:rsid w:val="00170D7B"/>
    <w:rsid w:val="00174CF0"/>
    <w:rsid w:val="0017743A"/>
    <w:rsid w:val="00177AD7"/>
    <w:rsid w:val="00186108"/>
    <w:rsid w:val="001A27B8"/>
    <w:rsid w:val="001A6D10"/>
    <w:rsid w:val="001D19C2"/>
    <w:rsid w:val="001D57DD"/>
    <w:rsid w:val="001D6595"/>
    <w:rsid w:val="00204D02"/>
    <w:rsid w:val="00234032"/>
    <w:rsid w:val="00255B9E"/>
    <w:rsid w:val="00256378"/>
    <w:rsid w:val="00267D81"/>
    <w:rsid w:val="00282E04"/>
    <w:rsid w:val="00283FA7"/>
    <w:rsid w:val="00283FD6"/>
    <w:rsid w:val="0029071B"/>
    <w:rsid w:val="002C544B"/>
    <w:rsid w:val="002D31BB"/>
    <w:rsid w:val="002D6FCF"/>
    <w:rsid w:val="002E0C17"/>
    <w:rsid w:val="002F0AC0"/>
    <w:rsid w:val="003075AB"/>
    <w:rsid w:val="003128B1"/>
    <w:rsid w:val="00312E61"/>
    <w:rsid w:val="003270C3"/>
    <w:rsid w:val="003271C0"/>
    <w:rsid w:val="00333E70"/>
    <w:rsid w:val="0033439E"/>
    <w:rsid w:val="003378E3"/>
    <w:rsid w:val="00346697"/>
    <w:rsid w:val="003778F1"/>
    <w:rsid w:val="003779C3"/>
    <w:rsid w:val="00395F4A"/>
    <w:rsid w:val="003969DB"/>
    <w:rsid w:val="00396A9E"/>
    <w:rsid w:val="003D07CF"/>
    <w:rsid w:val="003D103F"/>
    <w:rsid w:val="003D1F7D"/>
    <w:rsid w:val="003D267C"/>
    <w:rsid w:val="003D7145"/>
    <w:rsid w:val="003E650C"/>
    <w:rsid w:val="003F24AB"/>
    <w:rsid w:val="003F4F23"/>
    <w:rsid w:val="003F5437"/>
    <w:rsid w:val="00402658"/>
    <w:rsid w:val="00412B28"/>
    <w:rsid w:val="004131E9"/>
    <w:rsid w:val="00420B2B"/>
    <w:rsid w:val="00432090"/>
    <w:rsid w:val="0045165D"/>
    <w:rsid w:val="004917E4"/>
    <w:rsid w:val="00491EAB"/>
    <w:rsid w:val="004928FB"/>
    <w:rsid w:val="004C009D"/>
    <w:rsid w:val="004C0486"/>
    <w:rsid w:val="004C114A"/>
    <w:rsid w:val="004D2C45"/>
    <w:rsid w:val="004D7DD8"/>
    <w:rsid w:val="004E2075"/>
    <w:rsid w:val="004E7C94"/>
    <w:rsid w:val="004E7CAB"/>
    <w:rsid w:val="00507096"/>
    <w:rsid w:val="00520CEB"/>
    <w:rsid w:val="00522687"/>
    <w:rsid w:val="00533CA6"/>
    <w:rsid w:val="00535393"/>
    <w:rsid w:val="00553CDE"/>
    <w:rsid w:val="0056781E"/>
    <w:rsid w:val="00573B84"/>
    <w:rsid w:val="00593692"/>
    <w:rsid w:val="00594060"/>
    <w:rsid w:val="005943D2"/>
    <w:rsid w:val="005961FE"/>
    <w:rsid w:val="005A07E5"/>
    <w:rsid w:val="005A7688"/>
    <w:rsid w:val="005A7C1E"/>
    <w:rsid w:val="005D05B6"/>
    <w:rsid w:val="005E04E1"/>
    <w:rsid w:val="005F2C75"/>
    <w:rsid w:val="00617C4F"/>
    <w:rsid w:val="00626C0A"/>
    <w:rsid w:val="00633E9E"/>
    <w:rsid w:val="00642D3B"/>
    <w:rsid w:val="006543E7"/>
    <w:rsid w:val="006702CC"/>
    <w:rsid w:val="00684516"/>
    <w:rsid w:val="00686214"/>
    <w:rsid w:val="00695C4F"/>
    <w:rsid w:val="006A1281"/>
    <w:rsid w:val="006C6952"/>
    <w:rsid w:val="006D4A99"/>
    <w:rsid w:val="006E2F7A"/>
    <w:rsid w:val="006F1D58"/>
    <w:rsid w:val="0070249A"/>
    <w:rsid w:val="0070598C"/>
    <w:rsid w:val="00713A8F"/>
    <w:rsid w:val="00716BBD"/>
    <w:rsid w:val="00735CFE"/>
    <w:rsid w:val="00742387"/>
    <w:rsid w:val="00743EA8"/>
    <w:rsid w:val="00745610"/>
    <w:rsid w:val="0074701F"/>
    <w:rsid w:val="007542D3"/>
    <w:rsid w:val="00767E76"/>
    <w:rsid w:val="00781E92"/>
    <w:rsid w:val="007B1E32"/>
    <w:rsid w:val="007C25F2"/>
    <w:rsid w:val="007D1CB6"/>
    <w:rsid w:val="007E1D73"/>
    <w:rsid w:val="007E1FB5"/>
    <w:rsid w:val="007F7244"/>
    <w:rsid w:val="00811DBA"/>
    <w:rsid w:val="008125DB"/>
    <w:rsid w:val="008265A2"/>
    <w:rsid w:val="00857EAF"/>
    <w:rsid w:val="0086053A"/>
    <w:rsid w:val="008B5A41"/>
    <w:rsid w:val="008C26C9"/>
    <w:rsid w:val="008D32AC"/>
    <w:rsid w:val="008D5AF5"/>
    <w:rsid w:val="008D7917"/>
    <w:rsid w:val="00901F89"/>
    <w:rsid w:val="0090788E"/>
    <w:rsid w:val="00926B80"/>
    <w:rsid w:val="00926C29"/>
    <w:rsid w:val="009325C7"/>
    <w:rsid w:val="00940252"/>
    <w:rsid w:val="00955C19"/>
    <w:rsid w:val="00973CC8"/>
    <w:rsid w:val="00981CA9"/>
    <w:rsid w:val="0098301B"/>
    <w:rsid w:val="00990F23"/>
    <w:rsid w:val="00994045"/>
    <w:rsid w:val="009A254A"/>
    <w:rsid w:val="009D37A0"/>
    <w:rsid w:val="00A12344"/>
    <w:rsid w:val="00A1591D"/>
    <w:rsid w:val="00A17C8D"/>
    <w:rsid w:val="00A207FA"/>
    <w:rsid w:val="00A208C2"/>
    <w:rsid w:val="00A25A57"/>
    <w:rsid w:val="00A30B26"/>
    <w:rsid w:val="00A462C4"/>
    <w:rsid w:val="00A52D16"/>
    <w:rsid w:val="00A705C8"/>
    <w:rsid w:val="00A814F2"/>
    <w:rsid w:val="00A82A0F"/>
    <w:rsid w:val="00A8492E"/>
    <w:rsid w:val="00AD1382"/>
    <w:rsid w:val="00AD604E"/>
    <w:rsid w:val="00AF29F7"/>
    <w:rsid w:val="00AF62FF"/>
    <w:rsid w:val="00AF7A36"/>
    <w:rsid w:val="00B038A6"/>
    <w:rsid w:val="00B06DEB"/>
    <w:rsid w:val="00B314F4"/>
    <w:rsid w:val="00B5319E"/>
    <w:rsid w:val="00B75A32"/>
    <w:rsid w:val="00B821C1"/>
    <w:rsid w:val="00B93554"/>
    <w:rsid w:val="00B964BD"/>
    <w:rsid w:val="00BA01B2"/>
    <w:rsid w:val="00BA249B"/>
    <w:rsid w:val="00BD2235"/>
    <w:rsid w:val="00BE072C"/>
    <w:rsid w:val="00BF0741"/>
    <w:rsid w:val="00BF10FB"/>
    <w:rsid w:val="00BF558D"/>
    <w:rsid w:val="00C12529"/>
    <w:rsid w:val="00C16D69"/>
    <w:rsid w:val="00C214D0"/>
    <w:rsid w:val="00C24B73"/>
    <w:rsid w:val="00C262DE"/>
    <w:rsid w:val="00C2738A"/>
    <w:rsid w:val="00C3684D"/>
    <w:rsid w:val="00C63EE7"/>
    <w:rsid w:val="00C6409C"/>
    <w:rsid w:val="00C73FF5"/>
    <w:rsid w:val="00C8263E"/>
    <w:rsid w:val="00C82916"/>
    <w:rsid w:val="00C8774C"/>
    <w:rsid w:val="00C93610"/>
    <w:rsid w:val="00CA2D39"/>
    <w:rsid w:val="00CB34DB"/>
    <w:rsid w:val="00CB517D"/>
    <w:rsid w:val="00CD3E5F"/>
    <w:rsid w:val="00CD7382"/>
    <w:rsid w:val="00CE05F5"/>
    <w:rsid w:val="00CE2EBB"/>
    <w:rsid w:val="00CF3EAA"/>
    <w:rsid w:val="00CF7F43"/>
    <w:rsid w:val="00D3126F"/>
    <w:rsid w:val="00D55997"/>
    <w:rsid w:val="00D66067"/>
    <w:rsid w:val="00D84038"/>
    <w:rsid w:val="00D96834"/>
    <w:rsid w:val="00DA47B3"/>
    <w:rsid w:val="00DD7371"/>
    <w:rsid w:val="00DF3458"/>
    <w:rsid w:val="00E02F98"/>
    <w:rsid w:val="00E10DC5"/>
    <w:rsid w:val="00E1194B"/>
    <w:rsid w:val="00E24775"/>
    <w:rsid w:val="00E75E70"/>
    <w:rsid w:val="00E85282"/>
    <w:rsid w:val="00E87531"/>
    <w:rsid w:val="00E937F8"/>
    <w:rsid w:val="00EA21C3"/>
    <w:rsid w:val="00EC03DB"/>
    <w:rsid w:val="00EC08DC"/>
    <w:rsid w:val="00EC6676"/>
    <w:rsid w:val="00EC7837"/>
    <w:rsid w:val="00ED004A"/>
    <w:rsid w:val="00ED2F07"/>
    <w:rsid w:val="00ED3CA3"/>
    <w:rsid w:val="00F11230"/>
    <w:rsid w:val="00F428EA"/>
    <w:rsid w:val="00F504ED"/>
    <w:rsid w:val="00F51EA7"/>
    <w:rsid w:val="00F54F37"/>
    <w:rsid w:val="00F56CFE"/>
    <w:rsid w:val="00F721F1"/>
    <w:rsid w:val="00F9767D"/>
    <w:rsid w:val="00FA3259"/>
    <w:rsid w:val="00FC1994"/>
    <w:rsid w:val="00FD223D"/>
    <w:rsid w:val="00FD4223"/>
    <w:rsid w:val="00FE44D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YZXQVS7QACYM-1541955987-1002</_dlc_DocId>
    <TaxCatchAll xmlns="2a251b7e-61e4-4816-a71f-b295a9ad20fb">
      <Value>96</Value>
      <Value>214</Value>
      <Value>46946</Value>
      <Value>3</Value>
      <Value>49710</Value>
      <Value>49709</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Australian Centre for Quantum Growth</TermName>
          <TermId xmlns="http://schemas.microsoft.com/office/infopath/2007/PartnerControls">abb3cd7f-3e41-4696-aa6d-9269fff58deb</TermId>
        </TermInfo>
        <TermInfo xmlns="http://schemas.microsoft.com/office/infopath/2007/PartnerControls">
          <TermName xmlns="http://schemas.microsoft.com/office/infopath/2007/PartnerControls">ACQG</TermName>
          <TermId xmlns="http://schemas.microsoft.com/office/infopath/2007/PartnerControls">f0cebde3-20cc-41b5-b46d-694b4fe33b06</TermId>
        </TermInfo>
      </Terms>
    </adb9bed2e36e4a93af574aeb444da63e>
    <_dlc_DocIdUrl xmlns="2a251b7e-61e4-4816-a71f-b295a9ad20fb">
      <Url>https://dochub/div/ausindustry/businessfunctions/programmedesign/resources/_layouts/15/DocIdRedir.aspx?ID=YZXQVS7QACYM-1541955987-1002</Url>
      <Description>YZXQVS7QACYM-1541955987-1002</Description>
    </_dlc_DocIdUrl>
    <IconOverlay xmlns="http://schemas.microsoft.com/sharepoint/v4"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9F6E2E88-EE6C-43C6-86B9-33AC0BB14B7F}">
  <ds:schemaRefs>
    <ds:schemaRef ds:uri="http://schemas.microsoft.com/office/2006/documentManagement/types"/>
    <ds:schemaRef ds:uri="http://purl.org/dc/elements/1.1/"/>
    <ds:schemaRef ds:uri="http://purl.org/dc/dcmitype/"/>
    <ds:schemaRef ds:uri="http://purl.org/dc/terms/"/>
    <ds:schemaRef ds:uri="http://schemas.microsoft.com/sharepoint/v3"/>
    <ds:schemaRef ds:uri="http://schemas.microsoft.com/office/2006/metadata/properties"/>
    <ds:schemaRef ds:uri="http://schemas.microsoft.com/office/infopath/2007/PartnerControls"/>
    <ds:schemaRef ds:uri="http://schemas.microsoft.com/sharepoint/v4"/>
    <ds:schemaRef ds:uri="http://schemas.openxmlformats.org/package/2006/metadata/core-properties"/>
    <ds:schemaRef ds:uri="2a251b7e-61e4-4816-a71f-b295a9ad20fb"/>
    <ds:schemaRef ds:uri="http://www.w3.org/XML/1998/namespace"/>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5.xml><?xml version="1.0" encoding="utf-8"?>
<ds:datastoreItem xmlns:ds="http://schemas.openxmlformats.org/officeDocument/2006/customXml" ds:itemID="{9F9DCEEC-A69B-49C1-BBC0-7AF89C2F3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D526DC-580D-45DD-8019-12D2D55A82A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12892</Words>
  <Characters>73486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86206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revision>4</cp:revision>
  <cp:lastPrinted>2023-11-30T01:29:00Z</cp:lastPrinted>
  <dcterms:created xsi:type="dcterms:W3CDTF">2023-11-30T01:28:00Z</dcterms:created>
  <dcterms:modified xsi:type="dcterms:W3CDTF">2023-11-30T01:29:00Z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3aae15d4-a373-4ac6-a069-4752babc1f3b</vt:lpwstr>
  </property>
  <property fmtid="{D5CDD505-2E9C-101B-9397-08002B2CF9AE}" pid="13" name="DocHub_Year">
    <vt:lpwstr>46946;#2024|a9509632-5de2-45f9-9fc7-c24df7848880</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49709;#Australian Centre for Quantum Growth|abb3cd7f-3e41-4696-aa6d-9269fff58deb;#49710;#ACQG|f0cebde3-20cc-41b5-b46d-694b4fe33b06</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