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38776" w14:textId="291263E8" w:rsidR="008E4722" w:rsidRPr="008E4722" w:rsidRDefault="1821EEC5" w:rsidP="00050D81">
      <w:pPr>
        <w:pStyle w:val="Heading1"/>
      </w:pPr>
      <w:r>
        <w:t>Inspiring Australia – Science Engagement Programme</w:t>
      </w:r>
      <w:proofErr w:type="gramStart"/>
      <w:r>
        <w:t>:</w:t>
      </w:r>
      <w:proofErr w:type="gramEnd"/>
      <w:r w:rsidR="001D54AB">
        <w:br/>
      </w:r>
      <w:r>
        <w:t>Citizen Science Grants Round 2</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This table is for formatting purposes only. There is no header row. "/>
        <w:tblDescription w:val="This table is for formatting purposes only. There is no header row. "/>
      </w:tblPr>
      <w:tblGrid>
        <w:gridCol w:w="2850"/>
        <w:gridCol w:w="5939"/>
      </w:tblGrid>
      <w:tr w:rsidR="00AA7A87" w:rsidRPr="007040EB" w14:paraId="14D4CE7A" w14:textId="77777777" w:rsidTr="00FC60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B040706" w14:textId="77777777" w:rsidR="00AA7A87" w:rsidRPr="0004098F" w:rsidRDefault="1821EEC5" w:rsidP="1821EEC5">
            <w:pPr>
              <w:rPr>
                <w:color w:val="264F90"/>
              </w:rPr>
            </w:pPr>
            <w:r w:rsidRPr="1821EEC5">
              <w:rPr>
                <w:color w:val="264F90"/>
              </w:rPr>
              <w:t>Opening date:</w:t>
            </w:r>
          </w:p>
        </w:tc>
        <w:tc>
          <w:tcPr>
            <w:tcW w:w="5939" w:type="dxa"/>
          </w:tcPr>
          <w:p w14:paraId="748E5EB9" w14:textId="4A8D1540" w:rsidR="00AA7A87" w:rsidRPr="00AB34A2" w:rsidRDefault="0089295D" w:rsidP="00950443">
            <w:pPr>
              <w:cnfStyle w:val="100000000000" w:firstRow="1" w:lastRow="0" w:firstColumn="0" w:lastColumn="0" w:oddVBand="0" w:evenVBand="0" w:oddHBand="0" w:evenHBand="0" w:firstRowFirstColumn="0" w:firstRowLastColumn="0" w:lastRowFirstColumn="0" w:lastRowLastColumn="0"/>
              <w:rPr>
                <w:b w:val="0"/>
                <w:bCs w:val="0"/>
              </w:rPr>
            </w:pPr>
            <w:r w:rsidRPr="00AB34A2">
              <w:rPr>
                <w:b w:val="0"/>
              </w:rPr>
              <w:t>5</w:t>
            </w:r>
            <w:r w:rsidR="00950443" w:rsidRPr="00AB34A2">
              <w:rPr>
                <w:b w:val="0"/>
              </w:rPr>
              <w:t xml:space="preserve"> </w:t>
            </w:r>
            <w:r w:rsidRPr="00AB34A2">
              <w:rPr>
                <w:b w:val="0"/>
              </w:rPr>
              <w:t>November</w:t>
            </w:r>
            <w:r w:rsidR="1821EEC5" w:rsidRPr="00AB34A2">
              <w:rPr>
                <w:b w:val="0"/>
              </w:rPr>
              <w:t xml:space="preserve"> 2020</w:t>
            </w:r>
          </w:p>
        </w:tc>
      </w:tr>
      <w:tr w:rsidR="00AA7A87" w:rsidRPr="007040EB" w14:paraId="21523CB8" w14:textId="77777777" w:rsidTr="00F06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301EE1E" w14:textId="77777777" w:rsidR="00AA7A87" w:rsidRPr="0004098F" w:rsidRDefault="1821EEC5" w:rsidP="1821EEC5">
            <w:pPr>
              <w:rPr>
                <w:color w:val="264F90"/>
              </w:rPr>
            </w:pPr>
            <w:r w:rsidRPr="1821EEC5">
              <w:rPr>
                <w:color w:val="264F90"/>
              </w:rPr>
              <w:t>Closing date and time:</w:t>
            </w:r>
          </w:p>
        </w:tc>
        <w:tc>
          <w:tcPr>
            <w:tcW w:w="5939" w:type="dxa"/>
            <w:shd w:val="clear" w:color="auto" w:fill="auto"/>
          </w:tcPr>
          <w:p w14:paraId="2AA65E0D" w14:textId="3649371C" w:rsidR="00AA7A87" w:rsidRPr="00AB34A2" w:rsidRDefault="00A371B9" w:rsidP="00FB2CBF">
            <w:pPr>
              <w:cnfStyle w:val="000000100000" w:firstRow="0" w:lastRow="0" w:firstColumn="0" w:lastColumn="0" w:oddVBand="0" w:evenVBand="0" w:oddHBand="1" w:evenHBand="0" w:firstRowFirstColumn="0" w:firstRowLastColumn="0" w:lastRowFirstColumn="0" w:lastRowLastColumn="0"/>
              <w:rPr>
                <w:bCs/>
              </w:rPr>
            </w:pPr>
            <w:r w:rsidRPr="00AB34A2">
              <w:rPr>
                <w:bCs/>
              </w:rPr>
              <w:t xml:space="preserve">05.00PM AEST on </w:t>
            </w:r>
            <w:r w:rsidR="0089295D" w:rsidRPr="00AB34A2">
              <w:rPr>
                <w:bCs/>
              </w:rPr>
              <w:t>Thursday</w:t>
            </w:r>
            <w:r w:rsidR="00E165AB" w:rsidRPr="00AB34A2">
              <w:rPr>
                <w:bCs/>
              </w:rPr>
              <w:t xml:space="preserve"> </w:t>
            </w:r>
            <w:r w:rsidR="0089295D" w:rsidRPr="00AB34A2">
              <w:rPr>
                <w:bCs/>
              </w:rPr>
              <w:t>17</w:t>
            </w:r>
            <w:r w:rsidR="00E165AB" w:rsidRPr="00AB34A2">
              <w:rPr>
                <w:bCs/>
              </w:rPr>
              <w:t xml:space="preserve"> </w:t>
            </w:r>
            <w:r w:rsidR="00407EC2" w:rsidRPr="00AB34A2">
              <w:rPr>
                <w:bCs/>
              </w:rPr>
              <w:t>December</w:t>
            </w:r>
            <w:r w:rsidR="00E165AB" w:rsidRPr="00AB34A2">
              <w:rPr>
                <w:bCs/>
              </w:rPr>
              <w:t xml:space="preserve"> 2020</w:t>
            </w:r>
          </w:p>
          <w:p w14:paraId="3C18DFE6" w14:textId="7BB0802B" w:rsidR="00E82799" w:rsidRPr="00AB34A2" w:rsidRDefault="1821EEC5" w:rsidP="00FB2CBF">
            <w:pPr>
              <w:cnfStyle w:val="000000100000" w:firstRow="0" w:lastRow="0" w:firstColumn="0" w:lastColumn="0" w:oddVBand="0" w:evenVBand="0" w:oddHBand="1" w:evenHBand="0" w:firstRowFirstColumn="0" w:firstRowLastColumn="0" w:lastRowFirstColumn="0" w:lastRowLastColumn="0"/>
              <w:rPr>
                <w:bCs/>
              </w:rPr>
            </w:pPr>
            <w:r w:rsidRPr="00AB34A2">
              <w:rPr>
                <w:bCs/>
              </w:rPr>
              <w:t>Please take account of time zone differences when submitting your application.</w:t>
            </w:r>
          </w:p>
        </w:tc>
      </w:tr>
      <w:tr w:rsidR="00AA7A87" w:rsidRPr="007040EB" w14:paraId="07C3C994" w14:textId="77777777" w:rsidTr="00F0672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F0213A" w14:textId="77777777" w:rsidR="00AA7A87" w:rsidRPr="0004098F" w:rsidRDefault="1821EEC5" w:rsidP="1821EEC5">
            <w:pPr>
              <w:rPr>
                <w:color w:val="264F90"/>
              </w:rPr>
            </w:pPr>
            <w:r w:rsidRPr="1821EEC5">
              <w:rPr>
                <w:color w:val="264F90"/>
              </w:rPr>
              <w:t>Commonwealth policy entity:</w:t>
            </w:r>
          </w:p>
        </w:tc>
        <w:tc>
          <w:tcPr>
            <w:tcW w:w="5939" w:type="dxa"/>
            <w:shd w:val="clear" w:color="auto" w:fill="auto"/>
          </w:tcPr>
          <w:p w14:paraId="1937ABBA" w14:textId="7AF4DC38" w:rsidR="00AA7A87" w:rsidRPr="00AB34A2" w:rsidRDefault="1821EEC5" w:rsidP="00273596">
            <w:pPr>
              <w:cnfStyle w:val="000000000000" w:firstRow="0" w:lastRow="0" w:firstColumn="0" w:lastColumn="0" w:oddVBand="0" w:evenVBand="0" w:oddHBand="0" w:evenHBand="0" w:firstRowFirstColumn="0" w:firstRowLastColumn="0" w:lastRowFirstColumn="0" w:lastRowLastColumn="0"/>
              <w:rPr>
                <w:bCs/>
              </w:rPr>
            </w:pPr>
            <w:r w:rsidRPr="00AB34A2">
              <w:rPr>
                <w:bCs/>
              </w:rPr>
              <w:t xml:space="preserve">Department of Industry, Science, Energy and Resources </w:t>
            </w:r>
          </w:p>
        </w:tc>
      </w:tr>
      <w:tr w:rsidR="00AA7A87" w:rsidRPr="007040EB" w14:paraId="79952C1E" w14:textId="77777777" w:rsidTr="00F06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C86883B" w14:textId="4CE1CE2A" w:rsidR="00AA7A87" w:rsidRPr="0004098F" w:rsidRDefault="1821EEC5" w:rsidP="1821EEC5">
            <w:pPr>
              <w:rPr>
                <w:color w:val="264F90"/>
              </w:rPr>
            </w:pPr>
            <w:r w:rsidRPr="1821EEC5">
              <w:rPr>
                <w:color w:val="264F90"/>
              </w:rPr>
              <w:t>Administering entity</w:t>
            </w:r>
          </w:p>
        </w:tc>
        <w:tc>
          <w:tcPr>
            <w:tcW w:w="5939" w:type="dxa"/>
            <w:shd w:val="clear" w:color="auto" w:fill="auto"/>
          </w:tcPr>
          <w:p w14:paraId="102514A1" w14:textId="3D3FF7C6" w:rsidR="00AA7A87" w:rsidRPr="00AB34A2" w:rsidRDefault="1821EEC5" w:rsidP="00FB2CBF">
            <w:pPr>
              <w:cnfStyle w:val="000000100000" w:firstRow="0" w:lastRow="0" w:firstColumn="0" w:lastColumn="0" w:oddVBand="0" w:evenVBand="0" w:oddHBand="1" w:evenHBand="0" w:firstRowFirstColumn="0" w:firstRowLastColumn="0" w:lastRowFirstColumn="0" w:lastRowLastColumn="0"/>
              <w:rPr>
                <w:bCs/>
              </w:rPr>
            </w:pPr>
            <w:r w:rsidRPr="00AB34A2">
              <w:rPr>
                <w:bCs/>
              </w:rPr>
              <w:t>Department of Industry, Science, Energy and Resources</w:t>
            </w:r>
          </w:p>
        </w:tc>
      </w:tr>
      <w:tr w:rsidR="00AA7A87" w:rsidRPr="007040EB" w14:paraId="675CD872" w14:textId="77777777" w:rsidTr="00F0672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CA6D9D" w14:textId="77777777" w:rsidR="00AA7A87" w:rsidRPr="0004098F" w:rsidRDefault="1821EEC5" w:rsidP="1821EEC5">
            <w:pPr>
              <w:rPr>
                <w:color w:val="264F90"/>
              </w:rPr>
            </w:pPr>
            <w:r w:rsidRPr="1821EEC5">
              <w:rPr>
                <w:color w:val="264F90"/>
              </w:rPr>
              <w:t>Enquiries:</w:t>
            </w:r>
          </w:p>
        </w:tc>
        <w:tc>
          <w:tcPr>
            <w:tcW w:w="5939" w:type="dxa"/>
            <w:shd w:val="clear" w:color="auto" w:fill="auto"/>
          </w:tcPr>
          <w:p w14:paraId="7C97D1E9" w14:textId="17777294" w:rsidR="00AA7A87" w:rsidRPr="00AB34A2" w:rsidRDefault="1821EEC5" w:rsidP="00FB2CBF">
            <w:pPr>
              <w:cnfStyle w:val="000000000000" w:firstRow="0" w:lastRow="0" w:firstColumn="0" w:lastColumn="0" w:oddVBand="0" w:evenVBand="0" w:oddHBand="0" w:evenHBand="0" w:firstRowFirstColumn="0" w:firstRowLastColumn="0" w:lastRowFirstColumn="0" w:lastRowLastColumn="0"/>
              <w:rPr>
                <w:bCs/>
              </w:rPr>
            </w:pPr>
            <w:r w:rsidRPr="00AB34A2">
              <w:rPr>
                <w:bCs/>
              </w:rPr>
              <w:t>If you have any questions, contact us on 13 28 46.</w:t>
            </w:r>
          </w:p>
        </w:tc>
      </w:tr>
      <w:tr w:rsidR="00F270E7" w14:paraId="53AEB0E0" w14:textId="77777777" w:rsidTr="00F06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4119610" w14:textId="181DB7C1" w:rsidR="00F270E7" w:rsidRPr="1821EEC5" w:rsidRDefault="00F270E7" w:rsidP="1821EEC5">
            <w:pPr>
              <w:rPr>
                <w:color w:val="264F90"/>
              </w:rPr>
            </w:pPr>
            <w:r>
              <w:rPr>
                <w:color w:val="264F90"/>
              </w:rPr>
              <w:t>Date guidelines released:</w:t>
            </w:r>
          </w:p>
        </w:tc>
        <w:tc>
          <w:tcPr>
            <w:tcW w:w="5939" w:type="dxa"/>
            <w:shd w:val="clear" w:color="auto" w:fill="auto"/>
          </w:tcPr>
          <w:p w14:paraId="01B68F93" w14:textId="199B7868" w:rsidR="00F270E7" w:rsidRPr="00AB34A2" w:rsidRDefault="0089295D" w:rsidP="00950443">
            <w:pPr>
              <w:cnfStyle w:val="000000100000" w:firstRow="0" w:lastRow="0" w:firstColumn="0" w:lastColumn="0" w:oddVBand="0" w:evenVBand="0" w:oddHBand="1" w:evenHBand="0" w:firstRowFirstColumn="0" w:firstRowLastColumn="0" w:lastRowFirstColumn="0" w:lastRowLastColumn="0"/>
              <w:rPr>
                <w:bCs/>
              </w:rPr>
            </w:pPr>
            <w:r w:rsidRPr="00AB34A2">
              <w:rPr>
                <w:bCs/>
              </w:rPr>
              <w:t>22</w:t>
            </w:r>
            <w:r w:rsidR="00E165AB" w:rsidRPr="00AB34A2">
              <w:rPr>
                <w:bCs/>
              </w:rPr>
              <w:t xml:space="preserve"> October</w:t>
            </w:r>
            <w:r w:rsidR="00F270E7" w:rsidRPr="00AB34A2">
              <w:t xml:space="preserve"> 2020</w:t>
            </w:r>
          </w:p>
        </w:tc>
      </w:tr>
      <w:tr w:rsidR="00AA7A87" w14:paraId="6AA65F5E" w14:textId="77777777" w:rsidTr="00F0672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F1A0C1" w14:textId="77777777" w:rsidR="00AA7A87" w:rsidRPr="0004098F" w:rsidRDefault="1821EEC5" w:rsidP="1821EEC5">
            <w:pPr>
              <w:rPr>
                <w:color w:val="264F90"/>
              </w:rPr>
            </w:pPr>
            <w:r w:rsidRPr="1821EEC5">
              <w:rPr>
                <w:color w:val="264F90"/>
              </w:rPr>
              <w:t>Type of grant opportunity:</w:t>
            </w:r>
          </w:p>
        </w:tc>
        <w:tc>
          <w:tcPr>
            <w:tcW w:w="5939" w:type="dxa"/>
            <w:shd w:val="clear" w:color="auto" w:fill="auto"/>
          </w:tcPr>
          <w:p w14:paraId="31B0E74E" w14:textId="652A554B" w:rsidR="00AA7A87" w:rsidRPr="00AB34A2" w:rsidRDefault="1821EEC5" w:rsidP="00FB2CBF">
            <w:pPr>
              <w:cnfStyle w:val="000000000000" w:firstRow="0" w:lastRow="0" w:firstColumn="0" w:lastColumn="0" w:oddVBand="0" w:evenVBand="0" w:oddHBand="0" w:evenHBand="0" w:firstRowFirstColumn="0" w:firstRowLastColumn="0" w:lastRowFirstColumn="0" w:lastRowLastColumn="0"/>
              <w:rPr>
                <w:bCs/>
              </w:rPr>
            </w:pPr>
            <w:r w:rsidRPr="00AB34A2">
              <w:rPr>
                <w:bCs/>
              </w:rP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9"/>
          <w:footerReference w:type="first" r:id="rId10"/>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050D81">
      <w:pPr>
        <w:pStyle w:val="TOCHeading"/>
      </w:pPr>
      <w:bookmarkStart w:id="0" w:name="_Toc164844258"/>
      <w:bookmarkStart w:id="1" w:name="_Toc383003250"/>
      <w:bookmarkStart w:id="2" w:name="_Toc164844257"/>
      <w:r w:rsidRPr="00007E4B">
        <w:lastRenderedPageBreak/>
        <w:t>Contents</w:t>
      </w:r>
      <w:bookmarkEnd w:id="0"/>
      <w:bookmarkEnd w:id="1"/>
    </w:p>
    <w:p w14:paraId="64E19225" w14:textId="77777777" w:rsidR="00E1673A"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1673A">
        <w:rPr>
          <w:noProof/>
        </w:rPr>
        <w:t>1.</w:t>
      </w:r>
      <w:r w:rsidR="00E1673A">
        <w:rPr>
          <w:rFonts w:asciiTheme="minorHAnsi" w:eastAsiaTheme="minorEastAsia" w:hAnsiTheme="minorHAnsi" w:cstheme="minorBidi"/>
          <w:b w:val="0"/>
          <w:iCs w:val="0"/>
          <w:noProof/>
          <w:sz w:val="22"/>
          <w:lang w:val="en-AU" w:eastAsia="en-AU"/>
        </w:rPr>
        <w:tab/>
      </w:r>
      <w:r w:rsidR="00E1673A">
        <w:rPr>
          <w:noProof/>
        </w:rPr>
        <w:t>Inspiring Australia – Science Engagement Programme: Citizen Science Grants Round 2 processes</w:t>
      </w:r>
      <w:r w:rsidR="00E1673A">
        <w:rPr>
          <w:noProof/>
        </w:rPr>
        <w:tab/>
      </w:r>
      <w:r w:rsidR="00E1673A">
        <w:rPr>
          <w:noProof/>
        </w:rPr>
        <w:fldChar w:fldCharType="begin"/>
      </w:r>
      <w:r w:rsidR="00E1673A">
        <w:rPr>
          <w:noProof/>
        </w:rPr>
        <w:instrText xml:space="preserve"> PAGEREF _Toc53728312 \h </w:instrText>
      </w:r>
      <w:r w:rsidR="00E1673A">
        <w:rPr>
          <w:noProof/>
        </w:rPr>
      </w:r>
      <w:r w:rsidR="00E1673A">
        <w:rPr>
          <w:noProof/>
        </w:rPr>
        <w:fldChar w:fldCharType="separate"/>
      </w:r>
      <w:r w:rsidR="00046F1C">
        <w:rPr>
          <w:noProof/>
        </w:rPr>
        <w:t>4</w:t>
      </w:r>
      <w:r w:rsidR="00E1673A">
        <w:rPr>
          <w:noProof/>
        </w:rPr>
        <w:fldChar w:fldCharType="end"/>
      </w:r>
    </w:p>
    <w:p w14:paraId="3CB08CE1"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_Toc53728313 \h </w:instrText>
      </w:r>
      <w:r>
        <w:rPr>
          <w:noProof/>
        </w:rPr>
      </w:r>
      <w:r>
        <w:rPr>
          <w:noProof/>
        </w:rPr>
        <w:fldChar w:fldCharType="separate"/>
      </w:r>
      <w:r w:rsidR="00046F1C">
        <w:rPr>
          <w:noProof/>
        </w:rPr>
        <w:t>6</w:t>
      </w:r>
      <w:r>
        <w:rPr>
          <w:noProof/>
        </w:rPr>
        <w:fldChar w:fldCharType="end"/>
      </w:r>
    </w:p>
    <w:p w14:paraId="5C195BBE" w14:textId="77777777" w:rsidR="00E1673A" w:rsidRDefault="00E1673A">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Citizen Science Grants Round 2 grant opportunity</w:t>
      </w:r>
      <w:r>
        <w:rPr>
          <w:noProof/>
        </w:rPr>
        <w:tab/>
      </w:r>
      <w:r>
        <w:rPr>
          <w:noProof/>
        </w:rPr>
        <w:fldChar w:fldCharType="begin"/>
      </w:r>
      <w:r>
        <w:rPr>
          <w:noProof/>
        </w:rPr>
        <w:instrText xml:space="preserve"> PAGEREF _Toc53728314 \h </w:instrText>
      </w:r>
      <w:r>
        <w:rPr>
          <w:noProof/>
        </w:rPr>
      </w:r>
      <w:r>
        <w:rPr>
          <w:noProof/>
        </w:rPr>
        <w:fldChar w:fldCharType="separate"/>
      </w:r>
      <w:r w:rsidR="00046F1C">
        <w:rPr>
          <w:noProof/>
        </w:rPr>
        <w:t>7</w:t>
      </w:r>
      <w:r>
        <w:rPr>
          <w:noProof/>
        </w:rPr>
        <w:fldChar w:fldCharType="end"/>
      </w:r>
    </w:p>
    <w:p w14:paraId="53E17737"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_Toc53728315 \h </w:instrText>
      </w:r>
      <w:r>
        <w:rPr>
          <w:noProof/>
        </w:rPr>
      </w:r>
      <w:r>
        <w:rPr>
          <w:noProof/>
        </w:rPr>
        <w:fldChar w:fldCharType="separate"/>
      </w:r>
      <w:r w:rsidR="00046F1C">
        <w:rPr>
          <w:noProof/>
        </w:rPr>
        <w:t>8</w:t>
      </w:r>
      <w:r>
        <w:rPr>
          <w:noProof/>
        </w:rPr>
        <w:fldChar w:fldCharType="end"/>
      </w:r>
    </w:p>
    <w:p w14:paraId="0BA7681A" w14:textId="77777777" w:rsidR="00E1673A" w:rsidRDefault="00E1673A">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_Toc53728316 \h </w:instrText>
      </w:r>
      <w:r>
        <w:rPr>
          <w:noProof/>
        </w:rPr>
      </w:r>
      <w:r>
        <w:rPr>
          <w:noProof/>
        </w:rPr>
        <w:fldChar w:fldCharType="separate"/>
      </w:r>
      <w:r w:rsidR="00046F1C">
        <w:rPr>
          <w:noProof/>
        </w:rPr>
        <w:t>8</w:t>
      </w:r>
      <w:r>
        <w:rPr>
          <w:noProof/>
        </w:rPr>
        <w:fldChar w:fldCharType="end"/>
      </w:r>
    </w:p>
    <w:p w14:paraId="30516F3C" w14:textId="77777777" w:rsidR="00E1673A" w:rsidRDefault="00E1673A">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_Toc53728317 \h </w:instrText>
      </w:r>
      <w:r>
        <w:rPr>
          <w:noProof/>
        </w:rPr>
      </w:r>
      <w:r>
        <w:rPr>
          <w:noProof/>
        </w:rPr>
        <w:fldChar w:fldCharType="separate"/>
      </w:r>
      <w:r w:rsidR="00046F1C">
        <w:rPr>
          <w:noProof/>
        </w:rPr>
        <w:t>8</w:t>
      </w:r>
      <w:r>
        <w:rPr>
          <w:noProof/>
        </w:rPr>
        <w:fldChar w:fldCharType="end"/>
      </w:r>
    </w:p>
    <w:p w14:paraId="3F2516B5"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_Toc53728318 \h </w:instrText>
      </w:r>
      <w:r>
        <w:rPr>
          <w:noProof/>
        </w:rPr>
      </w:r>
      <w:r>
        <w:rPr>
          <w:noProof/>
        </w:rPr>
        <w:fldChar w:fldCharType="separate"/>
      </w:r>
      <w:r w:rsidR="00046F1C">
        <w:rPr>
          <w:noProof/>
        </w:rPr>
        <w:t>8</w:t>
      </w:r>
      <w:r>
        <w:rPr>
          <w:noProof/>
        </w:rPr>
        <w:fldChar w:fldCharType="end"/>
      </w:r>
    </w:p>
    <w:p w14:paraId="0CE4E34A" w14:textId="77777777" w:rsidR="00E1673A" w:rsidRDefault="00E1673A">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_Toc53728319 \h </w:instrText>
      </w:r>
      <w:r>
        <w:rPr>
          <w:noProof/>
        </w:rPr>
      </w:r>
      <w:r>
        <w:rPr>
          <w:noProof/>
        </w:rPr>
        <w:fldChar w:fldCharType="separate"/>
      </w:r>
      <w:r w:rsidR="00046F1C">
        <w:rPr>
          <w:noProof/>
        </w:rPr>
        <w:t>8</w:t>
      </w:r>
      <w:r>
        <w:rPr>
          <w:noProof/>
        </w:rPr>
        <w:fldChar w:fldCharType="end"/>
      </w:r>
    </w:p>
    <w:p w14:paraId="43F056F0" w14:textId="77777777" w:rsidR="00E1673A" w:rsidRDefault="00E1673A">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_Toc53728320 \h </w:instrText>
      </w:r>
      <w:r>
        <w:rPr>
          <w:noProof/>
        </w:rPr>
      </w:r>
      <w:r>
        <w:rPr>
          <w:noProof/>
        </w:rPr>
        <w:fldChar w:fldCharType="separate"/>
      </w:r>
      <w:r w:rsidR="00046F1C">
        <w:rPr>
          <w:noProof/>
        </w:rPr>
        <w:t>9</w:t>
      </w:r>
      <w:r>
        <w:rPr>
          <w:noProof/>
        </w:rPr>
        <w:fldChar w:fldCharType="end"/>
      </w:r>
    </w:p>
    <w:p w14:paraId="764412D8" w14:textId="77777777" w:rsidR="00E1673A" w:rsidRDefault="00E1673A">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_Toc53728321 \h </w:instrText>
      </w:r>
      <w:r>
        <w:rPr>
          <w:noProof/>
        </w:rPr>
      </w:r>
      <w:r>
        <w:rPr>
          <w:noProof/>
        </w:rPr>
        <w:fldChar w:fldCharType="separate"/>
      </w:r>
      <w:r w:rsidR="00046F1C">
        <w:rPr>
          <w:noProof/>
        </w:rPr>
        <w:t>9</w:t>
      </w:r>
      <w:r>
        <w:rPr>
          <w:noProof/>
        </w:rPr>
        <w:fldChar w:fldCharType="end"/>
      </w:r>
    </w:p>
    <w:p w14:paraId="2C93EA9F" w14:textId="77777777" w:rsidR="00E1673A" w:rsidRDefault="00E1673A">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_Toc53728322 \h </w:instrText>
      </w:r>
      <w:r>
        <w:rPr>
          <w:noProof/>
        </w:rPr>
      </w:r>
      <w:r>
        <w:rPr>
          <w:noProof/>
        </w:rPr>
        <w:fldChar w:fldCharType="separate"/>
      </w:r>
      <w:r w:rsidR="00046F1C">
        <w:rPr>
          <w:noProof/>
        </w:rPr>
        <w:t>9</w:t>
      </w:r>
      <w:r>
        <w:rPr>
          <w:noProof/>
        </w:rPr>
        <w:fldChar w:fldCharType="end"/>
      </w:r>
    </w:p>
    <w:p w14:paraId="419C9CDE"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_Toc53728323 \h </w:instrText>
      </w:r>
      <w:r>
        <w:rPr>
          <w:noProof/>
        </w:rPr>
      </w:r>
      <w:r>
        <w:rPr>
          <w:noProof/>
        </w:rPr>
        <w:fldChar w:fldCharType="separate"/>
      </w:r>
      <w:r w:rsidR="00046F1C">
        <w:rPr>
          <w:noProof/>
        </w:rPr>
        <w:t>9</w:t>
      </w:r>
      <w:r>
        <w:rPr>
          <w:noProof/>
        </w:rPr>
        <w:fldChar w:fldCharType="end"/>
      </w:r>
    </w:p>
    <w:p w14:paraId="303AD8F3" w14:textId="77777777" w:rsidR="00E1673A" w:rsidRDefault="00E1673A">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_Toc53728324 \h </w:instrText>
      </w:r>
      <w:r>
        <w:rPr>
          <w:noProof/>
        </w:rPr>
      </w:r>
      <w:r>
        <w:rPr>
          <w:noProof/>
        </w:rPr>
        <w:fldChar w:fldCharType="separate"/>
      </w:r>
      <w:r w:rsidR="00046F1C">
        <w:rPr>
          <w:noProof/>
        </w:rPr>
        <w:t>9</w:t>
      </w:r>
      <w:r>
        <w:rPr>
          <w:noProof/>
        </w:rPr>
        <w:fldChar w:fldCharType="end"/>
      </w:r>
    </w:p>
    <w:p w14:paraId="5CA1B61F" w14:textId="77777777" w:rsidR="00E1673A" w:rsidRDefault="00E1673A">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_Toc53728325 \h </w:instrText>
      </w:r>
      <w:r>
        <w:rPr>
          <w:noProof/>
        </w:rPr>
      </w:r>
      <w:r>
        <w:rPr>
          <w:noProof/>
        </w:rPr>
        <w:fldChar w:fldCharType="separate"/>
      </w:r>
      <w:r w:rsidR="00046F1C">
        <w:rPr>
          <w:noProof/>
        </w:rPr>
        <w:t>9</w:t>
      </w:r>
      <w:r>
        <w:rPr>
          <w:noProof/>
        </w:rPr>
        <w:fldChar w:fldCharType="end"/>
      </w:r>
    </w:p>
    <w:p w14:paraId="42D4A6EB" w14:textId="77777777" w:rsidR="00E1673A" w:rsidRDefault="00E1673A">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_Toc53728326 \h </w:instrText>
      </w:r>
      <w:r>
        <w:rPr>
          <w:noProof/>
        </w:rPr>
      </w:r>
      <w:r>
        <w:rPr>
          <w:noProof/>
        </w:rPr>
        <w:fldChar w:fldCharType="separate"/>
      </w:r>
      <w:r w:rsidR="00046F1C">
        <w:rPr>
          <w:noProof/>
        </w:rPr>
        <w:t>9</w:t>
      </w:r>
      <w:r>
        <w:rPr>
          <w:noProof/>
        </w:rPr>
        <w:fldChar w:fldCharType="end"/>
      </w:r>
    </w:p>
    <w:p w14:paraId="73144F2C" w14:textId="77777777" w:rsidR="00E1673A" w:rsidRDefault="00E1673A">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_Toc53728327 \h </w:instrText>
      </w:r>
      <w:r>
        <w:rPr>
          <w:noProof/>
        </w:rPr>
      </w:r>
      <w:r>
        <w:rPr>
          <w:noProof/>
        </w:rPr>
        <w:fldChar w:fldCharType="separate"/>
      </w:r>
      <w:r w:rsidR="00046F1C">
        <w:rPr>
          <w:noProof/>
        </w:rPr>
        <w:t>10</w:t>
      </w:r>
      <w:r>
        <w:rPr>
          <w:noProof/>
        </w:rPr>
        <w:fldChar w:fldCharType="end"/>
      </w:r>
    </w:p>
    <w:p w14:paraId="6D2E47F6"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_Toc53728328 \h </w:instrText>
      </w:r>
      <w:r>
        <w:rPr>
          <w:noProof/>
        </w:rPr>
      </w:r>
      <w:r>
        <w:rPr>
          <w:noProof/>
        </w:rPr>
        <w:fldChar w:fldCharType="separate"/>
      </w:r>
      <w:r w:rsidR="00046F1C">
        <w:rPr>
          <w:noProof/>
        </w:rPr>
        <w:t>11</w:t>
      </w:r>
      <w:r>
        <w:rPr>
          <w:noProof/>
        </w:rPr>
        <w:fldChar w:fldCharType="end"/>
      </w:r>
    </w:p>
    <w:p w14:paraId="238BA7AC" w14:textId="77777777" w:rsidR="00E1673A" w:rsidRDefault="00E1673A">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_Toc53728329 \h </w:instrText>
      </w:r>
      <w:r>
        <w:rPr>
          <w:noProof/>
        </w:rPr>
      </w:r>
      <w:r>
        <w:rPr>
          <w:noProof/>
        </w:rPr>
        <w:fldChar w:fldCharType="separate"/>
      </w:r>
      <w:r w:rsidR="00046F1C">
        <w:rPr>
          <w:noProof/>
        </w:rPr>
        <w:t>11</w:t>
      </w:r>
      <w:r>
        <w:rPr>
          <w:noProof/>
        </w:rPr>
        <w:fldChar w:fldCharType="end"/>
      </w:r>
    </w:p>
    <w:p w14:paraId="3FAC3C57" w14:textId="77777777" w:rsidR="00E1673A" w:rsidRDefault="00E1673A">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_Toc53728330 \h </w:instrText>
      </w:r>
      <w:r>
        <w:rPr>
          <w:noProof/>
        </w:rPr>
      </w:r>
      <w:r>
        <w:rPr>
          <w:noProof/>
        </w:rPr>
        <w:fldChar w:fldCharType="separate"/>
      </w:r>
      <w:r w:rsidR="00046F1C">
        <w:rPr>
          <w:noProof/>
        </w:rPr>
        <w:t>11</w:t>
      </w:r>
      <w:r>
        <w:rPr>
          <w:noProof/>
        </w:rPr>
        <w:fldChar w:fldCharType="end"/>
      </w:r>
    </w:p>
    <w:p w14:paraId="4D939AB0" w14:textId="77777777" w:rsidR="00E1673A" w:rsidRDefault="00E1673A">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_Toc53728331 \h </w:instrText>
      </w:r>
      <w:r>
        <w:rPr>
          <w:noProof/>
        </w:rPr>
      </w:r>
      <w:r>
        <w:rPr>
          <w:noProof/>
        </w:rPr>
        <w:fldChar w:fldCharType="separate"/>
      </w:r>
      <w:r w:rsidR="00046F1C">
        <w:rPr>
          <w:noProof/>
        </w:rPr>
        <w:t>11</w:t>
      </w:r>
      <w:r>
        <w:rPr>
          <w:noProof/>
        </w:rPr>
        <w:fldChar w:fldCharType="end"/>
      </w:r>
    </w:p>
    <w:p w14:paraId="32A23DE9"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_Toc53728332 \h </w:instrText>
      </w:r>
      <w:r>
        <w:rPr>
          <w:noProof/>
        </w:rPr>
      </w:r>
      <w:r>
        <w:rPr>
          <w:noProof/>
        </w:rPr>
        <w:fldChar w:fldCharType="separate"/>
      </w:r>
      <w:r w:rsidR="00046F1C">
        <w:rPr>
          <w:noProof/>
        </w:rPr>
        <w:t>12</w:t>
      </w:r>
      <w:r>
        <w:rPr>
          <w:noProof/>
        </w:rPr>
        <w:fldChar w:fldCharType="end"/>
      </w:r>
    </w:p>
    <w:p w14:paraId="152DE3AC" w14:textId="77777777" w:rsidR="00E1673A" w:rsidRDefault="00E1673A">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_Toc53728333 \h </w:instrText>
      </w:r>
      <w:r>
        <w:rPr>
          <w:noProof/>
        </w:rPr>
      </w:r>
      <w:r>
        <w:rPr>
          <w:noProof/>
        </w:rPr>
        <w:fldChar w:fldCharType="separate"/>
      </w:r>
      <w:r w:rsidR="00046F1C">
        <w:rPr>
          <w:noProof/>
        </w:rPr>
        <w:t>12</w:t>
      </w:r>
      <w:r>
        <w:rPr>
          <w:noProof/>
        </w:rPr>
        <w:fldChar w:fldCharType="end"/>
      </w:r>
    </w:p>
    <w:p w14:paraId="1C83F0AA" w14:textId="77777777" w:rsidR="00E1673A" w:rsidRDefault="00E1673A">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_Toc53728334 \h </w:instrText>
      </w:r>
      <w:r>
        <w:rPr>
          <w:noProof/>
        </w:rPr>
      </w:r>
      <w:r>
        <w:rPr>
          <w:noProof/>
        </w:rPr>
        <w:fldChar w:fldCharType="separate"/>
      </w:r>
      <w:r w:rsidR="00046F1C">
        <w:rPr>
          <w:noProof/>
        </w:rPr>
        <w:t>12</w:t>
      </w:r>
      <w:r>
        <w:rPr>
          <w:noProof/>
        </w:rPr>
        <w:fldChar w:fldCharType="end"/>
      </w:r>
    </w:p>
    <w:p w14:paraId="0CB45F8F" w14:textId="77777777" w:rsidR="00E1673A" w:rsidRDefault="00E1673A">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_Toc53728335 \h </w:instrText>
      </w:r>
      <w:r>
        <w:rPr>
          <w:noProof/>
        </w:rPr>
      </w:r>
      <w:r>
        <w:rPr>
          <w:noProof/>
        </w:rPr>
        <w:fldChar w:fldCharType="separate"/>
      </w:r>
      <w:r w:rsidR="00046F1C">
        <w:rPr>
          <w:noProof/>
        </w:rPr>
        <w:t>13</w:t>
      </w:r>
      <w:r>
        <w:rPr>
          <w:noProof/>
        </w:rPr>
        <w:fldChar w:fldCharType="end"/>
      </w:r>
    </w:p>
    <w:p w14:paraId="7EC2B475"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_Toc53728336 \h </w:instrText>
      </w:r>
      <w:r>
        <w:rPr>
          <w:noProof/>
        </w:rPr>
      </w:r>
      <w:r>
        <w:rPr>
          <w:noProof/>
        </w:rPr>
        <w:fldChar w:fldCharType="separate"/>
      </w:r>
      <w:r w:rsidR="00046F1C">
        <w:rPr>
          <w:noProof/>
        </w:rPr>
        <w:t>13</w:t>
      </w:r>
      <w:r>
        <w:rPr>
          <w:noProof/>
        </w:rPr>
        <w:fldChar w:fldCharType="end"/>
      </w:r>
    </w:p>
    <w:p w14:paraId="0E91DF99" w14:textId="77777777" w:rsidR="00E1673A" w:rsidRDefault="00E1673A">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_Toc53728337 \h </w:instrText>
      </w:r>
      <w:r>
        <w:rPr>
          <w:noProof/>
        </w:rPr>
      </w:r>
      <w:r>
        <w:rPr>
          <w:noProof/>
        </w:rPr>
        <w:fldChar w:fldCharType="separate"/>
      </w:r>
      <w:r w:rsidR="00046F1C">
        <w:rPr>
          <w:noProof/>
        </w:rPr>
        <w:t>14</w:t>
      </w:r>
      <w:r>
        <w:rPr>
          <w:noProof/>
        </w:rPr>
        <w:fldChar w:fldCharType="end"/>
      </w:r>
    </w:p>
    <w:p w14:paraId="0D3BA410"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_Toc53728338 \h </w:instrText>
      </w:r>
      <w:r>
        <w:rPr>
          <w:noProof/>
        </w:rPr>
      </w:r>
      <w:r>
        <w:rPr>
          <w:noProof/>
        </w:rPr>
        <w:fldChar w:fldCharType="separate"/>
      </w:r>
      <w:r w:rsidR="00046F1C">
        <w:rPr>
          <w:noProof/>
        </w:rPr>
        <w:t>14</w:t>
      </w:r>
      <w:r>
        <w:rPr>
          <w:noProof/>
        </w:rPr>
        <w:fldChar w:fldCharType="end"/>
      </w:r>
    </w:p>
    <w:p w14:paraId="4411A51F"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_Toc53728339 \h </w:instrText>
      </w:r>
      <w:r>
        <w:rPr>
          <w:noProof/>
        </w:rPr>
      </w:r>
      <w:r>
        <w:rPr>
          <w:noProof/>
        </w:rPr>
        <w:fldChar w:fldCharType="separate"/>
      </w:r>
      <w:r w:rsidR="00046F1C">
        <w:rPr>
          <w:noProof/>
        </w:rPr>
        <w:t>14</w:t>
      </w:r>
      <w:r>
        <w:rPr>
          <w:noProof/>
        </w:rPr>
        <w:fldChar w:fldCharType="end"/>
      </w:r>
    </w:p>
    <w:p w14:paraId="73F86FA6"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_Toc53728340 \h </w:instrText>
      </w:r>
      <w:r>
        <w:rPr>
          <w:noProof/>
        </w:rPr>
      </w:r>
      <w:r>
        <w:rPr>
          <w:noProof/>
        </w:rPr>
        <w:fldChar w:fldCharType="separate"/>
      </w:r>
      <w:r w:rsidR="00046F1C">
        <w:rPr>
          <w:noProof/>
        </w:rPr>
        <w:t>14</w:t>
      </w:r>
      <w:r>
        <w:rPr>
          <w:noProof/>
        </w:rPr>
        <w:fldChar w:fldCharType="end"/>
      </w:r>
    </w:p>
    <w:p w14:paraId="1CE027E5"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_Toc53728341 \h </w:instrText>
      </w:r>
      <w:r>
        <w:rPr>
          <w:noProof/>
        </w:rPr>
      </w:r>
      <w:r>
        <w:rPr>
          <w:noProof/>
        </w:rPr>
        <w:fldChar w:fldCharType="separate"/>
      </w:r>
      <w:r w:rsidR="00046F1C">
        <w:rPr>
          <w:noProof/>
        </w:rPr>
        <w:t>15</w:t>
      </w:r>
      <w:r>
        <w:rPr>
          <w:noProof/>
        </w:rPr>
        <w:fldChar w:fldCharType="end"/>
      </w:r>
    </w:p>
    <w:p w14:paraId="5E6747F1"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_Toc53728342 \h </w:instrText>
      </w:r>
      <w:r>
        <w:rPr>
          <w:noProof/>
        </w:rPr>
      </w:r>
      <w:r>
        <w:rPr>
          <w:noProof/>
        </w:rPr>
        <w:fldChar w:fldCharType="separate"/>
      </w:r>
      <w:r w:rsidR="00046F1C">
        <w:rPr>
          <w:noProof/>
        </w:rPr>
        <w:t>15</w:t>
      </w:r>
      <w:r>
        <w:rPr>
          <w:noProof/>
        </w:rPr>
        <w:fldChar w:fldCharType="end"/>
      </w:r>
    </w:p>
    <w:p w14:paraId="3B3FDAE4" w14:textId="77777777" w:rsidR="00E1673A" w:rsidRDefault="00E1673A">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_Toc53728343 \h </w:instrText>
      </w:r>
      <w:r>
        <w:fldChar w:fldCharType="separate"/>
      </w:r>
      <w:r w:rsidR="00046F1C">
        <w:t>15</w:t>
      </w:r>
      <w:r>
        <w:fldChar w:fldCharType="end"/>
      </w:r>
    </w:p>
    <w:p w14:paraId="1BBD3DB7" w14:textId="77777777" w:rsidR="00E1673A" w:rsidRDefault="00E1673A">
      <w:pPr>
        <w:pStyle w:val="TOC4"/>
        <w:rPr>
          <w:rFonts w:asciiTheme="minorHAnsi" w:eastAsiaTheme="minorEastAsia" w:hAnsiTheme="minorHAnsi" w:cstheme="minorBidi"/>
          <w:iCs w:val="0"/>
          <w:sz w:val="22"/>
          <w:szCs w:val="22"/>
          <w:lang w:eastAsia="en-AU"/>
        </w:rPr>
      </w:pPr>
      <w:r>
        <w:t>10.3.2.</w:t>
      </w:r>
      <w:r>
        <w:rPr>
          <w:rFonts w:asciiTheme="minorHAnsi" w:eastAsiaTheme="minorEastAsia" w:hAnsiTheme="minorHAnsi" w:cstheme="minorBidi"/>
          <w:iCs w:val="0"/>
          <w:sz w:val="22"/>
          <w:szCs w:val="22"/>
          <w:lang w:eastAsia="en-AU"/>
        </w:rPr>
        <w:tab/>
      </w:r>
      <w:r>
        <w:t>Industry standards and policies</w:t>
      </w:r>
      <w:r>
        <w:tab/>
      </w:r>
      <w:r>
        <w:fldChar w:fldCharType="begin"/>
      </w:r>
      <w:r>
        <w:instrText xml:space="preserve"> PAGEREF _Toc53728344 \h </w:instrText>
      </w:r>
      <w:r>
        <w:fldChar w:fldCharType="separate"/>
      </w:r>
      <w:r w:rsidR="00046F1C">
        <w:t>15</w:t>
      </w:r>
      <w:r>
        <w:fldChar w:fldCharType="end"/>
      </w:r>
    </w:p>
    <w:p w14:paraId="45F543A3"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_Toc53728345 \h </w:instrText>
      </w:r>
      <w:r>
        <w:rPr>
          <w:noProof/>
        </w:rPr>
      </w:r>
      <w:r>
        <w:rPr>
          <w:noProof/>
        </w:rPr>
        <w:fldChar w:fldCharType="separate"/>
      </w:r>
      <w:r w:rsidR="00046F1C">
        <w:rPr>
          <w:noProof/>
        </w:rPr>
        <w:t>16</w:t>
      </w:r>
      <w:r>
        <w:rPr>
          <w:noProof/>
        </w:rPr>
        <w:fldChar w:fldCharType="end"/>
      </w:r>
    </w:p>
    <w:p w14:paraId="6D3099DB"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_Toc53728346 \h </w:instrText>
      </w:r>
      <w:r>
        <w:rPr>
          <w:noProof/>
        </w:rPr>
      </w:r>
      <w:r>
        <w:rPr>
          <w:noProof/>
        </w:rPr>
        <w:fldChar w:fldCharType="separate"/>
      </w:r>
      <w:r w:rsidR="00046F1C">
        <w:rPr>
          <w:noProof/>
        </w:rPr>
        <w:t>16</w:t>
      </w:r>
      <w:r>
        <w:rPr>
          <w:noProof/>
        </w:rPr>
        <w:fldChar w:fldCharType="end"/>
      </w:r>
    </w:p>
    <w:p w14:paraId="7C8B57FF"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_Toc53728347 \h </w:instrText>
      </w:r>
      <w:r>
        <w:rPr>
          <w:noProof/>
        </w:rPr>
      </w:r>
      <w:r>
        <w:rPr>
          <w:noProof/>
        </w:rPr>
        <w:fldChar w:fldCharType="separate"/>
      </w:r>
      <w:r w:rsidR="00046F1C">
        <w:rPr>
          <w:noProof/>
        </w:rPr>
        <w:t>16</w:t>
      </w:r>
      <w:r>
        <w:rPr>
          <w:noProof/>
        </w:rPr>
        <w:fldChar w:fldCharType="end"/>
      </w:r>
    </w:p>
    <w:p w14:paraId="08BBD224"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_Toc53728348 \h </w:instrText>
      </w:r>
      <w:r>
        <w:rPr>
          <w:noProof/>
        </w:rPr>
      </w:r>
      <w:r>
        <w:rPr>
          <w:noProof/>
        </w:rPr>
        <w:fldChar w:fldCharType="separate"/>
      </w:r>
      <w:r w:rsidR="00046F1C">
        <w:rPr>
          <w:noProof/>
        </w:rPr>
        <w:t>17</w:t>
      </w:r>
      <w:r>
        <w:rPr>
          <w:noProof/>
        </w:rPr>
        <w:fldChar w:fldCharType="end"/>
      </w:r>
    </w:p>
    <w:p w14:paraId="28797656"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_Toc53728349 \h </w:instrText>
      </w:r>
      <w:r>
        <w:rPr>
          <w:noProof/>
        </w:rPr>
      </w:r>
      <w:r>
        <w:rPr>
          <w:noProof/>
        </w:rPr>
        <w:fldChar w:fldCharType="separate"/>
      </w:r>
      <w:r w:rsidR="00046F1C">
        <w:rPr>
          <w:noProof/>
        </w:rPr>
        <w:t>17</w:t>
      </w:r>
      <w:r>
        <w:rPr>
          <w:noProof/>
        </w:rPr>
        <w:fldChar w:fldCharType="end"/>
      </w:r>
    </w:p>
    <w:p w14:paraId="56BD911D"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_Toc53728350 \h </w:instrText>
      </w:r>
      <w:r>
        <w:rPr>
          <w:noProof/>
        </w:rPr>
      </w:r>
      <w:r>
        <w:rPr>
          <w:noProof/>
        </w:rPr>
        <w:fldChar w:fldCharType="separate"/>
      </w:r>
      <w:r w:rsidR="00046F1C">
        <w:rPr>
          <w:noProof/>
        </w:rPr>
        <w:t>17</w:t>
      </w:r>
      <w:r>
        <w:rPr>
          <w:noProof/>
        </w:rPr>
        <w:fldChar w:fldCharType="end"/>
      </w:r>
    </w:p>
    <w:p w14:paraId="4174F780" w14:textId="77777777" w:rsidR="00E1673A" w:rsidRDefault="00E1673A">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_Toc53728351 \h </w:instrText>
      </w:r>
      <w:r>
        <w:fldChar w:fldCharType="separate"/>
      </w:r>
      <w:r w:rsidR="00046F1C">
        <w:t>17</w:t>
      </w:r>
      <w:r>
        <w:fldChar w:fldCharType="end"/>
      </w:r>
    </w:p>
    <w:p w14:paraId="3F47CDE7" w14:textId="77777777" w:rsidR="00E1673A" w:rsidRDefault="00E1673A">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_Toc53728352 \h </w:instrText>
      </w:r>
      <w:r>
        <w:fldChar w:fldCharType="separate"/>
      </w:r>
      <w:r w:rsidR="00046F1C">
        <w:t>18</w:t>
      </w:r>
      <w:r>
        <w:fldChar w:fldCharType="end"/>
      </w:r>
    </w:p>
    <w:p w14:paraId="40B3000B" w14:textId="77777777" w:rsidR="00E1673A" w:rsidRDefault="00E1673A">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_Toc53728353 \h </w:instrText>
      </w:r>
      <w:r>
        <w:fldChar w:fldCharType="separate"/>
      </w:r>
      <w:r w:rsidR="00046F1C">
        <w:t>18</w:t>
      </w:r>
      <w:r>
        <w:fldChar w:fldCharType="end"/>
      </w:r>
    </w:p>
    <w:p w14:paraId="2E1579C4"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_Toc53728354 \h </w:instrText>
      </w:r>
      <w:r>
        <w:rPr>
          <w:noProof/>
        </w:rPr>
      </w:r>
      <w:r>
        <w:rPr>
          <w:noProof/>
        </w:rPr>
        <w:fldChar w:fldCharType="separate"/>
      </w:r>
      <w:r w:rsidR="00046F1C">
        <w:rPr>
          <w:noProof/>
        </w:rPr>
        <w:t>18</w:t>
      </w:r>
      <w:r>
        <w:rPr>
          <w:noProof/>
        </w:rPr>
        <w:fldChar w:fldCharType="end"/>
      </w:r>
    </w:p>
    <w:p w14:paraId="08ED30E5"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_Toc53728355 \h </w:instrText>
      </w:r>
      <w:r>
        <w:rPr>
          <w:noProof/>
        </w:rPr>
      </w:r>
      <w:r>
        <w:rPr>
          <w:noProof/>
        </w:rPr>
        <w:fldChar w:fldCharType="separate"/>
      </w:r>
      <w:r w:rsidR="00046F1C">
        <w:rPr>
          <w:noProof/>
        </w:rPr>
        <w:t>18</w:t>
      </w:r>
      <w:r>
        <w:rPr>
          <w:noProof/>
        </w:rPr>
        <w:fldChar w:fldCharType="end"/>
      </w:r>
    </w:p>
    <w:p w14:paraId="0E7968C2"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_Toc53728356 \h </w:instrText>
      </w:r>
      <w:r>
        <w:rPr>
          <w:noProof/>
        </w:rPr>
      </w:r>
      <w:r>
        <w:rPr>
          <w:noProof/>
        </w:rPr>
        <w:fldChar w:fldCharType="separate"/>
      </w:r>
      <w:r w:rsidR="00046F1C">
        <w:rPr>
          <w:noProof/>
        </w:rPr>
        <w:t>18</w:t>
      </w:r>
      <w:r>
        <w:rPr>
          <w:noProof/>
        </w:rPr>
        <w:fldChar w:fldCharType="end"/>
      </w:r>
    </w:p>
    <w:p w14:paraId="62B48A5B"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_Toc53728357 \h </w:instrText>
      </w:r>
      <w:r>
        <w:rPr>
          <w:noProof/>
        </w:rPr>
      </w:r>
      <w:r>
        <w:rPr>
          <w:noProof/>
        </w:rPr>
        <w:fldChar w:fldCharType="separate"/>
      </w:r>
      <w:r w:rsidR="00046F1C">
        <w:rPr>
          <w:noProof/>
        </w:rPr>
        <w:t>19</w:t>
      </w:r>
      <w:r>
        <w:rPr>
          <w:noProof/>
        </w:rPr>
        <w:fldChar w:fldCharType="end"/>
      </w:r>
    </w:p>
    <w:p w14:paraId="432CA185"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_Toc53728358 \h </w:instrText>
      </w:r>
      <w:r>
        <w:rPr>
          <w:noProof/>
        </w:rPr>
      </w:r>
      <w:r>
        <w:rPr>
          <w:noProof/>
        </w:rPr>
        <w:fldChar w:fldCharType="separate"/>
      </w:r>
      <w:r w:rsidR="00046F1C">
        <w:rPr>
          <w:noProof/>
        </w:rPr>
        <w:t>19</w:t>
      </w:r>
      <w:r>
        <w:rPr>
          <w:noProof/>
        </w:rPr>
        <w:fldChar w:fldCharType="end"/>
      </w:r>
    </w:p>
    <w:p w14:paraId="223D4AB4"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_Toc53728359 \h </w:instrText>
      </w:r>
      <w:r>
        <w:rPr>
          <w:noProof/>
        </w:rPr>
      </w:r>
      <w:r>
        <w:rPr>
          <w:noProof/>
        </w:rPr>
        <w:fldChar w:fldCharType="separate"/>
      </w:r>
      <w:r w:rsidR="00046F1C">
        <w:rPr>
          <w:noProof/>
        </w:rPr>
        <w:t>19</w:t>
      </w:r>
      <w:r>
        <w:rPr>
          <w:noProof/>
        </w:rPr>
        <w:fldChar w:fldCharType="end"/>
      </w:r>
    </w:p>
    <w:p w14:paraId="246797A3"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_Toc53728360 \h </w:instrText>
      </w:r>
      <w:r>
        <w:rPr>
          <w:noProof/>
        </w:rPr>
      </w:r>
      <w:r>
        <w:rPr>
          <w:noProof/>
        </w:rPr>
        <w:fldChar w:fldCharType="separate"/>
      </w:r>
      <w:r w:rsidR="00046F1C">
        <w:rPr>
          <w:noProof/>
        </w:rPr>
        <w:t>19</w:t>
      </w:r>
      <w:r>
        <w:rPr>
          <w:noProof/>
        </w:rPr>
        <w:fldChar w:fldCharType="end"/>
      </w:r>
    </w:p>
    <w:p w14:paraId="3530FD31"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_Toc53728361 \h </w:instrText>
      </w:r>
      <w:r>
        <w:rPr>
          <w:noProof/>
        </w:rPr>
      </w:r>
      <w:r>
        <w:rPr>
          <w:noProof/>
        </w:rPr>
        <w:fldChar w:fldCharType="separate"/>
      </w:r>
      <w:r w:rsidR="00046F1C">
        <w:rPr>
          <w:noProof/>
        </w:rPr>
        <w:t>20</w:t>
      </w:r>
      <w:r>
        <w:rPr>
          <w:noProof/>
        </w:rPr>
        <w:fldChar w:fldCharType="end"/>
      </w:r>
    </w:p>
    <w:p w14:paraId="336E0463" w14:textId="77777777" w:rsidR="00E1673A" w:rsidRDefault="00E1673A">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_Toc53728362 \h </w:instrText>
      </w:r>
      <w:r>
        <w:fldChar w:fldCharType="separate"/>
      </w:r>
      <w:r w:rsidR="00046F1C">
        <w:t>20</w:t>
      </w:r>
      <w:r>
        <w:fldChar w:fldCharType="end"/>
      </w:r>
    </w:p>
    <w:p w14:paraId="1EAB1DA9" w14:textId="77777777" w:rsidR="00E1673A" w:rsidRDefault="00E1673A">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_Toc53728363 \h </w:instrText>
      </w:r>
      <w:r>
        <w:fldChar w:fldCharType="separate"/>
      </w:r>
      <w:r w:rsidR="00046F1C">
        <w:t>20</w:t>
      </w:r>
      <w:r>
        <w:fldChar w:fldCharType="end"/>
      </w:r>
    </w:p>
    <w:p w14:paraId="259DB21D" w14:textId="77777777" w:rsidR="00E1673A" w:rsidRDefault="00E1673A">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_Toc53728364 \h </w:instrText>
      </w:r>
      <w:r>
        <w:fldChar w:fldCharType="separate"/>
      </w:r>
      <w:r w:rsidR="00046F1C">
        <w:t>21</w:t>
      </w:r>
      <w:r>
        <w:fldChar w:fldCharType="end"/>
      </w:r>
    </w:p>
    <w:p w14:paraId="2DC6D495" w14:textId="77777777" w:rsidR="00E1673A" w:rsidRDefault="00E1673A">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_Toc53728365 \h </w:instrText>
      </w:r>
      <w:r>
        <w:fldChar w:fldCharType="separate"/>
      </w:r>
      <w:r w:rsidR="00046F1C">
        <w:t>21</w:t>
      </w:r>
      <w:r>
        <w:fldChar w:fldCharType="end"/>
      </w:r>
    </w:p>
    <w:p w14:paraId="3FD62DFF" w14:textId="77777777" w:rsidR="00E1673A" w:rsidRDefault="00E1673A">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_Toc53728366 \h </w:instrText>
      </w:r>
      <w:r>
        <w:rPr>
          <w:noProof/>
        </w:rPr>
      </w:r>
      <w:r>
        <w:rPr>
          <w:noProof/>
        </w:rPr>
        <w:fldChar w:fldCharType="separate"/>
      </w:r>
      <w:r w:rsidR="00046F1C">
        <w:rPr>
          <w:noProof/>
        </w:rPr>
        <w:t>21</w:t>
      </w:r>
      <w:r>
        <w:rPr>
          <w:noProof/>
        </w:rPr>
        <w:fldChar w:fldCharType="end"/>
      </w:r>
    </w:p>
    <w:p w14:paraId="16AF6F9F" w14:textId="77777777" w:rsidR="00E1673A" w:rsidRDefault="00E1673A">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_Toc53728367 \h </w:instrText>
      </w:r>
      <w:r>
        <w:rPr>
          <w:noProof/>
        </w:rPr>
      </w:r>
      <w:r>
        <w:rPr>
          <w:noProof/>
        </w:rPr>
        <w:fldChar w:fldCharType="separate"/>
      </w:r>
      <w:r w:rsidR="00046F1C">
        <w:rPr>
          <w:noProof/>
        </w:rPr>
        <w:t>22</w:t>
      </w:r>
      <w:r>
        <w:rPr>
          <w:noProof/>
        </w:rPr>
        <w:fldChar w:fldCharType="end"/>
      </w:r>
    </w:p>
    <w:p w14:paraId="6359F463" w14:textId="77777777" w:rsidR="00E1673A" w:rsidRDefault="00E1673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_Toc53728368 \h </w:instrText>
      </w:r>
      <w:r>
        <w:rPr>
          <w:noProof/>
        </w:rPr>
      </w:r>
      <w:r>
        <w:rPr>
          <w:noProof/>
        </w:rPr>
        <w:fldChar w:fldCharType="separate"/>
      </w:r>
      <w:r w:rsidR="00046F1C">
        <w:rPr>
          <w:noProof/>
        </w:rPr>
        <w:t>25</w:t>
      </w:r>
      <w:r>
        <w:rPr>
          <w:noProof/>
        </w:rPr>
        <w:fldChar w:fldCharType="end"/>
      </w:r>
    </w:p>
    <w:p w14:paraId="0D015AB3" w14:textId="77777777" w:rsidR="00E1673A" w:rsidRDefault="00E1673A">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Timing of eligible expenditure</w:t>
      </w:r>
      <w:r>
        <w:rPr>
          <w:noProof/>
        </w:rPr>
        <w:tab/>
      </w:r>
      <w:r>
        <w:rPr>
          <w:noProof/>
        </w:rPr>
        <w:fldChar w:fldCharType="begin"/>
      </w:r>
      <w:r>
        <w:rPr>
          <w:noProof/>
        </w:rPr>
        <w:instrText xml:space="preserve"> PAGEREF _Toc53728369 \h </w:instrText>
      </w:r>
      <w:r>
        <w:rPr>
          <w:noProof/>
        </w:rPr>
      </w:r>
      <w:r>
        <w:rPr>
          <w:noProof/>
        </w:rPr>
        <w:fldChar w:fldCharType="separate"/>
      </w:r>
      <w:r w:rsidR="00046F1C">
        <w:rPr>
          <w:noProof/>
        </w:rPr>
        <w:t>25</w:t>
      </w:r>
      <w:r>
        <w:rPr>
          <w:noProof/>
        </w:rPr>
        <w:fldChar w:fldCharType="end"/>
      </w:r>
    </w:p>
    <w:p w14:paraId="08014B9D" w14:textId="77777777" w:rsidR="00E1673A" w:rsidRDefault="00E1673A">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Salary expenditure</w:t>
      </w:r>
      <w:r>
        <w:rPr>
          <w:noProof/>
        </w:rPr>
        <w:tab/>
      </w:r>
      <w:r>
        <w:rPr>
          <w:noProof/>
        </w:rPr>
        <w:fldChar w:fldCharType="begin"/>
      </w:r>
      <w:r>
        <w:rPr>
          <w:noProof/>
        </w:rPr>
        <w:instrText xml:space="preserve"> PAGEREF _Toc53728370 \h </w:instrText>
      </w:r>
      <w:r>
        <w:rPr>
          <w:noProof/>
        </w:rPr>
      </w:r>
      <w:r>
        <w:rPr>
          <w:noProof/>
        </w:rPr>
        <w:fldChar w:fldCharType="separate"/>
      </w:r>
      <w:r w:rsidR="00046F1C">
        <w:rPr>
          <w:noProof/>
        </w:rPr>
        <w:t>25</w:t>
      </w:r>
      <w:r>
        <w:rPr>
          <w:noProof/>
        </w:rPr>
        <w:fldChar w:fldCharType="end"/>
      </w:r>
    </w:p>
    <w:p w14:paraId="34BE7D8F" w14:textId="77777777" w:rsidR="00E1673A" w:rsidRDefault="00E1673A">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Salary on-costs</w:t>
      </w:r>
      <w:r>
        <w:rPr>
          <w:noProof/>
        </w:rPr>
        <w:tab/>
      </w:r>
      <w:r>
        <w:rPr>
          <w:noProof/>
        </w:rPr>
        <w:fldChar w:fldCharType="begin"/>
      </w:r>
      <w:r>
        <w:rPr>
          <w:noProof/>
        </w:rPr>
        <w:instrText xml:space="preserve"> PAGEREF _Toc53728371 \h </w:instrText>
      </w:r>
      <w:r>
        <w:rPr>
          <w:noProof/>
        </w:rPr>
      </w:r>
      <w:r>
        <w:rPr>
          <w:noProof/>
        </w:rPr>
        <w:fldChar w:fldCharType="separate"/>
      </w:r>
      <w:r w:rsidR="00046F1C">
        <w:rPr>
          <w:noProof/>
        </w:rPr>
        <w:t>26</w:t>
      </w:r>
      <w:r>
        <w:rPr>
          <w:noProof/>
        </w:rPr>
        <w:fldChar w:fldCharType="end"/>
      </w:r>
    </w:p>
    <w:p w14:paraId="0AE3A148" w14:textId="77777777" w:rsidR="00E1673A" w:rsidRDefault="00E1673A">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_Toc53728372 \h </w:instrText>
      </w:r>
      <w:r>
        <w:rPr>
          <w:noProof/>
        </w:rPr>
      </w:r>
      <w:r>
        <w:rPr>
          <w:noProof/>
        </w:rPr>
        <w:fldChar w:fldCharType="separate"/>
      </w:r>
      <w:r w:rsidR="00046F1C">
        <w:rPr>
          <w:noProof/>
        </w:rPr>
        <w:t>27</w:t>
      </w:r>
      <w:r>
        <w:rPr>
          <w:noProof/>
        </w:rPr>
        <w:fldChar w:fldCharType="end"/>
      </w:r>
    </w:p>
    <w:p w14:paraId="59AF01D3" w14:textId="77777777" w:rsidR="00E1673A" w:rsidRDefault="00E1673A">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Project management expenditure</w:t>
      </w:r>
      <w:r>
        <w:rPr>
          <w:noProof/>
        </w:rPr>
        <w:tab/>
      </w:r>
      <w:r>
        <w:rPr>
          <w:noProof/>
        </w:rPr>
        <w:fldChar w:fldCharType="begin"/>
      </w:r>
      <w:r>
        <w:rPr>
          <w:noProof/>
        </w:rPr>
        <w:instrText xml:space="preserve"> PAGEREF _Toc53728373 \h </w:instrText>
      </w:r>
      <w:r>
        <w:rPr>
          <w:noProof/>
        </w:rPr>
      </w:r>
      <w:r>
        <w:rPr>
          <w:noProof/>
        </w:rPr>
        <w:fldChar w:fldCharType="separate"/>
      </w:r>
      <w:r w:rsidR="00046F1C">
        <w:rPr>
          <w:noProof/>
        </w:rPr>
        <w:t>27</w:t>
      </w:r>
      <w:r>
        <w:rPr>
          <w:noProof/>
        </w:rPr>
        <w:fldChar w:fldCharType="end"/>
      </w:r>
    </w:p>
    <w:p w14:paraId="29E5DE1C" w14:textId="77777777" w:rsidR="00E1673A" w:rsidRDefault="00E1673A">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_Toc53728374 \h </w:instrText>
      </w:r>
      <w:r>
        <w:rPr>
          <w:noProof/>
        </w:rPr>
      </w:r>
      <w:r>
        <w:rPr>
          <w:noProof/>
        </w:rPr>
        <w:fldChar w:fldCharType="separate"/>
      </w:r>
      <w:r w:rsidR="00046F1C">
        <w:rPr>
          <w:noProof/>
        </w:rPr>
        <w:t>27</w:t>
      </w:r>
      <w:r>
        <w:rPr>
          <w:noProof/>
        </w:rPr>
        <w:fldChar w:fldCharType="end"/>
      </w:r>
    </w:p>
    <w:p w14:paraId="7286A592" w14:textId="77777777" w:rsidR="00E1673A" w:rsidRDefault="00E1673A">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Project related equipment</w:t>
      </w:r>
      <w:r>
        <w:rPr>
          <w:noProof/>
        </w:rPr>
        <w:tab/>
      </w:r>
      <w:r>
        <w:rPr>
          <w:noProof/>
        </w:rPr>
        <w:fldChar w:fldCharType="begin"/>
      </w:r>
      <w:r>
        <w:rPr>
          <w:noProof/>
        </w:rPr>
        <w:instrText xml:space="preserve"> PAGEREF _Toc53728375 \h </w:instrText>
      </w:r>
      <w:r>
        <w:rPr>
          <w:noProof/>
        </w:rPr>
      </w:r>
      <w:r>
        <w:rPr>
          <w:noProof/>
        </w:rPr>
        <w:fldChar w:fldCharType="separate"/>
      </w:r>
      <w:r w:rsidR="00046F1C">
        <w:rPr>
          <w:noProof/>
        </w:rPr>
        <w:t>28</w:t>
      </w:r>
      <w:r>
        <w:rPr>
          <w:noProof/>
        </w:rPr>
        <w:fldChar w:fldCharType="end"/>
      </w:r>
    </w:p>
    <w:p w14:paraId="328AC43B" w14:textId="77777777" w:rsidR="00E1673A" w:rsidRDefault="00E1673A">
      <w:pPr>
        <w:pStyle w:val="TOC3"/>
        <w:rPr>
          <w:rFonts w:asciiTheme="minorHAnsi" w:eastAsiaTheme="minorEastAsia" w:hAnsiTheme="minorHAnsi" w:cstheme="minorBidi"/>
          <w:iCs w:val="0"/>
          <w:noProof/>
          <w:sz w:val="22"/>
          <w:lang w:val="en-AU" w:eastAsia="en-AU"/>
        </w:rPr>
      </w:pPr>
      <w:r>
        <w:rPr>
          <w:noProof/>
        </w:rPr>
        <w:t>A.9</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_Toc53728376 \h </w:instrText>
      </w:r>
      <w:r>
        <w:rPr>
          <w:noProof/>
        </w:rPr>
      </w:r>
      <w:r>
        <w:rPr>
          <w:noProof/>
        </w:rPr>
        <w:fldChar w:fldCharType="separate"/>
      </w:r>
      <w:r w:rsidR="00046F1C">
        <w:rPr>
          <w:noProof/>
        </w:rPr>
        <w:t>28</w:t>
      </w:r>
      <w:r>
        <w:rPr>
          <w:noProof/>
        </w:rPr>
        <w:fldChar w:fldCharType="end"/>
      </w:r>
    </w:p>
    <w:p w14:paraId="1096DE62" w14:textId="77777777" w:rsidR="00E1673A" w:rsidRDefault="00E1673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_Toc53728377 \h </w:instrText>
      </w:r>
      <w:r>
        <w:rPr>
          <w:noProof/>
        </w:rPr>
      </w:r>
      <w:r>
        <w:rPr>
          <w:noProof/>
        </w:rPr>
        <w:fldChar w:fldCharType="separate"/>
      </w:r>
      <w:r w:rsidR="00046F1C">
        <w:rPr>
          <w:noProof/>
        </w:rPr>
        <w:t>29</w:t>
      </w:r>
      <w:r>
        <w:rPr>
          <w:noProof/>
        </w:rPr>
        <w:fldChar w:fldCharType="end"/>
      </w:r>
    </w:p>
    <w:p w14:paraId="622FA714" w14:textId="3DE5AAAB" w:rsidR="00D76E83" w:rsidRDefault="004A238A" w:rsidP="00F57153">
      <w:r w:rsidRPr="00007E4B">
        <w:rPr>
          <w:rFonts w:eastAsia="Calibri"/>
        </w:rPr>
        <w:fldChar w:fldCharType="end"/>
      </w:r>
    </w:p>
    <w:p w14:paraId="12208897" w14:textId="28222AE2" w:rsidR="00DD3C0D" w:rsidRPr="00D76E83" w:rsidRDefault="00D76E83" w:rsidP="00D76E83">
      <w:pPr>
        <w:tabs>
          <w:tab w:val="left" w:pos="5149"/>
        </w:tabs>
        <w:sectPr w:rsidR="00DD3C0D" w:rsidRPr="00D76E83" w:rsidSect="0002331D">
          <w:footerReference w:type="default" r:id="rId11"/>
          <w:footerReference w:type="first" r:id="rId12"/>
          <w:pgSz w:w="11907" w:h="16840" w:code="9"/>
          <w:pgMar w:top="1418" w:right="1418" w:bottom="1276" w:left="1701" w:header="709" w:footer="709" w:gutter="0"/>
          <w:cols w:space="720"/>
          <w:docGrid w:linePitch="360"/>
        </w:sectPr>
      </w:pPr>
      <w:r>
        <w:tab/>
      </w:r>
    </w:p>
    <w:p w14:paraId="06842DFC" w14:textId="0233420D" w:rsidR="00CE6D9D" w:rsidRPr="00F40BDA" w:rsidRDefault="00273596" w:rsidP="00A40490">
      <w:pPr>
        <w:pStyle w:val="Heading2"/>
      </w:pPr>
      <w:bookmarkStart w:id="3" w:name="_Toc458420391"/>
      <w:bookmarkStart w:id="4" w:name="_Toc462824846"/>
      <w:bookmarkStart w:id="5" w:name="_Toc496536648"/>
      <w:bookmarkStart w:id="6" w:name="_Toc531277475"/>
      <w:bookmarkStart w:id="7" w:name="_Toc955285"/>
      <w:bookmarkStart w:id="8" w:name="_Toc32830781"/>
      <w:bookmarkStart w:id="9" w:name="_Toc53728312"/>
      <w:r>
        <w:lastRenderedPageBreak/>
        <w:t>Inspiring Australia – Science Engagement Programme</w:t>
      </w:r>
      <w:r w:rsidR="00CE6D9D" w:rsidRPr="00CE6D9D">
        <w:t>:</w:t>
      </w:r>
      <w:r w:rsidR="00CE6D9D" w:rsidRPr="00F40BDA">
        <w:t xml:space="preserve"> </w:t>
      </w:r>
      <w:r>
        <w:t xml:space="preserve">Citizen Science Grants </w:t>
      </w:r>
      <w:r w:rsidR="00FF5288">
        <w:t>Round 2</w:t>
      </w:r>
      <w:r w:rsidR="00CE6D9D">
        <w:t xml:space="preserve"> </w:t>
      </w:r>
      <w:bookmarkEnd w:id="3"/>
      <w:bookmarkEnd w:id="4"/>
      <w:r w:rsidR="00F7040C">
        <w:t>p</w:t>
      </w:r>
      <w:r w:rsidR="00CE6D9D">
        <w:t>rocess</w:t>
      </w:r>
      <w:r w:rsidR="009F5A19">
        <w:t>es</w:t>
      </w:r>
      <w:bookmarkEnd w:id="5"/>
      <w:bookmarkEnd w:id="6"/>
      <w:bookmarkEnd w:id="7"/>
      <w:bookmarkEnd w:id="8"/>
      <w:bookmarkEnd w:id="9"/>
    </w:p>
    <w:p w14:paraId="405CDFBB" w14:textId="572024F3" w:rsidR="00CE6D9D" w:rsidRDefault="1821EEC5" w:rsidP="1821E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821EEC5">
        <w:rPr>
          <w:b/>
          <w:bCs/>
        </w:rPr>
        <w:t xml:space="preserve">The Inspiring Australia – Science Engagement Programme </w:t>
      </w:r>
      <w:proofErr w:type="gramStart"/>
      <w:r w:rsidRPr="1821EEC5">
        <w:rPr>
          <w:b/>
          <w:bCs/>
        </w:rPr>
        <w:t>is designed</w:t>
      </w:r>
      <w:proofErr w:type="gramEnd"/>
      <w:r w:rsidRPr="1821EEC5">
        <w:rPr>
          <w:b/>
          <w:bCs/>
        </w:rPr>
        <w:t xml:space="preserve"> to achieve Australian Government objectives </w:t>
      </w:r>
    </w:p>
    <w:p w14:paraId="45FFCE78" w14:textId="718CAF8B" w:rsidR="00CE6D9D" w:rsidRDefault="1821EE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the Department of Industry, Science, Energy and Resources’ Outcome </w:t>
      </w:r>
      <w:proofErr w:type="gramStart"/>
      <w:r>
        <w:t>One</w:t>
      </w:r>
      <w:proofErr w:type="gramEnd"/>
      <w:r>
        <w:t xml:space="preserve">. The department works with stakeholders to plan and design the grant program according to the </w:t>
      </w:r>
      <w:r w:rsidRPr="36B4AE76">
        <w:rPr>
          <w:i/>
        </w:rPr>
        <w:t>Commonwealth Grants Rules and Guidelines</w:t>
      </w:r>
      <w:r>
        <w:t>.</w:t>
      </w:r>
    </w:p>
    <w:p w14:paraId="01A09AA7" w14:textId="77777777" w:rsidR="00CE6D9D" w:rsidRPr="00F40BDA" w:rsidRDefault="1821EEC5" w:rsidP="1821EEC5">
      <w:pPr>
        <w:spacing w:after="0"/>
        <w:jc w:val="center"/>
        <w:rPr>
          <w:rFonts w:ascii="Wingdings" w:hAnsi="Wingdings"/>
        </w:rPr>
      </w:pPr>
      <w:r w:rsidRPr="1821EEC5">
        <w:rPr>
          <w:rFonts w:ascii="Wingdings" w:hAnsi="Wingdings"/>
        </w:rPr>
        <w:t></w:t>
      </w:r>
    </w:p>
    <w:p w14:paraId="0959AFF8" w14:textId="77777777" w:rsidR="00CE6D9D" w:rsidRDefault="1821EEC5" w:rsidP="1821E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821EEC5">
        <w:rPr>
          <w:b/>
          <w:bCs/>
        </w:rPr>
        <w:t>The grant opportunity opens</w:t>
      </w:r>
    </w:p>
    <w:p w14:paraId="50C07285" w14:textId="6D3074F1" w:rsidR="00CE6D9D" w:rsidRDefault="1821EE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publish the grant guidelines on business.gov.au and </w:t>
      </w:r>
      <w:proofErr w:type="spellStart"/>
      <w:r>
        <w:t>GrantConnect</w:t>
      </w:r>
      <w:proofErr w:type="spellEnd"/>
      <w:r>
        <w:t>.</w:t>
      </w:r>
    </w:p>
    <w:p w14:paraId="01F62ADB" w14:textId="77777777" w:rsidR="00CE6D9D" w:rsidRPr="00F40BDA" w:rsidRDefault="1821EEC5" w:rsidP="1821EEC5">
      <w:pPr>
        <w:spacing w:after="0"/>
        <w:jc w:val="center"/>
        <w:rPr>
          <w:rFonts w:ascii="Wingdings" w:hAnsi="Wingdings"/>
        </w:rPr>
      </w:pPr>
      <w:r w:rsidRPr="1821EEC5">
        <w:rPr>
          <w:rFonts w:ascii="Wingdings" w:hAnsi="Wingdings"/>
        </w:rPr>
        <w:t></w:t>
      </w:r>
    </w:p>
    <w:p w14:paraId="5BD6B6C6" w14:textId="77777777" w:rsidR="00CE6D9D" w:rsidRPr="00947729" w:rsidRDefault="1821EEC5" w:rsidP="1821E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821EEC5">
        <w:rPr>
          <w:b/>
          <w:bCs/>
        </w:rPr>
        <w:t>You complete and submit a grant application</w:t>
      </w:r>
    </w:p>
    <w:p w14:paraId="3561BED5" w14:textId="0A060B68" w:rsidR="00030E0C" w:rsidRPr="005A61FE" w:rsidRDefault="1821EE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You complete the application form, addressing all the eligibility and assessment criteria in order for your application to </w:t>
      </w:r>
      <w:proofErr w:type="gramStart"/>
      <w:r>
        <w:t>be considered</w:t>
      </w:r>
      <w:proofErr w:type="gramEnd"/>
      <w:r>
        <w:t>.</w:t>
      </w:r>
    </w:p>
    <w:p w14:paraId="572EB202" w14:textId="77777777" w:rsidR="00CE6D9D" w:rsidRPr="00F40BDA" w:rsidRDefault="1821EEC5" w:rsidP="1821EEC5">
      <w:pPr>
        <w:spacing w:after="0"/>
        <w:jc w:val="center"/>
        <w:rPr>
          <w:rFonts w:ascii="Wingdings" w:hAnsi="Wingdings"/>
        </w:rPr>
      </w:pPr>
      <w:r w:rsidRPr="1821EEC5">
        <w:rPr>
          <w:rFonts w:ascii="Wingdings" w:hAnsi="Wingdings"/>
        </w:rPr>
        <w:t></w:t>
      </w:r>
    </w:p>
    <w:p w14:paraId="356FCCAC" w14:textId="5C339A53" w:rsidR="00CE6D9D" w:rsidRDefault="1821EEC5" w:rsidP="36B4AE7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1821EEC5">
        <w:rPr>
          <w:b/>
          <w:bCs/>
        </w:rPr>
        <w:t>We assess all grant applications</w:t>
      </w:r>
    </w:p>
    <w:p w14:paraId="6DA9FA67" w14:textId="2A65B288" w:rsidR="00041716" w:rsidRPr="00953CCE" w:rsidRDefault="1821EE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review the applications against eligibility criteria and notify you if you are not eligible.</w:t>
      </w:r>
    </w:p>
    <w:p w14:paraId="1D0BA313" w14:textId="7FF4F992" w:rsidR="00CE6D9D" w:rsidRPr="00C659C4" w:rsidRDefault="1821EE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assess eligible applications against the assessment criteria including an overall consideration of value with relevant money and compare it to other eligible applications.</w:t>
      </w:r>
    </w:p>
    <w:p w14:paraId="627BD968" w14:textId="77777777" w:rsidR="00CE6D9D" w:rsidRPr="00C659C4" w:rsidRDefault="1821EEC5" w:rsidP="1821EEC5">
      <w:pPr>
        <w:spacing w:after="0"/>
        <w:jc w:val="center"/>
        <w:rPr>
          <w:rFonts w:ascii="Wingdings" w:hAnsi="Wingdings"/>
        </w:rPr>
      </w:pPr>
      <w:r w:rsidRPr="1821EEC5">
        <w:rPr>
          <w:rFonts w:ascii="Wingdings" w:hAnsi="Wingdings"/>
        </w:rPr>
        <w:t></w:t>
      </w:r>
    </w:p>
    <w:p w14:paraId="44504BE3" w14:textId="77777777" w:rsidR="00CE6D9D" w:rsidRPr="00C659C4" w:rsidRDefault="1821EEC5" w:rsidP="1821E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821EEC5">
        <w:rPr>
          <w:b/>
          <w:bCs/>
        </w:rPr>
        <w:t>We make grant recommendations</w:t>
      </w:r>
    </w:p>
    <w:p w14:paraId="577C2CE3" w14:textId="77777777" w:rsidR="00CE6D9D" w:rsidRPr="00C659C4" w:rsidRDefault="1821EE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provide advice to the decision maker on the merits of each application. </w:t>
      </w:r>
    </w:p>
    <w:p w14:paraId="51D2F01B" w14:textId="77777777" w:rsidR="00CE6D9D" w:rsidRPr="00C659C4" w:rsidRDefault="1821EEC5" w:rsidP="1821EEC5">
      <w:pPr>
        <w:spacing w:after="0"/>
        <w:jc w:val="center"/>
        <w:rPr>
          <w:rFonts w:ascii="Wingdings" w:hAnsi="Wingdings"/>
        </w:rPr>
      </w:pPr>
      <w:r w:rsidRPr="1821EEC5">
        <w:rPr>
          <w:rFonts w:ascii="Wingdings" w:hAnsi="Wingdings"/>
        </w:rPr>
        <w:t></w:t>
      </w:r>
    </w:p>
    <w:p w14:paraId="24522E60" w14:textId="2A09D564" w:rsidR="00CE6D9D" w:rsidRPr="00C659C4" w:rsidRDefault="1821EEC5" w:rsidP="1821E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821EEC5">
        <w:rPr>
          <w:b/>
          <w:bCs/>
        </w:rPr>
        <w:t xml:space="preserve">Grant decisions </w:t>
      </w:r>
      <w:proofErr w:type="gramStart"/>
      <w:r w:rsidRPr="1821EEC5">
        <w:rPr>
          <w:b/>
          <w:bCs/>
        </w:rPr>
        <w:t>are made</w:t>
      </w:r>
      <w:proofErr w:type="gramEnd"/>
    </w:p>
    <w:p w14:paraId="7FC9E84C" w14:textId="677A6DF7" w:rsidR="00CE6D9D" w:rsidRPr="00C659C4" w:rsidRDefault="1821EE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decision maker decides which applications are successful.</w:t>
      </w:r>
    </w:p>
    <w:p w14:paraId="7FE19A20" w14:textId="77777777" w:rsidR="00CE6D9D" w:rsidRPr="00C659C4" w:rsidRDefault="1821EEC5" w:rsidP="1821EEC5">
      <w:pPr>
        <w:spacing w:after="0"/>
        <w:jc w:val="center"/>
        <w:rPr>
          <w:rFonts w:ascii="Wingdings" w:hAnsi="Wingdings"/>
        </w:rPr>
      </w:pPr>
      <w:r w:rsidRPr="1821EEC5">
        <w:rPr>
          <w:rFonts w:ascii="Wingdings" w:hAnsi="Wingdings"/>
        </w:rPr>
        <w:t></w:t>
      </w:r>
    </w:p>
    <w:p w14:paraId="0CE2BAD5" w14:textId="77777777" w:rsidR="00CE6D9D" w:rsidRPr="00C659C4" w:rsidRDefault="1821EEC5" w:rsidP="1821E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821EEC5">
        <w:rPr>
          <w:b/>
          <w:bCs/>
        </w:rPr>
        <w:t>We notify you of the outcome</w:t>
      </w:r>
    </w:p>
    <w:p w14:paraId="712644EF" w14:textId="49514B9A" w:rsidR="00CE6D9D" w:rsidRPr="00C659C4" w:rsidRDefault="1821EE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advise you of the outcome of your application. We may not notify unsuccessful applicants until grant agreements </w:t>
      </w:r>
      <w:proofErr w:type="gramStart"/>
      <w:r>
        <w:t>have been executed</w:t>
      </w:r>
      <w:proofErr w:type="gramEnd"/>
      <w:r>
        <w:t xml:space="preserve"> with successful applicants.</w:t>
      </w:r>
    </w:p>
    <w:p w14:paraId="642F7092" w14:textId="77777777" w:rsidR="00CE6D9D" w:rsidRPr="00C659C4" w:rsidRDefault="1821EEC5" w:rsidP="1821EEC5">
      <w:pPr>
        <w:spacing w:after="0"/>
        <w:jc w:val="center"/>
        <w:rPr>
          <w:rFonts w:ascii="Wingdings" w:hAnsi="Wingdings"/>
        </w:rPr>
      </w:pPr>
      <w:r w:rsidRPr="1821EEC5">
        <w:rPr>
          <w:rFonts w:ascii="Wingdings" w:hAnsi="Wingdings"/>
        </w:rPr>
        <w:t></w:t>
      </w:r>
    </w:p>
    <w:p w14:paraId="0AFE72AD" w14:textId="77777777" w:rsidR="00CE6D9D" w:rsidRPr="00C659C4" w:rsidRDefault="1821EEC5" w:rsidP="1821E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821EEC5">
        <w:rPr>
          <w:b/>
          <w:bCs/>
        </w:rPr>
        <w:t>We enter into a grant agreement</w:t>
      </w:r>
    </w:p>
    <w:p w14:paraId="5E81FDF5" w14:textId="0809410E" w:rsidR="00CE6D9D" w:rsidRPr="00C659C4" w:rsidRDefault="1821EEC5" w:rsidP="1821E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 xml:space="preserve">We will enter into a grant agreement with successful applicants. The type of grant agreement </w:t>
      </w:r>
      <w:proofErr w:type="gramStart"/>
      <w:r>
        <w:t>is based</w:t>
      </w:r>
      <w:proofErr w:type="gramEnd"/>
      <w:r>
        <w:t xml:space="preserve"> on the nature of the grant and proportional to the risks involved.</w:t>
      </w:r>
    </w:p>
    <w:p w14:paraId="3BF8992A" w14:textId="77777777" w:rsidR="00CE6D9D" w:rsidRPr="00C659C4" w:rsidRDefault="1821EEC5" w:rsidP="1821EEC5">
      <w:pPr>
        <w:spacing w:after="0"/>
        <w:jc w:val="center"/>
        <w:rPr>
          <w:rFonts w:ascii="Wingdings" w:hAnsi="Wingdings"/>
        </w:rPr>
      </w:pPr>
      <w:r w:rsidRPr="1821EEC5">
        <w:rPr>
          <w:rFonts w:ascii="Wingdings" w:hAnsi="Wingdings"/>
        </w:rPr>
        <w:t></w:t>
      </w:r>
    </w:p>
    <w:p w14:paraId="4B18AF15" w14:textId="26C52DB9" w:rsidR="00CE6D9D" w:rsidRPr="00C659C4" w:rsidRDefault="1821EEC5" w:rsidP="1821E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821EEC5">
        <w:rPr>
          <w:b/>
          <w:bCs/>
        </w:rPr>
        <w:t>Delivery of grant</w:t>
      </w:r>
    </w:p>
    <w:p w14:paraId="0D0195C5" w14:textId="3EC44248" w:rsidR="00CE6D9D" w:rsidRPr="00C659C4" w:rsidRDefault="1821EEC5" w:rsidP="36B4AE7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t>You undertake the grant activity as set out in your grant agreement. We manage the grant by working with you, monitoring your progress and making payments.</w:t>
      </w:r>
    </w:p>
    <w:p w14:paraId="10DB5194" w14:textId="77777777" w:rsidR="00CE6D9D" w:rsidRDefault="1821EEC5" w:rsidP="1821EEC5">
      <w:pPr>
        <w:spacing w:after="0"/>
        <w:jc w:val="center"/>
        <w:rPr>
          <w:rFonts w:ascii="Wingdings" w:hAnsi="Wingdings"/>
        </w:rPr>
      </w:pPr>
      <w:r w:rsidRPr="1821EEC5">
        <w:rPr>
          <w:rFonts w:ascii="Wingdings" w:hAnsi="Wingdings"/>
        </w:rPr>
        <w:t></w:t>
      </w:r>
    </w:p>
    <w:p w14:paraId="13419D29" w14:textId="77777777" w:rsidR="0009698A" w:rsidRPr="00C659C4" w:rsidRDefault="0009698A" w:rsidP="00CE6D9D">
      <w:pPr>
        <w:spacing w:after="0"/>
        <w:jc w:val="center"/>
        <w:rPr>
          <w:rFonts w:ascii="Wingdings" w:hAnsi="Wingdings"/>
          <w:szCs w:val="20"/>
        </w:rPr>
      </w:pPr>
    </w:p>
    <w:p w14:paraId="48D55848" w14:textId="02FD3BFE" w:rsidR="00CE6D9D" w:rsidRPr="00C659C4" w:rsidRDefault="1821EEC5" w:rsidP="1821E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821EEC5">
        <w:rPr>
          <w:b/>
          <w:bCs/>
        </w:rPr>
        <w:lastRenderedPageBreak/>
        <w:t>Evaluation of the Inspiring Australia – Science Engagement Progra</w:t>
      </w:r>
      <w:r w:rsidR="003E631A">
        <w:rPr>
          <w:b/>
          <w:bCs/>
        </w:rPr>
        <w:t xml:space="preserve">mme Citizen Science Grants </w:t>
      </w:r>
      <w:r w:rsidRPr="1821EEC5">
        <w:rPr>
          <w:b/>
          <w:bCs/>
        </w:rPr>
        <w:t>Round 2</w:t>
      </w:r>
    </w:p>
    <w:p w14:paraId="3BA8A0DE" w14:textId="4D9C4A3A" w:rsidR="00CE6D9D" w:rsidRDefault="1821EE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evaluate the specific grant activity and Inspiring Australia – Science Engagement Programme as a whole. We base this on information you provide to us and that we collect from various sources. </w:t>
      </w:r>
    </w:p>
    <w:p w14:paraId="136136C6" w14:textId="77777777" w:rsidR="001A60FF" w:rsidRDefault="001A60FF" w:rsidP="00A40490">
      <w:pPr>
        <w:pStyle w:val="Heading2"/>
        <w:numPr>
          <w:ilvl w:val="0"/>
          <w:numId w:val="0"/>
        </w:numPr>
        <w:ind w:left="794"/>
        <w:sectPr w:rsidR="001A60FF" w:rsidSect="0002331D">
          <w:pgSz w:w="11907" w:h="16840" w:code="9"/>
          <w:pgMar w:top="1418" w:right="1418" w:bottom="1276" w:left="1701" w:header="709" w:footer="709" w:gutter="0"/>
          <w:cols w:space="720"/>
          <w:docGrid w:linePitch="360"/>
        </w:sectPr>
      </w:pPr>
      <w:bookmarkStart w:id="10" w:name="_Toc496536649"/>
      <w:bookmarkStart w:id="11" w:name="_Toc531277476"/>
      <w:bookmarkStart w:id="12" w:name="_Toc955286"/>
    </w:p>
    <w:p w14:paraId="646402A1" w14:textId="2A3069B3" w:rsidR="00686047" w:rsidRPr="000553F2" w:rsidRDefault="00686047" w:rsidP="00A40490">
      <w:pPr>
        <w:pStyle w:val="Heading2"/>
      </w:pPr>
      <w:bookmarkStart w:id="13" w:name="_Toc32830782"/>
      <w:bookmarkStart w:id="14" w:name="_Toc53728313"/>
      <w:r>
        <w:lastRenderedPageBreak/>
        <w:t>About the grant program</w:t>
      </w:r>
      <w:bookmarkEnd w:id="10"/>
      <w:bookmarkEnd w:id="11"/>
      <w:bookmarkEnd w:id="12"/>
      <w:bookmarkEnd w:id="13"/>
      <w:bookmarkEnd w:id="14"/>
    </w:p>
    <w:p w14:paraId="08AF2F2B" w14:textId="1F7025FA" w:rsidR="00EB31FC" w:rsidRDefault="1821EEC5" w:rsidP="00686047">
      <w:r>
        <w:t xml:space="preserve">The Inspiring Australia – Science Engagement Programme (the program) provides funding for a range of initiatives delivered under the Inspiring Australia banner. </w:t>
      </w:r>
    </w:p>
    <w:p w14:paraId="1E1D5D3D" w14:textId="6974CC6E" w:rsidR="00EB31FC" w:rsidRDefault="1821EEC5" w:rsidP="00EB31FC">
      <w:r>
        <w:t>The program contributes to the government’s vision for an Australian society engaged in and enriched by science. Through this program and other scie</w:t>
      </w:r>
      <w:r w:rsidR="00EF6FF2">
        <w:t>nce engagement activities, the G</w:t>
      </w:r>
      <w:r>
        <w:t>overnment aims to achieve:</w:t>
      </w:r>
    </w:p>
    <w:p w14:paraId="678EA6A1" w14:textId="77777777" w:rsidR="00EB31FC" w:rsidRPr="00861305" w:rsidRDefault="1821EEC5" w:rsidP="00EB31FC">
      <w:pPr>
        <w:pStyle w:val="ListBullet"/>
        <w:numPr>
          <w:ilvl w:val="0"/>
          <w:numId w:val="7"/>
        </w:numPr>
      </w:pPr>
      <w:r>
        <w:t>engagement by the wider Australian community with the sciences, including through major activities and events such as National Science Week</w:t>
      </w:r>
    </w:p>
    <w:p w14:paraId="669B548A" w14:textId="77777777" w:rsidR="00EB31FC" w:rsidRPr="00861305" w:rsidRDefault="1821EEC5" w:rsidP="00EB31FC">
      <w:pPr>
        <w:pStyle w:val="ListBullet"/>
        <w:numPr>
          <w:ilvl w:val="0"/>
          <w:numId w:val="7"/>
        </w:numPr>
      </w:pPr>
      <w:r>
        <w:t>public recognition and national awareness and pride in the achievements of our best scientists and innovators</w:t>
      </w:r>
    </w:p>
    <w:p w14:paraId="70071B1B" w14:textId="77777777" w:rsidR="00EB31FC" w:rsidRPr="00861305" w:rsidRDefault="1821EEC5" w:rsidP="00EB31FC">
      <w:pPr>
        <w:pStyle w:val="ListBullet"/>
        <w:numPr>
          <w:ilvl w:val="0"/>
          <w:numId w:val="7"/>
        </w:numPr>
      </w:pPr>
      <w:r>
        <w:t>effective communication on key science issues, between scientists, the general public and Australian decision makers in business and government</w:t>
      </w:r>
    </w:p>
    <w:p w14:paraId="5BA7C701" w14:textId="77777777" w:rsidR="00EB31FC" w:rsidRDefault="1821EEC5" w:rsidP="00EB31FC">
      <w:pPr>
        <w:pStyle w:val="ListBullet"/>
        <w:numPr>
          <w:ilvl w:val="0"/>
          <w:numId w:val="7"/>
        </w:numPr>
      </w:pPr>
      <w:proofErr w:type="gramStart"/>
      <w:r>
        <w:t>enhanced</w:t>
      </w:r>
      <w:proofErr w:type="gramEnd"/>
      <w:r>
        <w:t xml:space="preserve"> focus on building skills and capability in science, technology, engineering and mathematics (STEM) and digital literacy, in Australian schools and communities.</w:t>
      </w:r>
    </w:p>
    <w:p w14:paraId="4E8A564B" w14:textId="77777777" w:rsidR="00EB31FC" w:rsidRDefault="1821EEC5" w:rsidP="00EB31FC">
      <w:r>
        <w:t>It does this by funding and supporting a range of science communication and engagement activities and events under the following program elements:</w:t>
      </w:r>
    </w:p>
    <w:p w14:paraId="2C1D486C" w14:textId="77777777" w:rsidR="00EB31FC" w:rsidRDefault="1821EEC5" w:rsidP="00EB31FC">
      <w:pPr>
        <w:pStyle w:val="ListBullet"/>
        <w:numPr>
          <w:ilvl w:val="0"/>
          <w:numId w:val="7"/>
        </w:numPr>
      </w:pPr>
      <w:r>
        <w:t>Targeted Science Communication</w:t>
      </w:r>
    </w:p>
    <w:p w14:paraId="7A703484" w14:textId="77777777" w:rsidR="00EB31FC" w:rsidRDefault="1821EEC5" w:rsidP="00EB31FC">
      <w:pPr>
        <w:pStyle w:val="ListBullet"/>
        <w:numPr>
          <w:ilvl w:val="0"/>
          <w:numId w:val="7"/>
        </w:numPr>
      </w:pPr>
      <w:r>
        <w:t>National Science Week</w:t>
      </w:r>
    </w:p>
    <w:p w14:paraId="3D9BB1A0" w14:textId="77777777" w:rsidR="00EB31FC" w:rsidRDefault="1821EEC5" w:rsidP="00EB31FC">
      <w:pPr>
        <w:pStyle w:val="ListBullet"/>
        <w:numPr>
          <w:ilvl w:val="0"/>
          <w:numId w:val="7"/>
        </w:numPr>
      </w:pPr>
      <w:r>
        <w:t>Prime Minister’s Prizes for Science</w:t>
      </w:r>
    </w:p>
    <w:p w14:paraId="18FA22C4" w14:textId="77777777" w:rsidR="00EB31FC" w:rsidRDefault="1821EEC5" w:rsidP="00EB31FC">
      <w:pPr>
        <w:pStyle w:val="ListBullet"/>
        <w:numPr>
          <w:ilvl w:val="0"/>
          <w:numId w:val="7"/>
        </w:numPr>
      </w:pPr>
      <w:r>
        <w:t>Citizen Science Grants</w:t>
      </w:r>
    </w:p>
    <w:p w14:paraId="4F14724C" w14:textId="77777777" w:rsidR="00EB31FC" w:rsidRDefault="1821EEC5" w:rsidP="00EB31FC">
      <w:pPr>
        <w:pStyle w:val="ListBullet"/>
        <w:numPr>
          <w:ilvl w:val="0"/>
          <w:numId w:val="7"/>
        </w:numPr>
      </w:pPr>
      <w:r>
        <w:t>Maker Projects Grants</w:t>
      </w:r>
    </w:p>
    <w:p w14:paraId="5E71B72F" w14:textId="77777777" w:rsidR="00EB31FC" w:rsidRDefault="1821EEC5" w:rsidP="00EB31FC">
      <w:pPr>
        <w:pStyle w:val="ListBullet"/>
        <w:numPr>
          <w:ilvl w:val="0"/>
          <w:numId w:val="7"/>
        </w:numPr>
      </w:pPr>
      <w:r>
        <w:t>Sponsorship Grants for Student Science Engagement and International Competitions.</w:t>
      </w:r>
    </w:p>
    <w:p w14:paraId="4B8D5D4A" w14:textId="32B19F5B" w:rsidR="00EB31FC" w:rsidRDefault="1821EEC5" w:rsidP="00EB31FC">
      <w:r>
        <w:t xml:space="preserve">There will be other grant opportunities, provided through both open and closed application processes, as part of this program, under the Inspiring Australia banner. We will publish the opening and closing dates and any other relevant information on business.gov.au and </w:t>
      </w:r>
      <w:proofErr w:type="spellStart"/>
      <w:r>
        <w:t>GrantConnect</w:t>
      </w:r>
      <w:proofErr w:type="spellEnd"/>
      <w:r>
        <w:t>.</w:t>
      </w:r>
    </w:p>
    <w:p w14:paraId="0940CA36" w14:textId="77777777" w:rsidR="00EB31FC" w:rsidRDefault="1821EEC5" w:rsidP="00EB31FC">
      <w:r>
        <w:t>The Program Delegate may agree to run a closed non-competitive grant selection process for particular activities under select program elements where:</w:t>
      </w:r>
    </w:p>
    <w:p w14:paraId="159A236E" w14:textId="77777777" w:rsidR="00EB31FC" w:rsidRDefault="1821EEC5" w:rsidP="00EB31FC">
      <w:pPr>
        <w:pStyle w:val="ListBullet"/>
        <w:numPr>
          <w:ilvl w:val="0"/>
          <w:numId w:val="7"/>
        </w:numPr>
      </w:pPr>
      <w:r>
        <w:t>it can be demonstrated that the activity is consistent with the program objectives and with one of the program elements</w:t>
      </w:r>
    </w:p>
    <w:p w14:paraId="554DF413" w14:textId="77777777" w:rsidR="00EB31FC" w:rsidRDefault="1821EEC5" w:rsidP="00EB31FC">
      <w:pPr>
        <w:pStyle w:val="ListBullet"/>
        <w:numPr>
          <w:ilvl w:val="0"/>
          <w:numId w:val="7"/>
        </w:numPr>
      </w:pPr>
      <w:r>
        <w:t>there is funding available under the program to support the activity</w:t>
      </w:r>
    </w:p>
    <w:p w14:paraId="2A9950D3" w14:textId="77777777" w:rsidR="00EB31FC" w:rsidRDefault="1821EEC5" w:rsidP="00EB31FC">
      <w:pPr>
        <w:pStyle w:val="ListBullet"/>
        <w:numPr>
          <w:ilvl w:val="0"/>
          <w:numId w:val="7"/>
        </w:numPr>
      </w:pPr>
      <w:r>
        <w:t>the activity requires capabilities that are not widely available, such that it would not be cost-effective to run an open application process, or relies on intellectual property that cannot be obtained through an open application process</w:t>
      </w:r>
    </w:p>
    <w:p w14:paraId="56BE72E9" w14:textId="77777777" w:rsidR="00EB31FC" w:rsidRDefault="1821EEC5" w:rsidP="00EB31FC">
      <w:pPr>
        <w:pStyle w:val="ListBullet"/>
        <w:numPr>
          <w:ilvl w:val="0"/>
          <w:numId w:val="7"/>
        </w:numPr>
      </w:pPr>
      <w:proofErr w:type="gramStart"/>
      <w:r>
        <w:t>there</w:t>
      </w:r>
      <w:proofErr w:type="gramEnd"/>
      <w:r>
        <w:t xml:space="preserve"> is clear documentation showing the grant selection process and demonstrating that the grant represents good value for money.</w:t>
      </w:r>
    </w:p>
    <w:p w14:paraId="5E1FFB13" w14:textId="377D8A89" w:rsidR="00686047" w:rsidRDefault="1821EEC5" w:rsidP="00686047">
      <w:r>
        <w:t>The Program Delegate may re-allocate funding between elements under the program based on demand.</w:t>
      </w:r>
    </w:p>
    <w:p w14:paraId="0A3AEA84" w14:textId="6C93E7C5" w:rsidR="00686047" w:rsidRPr="000F576B" w:rsidRDefault="00F57153" w:rsidP="00686047">
      <w:r>
        <w:lastRenderedPageBreak/>
        <w:t>The Department of Industry, Science, Energy an</w:t>
      </w:r>
      <w:r w:rsidR="00DE3170">
        <w:t>d Resources (the department/we)</w:t>
      </w:r>
      <w:r w:rsidR="00686047">
        <w:t xml:space="preserve"> administer</w:t>
      </w:r>
      <w:r>
        <w:t>s</w:t>
      </w:r>
      <w:r w:rsidR="00686047">
        <w:t xml:space="preserve"> the program according to </w:t>
      </w:r>
      <w:r w:rsidR="00686047" w:rsidRPr="00045933">
        <w:t xml:space="preserve">the </w:t>
      </w:r>
      <w:hyperlink r:id="rId13" w:history="1">
        <w:r w:rsidR="00686047" w:rsidRPr="36B4AE76">
          <w:rPr>
            <w:rStyle w:val="Hyperlink"/>
            <w:i/>
          </w:rPr>
          <w:t>Commonwealth Grants Rules and Guidelines</w:t>
        </w:r>
        <w:r w:rsidR="00686047" w:rsidRPr="36B4AE76">
          <w:rPr>
            <w:i/>
          </w:rPr>
          <w:t xml:space="preserve"> </w:t>
        </w:r>
        <w:r w:rsidR="00686047" w:rsidRPr="005A61FE">
          <w:t>(CGRGs)</w:t>
        </w:r>
      </w:hyperlink>
      <w:r w:rsidR="00686047" w:rsidRPr="00686047">
        <w:rPr>
          <w:vertAlign w:val="superscript"/>
        </w:rPr>
        <w:footnoteReference w:id="2"/>
      </w:r>
      <w:r w:rsidR="00686047" w:rsidRPr="00686047">
        <w:t>.</w:t>
      </w:r>
    </w:p>
    <w:p w14:paraId="770D702C" w14:textId="76B8C848" w:rsidR="000B3A19" w:rsidRPr="000B3A19" w:rsidRDefault="00686047" w:rsidP="00A40490">
      <w:pPr>
        <w:pStyle w:val="Heading3"/>
      </w:pPr>
      <w:bookmarkStart w:id="15" w:name="_Toc496536650"/>
      <w:bookmarkStart w:id="16" w:name="_Toc531277477"/>
      <w:bookmarkStart w:id="17" w:name="_Toc955287"/>
      <w:bookmarkStart w:id="18" w:name="_Toc32830783"/>
      <w:bookmarkStart w:id="19" w:name="_Toc53728314"/>
      <w:r w:rsidRPr="001844D5">
        <w:t>About</w:t>
      </w:r>
      <w:r>
        <w:t xml:space="preserve"> the </w:t>
      </w:r>
      <w:r w:rsidR="006F417F">
        <w:t>Citizen Science G</w:t>
      </w:r>
      <w:r w:rsidR="006466F5">
        <w:t xml:space="preserve">rants </w:t>
      </w:r>
      <w:r w:rsidR="00256650">
        <w:t xml:space="preserve">Round 2 </w:t>
      </w:r>
      <w:r>
        <w:t>grant opportunity</w:t>
      </w:r>
      <w:bookmarkEnd w:id="15"/>
      <w:bookmarkEnd w:id="16"/>
      <w:bookmarkEnd w:id="17"/>
      <w:bookmarkEnd w:id="18"/>
      <w:bookmarkEnd w:id="19"/>
    </w:p>
    <w:p w14:paraId="3F2C6162" w14:textId="4B399837" w:rsidR="00BB757B" w:rsidRDefault="1821EEC5" w:rsidP="1821EEC5">
      <w:pPr>
        <w:rPr>
          <w:rStyle w:val="highlightedtextChar"/>
          <w:rFonts w:ascii="Arial" w:hAnsi="Arial" w:cs="Arial"/>
          <w:b w:val="0"/>
          <w:color w:val="auto"/>
          <w:sz w:val="20"/>
          <w:szCs w:val="20"/>
        </w:rPr>
      </w:pPr>
      <w:r w:rsidRPr="1821EEC5">
        <w:rPr>
          <w:rFonts w:cs="Arial"/>
        </w:rPr>
        <w:t xml:space="preserve">These guidelines contain information for the </w:t>
      </w:r>
      <w:r w:rsidRPr="1821EEC5">
        <w:rPr>
          <w:rStyle w:val="highlightedtextChar"/>
          <w:rFonts w:ascii="Arial" w:hAnsi="Arial" w:cs="Arial"/>
          <w:b w:val="0"/>
          <w:color w:val="auto"/>
          <w:sz w:val="20"/>
          <w:szCs w:val="20"/>
        </w:rPr>
        <w:t xml:space="preserve">Citizen Science Grants </w:t>
      </w:r>
      <w:r w:rsidRPr="1821EEC5">
        <w:rPr>
          <w:rFonts w:cs="Arial"/>
        </w:rPr>
        <w:t xml:space="preserve">Round 2 grant opportunity. The </w:t>
      </w:r>
      <w:r>
        <w:t>Citizen Science Grants are competitive grants to support community participation in scientific research projects that have a national impact.</w:t>
      </w:r>
      <w:r w:rsidRPr="1821EEC5">
        <w:rPr>
          <w:rFonts w:cs="Arial"/>
        </w:rPr>
        <w:t xml:space="preserve"> </w:t>
      </w:r>
      <w:r w:rsidRPr="1821EEC5">
        <w:rPr>
          <w:rStyle w:val="highlightedtextChar"/>
          <w:rFonts w:ascii="Arial" w:hAnsi="Arial" w:cs="Arial"/>
          <w:b w:val="0"/>
          <w:color w:val="auto"/>
          <w:sz w:val="20"/>
          <w:szCs w:val="20"/>
        </w:rPr>
        <w:t>T</w:t>
      </w:r>
      <w:r w:rsidRPr="1821EEC5">
        <w:rPr>
          <w:rFonts w:cs="Arial"/>
        </w:rPr>
        <w:t xml:space="preserve">his grant opportunity is part of the </w:t>
      </w:r>
      <w:r w:rsidR="00EF6FF2">
        <w:rPr>
          <w:rStyle w:val="highlightedtextChar"/>
          <w:rFonts w:ascii="Arial" w:hAnsi="Arial" w:cs="Arial"/>
          <w:b w:val="0"/>
          <w:color w:val="auto"/>
          <w:sz w:val="20"/>
          <w:szCs w:val="20"/>
        </w:rPr>
        <w:t>program</w:t>
      </w:r>
      <w:r w:rsidRPr="1821EEC5">
        <w:rPr>
          <w:rStyle w:val="highlightedtextChar"/>
          <w:rFonts w:ascii="Arial" w:hAnsi="Arial" w:cs="Arial"/>
          <w:b w:val="0"/>
          <w:color w:val="auto"/>
          <w:sz w:val="20"/>
          <w:szCs w:val="20"/>
        </w:rPr>
        <w:t xml:space="preserve">. </w:t>
      </w:r>
    </w:p>
    <w:p w14:paraId="3AD50AEF" w14:textId="73835866" w:rsidR="00FC3094" w:rsidRDefault="1821EEC5" w:rsidP="00AA7A87">
      <w:r>
        <w:t>Citizen scientists (participants) will take part in scientific research projects through a range of means, including collecting and analysing data, formulating questions, co-designing projects and organising research teams. Research projects are expected to be peer-reviewed and produce credible, reliable data that will be shared (as appropriate) with participants, the science community and the public.</w:t>
      </w:r>
    </w:p>
    <w:p w14:paraId="6621808A" w14:textId="0E1807B0" w:rsidR="00CD75B8" w:rsidRPr="00CD75B8" w:rsidRDefault="1821EEC5" w:rsidP="1821EEC5">
      <w:pPr>
        <w:tabs>
          <w:tab w:val="left" w:pos="7580"/>
        </w:tabs>
        <w:spacing w:after="80"/>
        <w:rPr>
          <w:rFonts w:cs="Arial"/>
        </w:rPr>
      </w:pPr>
      <w:r w:rsidRPr="1821EEC5">
        <w:rPr>
          <w:rFonts w:cs="Arial"/>
        </w:rPr>
        <w:t>The objective of the</w:t>
      </w:r>
      <w:r w:rsidRPr="1821EEC5">
        <w:rPr>
          <w:b/>
          <w:bCs/>
        </w:rPr>
        <w:t xml:space="preserve"> </w:t>
      </w:r>
      <w:r>
        <w:t>grant opportunity</w:t>
      </w:r>
      <w:r w:rsidRPr="1821EEC5">
        <w:rPr>
          <w:rFonts w:cs="Arial"/>
        </w:rPr>
        <w:t xml:space="preserve"> is:</w:t>
      </w:r>
    </w:p>
    <w:p w14:paraId="2E4D263F" w14:textId="1409926E" w:rsidR="00CD75B8" w:rsidRPr="00CD75B8" w:rsidRDefault="1821EEC5" w:rsidP="1821EEC5">
      <w:pPr>
        <w:pStyle w:val="ListBullet"/>
        <w:numPr>
          <w:ilvl w:val="0"/>
          <w:numId w:val="56"/>
        </w:numPr>
        <w:ind w:left="284" w:hanging="284"/>
      </w:pPr>
      <w:proofErr w:type="gramStart"/>
      <w:r>
        <w:t>to</w:t>
      </w:r>
      <w:proofErr w:type="gramEnd"/>
      <w:r>
        <w:t xml:space="preserve"> engage the public in science by offering opportunities to participate, as citizen scientists, in scientific research projects that have a national impact and include the collection or transformation of data in Australia.</w:t>
      </w:r>
    </w:p>
    <w:p w14:paraId="6618C034" w14:textId="07C3E9A7" w:rsidR="00CD75B8" w:rsidRDefault="1821EEC5" w:rsidP="1821EEC5">
      <w:pPr>
        <w:spacing w:after="80"/>
        <w:rPr>
          <w:rFonts w:cs="Arial"/>
        </w:rPr>
      </w:pPr>
      <w:r w:rsidRPr="1821EEC5">
        <w:rPr>
          <w:rFonts w:cs="Arial"/>
        </w:rPr>
        <w:t xml:space="preserve">The intended outcome of the </w:t>
      </w:r>
      <w:r>
        <w:t>grant opportunity</w:t>
      </w:r>
      <w:r w:rsidRPr="1821EEC5">
        <w:rPr>
          <w:rFonts w:cs="Arial"/>
        </w:rPr>
        <w:t xml:space="preserve"> is:</w:t>
      </w:r>
    </w:p>
    <w:p w14:paraId="46FCE3AB" w14:textId="4CF4C362" w:rsidR="004F02E7" w:rsidRDefault="1821EEC5" w:rsidP="004F02E7">
      <w:pPr>
        <w:pStyle w:val="ListBullet"/>
        <w:numPr>
          <w:ilvl w:val="0"/>
          <w:numId w:val="55"/>
        </w:numPr>
        <w:ind w:left="284" w:hanging="284"/>
      </w:pPr>
      <w:proofErr w:type="gramStart"/>
      <w:r>
        <w:t>increased</w:t>
      </w:r>
      <w:proofErr w:type="gramEnd"/>
      <w:r>
        <w:t xml:space="preserve"> community participation in scientific research projects where participants learn new skills, form new networks, receive acknowledgement for their participation, and receive updates on their participation in specific research projects.</w:t>
      </w:r>
    </w:p>
    <w:p w14:paraId="05EA1BC7" w14:textId="078F11DD" w:rsidR="003C1E99" w:rsidRPr="008D57FF" w:rsidRDefault="1821EEC5" w:rsidP="00750C4A">
      <w:pPr>
        <w:pStyle w:val="ListBullet"/>
      </w:pPr>
      <w:r>
        <w:t>This grant opportunity funds projects that provide all Australians with opportunities to participate in scientifically valid citizen science projects. Through the program, and building on the Australian Government’s</w:t>
      </w:r>
      <w:r w:rsidRPr="36B4AE76">
        <w:rPr>
          <w:i/>
          <w:iCs/>
        </w:rPr>
        <w:t xml:space="preserve"> National Science Statement</w:t>
      </w:r>
      <w:r>
        <w:t xml:space="preserve"> and </w:t>
      </w:r>
      <w:r w:rsidRPr="36B4AE76">
        <w:rPr>
          <w:i/>
          <w:iCs/>
        </w:rPr>
        <w:t>Advancing Women in STEM</w:t>
      </w:r>
      <w:r>
        <w:t xml:space="preserve"> strategy, these grants deliver projects to engage and empower Australians in science while building their skills and </w:t>
      </w:r>
      <w:r w:rsidRPr="008D57FF">
        <w:t xml:space="preserve">scientific literacy. </w:t>
      </w:r>
    </w:p>
    <w:p w14:paraId="6E61940B" w14:textId="28051FF4" w:rsidR="00360B02" w:rsidRDefault="000578CD" w:rsidP="007C0720">
      <w:pPr>
        <w:spacing w:after="80"/>
        <w:rPr>
          <w:iCs w:val="0"/>
        </w:rPr>
      </w:pPr>
      <w:r w:rsidRPr="008D57FF">
        <w:rPr>
          <w:iCs w:val="0"/>
        </w:rPr>
        <w:t>T</w:t>
      </w:r>
      <w:r w:rsidR="009D3149" w:rsidRPr="008D57FF">
        <w:rPr>
          <w:iCs w:val="0"/>
        </w:rPr>
        <w:t xml:space="preserve">his round will support projects that contribute to areas of national </w:t>
      </w:r>
      <w:r w:rsidR="00110915" w:rsidRPr="008D57FF">
        <w:rPr>
          <w:iCs w:val="0"/>
        </w:rPr>
        <w:t>significance</w:t>
      </w:r>
      <w:r w:rsidR="009D3149" w:rsidRPr="008D57FF">
        <w:rPr>
          <w:iCs w:val="0"/>
        </w:rPr>
        <w:t xml:space="preserve"> by addressing these specific focus areas: </w:t>
      </w:r>
    </w:p>
    <w:p w14:paraId="67A7974C" w14:textId="25AA6AEC" w:rsidR="00360B02" w:rsidRPr="00360B02" w:rsidRDefault="00360B02" w:rsidP="00360B02">
      <w:pPr>
        <w:pStyle w:val="ListBullet"/>
        <w:numPr>
          <w:ilvl w:val="0"/>
          <w:numId w:val="55"/>
        </w:numPr>
        <w:ind w:left="284" w:hanging="284"/>
      </w:pPr>
      <w:r>
        <w:rPr>
          <w:iCs/>
        </w:rPr>
        <w:t>disaster resilience and preparedness</w:t>
      </w:r>
    </w:p>
    <w:p w14:paraId="773B0FE4" w14:textId="6D46085E" w:rsidR="00360B02" w:rsidRDefault="00360B02" w:rsidP="00360B02">
      <w:pPr>
        <w:pStyle w:val="ListBullet"/>
        <w:numPr>
          <w:ilvl w:val="0"/>
          <w:numId w:val="55"/>
        </w:numPr>
        <w:ind w:left="284" w:hanging="284"/>
      </w:pPr>
      <w:r>
        <w:t>environmental change</w:t>
      </w:r>
    </w:p>
    <w:p w14:paraId="32BBFD27" w14:textId="18F9F529" w:rsidR="00360B02" w:rsidRDefault="00360B02" w:rsidP="00360B02">
      <w:pPr>
        <w:pStyle w:val="ListBullet"/>
        <w:numPr>
          <w:ilvl w:val="0"/>
          <w:numId w:val="55"/>
        </w:numPr>
        <w:ind w:left="284" w:hanging="284"/>
      </w:pPr>
      <w:r>
        <w:t>cyber security and artificial intelligence</w:t>
      </w:r>
    </w:p>
    <w:p w14:paraId="7DD607F5" w14:textId="018F25F4" w:rsidR="00360B02" w:rsidRDefault="00360B02" w:rsidP="00360B02">
      <w:pPr>
        <w:pStyle w:val="ListBullet"/>
        <w:numPr>
          <w:ilvl w:val="0"/>
          <w:numId w:val="55"/>
        </w:numPr>
        <w:ind w:left="284" w:hanging="284"/>
      </w:pPr>
      <w:proofErr w:type="gramStart"/>
      <w:r>
        <w:t>food</w:t>
      </w:r>
      <w:proofErr w:type="gramEnd"/>
      <w:r>
        <w:t xml:space="preserve"> and agribusiness</w:t>
      </w:r>
      <w:r w:rsidR="001437CB">
        <w:t>.</w:t>
      </w:r>
    </w:p>
    <w:p w14:paraId="6094EA53" w14:textId="422DF903" w:rsidR="009D3149" w:rsidRDefault="00083916" w:rsidP="00170A0D">
      <w:pPr>
        <w:rPr>
          <w:iCs w:val="0"/>
        </w:rPr>
      </w:pPr>
      <w:r w:rsidRPr="008D57FF">
        <w:rPr>
          <w:iCs w:val="0"/>
        </w:rPr>
        <w:t>Applicants will be required to demonstrate how their project addresses one or more of these areas in the application process.</w:t>
      </w:r>
      <w:r w:rsidR="00EF41BC">
        <w:rPr>
          <w:iCs w:val="0"/>
        </w:rPr>
        <w:t xml:space="preserve"> </w:t>
      </w:r>
      <w:r w:rsidR="00EF41BC">
        <w:t>The Program Delegate may approve other focus areas in exceptional circumstances.</w:t>
      </w:r>
    </w:p>
    <w:p w14:paraId="45F34652" w14:textId="1309F01B" w:rsidR="00107697" w:rsidRPr="00022A7F" w:rsidRDefault="1821EEC5" w:rsidP="007C0720">
      <w:pPr>
        <w:spacing w:after="80"/>
      </w:pPr>
      <w:r>
        <w:t>This document sets out:</w:t>
      </w:r>
    </w:p>
    <w:p w14:paraId="6F849B05" w14:textId="4D6D515E" w:rsidR="00107697" w:rsidRDefault="1821EEC5" w:rsidP="007E1BE5">
      <w:pPr>
        <w:pStyle w:val="ListBullet"/>
        <w:numPr>
          <w:ilvl w:val="0"/>
          <w:numId w:val="55"/>
        </w:numPr>
        <w:ind w:left="284" w:hanging="284"/>
      </w:pPr>
      <w:r>
        <w:t>the eligibility and assessment criteria</w:t>
      </w:r>
    </w:p>
    <w:p w14:paraId="4D3BFDC9" w14:textId="1648E0D4" w:rsidR="00107697" w:rsidRPr="009D0EBC" w:rsidRDefault="1821EEC5" w:rsidP="007E1BE5">
      <w:pPr>
        <w:pStyle w:val="ListBullet"/>
        <w:numPr>
          <w:ilvl w:val="0"/>
          <w:numId w:val="55"/>
        </w:numPr>
        <w:ind w:left="284" w:hanging="284"/>
      </w:pPr>
      <w:r>
        <w:t>how we consider and assess grant applications</w:t>
      </w:r>
    </w:p>
    <w:p w14:paraId="475D3735" w14:textId="02EB3985" w:rsidR="00476A36" w:rsidRPr="005A61FE" w:rsidRDefault="1821EEC5" w:rsidP="007E1BE5">
      <w:pPr>
        <w:pStyle w:val="ListBullet"/>
        <w:numPr>
          <w:ilvl w:val="0"/>
          <w:numId w:val="55"/>
        </w:numPr>
        <w:ind w:left="284" w:hanging="284"/>
      </w:pPr>
      <w:r>
        <w:t>how we notify applicants and enter into grant agreements with grantees</w:t>
      </w:r>
    </w:p>
    <w:p w14:paraId="1183E250" w14:textId="0C7C01F3" w:rsidR="00107697" w:rsidRPr="009D0EBC" w:rsidRDefault="1821EEC5" w:rsidP="007E1BE5">
      <w:pPr>
        <w:pStyle w:val="ListBullet"/>
        <w:numPr>
          <w:ilvl w:val="0"/>
          <w:numId w:val="55"/>
        </w:numPr>
        <w:ind w:left="284" w:hanging="284"/>
      </w:pPr>
      <w:r>
        <w:t>how we monitor and evaluate grantees’ performance</w:t>
      </w:r>
    </w:p>
    <w:p w14:paraId="0B8DC5D2" w14:textId="461AF982" w:rsidR="00107697" w:rsidRPr="009D0EBC" w:rsidRDefault="1821EEC5" w:rsidP="007E1BE5">
      <w:pPr>
        <w:pStyle w:val="ListBullet"/>
        <w:numPr>
          <w:ilvl w:val="0"/>
          <w:numId w:val="55"/>
        </w:numPr>
        <w:spacing w:after="120"/>
        <w:ind w:left="284" w:hanging="284"/>
      </w:pPr>
      <w:proofErr w:type="gramStart"/>
      <w:r>
        <w:t>responsibilities</w:t>
      </w:r>
      <w:proofErr w:type="gramEnd"/>
      <w:r>
        <w:t xml:space="preserve"> and expectations in relation to the opportunity.</w:t>
      </w:r>
    </w:p>
    <w:p w14:paraId="2EDC3DCC" w14:textId="6BA112D7" w:rsidR="00E75B0B" w:rsidRPr="00CC767D" w:rsidRDefault="1821EEC5">
      <w:r>
        <w:lastRenderedPageBreak/>
        <w:t>The department is responsible for administering this grant opportunity.</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046F1C">
        <w:t>14</w:t>
      </w:r>
      <w:r w:rsidR="00082460">
        <w:fldChar w:fldCharType="end"/>
      </w:r>
      <w:r>
        <w:t>.</w:t>
      </w:r>
    </w:p>
    <w:p w14:paraId="00136F93" w14:textId="77777777" w:rsidR="00107697" w:rsidRDefault="1821EEC5" w:rsidP="00107697">
      <w:r>
        <w:t>You should read this document carefully before you fill out an application.</w:t>
      </w:r>
    </w:p>
    <w:p w14:paraId="25F6521B" w14:textId="08125014" w:rsidR="00712F06" w:rsidRDefault="00405D85" w:rsidP="00A40490">
      <w:pPr>
        <w:pStyle w:val="Heading2"/>
      </w:pPr>
      <w:bookmarkStart w:id="20" w:name="_Toc496536651"/>
      <w:bookmarkStart w:id="21" w:name="_Toc531277478"/>
      <w:bookmarkStart w:id="22" w:name="_Toc955288"/>
      <w:bookmarkStart w:id="23" w:name="_Toc32830784"/>
      <w:bookmarkStart w:id="24" w:name="_Toc53728315"/>
      <w:bookmarkStart w:id="25" w:name="_Toc164844263"/>
      <w:bookmarkStart w:id="26" w:name="_Toc383003256"/>
      <w:bookmarkEnd w:id="2"/>
      <w:r>
        <w:t xml:space="preserve">Grant </w:t>
      </w:r>
      <w:r w:rsidR="00D26B94">
        <w:t>amount</w:t>
      </w:r>
      <w:r w:rsidR="00A439FB">
        <w:t xml:space="preserve"> and </w:t>
      </w:r>
      <w:r>
        <w:t xml:space="preserve">grant </w:t>
      </w:r>
      <w:r w:rsidR="00A439FB">
        <w:t>period</w:t>
      </w:r>
      <w:bookmarkEnd w:id="20"/>
      <w:bookmarkEnd w:id="21"/>
      <w:bookmarkEnd w:id="22"/>
      <w:bookmarkEnd w:id="23"/>
      <w:bookmarkEnd w:id="24"/>
    </w:p>
    <w:p w14:paraId="5D12B6BA" w14:textId="19CF28FD" w:rsidR="004A168F" w:rsidRDefault="1821EEC5" w:rsidP="004A168F">
      <w:r>
        <w:t xml:space="preserve">The Australian Government has allocated a total of $7.23 million per year in ongoing funding for the program. For this </w:t>
      </w:r>
      <w:proofErr w:type="gramStart"/>
      <w:r>
        <w:t>grant</w:t>
      </w:r>
      <w:proofErr w:type="gramEnd"/>
      <w:r>
        <w:t xml:space="preserve"> opportunity up to $1 million each year is available over four years.</w:t>
      </w:r>
    </w:p>
    <w:p w14:paraId="25F6521D" w14:textId="4196D699" w:rsidR="00A04E7B" w:rsidRDefault="00A04E7B" w:rsidP="00A40490">
      <w:pPr>
        <w:pStyle w:val="Heading3"/>
      </w:pPr>
      <w:bookmarkStart w:id="27" w:name="_Toc496536652"/>
      <w:bookmarkStart w:id="28" w:name="_Toc531277479"/>
      <w:bookmarkStart w:id="29" w:name="_Toc955289"/>
      <w:bookmarkStart w:id="30" w:name="_Toc32830785"/>
      <w:bookmarkStart w:id="31" w:name="_Toc53728316"/>
      <w:r>
        <w:t>Grants available</w:t>
      </w:r>
      <w:bookmarkEnd w:id="27"/>
      <w:bookmarkEnd w:id="28"/>
      <w:bookmarkEnd w:id="29"/>
      <w:bookmarkEnd w:id="30"/>
      <w:bookmarkEnd w:id="31"/>
    </w:p>
    <w:p w14:paraId="25F65220" w14:textId="069E8F66" w:rsidR="00A04E7B" w:rsidRDefault="1821EEC5" w:rsidP="005242BA">
      <w:r>
        <w:t xml:space="preserve">The grant amount will be up to </w:t>
      </w:r>
      <w:r w:rsidR="00F837B0">
        <w:t xml:space="preserve">85 </w:t>
      </w:r>
      <w:r>
        <w:t>percent of eligible project expenditure (grant percentage).</w:t>
      </w:r>
    </w:p>
    <w:p w14:paraId="25F65221" w14:textId="53227B5E" w:rsidR="00A04E7B" w:rsidRDefault="1821EEC5" w:rsidP="004778E2">
      <w:pPr>
        <w:pStyle w:val="ListBullet"/>
        <w:numPr>
          <w:ilvl w:val="0"/>
          <w:numId w:val="57"/>
        </w:numPr>
        <w:ind w:left="426" w:hanging="426"/>
      </w:pPr>
      <w:r>
        <w:t>The minimum grant amount is $150,000.</w:t>
      </w:r>
    </w:p>
    <w:p w14:paraId="25F65222" w14:textId="08BEAB5F" w:rsidR="00A04E7B" w:rsidRDefault="1821EEC5" w:rsidP="004778E2">
      <w:pPr>
        <w:pStyle w:val="ListBullet"/>
        <w:numPr>
          <w:ilvl w:val="0"/>
          <w:numId w:val="57"/>
        </w:numPr>
        <w:spacing w:after="120"/>
        <w:ind w:left="426" w:hanging="426"/>
      </w:pPr>
      <w:r>
        <w:t>The maximum grant amount is $500,000.</w:t>
      </w:r>
    </w:p>
    <w:p w14:paraId="31F2CA03" w14:textId="29F88FFF" w:rsidR="004A168F" w:rsidRDefault="1821EEC5" w:rsidP="004A168F">
      <w:r>
        <w:t xml:space="preserve">You are responsible for funding the remaining </w:t>
      </w:r>
      <w:r w:rsidR="00F837B0">
        <w:t>15</w:t>
      </w:r>
      <w:r>
        <w:t xml:space="preserve"> percent of eligible project expenditure plus any ineligible expenditure.</w:t>
      </w:r>
    </w:p>
    <w:p w14:paraId="46E8E6E6" w14:textId="7B85BCDB" w:rsidR="00BA1FDA" w:rsidRDefault="1821EEC5" w:rsidP="00BD046B">
      <w:r>
        <w:t>Contributions to your project may be cash or in-kind. Your contribution can come from other sources including State, Territory and local government grants. You cannot use funding from other Commonwealth grants as part of this contribution.</w:t>
      </w:r>
    </w:p>
    <w:p w14:paraId="08671668" w14:textId="7FEADBF7" w:rsidR="002057AB" w:rsidRDefault="00760012" w:rsidP="00BD046B">
      <w:bookmarkStart w:id="32" w:name="_Toc496536653"/>
      <w:r w:rsidRPr="00297657">
        <w:t xml:space="preserve">We cannot fund your project if it </w:t>
      </w:r>
      <w:r w:rsidR="00CF6414">
        <w:t>has received funding from a</w:t>
      </w:r>
      <w:r w:rsidR="00552831">
        <w:t>nother Commonwealth government grant, including a</w:t>
      </w:r>
      <w:r w:rsidR="00F25D3F">
        <w:t xml:space="preserve"> </w:t>
      </w:r>
      <w:r w:rsidR="0068480D">
        <w:t xml:space="preserve">previous </w:t>
      </w:r>
      <w:r w:rsidR="00CF6414">
        <w:t>Citizen Science</w:t>
      </w:r>
      <w:r w:rsidR="00270F6B">
        <w:t xml:space="preserve"> or </w:t>
      </w:r>
      <w:r w:rsidR="009517B5">
        <w:t xml:space="preserve">other </w:t>
      </w:r>
      <w:r w:rsidR="00270F6B">
        <w:t>Inspiring Australia</w:t>
      </w:r>
      <w:r w:rsidR="00CF6414">
        <w:t xml:space="preserve"> grant</w:t>
      </w:r>
      <w:r w:rsidR="00552831">
        <w:t>.</w:t>
      </w:r>
      <w:r w:rsidR="00F25D3F">
        <w:t xml:space="preserve"> </w:t>
      </w:r>
      <w:r w:rsidR="00EA719A" w:rsidRPr="00297657">
        <w:t>You can apply</w:t>
      </w:r>
      <w:r w:rsidR="00EA719A">
        <w:t xml:space="preserve"> for </w:t>
      </w:r>
      <w:r w:rsidR="00E85FA2">
        <w:t>a grant</w:t>
      </w:r>
      <w:r w:rsidR="00EA719A">
        <w:t xml:space="preserve"> </w:t>
      </w:r>
      <w:r w:rsidR="00E85FA2">
        <w:t xml:space="preserve">for your project </w:t>
      </w:r>
      <w:r w:rsidR="00EA719A">
        <w:t xml:space="preserve">under </w:t>
      </w:r>
      <w:r w:rsidR="00E85FA2">
        <w:t xml:space="preserve">more than one </w:t>
      </w:r>
      <w:r w:rsidR="00EA719A">
        <w:t xml:space="preserve">Commonwealth </w:t>
      </w:r>
      <w:r w:rsidR="00262481">
        <w:t>program</w:t>
      </w:r>
      <w:r w:rsidR="00EA719A">
        <w:t xml:space="preserve">, but if your application </w:t>
      </w:r>
      <w:r w:rsidR="00E85FA2">
        <w:t>is</w:t>
      </w:r>
      <w:r w:rsidR="00EA719A">
        <w:t xml:space="preserve"> successful, you must choose either the </w:t>
      </w:r>
      <w:r w:rsidR="008C7060">
        <w:t xml:space="preserve">Citizen Science </w:t>
      </w:r>
      <w:r w:rsidR="00505089">
        <w:t>Grants Round 2</w:t>
      </w:r>
      <w:r w:rsidR="00EA719A">
        <w:t xml:space="preserve"> grant or the other Commonwealth grant</w:t>
      </w:r>
      <w:r w:rsidR="00492E66">
        <w:t>.</w:t>
      </w:r>
    </w:p>
    <w:p w14:paraId="3F028DD4" w14:textId="3D687F2F" w:rsidR="00C74F21" w:rsidRDefault="1821EEC5" w:rsidP="00BD046B">
      <w:r>
        <w:t>Lead organisations can submit a maximum of one application per grant round.</w:t>
      </w:r>
    </w:p>
    <w:p w14:paraId="25F65226" w14:textId="2D31A5CB" w:rsidR="00A04E7B" w:rsidRDefault="00A04E7B" w:rsidP="00A40490">
      <w:pPr>
        <w:pStyle w:val="Heading3"/>
      </w:pPr>
      <w:bookmarkStart w:id="33" w:name="_Toc531277480"/>
      <w:bookmarkStart w:id="34" w:name="_Toc955290"/>
      <w:bookmarkStart w:id="35" w:name="_Toc32830786"/>
      <w:bookmarkStart w:id="36" w:name="_Toc53728317"/>
      <w:r>
        <w:t xml:space="preserve">Project </w:t>
      </w:r>
      <w:r w:rsidR="00476A36" w:rsidRPr="005A61FE">
        <w:t>period</w:t>
      </w:r>
      <w:bookmarkEnd w:id="32"/>
      <w:bookmarkEnd w:id="33"/>
      <w:bookmarkEnd w:id="34"/>
      <w:bookmarkEnd w:id="35"/>
      <w:bookmarkEnd w:id="36"/>
    </w:p>
    <w:p w14:paraId="25F65227" w14:textId="16226FEE" w:rsidR="005242BA" w:rsidRDefault="1821EEC5" w:rsidP="005242BA">
      <w:r>
        <w:t>Your project activities must start within one month of executing your grant agreement.</w:t>
      </w:r>
    </w:p>
    <w:p w14:paraId="25F65228" w14:textId="0511478C" w:rsidR="009A0990" w:rsidRDefault="1821EEC5" w:rsidP="005242BA">
      <w:r>
        <w:t>You must complete your project activities and submit your end of project report by 30 June 2024.</w:t>
      </w:r>
    </w:p>
    <w:p w14:paraId="25F6522A" w14:textId="6B4C70A3" w:rsidR="00285F58" w:rsidRPr="00DF637B" w:rsidRDefault="00285F58" w:rsidP="00A40490">
      <w:pPr>
        <w:pStyle w:val="Heading2"/>
      </w:pPr>
      <w:bookmarkStart w:id="37" w:name="_Toc530072971"/>
      <w:bookmarkStart w:id="38" w:name="_Toc496536654"/>
      <w:bookmarkStart w:id="39" w:name="_Toc531277481"/>
      <w:bookmarkStart w:id="40" w:name="_Toc955291"/>
      <w:bookmarkStart w:id="41" w:name="_Toc32830787"/>
      <w:bookmarkStart w:id="42" w:name="_Toc53728318"/>
      <w:bookmarkEnd w:id="25"/>
      <w:bookmarkEnd w:id="26"/>
      <w:bookmarkEnd w:id="37"/>
      <w:r>
        <w:t>Eligibility criteria</w:t>
      </w:r>
      <w:bookmarkEnd w:id="38"/>
      <w:bookmarkEnd w:id="39"/>
      <w:bookmarkEnd w:id="40"/>
      <w:bookmarkEnd w:id="41"/>
      <w:bookmarkEnd w:id="42"/>
    </w:p>
    <w:p w14:paraId="25F6522B" w14:textId="07154A5D" w:rsidR="00C84E84" w:rsidRDefault="009D33F3" w:rsidP="00C84E84">
      <w:bookmarkStart w:id="43" w:name="_Ref437348317"/>
      <w:bookmarkStart w:id="44" w:name="_Ref437348323"/>
      <w:bookmarkStart w:id="45" w:name="_Ref437349175"/>
      <w:r>
        <w:t>We cannot consider your application if you do not satisfy all eligibility criteria.</w:t>
      </w:r>
    </w:p>
    <w:p w14:paraId="25F6522C" w14:textId="68EB9FD2" w:rsidR="00A35F51" w:rsidRDefault="001A6862" w:rsidP="00A40490">
      <w:pPr>
        <w:pStyle w:val="Heading3"/>
      </w:pPr>
      <w:bookmarkStart w:id="46" w:name="_Toc496536655"/>
      <w:bookmarkStart w:id="47" w:name="_Ref530054835"/>
      <w:bookmarkStart w:id="48" w:name="_Toc531277482"/>
      <w:bookmarkStart w:id="49" w:name="_Toc955292"/>
      <w:bookmarkStart w:id="50" w:name="_Toc32830788"/>
      <w:bookmarkStart w:id="51" w:name="_Toc53728319"/>
      <w:r>
        <w:t xml:space="preserve">Who </w:t>
      </w:r>
      <w:r w:rsidR="009F7B46">
        <w:t>is eligible?</w:t>
      </w:r>
      <w:bookmarkEnd w:id="43"/>
      <w:bookmarkEnd w:id="44"/>
      <w:bookmarkEnd w:id="45"/>
      <w:bookmarkEnd w:id="46"/>
      <w:bookmarkEnd w:id="47"/>
      <w:bookmarkEnd w:id="48"/>
      <w:bookmarkEnd w:id="49"/>
      <w:bookmarkEnd w:id="50"/>
      <w:bookmarkEnd w:id="51"/>
    </w:p>
    <w:p w14:paraId="25F6522E" w14:textId="4E9BCDD5" w:rsidR="00093BA1" w:rsidRDefault="1821EEC5" w:rsidP="008D5C33">
      <w:pPr>
        <w:spacing w:after="80"/>
      </w:pPr>
      <w:r>
        <w:t>To be eligible you must:</w:t>
      </w:r>
    </w:p>
    <w:p w14:paraId="7B484E9C" w14:textId="29E9DFD7" w:rsidR="009D0962" w:rsidRDefault="1821EEC5" w:rsidP="00A17848">
      <w:pPr>
        <w:pStyle w:val="ListBullet"/>
        <w:numPr>
          <w:ilvl w:val="0"/>
          <w:numId w:val="58"/>
        </w:numPr>
        <w:ind w:left="426" w:hanging="426"/>
      </w:pPr>
      <w:r>
        <w:t>have an Australian Business Number (ABN)</w:t>
      </w:r>
    </w:p>
    <w:p w14:paraId="25F65232" w14:textId="6E03EB56" w:rsidR="00762BB3" w:rsidRPr="00E162FF" w:rsidRDefault="1821EEC5" w:rsidP="00760D2E">
      <w:pPr>
        <w:spacing w:after="80"/>
      </w:pPr>
      <w:proofErr w:type="gramStart"/>
      <w:r>
        <w:t>and</w:t>
      </w:r>
      <w:proofErr w:type="gramEnd"/>
      <w:r>
        <w:t xml:space="preserve"> be one of the following entities:</w:t>
      </w:r>
    </w:p>
    <w:p w14:paraId="25F65234" w14:textId="2A3DB0B4" w:rsidR="006B0D0E" w:rsidRDefault="1821EEC5" w:rsidP="004E08F7">
      <w:pPr>
        <w:pStyle w:val="ListBullet"/>
        <w:numPr>
          <w:ilvl w:val="0"/>
          <w:numId w:val="59"/>
        </w:numPr>
        <w:ind w:left="426" w:hanging="426"/>
      </w:pPr>
      <w:r>
        <w:t>an entity, incorporated in Australia</w:t>
      </w:r>
    </w:p>
    <w:p w14:paraId="6B0F133F" w14:textId="4AC4BE5A" w:rsidR="009D3E24" w:rsidRDefault="1821EEC5" w:rsidP="004E08F7">
      <w:pPr>
        <w:pStyle w:val="ListBullet"/>
        <w:numPr>
          <w:ilvl w:val="0"/>
          <w:numId w:val="59"/>
        </w:numPr>
        <w:ind w:left="426" w:hanging="426"/>
      </w:pPr>
      <w:r>
        <w:t>an eligible publicly funded research organisation as defined in section 14</w:t>
      </w:r>
    </w:p>
    <w:p w14:paraId="555BF8A5" w14:textId="31135AFD" w:rsidR="009D3E24" w:rsidRDefault="1821EEC5" w:rsidP="004E08F7">
      <w:pPr>
        <w:pStyle w:val="ListBullet"/>
        <w:numPr>
          <w:ilvl w:val="0"/>
          <w:numId w:val="59"/>
        </w:numPr>
        <w:ind w:left="426" w:hanging="426"/>
      </w:pPr>
      <w:r>
        <w:t>an incorporated not for profit organisation</w:t>
      </w:r>
    </w:p>
    <w:p w14:paraId="29803D4A" w14:textId="00C519AC" w:rsidR="009D3E24" w:rsidRDefault="1821EEC5" w:rsidP="004E08F7">
      <w:pPr>
        <w:pStyle w:val="ListBullet"/>
        <w:numPr>
          <w:ilvl w:val="0"/>
          <w:numId w:val="59"/>
        </w:numPr>
        <w:ind w:left="426" w:hanging="426"/>
      </w:pPr>
      <w:proofErr w:type="gramStart"/>
      <w:r>
        <w:t>a</w:t>
      </w:r>
      <w:proofErr w:type="gramEnd"/>
      <w:r>
        <w:t xml:space="preserve"> local government agency or body (including government business enterprises).</w:t>
      </w:r>
    </w:p>
    <w:p w14:paraId="1D952BAD" w14:textId="0C7A01C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w:t>
      </w:r>
      <w:r w:rsidR="00DF1A74" w:rsidRPr="008B6BCF">
        <w:t xml:space="preserve">section </w:t>
      </w:r>
      <w:r w:rsidR="009049DE" w:rsidRPr="008B6BCF">
        <w:fldChar w:fldCharType="begin"/>
      </w:r>
      <w:r w:rsidR="009049DE" w:rsidRPr="008B6BCF">
        <w:instrText xml:space="preserve"> REF _Ref531274879 \r \h </w:instrText>
      </w:r>
      <w:r w:rsidR="00247A50" w:rsidRPr="008B6BCF">
        <w:instrText xml:space="preserve"> \* MERGEFORMAT </w:instrText>
      </w:r>
      <w:r w:rsidR="009049DE" w:rsidRPr="008B6BCF">
        <w:fldChar w:fldCharType="separate"/>
      </w:r>
      <w:r w:rsidR="00046F1C">
        <w:t>7.2</w:t>
      </w:r>
      <w:r w:rsidR="009049DE" w:rsidRPr="008B6BCF">
        <w:fldChar w:fldCharType="end"/>
      </w:r>
      <w:r w:rsidR="00DF1A74">
        <w:t>.</w:t>
      </w:r>
    </w:p>
    <w:p w14:paraId="57F1C59E" w14:textId="2B2B6517" w:rsidR="00A25525" w:rsidRPr="00A25525" w:rsidRDefault="00A25525" w:rsidP="00A25525">
      <w:pPr>
        <w:pStyle w:val="Heading3"/>
      </w:pPr>
      <w:bookmarkStart w:id="52" w:name="_Toc32830789"/>
      <w:bookmarkStart w:id="53" w:name="_Toc53728320"/>
      <w:r w:rsidRPr="00A25525">
        <w:lastRenderedPageBreak/>
        <w:t>Additional eligibility requirements</w:t>
      </w:r>
      <w:bookmarkEnd w:id="52"/>
      <w:bookmarkEnd w:id="53"/>
    </w:p>
    <w:p w14:paraId="02145392" w14:textId="3A7A69A2" w:rsidR="00A25525" w:rsidRPr="00B518D3" w:rsidRDefault="00A25525" w:rsidP="00CA35B2">
      <w:pPr>
        <w:keepNext/>
        <w:spacing w:after="80"/>
      </w:pPr>
      <w:bookmarkStart w:id="54" w:name="_Toc496536657"/>
      <w:bookmarkStart w:id="55" w:name="_Toc531277484"/>
      <w:bookmarkStart w:id="56" w:name="_Toc955294"/>
      <w:bookmarkStart w:id="57" w:name="_Toc164844264"/>
      <w:bookmarkStart w:id="58" w:name="_Toc383003257"/>
      <w:r>
        <w:t>We can only accept applications:</w:t>
      </w:r>
    </w:p>
    <w:p w14:paraId="60D6B7D7" w14:textId="5893963E" w:rsidR="00A25525" w:rsidRPr="00A50E6F" w:rsidRDefault="1821EEC5" w:rsidP="00B518D3">
      <w:pPr>
        <w:pStyle w:val="ListParagraph"/>
        <w:keepNext/>
        <w:numPr>
          <w:ilvl w:val="0"/>
          <w:numId w:val="65"/>
        </w:numPr>
        <w:spacing w:after="80"/>
        <w:ind w:left="426" w:hanging="426"/>
      </w:pPr>
      <w:r>
        <w:t>where you can provide evidence from your board (or chief executive officer or equivalent if there is no board) that the project is supported (lead organisations can submit a maximum of one application per grant opportunity round), and</w:t>
      </w:r>
    </w:p>
    <w:p w14:paraId="2857AEF7" w14:textId="4621A5D2" w:rsidR="00A25525" w:rsidRPr="00B518D3" w:rsidRDefault="1821EEC5" w:rsidP="00B518D3">
      <w:pPr>
        <w:pStyle w:val="ListParagraph"/>
        <w:keepNext/>
        <w:numPr>
          <w:ilvl w:val="0"/>
          <w:numId w:val="65"/>
        </w:numPr>
        <w:spacing w:after="80"/>
        <w:ind w:left="426" w:hanging="426"/>
      </w:pPr>
      <w:proofErr w:type="gramStart"/>
      <w:r>
        <w:t>where</w:t>
      </w:r>
      <w:proofErr w:type="gramEnd"/>
      <w:r>
        <w:t xml:space="preserve"> you can provide evidence of how you will provide your share of project costs (including </w:t>
      </w:r>
      <w:r w:rsidR="00CB54F7">
        <w:t>15</w:t>
      </w:r>
      <w:r>
        <w:t xml:space="preserve"> per cent of eligible expenditure and any other project costs not covered by the grant) such as a CFO or an accountant declaration that confirms you can fund your share of the project costs, including any ineligible expenditure. An accountant declaration template is available on business.gov.au and </w:t>
      </w:r>
      <w:hyperlink r:id="rId14">
        <w:proofErr w:type="spellStart"/>
        <w:r>
          <w:t>GrantConnect</w:t>
        </w:r>
        <w:proofErr w:type="spellEnd"/>
      </w:hyperlink>
      <w:r>
        <w:t>. If you do not use this template, you must include equivalent information and the declaration in your own document.</w:t>
      </w:r>
    </w:p>
    <w:p w14:paraId="46E00DE0" w14:textId="77777777" w:rsidR="00A25525" w:rsidRDefault="1821EEC5" w:rsidP="00A25525">
      <w:pPr>
        <w:pStyle w:val="ListBullet"/>
      </w:pPr>
      <w:r>
        <w:t>We cannot waive the eligibility criteria under any circumstances.</w:t>
      </w:r>
    </w:p>
    <w:p w14:paraId="7B4EEAB2" w14:textId="77777777" w:rsidR="00C32C6B" w:rsidRDefault="00C32C6B" w:rsidP="00A40490">
      <w:pPr>
        <w:pStyle w:val="Heading3"/>
      </w:pPr>
      <w:bookmarkStart w:id="59" w:name="_Toc32830790"/>
      <w:bookmarkStart w:id="60" w:name="_Toc53728321"/>
      <w:r>
        <w:t>Who is not eligible?</w:t>
      </w:r>
      <w:bookmarkEnd w:id="54"/>
      <w:bookmarkEnd w:id="55"/>
      <w:bookmarkEnd w:id="56"/>
      <w:bookmarkEnd w:id="59"/>
      <w:bookmarkEnd w:id="60"/>
    </w:p>
    <w:p w14:paraId="1D8EA1E9" w14:textId="48808CA8" w:rsidR="00C32C6B" w:rsidRDefault="1821EEC5" w:rsidP="00C32C6B">
      <w:pPr>
        <w:keepNext/>
        <w:spacing w:after="80"/>
      </w:pPr>
      <w:r>
        <w:t>You are not eligible to apply as a lead applicant if you are:</w:t>
      </w:r>
    </w:p>
    <w:p w14:paraId="4947708A" w14:textId="4310931C" w:rsidR="00F843D8" w:rsidRPr="00E162FF" w:rsidRDefault="1821EEC5" w:rsidP="004E08F7">
      <w:pPr>
        <w:pStyle w:val="ListParagraph"/>
        <w:keepNext/>
        <w:numPr>
          <w:ilvl w:val="0"/>
          <w:numId w:val="65"/>
        </w:numPr>
        <w:spacing w:after="80"/>
        <w:ind w:left="426" w:hanging="426"/>
      </w:pPr>
      <w:r>
        <w:t>an individual</w:t>
      </w:r>
    </w:p>
    <w:p w14:paraId="02B4216C" w14:textId="7837061C" w:rsidR="00177611" w:rsidRDefault="1821EEC5" w:rsidP="004E08F7">
      <w:pPr>
        <w:pStyle w:val="ListBullet"/>
        <w:numPr>
          <w:ilvl w:val="0"/>
          <w:numId w:val="60"/>
        </w:numPr>
        <w:ind w:left="426" w:hanging="426"/>
      </w:pPr>
      <w:r>
        <w:t>a Commonwealth or state/territory agency or body that does not undertake publicly funded research</w:t>
      </w:r>
    </w:p>
    <w:p w14:paraId="6C008721" w14:textId="77777777" w:rsidR="00F843D8" w:rsidRDefault="1821EEC5" w:rsidP="004E08F7">
      <w:pPr>
        <w:pStyle w:val="ListBullet"/>
        <w:numPr>
          <w:ilvl w:val="0"/>
          <w:numId w:val="60"/>
        </w:numPr>
        <w:ind w:left="426" w:hanging="426"/>
      </w:pPr>
      <w:r>
        <w:t xml:space="preserve">a non-corporate Commonwealth entity </w:t>
      </w:r>
    </w:p>
    <w:p w14:paraId="482AC75D" w14:textId="0F823679" w:rsidR="00C32C6B" w:rsidRDefault="1821EEC5" w:rsidP="003349A1">
      <w:pPr>
        <w:pStyle w:val="ListBullet"/>
        <w:numPr>
          <w:ilvl w:val="0"/>
          <w:numId w:val="60"/>
        </w:numPr>
        <w:ind w:left="426" w:hanging="426"/>
      </w:pPr>
      <w:proofErr w:type="gramStart"/>
      <w:r>
        <w:t>a</w:t>
      </w:r>
      <w:proofErr w:type="gramEnd"/>
      <w:r>
        <w:t xml:space="preserve"> trust (however, an incorporated trustee may apply on behalf of a trust).</w:t>
      </w:r>
    </w:p>
    <w:p w14:paraId="013CCB70" w14:textId="77777777" w:rsidR="00E27755" w:rsidRDefault="00E27755" w:rsidP="00A40490">
      <w:pPr>
        <w:pStyle w:val="Heading3"/>
      </w:pPr>
      <w:bookmarkStart w:id="61" w:name="_Toc489952675"/>
      <w:bookmarkStart w:id="62" w:name="_Toc496536658"/>
      <w:bookmarkStart w:id="63" w:name="_Toc531277485"/>
      <w:bookmarkStart w:id="64" w:name="_Toc955295"/>
      <w:bookmarkStart w:id="65" w:name="_Toc32830791"/>
      <w:bookmarkStart w:id="66" w:name="_Toc53728322"/>
      <w:r>
        <w:t>What qualifications or skills are required?</w:t>
      </w:r>
      <w:bookmarkEnd w:id="61"/>
      <w:bookmarkEnd w:id="62"/>
      <w:bookmarkEnd w:id="63"/>
      <w:bookmarkEnd w:id="64"/>
      <w:bookmarkEnd w:id="65"/>
      <w:bookmarkEnd w:id="66"/>
      <w:r>
        <w:t xml:space="preserve"> </w:t>
      </w:r>
    </w:p>
    <w:p w14:paraId="26583A16" w14:textId="30282F49" w:rsidR="00E27755" w:rsidRPr="00F608BE" w:rsidRDefault="1821EEC5" w:rsidP="00E27755">
      <w:pPr>
        <w:keepNext/>
        <w:spacing w:after="80"/>
      </w:pPr>
      <w:r>
        <w:t xml:space="preserve">If you are successful, relevant </w:t>
      </w:r>
      <w:proofErr w:type="gramStart"/>
      <w:r>
        <w:t>personnel</w:t>
      </w:r>
      <w:proofErr w:type="gramEnd"/>
      <w:r>
        <w:t xml:space="preserve"> working on the project must maintain the following:</w:t>
      </w:r>
    </w:p>
    <w:p w14:paraId="06A25CF6" w14:textId="2C5B6266" w:rsidR="00F52948" w:rsidRPr="005A61FE" w:rsidRDefault="1821EEC5" w:rsidP="003349A1">
      <w:pPr>
        <w:pStyle w:val="ListBullet"/>
        <w:numPr>
          <w:ilvl w:val="0"/>
          <w:numId w:val="68"/>
        </w:numPr>
        <w:spacing w:after="120"/>
        <w:ind w:left="426" w:hanging="426"/>
      </w:pPr>
      <w:r>
        <w:t>Working with Children check</w:t>
      </w:r>
    </w:p>
    <w:p w14:paraId="69A4BB23" w14:textId="26029A87" w:rsidR="00E27755" w:rsidRPr="00F608BE" w:rsidRDefault="1821EEC5" w:rsidP="003349A1">
      <w:pPr>
        <w:pStyle w:val="ListBullet"/>
        <w:numPr>
          <w:ilvl w:val="0"/>
          <w:numId w:val="68"/>
        </w:numPr>
        <w:spacing w:after="120"/>
        <w:ind w:left="426" w:hanging="426"/>
      </w:pPr>
      <w:r>
        <w:t>Working with Vulnerable People registration.</w:t>
      </w:r>
    </w:p>
    <w:p w14:paraId="4E2E3F28" w14:textId="50823FE6" w:rsidR="00E27755" w:rsidRDefault="00F52948" w:rsidP="00A40490">
      <w:pPr>
        <w:pStyle w:val="Heading2"/>
      </w:pPr>
      <w:bookmarkStart w:id="67" w:name="_Toc531277486"/>
      <w:bookmarkStart w:id="68" w:name="_Toc489952676"/>
      <w:bookmarkStart w:id="69" w:name="_Toc496536659"/>
      <w:bookmarkStart w:id="70" w:name="_Toc955296"/>
      <w:bookmarkStart w:id="71" w:name="_Toc32830792"/>
      <w:bookmarkStart w:id="72" w:name="_Toc53728323"/>
      <w:r w:rsidRPr="005A61FE">
        <w:t xml:space="preserve">What </w:t>
      </w:r>
      <w:r w:rsidR="00082460">
        <w:t xml:space="preserve">the </w:t>
      </w:r>
      <w:r w:rsidR="00E27755">
        <w:t xml:space="preserve">grant </w:t>
      </w:r>
      <w:r w:rsidR="00082460">
        <w:t xml:space="preserve">money can be used </w:t>
      </w:r>
      <w:r w:rsidRPr="005A61FE">
        <w:t>for</w:t>
      </w:r>
      <w:bookmarkEnd w:id="67"/>
      <w:bookmarkEnd w:id="68"/>
      <w:bookmarkEnd w:id="69"/>
      <w:bookmarkEnd w:id="70"/>
      <w:bookmarkEnd w:id="71"/>
      <w:bookmarkEnd w:id="72"/>
    </w:p>
    <w:p w14:paraId="25F65256" w14:textId="36FF3F97" w:rsidR="00E95540" w:rsidRPr="00C330AE" w:rsidRDefault="00E95540" w:rsidP="00A40490">
      <w:pPr>
        <w:pStyle w:val="Heading3"/>
      </w:pPr>
      <w:bookmarkStart w:id="73" w:name="_Toc530072978"/>
      <w:bookmarkStart w:id="74" w:name="_Toc530072979"/>
      <w:bookmarkStart w:id="75" w:name="_Toc530072980"/>
      <w:bookmarkStart w:id="76" w:name="_Toc530072981"/>
      <w:bookmarkStart w:id="77" w:name="_Toc530072982"/>
      <w:bookmarkStart w:id="78" w:name="_Toc530072983"/>
      <w:bookmarkStart w:id="79" w:name="_Toc530072984"/>
      <w:bookmarkStart w:id="80" w:name="_Toc530072985"/>
      <w:bookmarkStart w:id="81" w:name="_Toc530072986"/>
      <w:bookmarkStart w:id="82" w:name="_Toc530072987"/>
      <w:bookmarkStart w:id="83" w:name="_Toc530072988"/>
      <w:bookmarkStart w:id="84" w:name="_Ref468355814"/>
      <w:bookmarkStart w:id="85" w:name="_Toc496536661"/>
      <w:bookmarkStart w:id="86" w:name="_Toc531277487"/>
      <w:bookmarkStart w:id="87" w:name="_Toc955297"/>
      <w:bookmarkStart w:id="88" w:name="_Toc32830793"/>
      <w:bookmarkStart w:id="89" w:name="_Toc53728324"/>
      <w:bookmarkStart w:id="90" w:name="_Toc383003258"/>
      <w:bookmarkStart w:id="91" w:name="_Toc164844265"/>
      <w:bookmarkEnd w:id="57"/>
      <w:bookmarkEnd w:id="58"/>
      <w:bookmarkEnd w:id="73"/>
      <w:bookmarkEnd w:id="74"/>
      <w:bookmarkEnd w:id="75"/>
      <w:bookmarkEnd w:id="76"/>
      <w:bookmarkEnd w:id="77"/>
      <w:bookmarkEnd w:id="78"/>
      <w:bookmarkEnd w:id="79"/>
      <w:bookmarkEnd w:id="80"/>
      <w:bookmarkEnd w:id="81"/>
      <w:bookmarkEnd w:id="82"/>
      <w:bookmarkEnd w:id="83"/>
      <w:r w:rsidRPr="00C330AE">
        <w:t xml:space="preserve">Eligible </w:t>
      </w:r>
      <w:r w:rsidR="008A5CD2" w:rsidRPr="00C330AE">
        <w:t>a</w:t>
      </w:r>
      <w:r w:rsidRPr="00C330AE">
        <w:t>ctivities</w:t>
      </w:r>
      <w:bookmarkEnd w:id="84"/>
      <w:bookmarkEnd w:id="85"/>
      <w:bookmarkEnd w:id="86"/>
      <w:bookmarkEnd w:id="87"/>
      <w:bookmarkEnd w:id="88"/>
      <w:bookmarkEnd w:id="89"/>
    </w:p>
    <w:p w14:paraId="78056DA8" w14:textId="77777777" w:rsidR="00F52948" w:rsidRPr="005A61FE" w:rsidRDefault="1821EEC5" w:rsidP="00F52948">
      <w:pPr>
        <w:spacing w:after="80"/>
      </w:pPr>
      <w:r>
        <w:t>To be eligible your project must:</w:t>
      </w:r>
    </w:p>
    <w:p w14:paraId="68A705C6" w14:textId="7418B352" w:rsidR="00FC558E" w:rsidRPr="00EC2D79" w:rsidRDefault="1821EEC5" w:rsidP="00F0672C">
      <w:pPr>
        <w:pStyle w:val="ListBullet"/>
        <w:numPr>
          <w:ilvl w:val="0"/>
          <w:numId w:val="68"/>
        </w:numPr>
        <w:spacing w:after="120"/>
        <w:ind w:left="426" w:hanging="426"/>
      </w:pPr>
      <w:r w:rsidRPr="00EC2D79">
        <w:t xml:space="preserve">be a research project in a field of </w:t>
      </w:r>
      <w:r w:rsidR="008109F9" w:rsidRPr="00EC2D79">
        <w:t>scienc</w:t>
      </w:r>
      <w:r w:rsidR="008109F9">
        <w:t xml:space="preserve">e </w:t>
      </w:r>
      <w:r w:rsidR="008109F9" w:rsidRPr="008D57FF">
        <w:t xml:space="preserve">addressing </w:t>
      </w:r>
      <w:r w:rsidR="00FC558E" w:rsidRPr="008D57FF">
        <w:t>one or more of the priority areas of national significance for this round, described at 2.1 of the guidelines</w:t>
      </w:r>
      <w:r w:rsidR="00FC558E">
        <w:t xml:space="preserve"> </w:t>
      </w:r>
    </w:p>
    <w:p w14:paraId="6F4CEF3F" w14:textId="456B1409" w:rsidR="00527AEF" w:rsidRDefault="1821EEC5" w:rsidP="004E08F7">
      <w:pPr>
        <w:pStyle w:val="ListBullet"/>
        <w:numPr>
          <w:ilvl w:val="0"/>
          <w:numId w:val="68"/>
        </w:numPr>
        <w:spacing w:after="120"/>
        <w:ind w:left="426" w:hanging="426"/>
      </w:pPr>
      <w:r>
        <w:t>include either data collection or transformation of data as an eligible activity</w:t>
      </w:r>
    </w:p>
    <w:p w14:paraId="4CD1F90C" w14:textId="6FB6D4FB" w:rsidR="00D85981" w:rsidRDefault="1821EEC5" w:rsidP="004E08F7">
      <w:pPr>
        <w:pStyle w:val="ListBullet"/>
        <w:numPr>
          <w:ilvl w:val="0"/>
          <w:numId w:val="68"/>
        </w:numPr>
        <w:spacing w:after="120"/>
        <w:ind w:left="426" w:hanging="426"/>
      </w:pPr>
      <w:r>
        <w:t xml:space="preserve">include the active participation of the community, as citizen scientists, during the life of the project </w:t>
      </w:r>
    </w:p>
    <w:p w14:paraId="65A8FC37" w14:textId="77777777" w:rsidR="000D11CD" w:rsidRDefault="1821EEC5" w:rsidP="008D57FF">
      <w:pPr>
        <w:pStyle w:val="ListBullet"/>
        <w:numPr>
          <w:ilvl w:val="0"/>
          <w:numId w:val="68"/>
        </w:numPr>
        <w:spacing w:after="120"/>
        <w:ind w:left="426" w:hanging="426"/>
      </w:pPr>
      <w:r>
        <w:t>not have been previously funded through the Citizen Science Grants program</w:t>
      </w:r>
    </w:p>
    <w:p w14:paraId="25F6525A" w14:textId="30E8531D" w:rsidR="00E95540" w:rsidRPr="00E162FF" w:rsidRDefault="1821EEC5" w:rsidP="00492E66">
      <w:r>
        <w:t>The project must not place an unreasonable financial burden on citizen scientist participants.</w:t>
      </w:r>
    </w:p>
    <w:p w14:paraId="550F909B" w14:textId="594CB9CF" w:rsidR="00491C6B" w:rsidRPr="005A61FE" w:rsidRDefault="00491C6B" w:rsidP="00A40490">
      <w:pPr>
        <w:pStyle w:val="Heading3"/>
      </w:pPr>
      <w:bookmarkStart w:id="92" w:name="_Toc531277488"/>
      <w:bookmarkStart w:id="93" w:name="_Toc955298"/>
      <w:bookmarkStart w:id="94" w:name="_Toc32830794"/>
      <w:bookmarkStart w:id="95" w:name="_Toc53728325"/>
      <w:r w:rsidRPr="005A61FE">
        <w:t>Eligible locations</w:t>
      </w:r>
      <w:bookmarkEnd w:id="92"/>
      <w:bookmarkEnd w:id="93"/>
      <w:bookmarkEnd w:id="94"/>
      <w:bookmarkEnd w:id="95"/>
    </w:p>
    <w:p w14:paraId="41E65BDB" w14:textId="13A074FA" w:rsidR="00491C6B" w:rsidRPr="005A61FE" w:rsidRDefault="1821EEC5" w:rsidP="004E08F7">
      <w:r>
        <w:t xml:space="preserve">Your project must contain a core activity or core activities that take place in Australia. </w:t>
      </w:r>
    </w:p>
    <w:p w14:paraId="25F6525B" w14:textId="63CC82B4" w:rsidR="00C17E72" w:rsidRDefault="00C17E72" w:rsidP="00A40490">
      <w:pPr>
        <w:pStyle w:val="Heading3"/>
      </w:pPr>
      <w:bookmarkStart w:id="96" w:name="_Toc530072991"/>
      <w:bookmarkStart w:id="97" w:name="_Toc530072992"/>
      <w:bookmarkStart w:id="98" w:name="_Toc530072993"/>
      <w:bookmarkStart w:id="99" w:name="_Toc530072995"/>
      <w:bookmarkStart w:id="100" w:name="_Ref468355804"/>
      <w:bookmarkStart w:id="101" w:name="_Toc496536662"/>
      <w:bookmarkStart w:id="102" w:name="_Toc531277489"/>
      <w:bookmarkStart w:id="103" w:name="_Toc955299"/>
      <w:bookmarkStart w:id="104" w:name="_Toc32830795"/>
      <w:bookmarkStart w:id="105" w:name="_Toc53728326"/>
      <w:bookmarkEnd w:id="96"/>
      <w:bookmarkEnd w:id="97"/>
      <w:bookmarkEnd w:id="98"/>
      <w:bookmarkEnd w:id="99"/>
      <w:r>
        <w:t xml:space="preserve">Eligible </w:t>
      </w:r>
      <w:r w:rsidR="001F215C">
        <w:t>e</w:t>
      </w:r>
      <w:r w:rsidR="00490C48">
        <w:t>xpenditure</w:t>
      </w:r>
      <w:bookmarkEnd w:id="100"/>
      <w:bookmarkEnd w:id="101"/>
      <w:bookmarkEnd w:id="102"/>
      <w:bookmarkEnd w:id="103"/>
      <w:bookmarkEnd w:id="104"/>
      <w:bookmarkEnd w:id="105"/>
    </w:p>
    <w:p w14:paraId="25F6525D" w14:textId="68ED31B8" w:rsidR="00F958A6" w:rsidRDefault="1821EEC5" w:rsidP="00077C3D">
      <w:r>
        <w:t>You can only spend grant funds on eligible expenditure you have incurred on an agreed project as defined in your grant agreement.</w:t>
      </w:r>
    </w:p>
    <w:p w14:paraId="00880C31" w14:textId="52546345" w:rsidR="008A650B" w:rsidRPr="008A650B" w:rsidRDefault="1821EEC5" w:rsidP="008D5C33">
      <w:pPr>
        <w:spacing w:after="80"/>
      </w:pPr>
      <w:r>
        <w:lastRenderedPageBreak/>
        <w:t>Eligible expenditure items include:</w:t>
      </w:r>
    </w:p>
    <w:p w14:paraId="3AC8BF4D" w14:textId="4581174B" w:rsidR="008A650B" w:rsidRDefault="1821EEC5" w:rsidP="004E08F7">
      <w:pPr>
        <w:pStyle w:val="ListBullet"/>
        <w:numPr>
          <w:ilvl w:val="0"/>
          <w:numId w:val="69"/>
        </w:numPr>
        <w:ind w:left="426" w:hanging="426"/>
      </w:pPr>
      <w:r>
        <w:t>salaries and salary related expenses</w:t>
      </w:r>
    </w:p>
    <w:p w14:paraId="288CB2D9" w14:textId="5CDF24C9" w:rsidR="004C76D1" w:rsidRPr="008A650B" w:rsidRDefault="1821EEC5" w:rsidP="004E08F7">
      <w:pPr>
        <w:pStyle w:val="ListBullet"/>
        <w:numPr>
          <w:ilvl w:val="0"/>
          <w:numId w:val="69"/>
        </w:numPr>
        <w:ind w:left="426" w:hanging="426"/>
      </w:pPr>
      <w:r>
        <w:t>training costs directly relating to core project activities</w:t>
      </w:r>
    </w:p>
    <w:p w14:paraId="713815C3" w14:textId="76655424" w:rsidR="008A650B" w:rsidRDefault="1821EEC5" w:rsidP="004E08F7">
      <w:pPr>
        <w:pStyle w:val="ListBullet"/>
        <w:numPr>
          <w:ilvl w:val="0"/>
          <w:numId w:val="69"/>
        </w:numPr>
        <w:ind w:left="426" w:hanging="426"/>
      </w:pPr>
      <w:r>
        <w:t>contract expenditure</w:t>
      </w:r>
    </w:p>
    <w:p w14:paraId="703C8E99" w14:textId="16E2E220" w:rsidR="00590380" w:rsidRDefault="1821EEC5" w:rsidP="004E08F7">
      <w:pPr>
        <w:pStyle w:val="ListBullet"/>
        <w:numPr>
          <w:ilvl w:val="0"/>
          <w:numId w:val="69"/>
        </w:numPr>
        <w:spacing w:after="120"/>
        <w:ind w:left="426" w:hanging="426"/>
      </w:pPr>
      <w:r>
        <w:t>project management</w:t>
      </w:r>
    </w:p>
    <w:p w14:paraId="0D9446E0" w14:textId="77777777" w:rsidR="00590380" w:rsidRDefault="1821EEC5" w:rsidP="004E08F7">
      <w:pPr>
        <w:pStyle w:val="ListBullet"/>
        <w:numPr>
          <w:ilvl w:val="0"/>
          <w:numId w:val="69"/>
        </w:numPr>
        <w:spacing w:after="120"/>
        <w:ind w:left="426" w:hanging="426"/>
      </w:pPr>
      <w:r>
        <w:t>domestic travel costs directly relating to the project (cannot exceed 20% of the total project costs)</w:t>
      </w:r>
    </w:p>
    <w:p w14:paraId="11768F59" w14:textId="77777777" w:rsidR="00590380" w:rsidRDefault="1821EEC5" w:rsidP="004E08F7">
      <w:pPr>
        <w:pStyle w:val="ListBullet"/>
        <w:numPr>
          <w:ilvl w:val="0"/>
          <w:numId w:val="69"/>
        </w:numPr>
        <w:spacing w:after="120"/>
        <w:ind w:left="426" w:hanging="426"/>
      </w:pPr>
      <w:r>
        <w:t xml:space="preserve">consumable materials </w:t>
      </w:r>
    </w:p>
    <w:p w14:paraId="2E328AC7" w14:textId="1AC1F337" w:rsidR="008A650B" w:rsidRDefault="1821EEC5" w:rsidP="004E08F7">
      <w:pPr>
        <w:pStyle w:val="ListBullet"/>
        <w:numPr>
          <w:ilvl w:val="0"/>
          <w:numId w:val="69"/>
        </w:numPr>
        <w:spacing w:after="120"/>
        <w:ind w:left="426" w:hanging="426"/>
      </w:pPr>
      <w:r>
        <w:t>project related equipment</w:t>
      </w:r>
    </w:p>
    <w:p w14:paraId="7264C1A4" w14:textId="2D814BAB" w:rsidR="00FE7257" w:rsidRPr="008A650B" w:rsidRDefault="1821EEC5" w:rsidP="004E08F7">
      <w:pPr>
        <w:pStyle w:val="ListBullet"/>
        <w:numPr>
          <w:ilvl w:val="0"/>
          <w:numId w:val="69"/>
        </w:numPr>
        <w:spacing w:after="120"/>
        <w:ind w:left="426" w:hanging="426"/>
      </w:pPr>
      <w:proofErr w:type="gramStart"/>
      <w:r>
        <w:t>the</w:t>
      </w:r>
      <w:proofErr w:type="gramEnd"/>
      <w:r>
        <w:t xml:space="preserve"> cost of an independent audit of project expenditure (where we request one).</w:t>
      </w:r>
    </w:p>
    <w:p w14:paraId="744FC712" w14:textId="1CE036FC" w:rsidR="00E27755" w:rsidRDefault="1821EEC5" w:rsidP="00466495">
      <w:pPr>
        <w:pStyle w:val="ListBullet"/>
        <w:spacing w:after="120"/>
      </w:pPr>
      <w:r>
        <w:t>Further guidance on eligible and ineligible expenditure is at appendices A and B.</w:t>
      </w:r>
    </w:p>
    <w:p w14:paraId="3394EC49" w14:textId="73401CFD" w:rsidR="00E27755" w:rsidRDefault="1821EEC5" w:rsidP="00E27755">
      <w:r>
        <w:t>We may update the guidance on eligible and ineligible expenditure from time to time. If your application is successful, the version in place when you submitted your application applies to your project.</w:t>
      </w:r>
    </w:p>
    <w:p w14:paraId="207FC41C" w14:textId="390F9BF1" w:rsidR="00D30E9D" w:rsidRDefault="1821EEC5" w:rsidP="00E27755">
      <w:pPr>
        <w:pStyle w:val="ListBullet"/>
        <w:spacing w:after="120"/>
      </w:pPr>
      <w:r>
        <w:t>If your application is successful, we may ask you to verify project costs that you provided in your application. You may need to provide evidence such as quotes for major costs.</w:t>
      </w:r>
    </w:p>
    <w:p w14:paraId="5D23CBDF" w14:textId="7A5F27D2" w:rsidR="00FE7257" w:rsidRDefault="1821EEC5" w:rsidP="008C6462">
      <w:pPr>
        <w:pStyle w:val="ListBullet"/>
        <w:spacing w:after="120"/>
      </w:pPr>
      <w:r>
        <w:t>Not all expenditure on your project may be eligible for grant funding. The Program Delegate (who is an AusIndustry manager within the department with responsibility for the program) makes the final decision on what is eligible expenditure and may give additional guidance on eligible expenditure if required.</w:t>
      </w:r>
    </w:p>
    <w:p w14:paraId="500AA69B" w14:textId="40947BF2" w:rsidR="00FE5602" w:rsidRDefault="1821EEC5" w:rsidP="008D5C33">
      <w:pPr>
        <w:spacing w:after="80"/>
      </w:pPr>
      <w:r>
        <w:t>To be eligible, expenditure must:</w:t>
      </w:r>
    </w:p>
    <w:p w14:paraId="63F2DC3D" w14:textId="5EFA4303" w:rsidR="00FE5602" w:rsidRDefault="1821EEC5" w:rsidP="004E08F7">
      <w:pPr>
        <w:pStyle w:val="ListBullet"/>
        <w:numPr>
          <w:ilvl w:val="0"/>
          <w:numId w:val="70"/>
        </w:numPr>
        <w:ind w:left="426" w:hanging="426"/>
      </w:pPr>
      <w:r>
        <w:t>be a direct cost of the project</w:t>
      </w:r>
    </w:p>
    <w:p w14:paraId="22095A75" w14:textId="0D3FE746" w:rsidR="00FE5602" w:rsidRDefault="1821EEC5" w:rsidP="004E08F7">
      <w:pPr>
        <w:pStyle w:val="ListBullet"/>
        <w:numPr>
          <w:ilvl w:val="0"/>
          <w:numId w:val="70"/>
        </w:numPr>
        <w:spacing w:after="120"/>
        <w:ind w:left="426" w:hanging="426"/>
      </w:pPr>
      <w:proofErr w:type="gramStart"/>
      <w:r>
        <w:t>be</w:t>
      </w:r>
      <w:proofErr w:type="gramEnd"/>
      <w:r>
        <w:t xml:space="preserve"> incurred by you for required project audit activities.</w:t>
      </w:r>
    </w:p>
    <w:p w14:paraId="2F4F31CA" w14:textId="77777777" w:rsidR="00E27755" w:rsidRDefault="1821EEC5" w:rsidP="00E27755">
      <w:pPr>
        <w:pStyle w:val="ListBullet"/>
        <w:spacing w:after="120"/>
      </w:pPr>
      <w:r>
        <w:t>You must incur the project expenditure between the project start and end date for it to be eligible unless stated otherwise.</w:t>
      </w:r>
    </w:p>
    <w:p w14:paraId="3852B7A8" w14:textId="2AAA24CB" w:rsidR="00EF53D9" w:rsidRDefault="00EF53D9" w:rsidP="00EF53D9">
      <w:bookmarkStart w:id="106" w:name="_Toc496536663"/>
      <w:r>
        <w:t xml:space="preserve">You must not commence your project </w:t>
      </w:r>
      <w:r w:rsidR="00265EE2">
        <w:t xml:space="preserve">activities </w:t>
      </w:r>
      <w:r>
        <w:t>until you execute a grant agreement with the Commonwealth.</w:t>
      </w:r>
    </w:p>
    <w:p w14:paraId="3CD7D84F" w14:textId="2C10316C" w:rsidR="00E3085F" w:rsidRDefault="005C7680" w:rsidP="00A40490">
      <w:pPr>
        <w:pStyle w:val="Heading3"/>
      </w:pPr>
      <w:bookmarkStart w:id="107" w:name="_Toc531277490"/>
      <w:bookmarkStart w:id="108" w:name="_Toc955300"/>
      <w:bookmarkStart w:id="109" w:name="_Toc32830796"/>
      <w:bookmarkStart w:id="110" w:name="_Toc53728327"/>
      <w:r w:rsidRPr="005A61FE">
        <w:t xml:space="preserve">What </w:t>
      </w:r>
      <w:r w:rsidR="008E0A14" w:rsidRPr="005A61FE">
        <w:t>you</w:t>
      </w:r>
      <w:r w:rsidRPr="005A61FE">
        <w:t xml:space="preserve"> cannot </w:t>
      </w:r>
      <w:r w:rsidR="008E0A14" w:rsidRPr="005A61FE">
        <w:t xml:space="preserve">use the </w:t>
      </w:r>
      <w:r w:rsidRPr="005A61FE">
        <w:t>grant for</w:t>
      </w:r>
      <w:bookmarkEnd w:id="106"/>
      <w:bookmarkEnd w:id="107"/>
      <w:bookmarkEnd w:id="108"/>
      <w:bookmarkEnd w:id="109"/>
      <w:bookmarkEnd w:id="110"/>
    </w:p>
    <w:p w14:paraId="010FAD0E" w14:textId="096613DB" w:rsidR="00B56073" w:rsidRDefault="1821EEC5" w:rsidP="008D5C33">
      <w:pPr>
        <w:spacing w:after="80"/>
      </w:pPr>
      <w:r>
        <w:t>Ineligible activities include activities:</w:t>
      </w:r>
    </w:p>
    <w:p w14:paraId="17995B58" w14:textId="50DD4FA6" w:rsidR="002061FC" w:rsidRPr="00831DA9" w:rsidRDefault="1821EEC5">
      <w:pPr>
        <w:pStyle w:val="ListBullet"/>
        <w:numPr>
          <w:ilvl w:val="0"/>
          <w:numId w:val="70"/>
        </w:numPr>
        <w:ind w:left="426" w:hanging="426"/>
      </w:pPr>
      <w:r>
        <w:t>with identified unacceptable ethical concerns</w:t>
      </w:r>
    </w:p>
    <w:p w14:paraId="711F17B4" w14:textId="59FCF847" w:rsidR="002061FC" w:rsidRPr="00831DA9" w:rsidRDefault="1821EEC5">
      <w:pPr>
        <w:pStyle w:val="ListBullet"/>
        <w:numPr>
          <w:ilvl w:val="0"/>
          <w:numId w:val="70"/>
        </w:numPr>
        <w:ind w:left="426" w:hanging="426"/>
      </w:pPr>
      <w:r>
        <w:t>that are core research development activities where the primary purpose is not related to the project</w:t>
      </w:r>
    </w:p>
    <w:p w14:paraId="36F9319B" w14:textId="05A74399" w:rsidR="000F7D5F" w:rsidRPr="00831DA9" w:rsidRDefault="1821EEC5">
      <w:pPr>
        <w:pStyle w:val="ListBullet"/>
        <w:numPr>
          <w:ilvl w:val="0"/>
          <w:numId w:val="70"/>
        </w:numPr>
        <w:ind w:left="426" w:hanging="426"/>
      </w:pPr>
      <w:r>
        <w:t>with core activities that take place outside Australia</w:t>
      </w:r>
    </w:p>
    <w:p w14:paraId="58CD9F72" w14:textId="636AC894" w:rsidR="002061FC" w:rsidRPr="00831DA9" w:rsidRDefault="1821EEC5">
      <w:pPr>
        <w:pStyle w:val="ListBullet"/>
        <w:numPr>
          <w:ilvl w:val="0"/>
          <w:numId w:val="70"/>
        </w:numPr>
        <w:ind w:left="426" w:hanging="426"/>
      </w:pPr>
      <w:r>
        <w:t>that generate profit</w:t>
      </w:r>
    </w:p>
    <w:p w14:paraId="63F24359" w14:textId="18333441" w:rsidR="004C76D1" w:rsidRPr="00831DA9" w:rsidRDefault="1821EEC5">
      <w:pPr>
        <w:pStyle w:val="ListBullet"/>
        <w:numPr>
          <w:ilvl w:val="0"/>
          <w:numId w:val="70"/>
        </w:numPr>
        <w:ind w:left="426" w:hanging="426"/>
      </w:pPr>
      <w:r>
        <w:t xml:space="preserve">that do not engage the public in science </w:t>
      </w:r>
    </w:p>
    <w:p w14:paraId="5FE9F6D5" w14:textId="0D924707" w:rsidR="00FE5602" w:rsidRPr="009A72A2" w:rsidRDefault="1821EEC5" w:rsidP="007778BA">
      <w:pPr>
        <w:pStyle w:val="ListBullet"/>
        <w:numPr>
          <w:ilvl w:val="0"/>
          <w:numId w:val="70"/>
        </w:numPr>
        <w:ind w:left="426" w:hanging="426"/>
      </w:pPr>
      <w:r>
        <w:t>that have previously received funding through a Citizen Science Grant, or other Commonwealth government grants</w:t>
      </w:r>
    </w:p>
    <w:p w14:paraId="2DAF22B2" w14:textId="1DD1B48C" w:rsidR="00FE5602" w:rsidRPr="007778BA" w:rsidRDefault="1821EEC5" w:rsidP="1821EEC5">
      <w:pPr>
        <w:pStyle w:val="ListBullet"/>
        <w:rPr>
          <w:highlight w:val="yellow"/>
        </w:rPr>
      </w:pPr>
      <w:r>
        <w:t xml:space="preserve">For guidance on ineligible expenditure, see appendix B. </w:t>
      </w:r>
    </w:p>
    <w:p w14:paraId="25F6526D" w14:textId="18B12F91" w:rsidR="0039610D" w:rsidRPr="00747B26" w:rsidRDefault="0036055C" w:rsidP="00A40490">
      <w:pPr>
        <w:pStyle w:val="Heading2"/>
      </w:pPr>
      <w:bookmarkStart w:id="111" w:name="_Toc955301"/>
      <w:bookmarkStart w:id="112" w:name="_Toc496536664"/>
      <w:bookmarkStart w:id="113" w:name="_Toc531277491"/>
      <w:bookmarkStart w:id="114" w:name="_Toc32830797"/>
      <w:bookmarkStart w:id="115" w:name="_Toc53728328"/>
      <w:r>
        <w:lastRenderedPageBreak/>
        <w:t xml:space="preserve">The </w:t>
      </w:r>
      <w:r w:rsidR="00E93B21">
        <w:t>assessment</w:t>
      </w:r>
      <w:r w:rsidR="0053412C">
        <w:t xml:space="preserve"> </w:t>
      </w:r>
      <w:r>
        <w:t>criteria</w:t>
      </w:r>
      <w:bookmarkEnd w:id="111"/>
      <w:bookmarkEnd w:id="112"/>
      <w:bookmarkEnd w:id="113"/>
      <w:bookmarkEnd w:id="114"/>
      <w:bookmarkEnd w:id="115"/>
    </w:p>
    <w:p w14:paraId="0BD2363B" w14:textId="71DC1121" w:rsidR="00FB1F46" w:rsidRDefault="1821EEC5" w:rsidP="0039610D">
      <w:r>
        <w:t>You must address all assessment criteria in your application. We will assess your application based on the weighting given to each criterion.</w:t>
      </w:r>
    </w:p>
    <w:p w14:paraId="25F6526F" w14:textId="086094CB" w:rsidR="0039610D" w:rsidRDefault="1821EEC5" w:rsidP="0039610D">
      <w:r>
        <w:t>The application form asks questions that relate to the assessment criteria below. The amount of detail and supporting evidence you provide in your application should be relative to the project size, complexity and grant amount requested. You should provide evidence to support your answers. The application form displays size limits for answers.</w:t>
      </w:r>
    </w:p>
    <w:p w14:paraId="25F65270" w14:textId="22EB8184" w:rsidR="002D2DC7" w:rsidRDefault="1821EEC5" w:rsidP="0039610D">
      <w:r>
        <w:t>We will only consider funding applications that score at least 50% against each assessment criterion, as these represent best value for money.</w:t>
      </w:r>
    </w:p>
    <w:p w14:paraId="25F65272" w14:textId="0069714C" w:rsidR="0039610D" w:rsidRPr="00AD742E" w:rsidRDefault="001475D6" w:rsidP="00A40490">
      <w:pPr>
        <w:pStyle w:val="Heading3"/>
      </w:pPr>
      <w:bookmarkStart w:id="116" w:name="_Toc496536665"/>
      <w:bookmarkStart w:id="117" w:name="_Toc531277492"/>
      <w:bookmarkStart w:id="118" w:name="_Toc955302"/>
      <w:bookmarkStart w:id="119" w:name="_Toc32830798"/>
      <w:bookmarkStart w:id="120" w:name="_Toc53728329"/>
      <w:r>
        <w:t>Assessment</w:t>
      </w:r>
      <w:r w:rsidR="0039610D" w:rsidRPr="00AD742E">
        <w:t xml:space="preserve"> </w:t>
      </w:r>
      <w:r w:rsidR="003D09C5">
        <w:t>c</w:t>
      </w:r>
      <w:r w:rsidR="003D09C5" w:rsidRPr="00AD742E">
        <w:t xml:space="preserve">riterion </w:t>
      </w:r>
      <w:r w:rsidR="0039610D" w:rsidRPr="00AD742E">
        <w:t>1</w:t>
      </w:r>
      <w:bookmarkEnd w:id="116"/>
      <w:bookmarkEnd w:id="117"/>
      <w:bookmarkEnd w:id="118"/>
      <w:bookmarkEnd w:id="119"/>
      <w:bookmarkEnd w:id="120"/>
    </w:p>
    <w:p w14:paraId="25F65273" w14:textId="75465F32" w:rsidR="0039610D" w:rsidRPr="008B14AE" w:rsidRDefault="1821EEC5" w:rsidP="00115C6B">
      <w:pPr>
        <w:pStyle w:val="Normalbold"/>
      </w:pPr>
      <w:r>
        <w:t>The reach and impact of the project (60 points).</w:t>
      </w:r>
    </w:p>
    <w:p w14:paraId="171FC884" w14:textId="1A2BF7C0" w:rsidR="00CE3DF8" w:rsidRPr="00ED12D7" w:rsidRDefault="1821EEC5">
      <w:pPr>
        <w:pStyle w:val="ListNumber2"/>
      </w:pPr>
      <w:r>
        <w:t>You should demonstrate this by identifying:</w:t>
      </w:r>
    </w:p>
    <w:p w14:paraId="564DB1E0" w14:textId="0F2F645B" w:rsidR="00C33CC3" w:rsidRPr="00ED12D7" w:rsidRDefault="1821EEC5" w:rsidP="00C33CC3">
      <w:pPr>
        <w:pStyle w:val="ListNumber2"/>
        <w:numPr>
          <w:ilvl w:val="0"/>
          <w:numId w:val="71"/>
        </w:numPr>
      </w:pPr>
      <w:r w:rsidRPr="36B4AE76">
        <w:rPr>
          <w:i/>
        </w:rPr>
        <w:t>Community benefits</w:t>
      </w:r>
      <w:r>
        <w:t>: how the project benefits participants. This includes how citizens will learn new skills and improve their science literacy, and how you will engage both new and historically underrepresented audiences in the project.</w:t>
      </w:r>
    </w:p>
    <w:p w14:paraId="23270FDC" w14:textId="30E66E5F" w:rsidR="00C33CC3" w:rsidRPr="00ED12D7" w:rsidRDefault="1821EEC5">
      <w:pPr>
        <w:pStyle w:val="ListNumber2"/>
        <w:numPr>
          <w:ilvl w:val="0"/>
          <w:numId w:val="71"/>
        </w:numPr>
      </w:pPr>
      <w:r w:rsidRPr="36B4AE76">
        <w:rPr>
          <w:i/>
        </w:rPr>
        <w:t xml:space="preserve">National benefits: </w:t>
      </w:r>
      <w:r>
        <w:t>how the proposed research will contribute to economic, environmental, social, health and/or cultural benefits to Australia</w:t>
      </w:r>
      <w:r w:rsidR="00414A5B">
        <w:t xml:space="preserve"> </w:t>
      </w:r>
      <w:r w:rsidR="000150EB">
        <w:t xml:space="preserve">as </w:t>
      </w:r>
      <w:r w:rsidR="00B073E7">
        <w:t xml:space="preserve">relevant </w:t>
      </w:r>
      <w:r w:rsidR="000150EB">
        <w:t xml:space="preserve">to the research </w:t>
      </w:r>
      <w:r w:rsidR="00414A5B">
        <w:t>priority area</w:t>
      </w:r>
      <w:r>
        <w:t>. This includes how the project may contribute to public policy formulation and debate, building research collaboration or links between research and industry.</w:t>
      </w:r>
    </w:p>
    <w:p w14:paraId="7BDD02C7" w14:textId="4373F7B8" w:rsidR="00D81B0F" w:rsidRPr="008B14AE" w:rsidRDefault="1821EEC5" w:rsidP="004E08F7">
      <w:pPr>
        <w:pStyle w:val="ListNumber2"/>
        <w:numPr>
          <w:ilvl w:val="0"/>
          <w:numId w:val="71"/>
        </w:numPr>
      </w:pPr>
      <w:r w:rsidRPr="36B4AE76">
        <w:rPr>
          <w:i/>
        </w:rPr>
        <w:t>Scientific benefits</w:t>
      </w:r>
      <w:r>
        <w:t xml:space="preserve">: how the anticipated outcomes of your project will advance scientific knowledge in the relevant field of study. </w:t>
      </w:r>
    </w:p>
    <w:p w14:paraId="2CA6DD04" w14:textId="4CB656AF" w:rsidR="00BD2A94" w:rsidRPr="00BD2A94" w:rsidRDefault="001475D6">
      <w:pPr>
        <w:pStyle w:val="Heading3"/>
      </w:pPr>
      <w:bookmarkStart w:id="121" w:name="_Toc496536666"/>
      <w:bookmarkStart w:id="122" w:name="_Toc531277493"/>
      <w:bookmarkStart w:id="123" w:name="_Toc955303"/>
      <w:bookmarkStart w:id="124" w:name="_Toc32830799"/>
      <w:bookmarkStart w:id="125" w:name="_Toc53728330"/>
      <w:r>
        <w:t>Assessment</w:t>
      </w:r>
      <w:r w:rsidR="0039610D" w:rsidRPr="00F01C31">
        <w:t xml:space="preserve"> </w:t>
      </w:r>
      <w:r w:rsidR="003D09C5">
        <w:t>c</w:t>
      </w:r>
      <w:r w:rsidR="003D09C5" w:rsidRPr="00F01C31">
        <w:t xml:space="preserve">riterion </w:t>
      </w:r>
      <w:r w:rsidR="00F11248">
        <w:t>2</w:t>
      </w:r>
      <w:bookmarkEnd w:id="121"/>
      <w:bookmarkEnd w:id="122"/>
      <w:bookmarkEnd w:id="123"/>
      <w:bookmarkEnd w:id="124"/>
      <w:bookmarkEnd w:id="125"/>
    </w:p>
    <w:p w14:paraId="524C7340" w14:textId="14EE179C" w:rsidR="00467A5E" w:rsidRDefault="001E71FD">
      <w:pPr>
        <w:pStyle w:val="ListNumber2"/>
        <w:rPr>
          <w:b/>
          <w:bCs/>
        </w:rPr>
      </w:pPr>
      <w:bookmarkStart w:id="126" w:name="_Toc496536667"/>
      <w:r w:rsidRPr="1821EEC5">
        <w:rPr>
          <w:b/>
          <w:bCs/>
        </w:rPr>
        <w:t>Sound p</w:t>
      </w:r>
      <w:r w:rsidR="00467A5E" w:rsidRPr="1821EEC5">
        <w:rPr>
          <w:b/>
          <w:bCs/>
        </w:rPr>
        <w:t xml:space="preserve">roject </w:t>
      </w:r>
      <w:r w:rsidR="00536902" w:rsidRPr="1821EEC5">
        <w:rPr>
          <w:b/>
          <w:bCs/>
        </w:rPr>
        <w:t xml:space="preserve">design and implementation </w:t>
      </w:r>
      <w:r w:rsidR="000F29CB" w:rsidRPr="1821EEC5">
        <w:rPr>
          <w:b/>
          <w:bCs/>
        </w:rPr>
        <w:t>(20 points)</w:t>
      </w:r>
      <w:r w:rsidR="002D3107" w:rsidRPr="1821EEC5">
        <w:rPr>
          <w:b/>
          <w:bCs/>
        </w:rPr>
        <w:t>.</w:t>
      </w:r>
    </w:p>
    <w:p w14:paraId="59EE3A69" w14:textId="393FA6CC" w:rsidR="00467A5E" w:rsidRDefault="1821EEC5">
      <w:pPr>
        <w:pStyle w:val="ListNumber2"/>
      </w:pPr>
      <w:r>
        <w:t xml:space="preserve">You should demonstrate this by identifying: </w:t>
      </w:r>
    </w:p>
    <w:p w14:paraId="6404821E" w14:textId="5961B47B" w:rsidR="00C86082" w:rsidRDefault="1821EEC5" w:rsidP="36B4AE76">
      <w:pPr>
        <w:pStyle w:val="ListNumber2"/>
        <w:numPr>
          <w:ilvl w:val="0"/>
          <w:numId w:val="71"/>
        </w:numPr>
      </w:pPr>
      <w:r w:rsidRPr="36B4AE76">
        <w:rPr>
          <w:i/>
        </w:rPr>
        <w:t>Project design</w:t>
      </w:r>
      <w:r>
        <w:t xml:space="preserve">: a description of your research topic, conceptual and methodological frameworks for research and data collection, including if your project </w:t>
      </w:r>
      <w:proofErr w:type="gramStart"/>
      <w:r>
        <w:t>was co-designed</w:t>
      </w:r>
      <w:proofErr w:type="gramEnd"/>
      <w:r>
        <w:t xml:space="preserve"> with Indigenous knowledge practitioners</w:t>
      </w:r>
      <w:r w:rsidR="00EF6FF2">
        <w:t xml:space="preserve"> where relevant</w:t>
      </w:r>
      <w:r w:rsidRPr="36B4AE76">
        <w:t>.</w:t>
      </w:r>
    </w:p>
    <w:p w14:paraId="32BC9A34" w14:textId="59296983" w:rsidR="008B41BC" w:rsidRDefault="1821EEC5" w:rsidP="00467A5E">
      <w:pPr>
        <w:pStyle w:val="ListNumber2"/>
        <w:numPr>
          <w:ilvl w:val="0"/>
          <w:numId w:val="71"/>
        </w:numPr>
      </w:pPr>
      <w:r w:rsidRPr="36B4AE76">
        <w:rPr>
          <w:i/>
        </w:rPr>
        <w:t>Project implementation</w:t>
      </w:r>
      <w:r>
        <w:t>: how you will carry out the project, project timelines and milestones, how the project will reach audiences across Australia, your ability to transfer and build the skills of citizen scientists.</w:t>
      </w:r>
    </w:p>
    <w:p w14:paraId="77F7648A" w14:textId="7DC34372" w:rsidR="00467A5E" w:rsidRDefault="1821EEC5" w:rsidP="001E71FD">
      <w:pPr>
        <w:pStyle w:val="ListNumber2"/>
        <w:numPr>
          <w:ilvl w:val="0"/>
          <w:numId w:val="71"/>
        </w:numPr>
      </w:pPr>
      <w:r w:rsidRPr="36B4AE76">
        <w:rPr>
          <w:i/>
        </w:rPr>
        <w:t>Risk Management:</w:t>
      </w:r>
      <w:r>
        <w:t xml:space="preserve"> how you will manage project risks, including but not limited to safety, privacy and security. </w:t>
      </w:r>
    </w:p>
    <w:p w14:paraId="6EB1ABED" w14:textId="6F922915" w:rsidR="00BD2A94" w:rsidRPr="00EC7607" w:rsidRDefault="00BD2A94" w:rsidP="00BD2A94">
      <w:pPr>
        <w:pStyle w:val="Heading3"/>
      </w:pPr>
      <w:bookmarkStart w:id="127" w:name="_Toc32830800"/>
      <w:bookmarkStart w:id="128" w:name="_Toc53728331"/>
      <w:r>
        <w:t>Assessment</w:t>
      </w:r>
      <w:r w:rsidRPr="00F01C31">
        <w:t xml:space="preserve"> </w:t>
      </w:r>
      <w:r>
        <w:t>c</w:t>
      </w:r>
      <w:r w:rsidRPr="00F01C31">
        <w:t xml:space="preserve">riterion </w:t>
      </w:r>
      <w:r>
        <w:t>3</w:t>
      </w:r>
      <w:bookmarkEnd w:id="127"/>
      <w:bookmarkEnd w:id="128"/>
    </w:p>
    <w:p w14:paraId="3EED6317" w14:textId="43EF96B1" w:rsidR="00BB5A06" w:rsidRDefault="1821EEC5" w:rsidP="00BB5A06">
      <w:pPr>
        <w:pStyle w:val="Normalbold"/>
      </w:pPr>
      <w:r>
        <w:t>Skills, capacity, capability and resources to deliver the project (20 points).</w:t>
      </w:r>
    </w:p>
    <w:p w14:paraId="4AB9E7EF" w14:textId="5950E780" w:rsidR="00577E25" w:rsidRPr="001E71FD" w:rsidRDefault="1821EEC5" w:rsidP="00BB5A06">
      <w:pPr>
        <w:pStyle w:val="Normalbold"/>
        <w:rPr>
          <w:b w:val="0"/>
        </w:rPr>
      </w:pPr>
      <w:r>
        <w:rPr>
          <w:b w:val="0"/>
        </w:rPr>
        <w:t xml:space="preserve">You should demonstrate this by identifying: </w:t>
      </w:r>
    </w:p>
    <w:p w14:paraId="33FF4106" w14:textId="77777777" w:rsidR="00BB5A06" w:rsidRPr="007A2F49" w:rsidRDefault="1821EEC5" w:rsidP="00BB5A06">
      <w:pPr>
        <w:pStyle w:val="ListNumber2"/>
        <w:numPr>
          <w:ilvl w:val="0"/>
          <w:numId w:val="71"/>
        </w:numPr>
      </w:pPr>
      <w:r w:rsidRPr="36B4AE76">
        <w:rPr>
          <w:i/>
        </w:rPr>
        <w:t>Skills and capability</w:t>
      </w:r>
      <w:r>
        <w:t>: the skills and experience of the applicant and other parties involved in the project, including any experience with previous citizen science projects. Outline the role(s) of your project partners and the contributions of the applicant and project partners (this may include both cash and in-kind contributions).</w:t>
      </w:r>
    </w:p>
    <w:p w14:paraId="3C4EC976" w14:textId="39DF0F46" w:rsidR="00BD2A94" w:rsidRPr="00ED12D7" w:rsidRDefault="1821EEC5" w:rsidP="004853D4">
      <w:pPr>
        <w:pStyle w:val="ListNumber2"/>
        <w:numPr>
          <w:ilvl w:val="0"/>
          <w:numId w:val="71"/>
        </w:numPr>
      </w:pPr>
      <w:r w:rsidRPr="36B4AE76">
        <w:rPr>
          <w:i/>
        </w:rPr>
        <w:lastRenderedPageBreak/>
        <w:t>Capacity and resources</w:t>
      </w:r>
      <w:r>
        <w:t xml:space="preserve">: access to infrastructure, capital equipment, technology, intellectual property and ability to meet any regulatory requirements of the project. You should also outline how the grant will </w:t>
      </w:r>
      <w:proofErr w:type="gramStart"/>
      <w:r>
        <w:t>impact</w:t>
      </w:r>
      <w:proofErr w:type="gramEnd"/>
      <w:r>
        <w:t xml:space="preserve"> the project in terms of scope and outcomes, or why the project would not go ahead without grant funding.</w:t>
      </w:r>
    </w:p>
    <w:p w14:paraId="25F652A1" w14:textId="45FA19FE" w:rsidR="00A71134" w:rsidRPr="004731F2" w:rsidRDefault="00A71134" w:rsidP="00A40490">
      <w:pPr>
        <w:pStyle w:val="Heading2"/>
      </w:pPr>
      <w:bookmarkStart w:id="129" w:name="_Toc496536669"/>
      <w:bookmarkStart w:id="130" w:name="_Toc531277496"/>
      <w:bookmarkStart w:id="131" w:name="_Toc955306"/>
      <w:bookmarkStart w:id="132" w:name="_Toc32830801"/>
      <w:bookmarkStart w:id="133" w:name="_Toc53728332"/>
      <w:bookmarkStart w:id="134" w:name="_Toc164844283"/>
      <w:bookmarkStart w:id="135" w:name="_Toc383003272"/>
      <w:bookmarkEnd w:id="90"/>
      <w:bookmarkEnd w:id="91"/>
      <w:bookmarkEnd w:id="126"/>
      <w:r>
        <w:t>How to apply</w:t>
      </w:r>
      <w:bookmarkEnd w:id="129"/>
      <w:bookmarkEnd w:id="130"/>
      <w:bookmarkEnd w:id="131"/>
      <w:bookmarkEnd w:id="132"/>
      <w:bookmarkEnd w:id="133"/>
      <w:r>
        <w:t xml:space="preserve"> </w:t>
      </w:r>
    </w:p>
    <w:p w14:paraId="25F652A2" w14:textId="7564F4AE" w:rsidR="00A71134" w:rsidRPr="00E162FF" w:rsidRDefault="1821EEC5" w:rsidP="00A71134">
      <w:r>
        <w:t xml:space="preserve">Before </w:t>
      </w:r>
      <w:proofErr w:type="gramStart"/>
      <w:r>
        <w:t>applying</w:t>
      </w:r>
      <w:proofErr w:type="gramEnd"/>
      <w:r>
        <w:t xml:space="preserve"> you should read and understand these guidelines, the sample </w:t>
      </w:r>
      <w:hyperlink r:id="rId15" w:anchor="key-documents" w:history="1">
        <w:r w:rsidRPr="006B5EE4">
          <w:rPr>
            <w:rStyle w:val="Hyperlink"/>
          </w:rPr>
          <w:t>application form</w:t>
        </w:r>
      </w:hyperlink>
      <w:r>
        <w:t xml:space="preserve"> and the sample </w:t>
      </w:r>
      <w:hyperlink r:id="rId16" w:anchor="key-documents" w:history="1">
        <w:r w:rsidRPr="006B5EE4">
          <w:rPr>
            <w:rStyle w:val="Hyperlink"/>
          </w:rPr>
          <w:t>grant agreement</w:t>
        </w:r>
      </w:hyperlink>
      <w:r>
        <w:t xml:space="preserve"> published on business.gov.au and </w:t>
      </w:r>
      <w:proofErr w:type="spellStart"/>
      <w:r>
        <w:t>GrantConnect</w:t>
      </w:r>
      <w:proofErr w:type="spellEnd"/>
      <w:r>
        <w:t>.</w:t>
      </w:r>
    </w:p>
    <w:p w14:paraId="25F652A3" w14:textId="61EF1DB7" w:rsidR="00247D27" w:rsidRPr="00B72EE8" w:rsidRDefault="1821EEC5" w:rsidP="00247D27">
      <w:r>
        <w:t>You can only submit an application during a funding round.</w:t>
      </w:r>
    </w:p>
    <w:p w14:paraId="25F652A4" w14:textId="4900AC06" w:rsidR="00A71134" w:rsidRDefault="1821EEC5" w:rsidP="00760D2E">
      <w:pPr>
        <w:keepNext/>
        <w:spacing w:after="80"/>
      </w:pPr>
      <w:r>
        <w:t>To apply, you must:</w:t>
      </w:r>
    </w:p>
    <w:p w14:paraId="538DFE6B" w14:textId="7209669D" w:rsidR="00FB0591" w:rsidRDefault="1821EEC5" w:rsidP="004E08F7">
      <w:pPr>
        <w:pStyle w:val="ListBullet"/>
        <w:numPr>
          <w:ilvl w:val="0"/>
          <w:numId w:val="74"/>
        </w:numPr>
        <w:ind w:left="426" w:hanging="426"/>
      </w:pPr>
      <w:r>
        <w:t xml:space="preserve">complete the online </w:t>
      </w:r>
      <w:hyperlink r:id="rId17">
        <w:r w:rsidRPr="1821EEC5">
          <w:rPr>
            <w:rStyle w:val="Hyperlink"/>
          </w:rPr>
          <w:t>application form</w:t>
        </w:r>
      </w:hyperlink>
      <w:r>
        <w:t xml:space="preserve"> via business.gov.au</w:t>
      </w:r>
    </w:p>
    <w:p w14:paraId="09663D05" w14:textId="77777777" w:rsidR="00FB0591" w:rsidRDefault="1821EEC5" w:rsidP="004E08F7">
      <w:pPr>
        <w:pStyle w:val="ListBullet"/>
        <w:numPr>
          <w:ilvl w:val="0"/>
          <w:numId w:val="74"/>
        </w:numPr>
        <w:ind w:left="426" w:hanging="426"/>
      </w:pPr>
      <w:r>
        <w:t xml:space="preserve">provide all the information requested </w:t>
      </w:r>
    </w:p>
    <w:p w14:paraId="323F9CBE" w14:textId="77777777" w:rsidR="00FB0591" w:rsidRDefault="1821EEC5" w:rsidP="004E08F7">
      <w:pPr>
        <w:pStyle w:val="ListBullet"/>
        <w:numPr>
          <w:ilvl w:val="0"/>
          <w:numId w:val="74"/>
        </w:numPr>
        <w:ind w:left="426" w:hanging="426"/>
      </w:pPr>
      <w:r>
        <w:t xml:space="preserve">address all eligibility and assessment criteria </w:t>
      </w:r>
    </w:p>
    <w:p w14:paraId="4D6CFA24" w14:textId="77777777" w:rsidR="00FB0591" w:rsidRDefault="1821EEC5" w:rsidP="004E08F7">
      <w:pPr>
        <w:pStyle w:val="ListBullet"/>
        <w:numPr>
          <w:ilvl w:val="0"/>
          <w:numId w:val="74"/>
        </w:numPr>
        <w:ind w:left="426" w:hanging="426"/>
      </w:pPr>
      <w:proofErr w:type="gramStart"/>
      <w:r>
        <w:t>include</w:t>
      </w:r>
      <w:proofErr w:type="gramEnd"/>
      <w:r>
        <w:t xml:space="preserve"> all necessary attachments.</w:t>
      </w:r>
    </w:p>
    <w:p w14:paraId="25F652AA" w14:textId="14C78F91" w:rsidR="00A71134" w:rsidRDefault="1821EEC5" w:rsidP="00A71134">
      <w:r>
        <w:t>You should retain a copy of your application for your own records.</w:t>
      </w:r>
    </w:p>
    <w:p w14:paraId="25F652AB" w14:textId="46C0F55A" w:rsidR="00A71134" w:rsidRDefault="1821EEC5" w:rsidP="00A71134">
      <w:r>
        <w:t xml:space="preserve">You are responsible for making sure your application is complete and accurate. Giving false or misleading information is a serious offence under the </w:t>
      </w:r>
      <w:r w:rsidRPr="36B4AE76">
        <w:rPr>
          <w:i/>
        </w:rPr>
        <w:t>Criminal Code Act 1995</w:t>
      </w:r>
      <w:r>
        <w:t xml:space="preserve"> (</w:t>
      </w:r>
      <w:proofErr w:type="spellStart"/>
      <w:r>
        <w:t>Cth</w:t>
      </w:r>
      <w:proofErr w:type="spellEnd"/>
      <w:r>
        <w:t xml:space="preserve">). If we consider </w:t>
      </w:r>
      <w:proofErr w:type="gramStart"/>
      <w:r>
        <w:t>that</w:t>
      </w:r>
      <w:proofErr w:type="gramEnd"/>
      <w:r>
        <w:t xml:space="preserve"> you have provided false or misleading information we may not progress your application. If you find an error in your application after submitting it, you should call us immediately on 13 28 46.</w:t>
      </w:r>
    </w:p>
    <w:p w14:paraId="25F652AC" w14:textId="31D5C8E5" w:rsidR="00A71134" w:rsidRDefault="1821EEC5" w:rsidP="00A71134">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25F652AD" w14:textId="53BB8984" w:rsidR="00A71134" w:rsidRDefault="1821EEC5" w:rsidP="00A71134">
      <w:r>
        <w:t xml:space="preserve">If you need further guidance around the application process, or if you are unable to submit an application online, </w:t>
      </w:r>
      <w:hyperlink r:id="rId18">
        <w:r w:rsidRPr="1821EEC5">
          <w:rPr>
            <w:rStyle w:val="Hyperlink"/>
          </w:rPr>
          <w:t>contact us</w:t>
        </w:r>
      </w:hyperlink>
      <w:r>
        <w:t xml:space="preserve"> at business.gov.au or by calling 13 28 46.</w:t>
      </w:r>
    </w:p>
    <w:p w14:paraId="25F652AE" w14:textId="77777777" w:rsidR="00A71134" w:rsidRDefault="00A71134" w:rsidP="00A40490">
      <w:pPr>
        <w:pStyle w:val="Heading3"/>
      </w:pPr>
      <w:bookmarkStart w:id="136" w:name="_Toc496536670"/>
      <w:bookmarkStart w:id="137" w:name="_Toc531277497"/>
      <w:bookmarkStart w:id="138" w:name="_Toc955307"/>
      <w:bookmarkStart w:id="139" w:name="_Toc32830802"/>
      <w:bookmarkStart w:id="140" w:name="_Toc53728333"/>
      <w:r>
        <w:t>Attachments to the application</w:t>
      </w:r>
      <w:bookmarkEnd w:id="136"/>
      <w:bookmarkEnd w:id="137"/>
      <w:bookmarkEnd w:id="138"/>
      <w:bookmarkEnd w:id="139"/>
      <w:bookmarkEnd w:id="140"/>
    </w:p>
    <w:p w14:paraId="25F652B0" w14:textId="5D030E28" w:rsidR="00A71134" w:rsidRDefault="1821EEC5" w:rsidP="004E08F7">
      <w:pPr>
        <w:pStyle w:val="ListBullet"/>
      </w:pPr>
      <w:r>
        <w:t>You must provide the following documents with your application:</w:t>
      </w:r>
    </w:p>
    <w:p w14:paraId="78DB0D00" w14:textId="2E0CA3DF" w:rsidR="00D0044D" w:rsidRDefault="1821EEC5" w:rsidP="004E08F7">
      <w:pPr>
        <w:pStyle w:val="ListBullet"/>
        <w:numPr>
          <w:ilvl w:val="0"/>
          <w:numId w:val="38"/>
        </w:numPr>
        <w:spacing w:after="120"/>
        <w:ind w:left="426"/>
      </w:pPr>
      <w:r>
        <w:t xml:space="preserve">letters of support from project partners (template provided on </w:t>
      </w:r>
      <w:hyperlink r:id="rId19" w:anchor="key-documents" w:history="1">
        <w:r w:rsidRPr="00E90F04">
          <w:rPr>
            <w:rStyle w:val="Hyperlink"/>
          </w:rPr>
          <w:t>www.business.gov.au</w:t>
        </w:r>
      </w:hyperlink>
      <w:r>
        <w:t>)</w:t>
      </w:r>
    </w:p>
    <w:p w14:paraId="40ED8C0A" w14:textId="70CE66CB" w:rsidR="002866EB" w:rsidRDefault="1821EEC5" w:rsidP="004E08F7">
      <w:pPr>
        <w:pStyle w:val="ListNumber2"/>
        <w:numPr>
          <w:ilvl w:val="0"/>
          <w:numId w:val="38"/>
        </w:numPr>
        <w:ind w:left="426"/>
      </w:pPr>
      <w:r>
        <w:t xml:space="preserve">accountant declaration (template provided on </w:t>
      </w:r>
      <w:hyperlink r:id="rId20" w:anchor="key-documents" w:tooltip="https://www.business.gov.au/grants-and-programs/citizen-science-grants#key-documents">
        <w:r w:rsidRPr="1821EEC5">
          <w:rPr>
            <w:rStyle w:val="Hyperlink"/>
          </w:rPr>
          <w:t>www.business.gov.au</w:t>
        </w:r>
      </w:hyperlink>
      <w:r>
        <w:t xml:space="preserve"> and </w:t>
      </w:r>
      <w:hyperlink r:id="rId21">
        <w:proofErr w:type="spellStart"/>
        <w:r w:rsidRPr="1821EEC5">
          <w:rPr>
            <w:rStyle w:val="Hyperlink"/>
          </w:rPr>
          <w:t>GrantConnect</w:t>
        </w:r>
        <w:proofErr w:type="spellEnd"/>
      </w:hyperlink>
      <w:r>
        <w:t xml:space="preserve">) </w:t>
      </w:r>
    </w:p>
    <w:p w14:paraId="25F652B5" w14:textId="404767FE" w:rsidR="00A71134" w:rsidRDefault="1821EEC5" w:rsidP="004E08F7">
      <w:pPr>
        <w:pStyle w:val="ListNumber2"/>
        <w:numPr>
          <w:ilvl w:val="0"/>
          <w:numId w:val="38"/>
        </w:numPr>
        <w:ind w:left="426"/>
      </w:pPr>
      <w:proofErr w:type="gramStart"/>
      <w:r>
        <w:t>evidence</w:t>
      </w:r>
      <w:proofErr w:type="gramEnd"/>
      <w:r>
        <w:t xml:space="preserve"> of support from the board, CEO or equivalent (template provided on </w:t>
      </w:r>
      <w:hyperlink r:id="rId22" w:anchor="key-documents" w:tooltip="https://www.business.gov.au/grants-and-programs/citizen-science-grants#key-documents">
        <w:r w:rsidRPr="1821EEC5">
          <w:rPr>
            <w:rStyle w:val="Hyperlink"/>
          </w:rPr>
          <w:t>www.business.gov.au</w:t>
        </w:r>
      </w:hyperlink>
      <w:r>
        <w:t xml:space="preserve"> and </w:t>
      </w:r>
      <w:proofErr w:type="spellStart"/>
      <w:r>
        <w:t>GrantConnect</w:t>
      </w:r>
      <w:proofErr w:type="spellEnd"/>
      <w:r>
        <w:t xml:space="preserve">). Where the CEO or equivalent submits the application, we will accept this as evidence of support. </w:t>
      </w:r>
    </w:p>
    <w:p w14:paraId="25F652B6" w14:textId="51B3FAA8" w:rsidR="00A71134" w:rsidRDefault="1821EEC5" w:rsidP="004E08F7">
      <w:pPr>
        <w:pStyle w:val="ListNumber2"/>
        <w:numPr>
          <w:ilvl w:val="0"/>
          <w:numId w:val="38"/>
        </w:numPr>
        <w:ind w:left="426"/>
      </w:pPr>
      <w:proofErr w:type="gramStart"/>
      <w:r>
        <w:t>trust</w:t>
      </w:r>
      <w:proofErr w:type="gramEnd"/>
      <w:r>
        <w:t xml:space="preserve"> deed (where applicable).</w:t>
      </w:r>
    </w:p>
    <w:p w14:paraId="25F652B8" w14:textId="0835A8C4" w:rsidR="00A71134" w:rsidRDefault="1821EEC5" w:rsidP="00A71134">
      <w:r>
        <w:t>You must attach supporting documentation to the application form in line with the instructions provided within the form. You should only attach requested documents. We will not consider information in attachments that we do not request.</w:t>
      </w:r>
    </w:p>
    <w:p w14:paraId="6007D096" w14:textId="77777777" w:rsidR="00A71134" w:rsidRDefault="004D2CBD" w:rsidP="00A40490">
      <w:pPr>
        <w:pStyle w:val="Heading3"/>
      </w:pPr>
      <w:bookmarkStart w:id="141" w:name="_Ref531274879"/>
      <w:bookmarkStart w:id="142" w:name="_Toc531277498"/>
      <w:bookmarkStart w:id="143" w:name="_Toc955308"/>
      <w:bookmarkStart w:id="144" w:name="_Toc32830803"/>
      <w:bookmarkStart w:id="145" w:name="_Toc53728334"/>
      <w:bookmarkStart w:id="146" w:name="_Toc489952689"/>
      <w:bookmarkStart w:id="147" w:name="_Toc496536671"/>
      <w:bookmarkStart w:id="148" w:name="_Ref482605332"/>
      <w:r>
        <w:t>Joint applications</w:t>
      </w:r>
      <w:bookmarkStart w:id="149" w:name="_GoBack"/>
      <w:bookmarkEnd w:id="141"/>
      <w:bookmarkEnd w:id="142"/>
      <w:bookmarkEnd w:id="143"/>
      <w:bookmarkEnd w:id="144"/>
      <w:bookmarkEnd w:id="145"/>
      <w:bookmarkEnd w:id="149"/>
    </w:p>
    <w:p w14:paraId="448E2736" w14:textId="6ABAB08A" w:rsidR="00A71134" w:rsidRDefault="1821EEC5" w:rsidP="00760D2E">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w:t>
      </w:r>
      <w:r>
        <w:lastRenderedPageBreak/>
        <w:t>should identify all other members of the proposed group and include a letter of support from each of the project partners. Each letter of support should include:</w:t>
      </w:r>
    </w:p>
    <w:p w14:paraId="1C830AB3" w14:textId="77777777" w:rsidR="00A71134" w:rsidRDefault="1821EEC5" w:rsidP="004E08F7">
      <w:pPr>
        <w:pStyle w:val="ListNumber2"/>
        <w:numPr>
          <w:ilvl w:val="0"/>
          <w:numId w:val="40"/>
        </w:numPr>
        <w:ind w:left="426" w:hanging="426"/>
      </w:pPr>
      <w:r>
        <w:t>details of the project partner</w:t>
      </w:r>
    </w:p>
    <w:p w14:paraId="6A3E44D3" w14:textId="77777777" w:rsidR="00A71134" w:rsidRDefault="1821EEC5" w:rsidP="004E08F7">
      <w:pPr>
        <w:pStyle w:val="ListNumber2"/>
        <w:numPr>
          <w:ilvl w:val="0"/>
          <w:numId w:val="40"/>
        </w:numPr>
        <w:ind w:left="426" w:hanging="426"/>
      </w:pPr>
      <w:r>
        <w:t>an overview of how the project partner will work with the lead organisation and any other project partners in the group to successfully complete the project</w:t>
      </w:r>
    </w:p>
    <w:p w14:paraId="71E33DA6" w14:textId="77777777" w:rsidR="00A71134" w:rsidRDefault="1821EEC5" w:rsidP="004E08F7">
      <w:pPr>
        <w:pStyle w:val="ListNumber2"/>
        <w:numPr>
          <w:ilvl w:val="0"/>
          <w:numId w:val="40"/>
        </w:numPr>
        <w:ind w:left="426" w:hanging="426"/>
      </w:pPr>
      <w:r>
        <w:t>an outline of the relevant experience and/or expertise the project partner will bring to the group</w:t>
      </w:r>
    </w:p>
    <w:p w14:paraId="35C0F1D5" w14:textId="77777777" w:rsidR="00A71134" w:rsidRDefault="1821EEC5" w:rsidP="004E08F7">
      <w:pPr>
        <w:pStyle w:val="ListNumber2"/>
        <w:numPr>
          <w:ilvl w:val="0"/>
          <w:numId w:val="40"/>
        </w:numPr>
        <w:ind w:left="426" w:hanging="426"/>
      </w:pPr>
      <w:r>
        <w:t>the roles/responsibilities the project partner will undertake, and the resources it will contribute (if any)</w:t>
      </w:r>
    </w:p>
    <w:p w14:paraId="460A3AD7" w14:textId="0EF69A74" w:rsidR="00A71134" w:rsidRDefault="1821EEC5" w:rsidP="004E08F7">
      <w:pPr>
        <w:pStyle w:val="ListNumber2"/>
        <w:numPr>
          <w:ilvl w:val="0"/>
          <w:numId w:val="40"/>
        </w:numPr>
        <w:ind w:left="426" w:hanging="426"/>
      </w:pPr>
      <w:proofErr w:type="gramStart"/>
      <w:r>
        <w:t>details</w:t>
      </w:r>
      <w:proofErr w:type="gramEnd"/>
      <w:r>
        <w:t xml:space="preserve"> of a nominated management level contact officer.</w:t>
      </w:r>
    </w:p>
    <w:p w14:paraId="2B21F2CE" w14:textId="5559EA11" w:rsidR="007F7294" w:rsidRPr="005A61FE" w:rsidRDefault="1821EEC5" w:rsidP="007F7294">
      <w:r>
        <w:t xml:space="preserve">You must have a formal arrangement in place with all parties prior to execution of the grant agreement. </w:t>
      </w:r>
    </w:p>
    <w:p w14:paraId="100CAD41" w14:textId="28259BCC" w:rsidR="00247D27" w:rsidRDefault="00247D27" w:rsidP="00A40490">
      <w:pPr>
        <w:pStyle w:val="Heading3"/>
      </w:pPr>
      <w:bookmarkStart w:id="150" w:name="_Toc531277499"/>
      <w:bookmarkStart w:id="151" w:name="_Toc955309"/>
      <w:bookmarkStart w:id="152" w:name="_Toc32830804"/>
      <w:bookmarkStart w:id="153" w:name="_Toc53728335"/>
      <w:r>
        <w:t>Timing of grant opportunity</w:t>
      </w:r>
      <w:bookmarkEnd w:id="146"/>
      <w:bookmarkEnd w:id="147"/>
      <w:bookmarkEnd w:id="150"/>
      <w:bookmarkEnd w:id="151"/>
      <w:bookmarkEnd w:id="152"/>
      <w:bookmarkEnd w:id="153"/>
    </w:p>
    <w:p w14:paraId="6FC0C72E" w14:textId="3FBAE54A" w:rsidR="00247D27" w:rsidRPr="00B72EE8" w:rsidRDefault="1821EEC5" w:rsidP="00247D27">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54" w:name="_Toc467773968"/>
      <w:r w:rsidRPr="1821EEC5">
        <w:t>Table 1: Expected timing for this grant opportunity</w:t>
      </w:r>
      <w:bookmarkEnd w:id="154"/>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36B4AE76">
        <w:trPr>
          <w:cantSplit/>
          <w:tblHeader/>
        </w:trPr>
        <w:tc>
          <w:tcPr>
            <w:tcW w:w="4815" w:type="dxa"/>
            <w:shd w:val="clear" w:color="auto" w:fill="264F90"/>
          </w:tcPr>
          <w:p w14:paraId="08C31365" w14:textId="77777777" w:rsidR="00247D27" w:rsidRPr="000C0B57" w:rsidRDefault="1821EEC5" w:rsidP="000C0B57">
            <w:pPr>
              <w:pStyle w:val="TableHeadingNumbered"/>
              <w:keepNext/>
              <w:suppressAutoHyphens/>
              <w:spacing w:before="60" w:after="60" w:line="280" w:lineRule="atLeast"/>
              <w:rPr>
                <w:rFonts w:ascii="Arial" w:eastAsiaTheme="minorEastAsia" w:hAnsi="Arial" w:cstheme="minorBidi"/>
                <w:b w:val="0"/>
                <w:color w:val="FFFFFF" w:themeColor="background1"/>
              </w:rPr>
            </w:pPr>
            <w:r w:rsidRPr="36B4AE76">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0C0B57" w:rsidRDefault="1821EEC5" w:rsidP="000C0B57">
            <w:pPr>
              <w:pStyle w:val="TableHeadingNumbered"/>
              <w:keepNext/>
              <w:suppressAutoHyphens/>
              <w:spacing w:before="60" w:after="60" w:line="280" w:lineRule="atLeast"/>
              <w:rPr>
                <w:rFonts w:ascii="Arial" w:eastAsiaTheme="minorEastAsia" w:hAnsi="Arial" w:cstheme="minorBidi"/>
                <w:b w:val="0"/>
                <w:color w:val="FFFFFF" w:themeColor="background1"/>
              </w:rPr>
            </w:pPr>
            <w:r w:rsidRPr="36B4AE76">
              <w:rPr>
                <w:rFonts w:ascii="Arial" w:eastAsiaTheme="minorEastAsia" w:hAnsi="Arial" w:cstheme="minorBidi"/>
                <w:b w:val="0"/>
                <w:color w:val="FFFFFF" w:themeColor="background1"/>
              </w:rPr>
              <w:t>Timeframe</w:t>
            </w:r>
          </w:p>
        </w:tc>
      </w:tr>
      <w:tr w:rsidR="00247D27" w14:paraId="26FA0CCB" w14:textId="77777777" w:rsidTr="36B4AE76">
        <w:trPr>
          <w:cantSplit/>
        </w:trPr>
        <w:tc>
          <w:tcPr>
            <w:tcW w:w="4815" w:type="dxa"/>
          </w:tcPr>
          <w:p w14:paraId="15DA0F16" w14:textId="77777777" w:rsidR="00247D27" w:rsidRPr="00B16B54" w:rsidRDefault="1821EEC5" w:rsidP="00680B92">
            <w:pPr>
              <w:pStyle w:val="TableText"/>
              <w:keepNext/>
            </w:pPr>
            <w:r>
              <w:t>Assessment of applications</w:t>
            </w:r>
          </w:p>
        </w:tc>
        <w:tc>
          <w:tcPr>
            <w:tcW w:w="3974" w:type="dxa"/>
          </w:tcPr>
          <w:p w14:paraId="69817889" w14:textId="4D6E4559" w:rsidR="00247D27" w:rsidRPr="00B16B54" w:rsidRDefault="1821EEC5" w:rsidP="00B47316">
            <w:pPr>
              <w:pStyle w:val="TableText"/>
              <w:keepNext/>
            </w:pPr>
            <w:r>
              <w:t xml:space="preserve">8 weeks </w:t>
            </w:r>
          </w:p>
        </w:tc>
      </w:tr>
      <w:tr w:rsidR="00247D27" w14:paraId="3BF52F8E" w14:textId="77777777" w:rsidTr="36B4AE76">
        <w:trPr>
          <w:cantSplit/>
        </w:trPr>
        <w:tc>
          <w:tcPr>
            <w:tcW w:w="4815" w:type="dxa"/>
          </w:tcPr>
          <w:p w14:paraId="61C9863C" w14:textId="77777777" w:rsidR="00247D27" w:rsidRPr="00B16B54" w:rsidRDefault="1821EEC5" w:rsidP="00680B92">
            <w:pPr>
              <w:pStyle w:val="TableText"/>
              <w:keepNext/>
            </w:pPr>
            <w:r>
              <w:t>Approval of outcomes of selection process</w:t>
            </w:r>
          </w:p>
        </w:tc>
        <w:tc>
          <w:tcPr>
            <w:tcW w:w="3974" w:type="dxa"/>
          </w:tcPr>
          <w:p w14:paraId="0B2F985F" w14:textId="1A6737BC" w:rsidR="00247D27" w:rsidRPr="00B16B54" w:rsidRDefault="1821EEC5" w:rsidP="00B47316">
            <w:pPr>
              <w:pStyle w:val="TableText"/>
              <w:keepNext/>
            </w:pPr>
            <w:r>
              <w:t xml:space="preserve">4 weeks </w:t>
            </w:r>
          </w:p>
        </w:tc>
      </w:tr>
      <w:tr w:rsidR="00247D27" w14:paraId="27D75006" w14:textId="77777777" w:rsidTr="36B4AE76">
        <w:trPr>
          <w:cantSplit/>
        </w:trPr>
        <w:tc>
          <w:tcPr>
            <w:tcW w:w="4815" w:type="dxa"/>
          </w:tcPr>
          <w:p w14:paraId="482E3985" w14:textId="77777777" w:rsidR="00247D27" w:rsidRPr="00B16B54" w:rsidRDefault="1821EEC5" w:rsidP="00680B92">
            <w:pPr>
              <w:pStyle w:val="TableText"/>
              <w:keepNext/>
            </w:pPr>
            <w:r>
              <w:t>Negotiations and award of grant agreements</w:t>
            </w:r>
          </w:p>
        </w:tc>
        <w:tc>
          <w:tcPr>
            <w:tcW w:w="3974" w:type="dxa"/>
          </w:tcPr>
          <w:p w14:paraId="3061827A" w14:textId="2CD067EA" w:rsidR="00247D27" w:rsidRPr="00B16B54" w:rsidRDefault="1821EEC5" w:rsidP="00B47316">
            <w:pPr>
              <w:pStyle w:val="TableText"/>
              <w:keepNext/>
            </w:pPr>
            <w:r>
              <w:t xml:space="preserve">6 weeks </w:t>
            </w:r>
          </w:p>
        </w:tc>
      </w:tr>
      <w:tr w:rsidR="00247D27" w14:paraId="28E24F8E" w14:textId="77777777" w:rsidTr="36B4AE76">
        <w:trPr>
          <w:cantSplit/>
        </w:trPr>
        <w:tc>
          <w:tcPr>
            <w:tcW w:w="4815" w:type="dxa"/>
          </w:tcPr>
          <w:p w14:paraId="0A25B785" w14:textId="77777777" w:rsidR="00247D27" w:rsidRPr="00B16B54" w:rsidRDefault="1821EEC5" w:rsidP="00680B92">
            <w:pPr>
              <w:pStyle w:val="TableText"/>
              <w:keepNext/>
            </w:pPr>
            <w:r>
              <w:t>Notification to unsuccessful applicants</w:t>
            </w:r>
          </w:p>
        </w:tc>
        <w:tc>
          <w:tcPr>
            <w:tcW w:w="3974" w:type="dxa"/>
          </w:tcPr>
          <w:p w14:paraId="63FE2BC7" w14:textId="522F3720" w:rsidR="00247D27" w:rsidRPr="00B16B54" w:rsidRDefault="1821EEC5" w:rsidP="00B47316">
            <w:pPr>
              <w:pStyle w:val="TableText"/>
              <w:keepNext/>
            </w:pPr>
            <w:r>
              <w:t xml:space="preserve">2 weeks </w:t>
            </w:r>
          </w:p>
        </w:tc>
      </w:tr>
      <w:tr w:rsidR="00247D27" w14:paraId="34E7BF3A" w14:textId="77777777" w:rsidTr="36B4AE76">
        <w:trPr>
          <w:cantSplit/>
        </w:trPr>
        <w:tc>
          <w:tcPr>
            <w:tcW w:w="4815" w:type="dxa"/>
          </w:tcPr>
          <w:p w14:paraId="0D12C166" w14:textId="494B51F3" w:rsidR="00247D27" w:rsidRPr="00B16B54" w:rsidRDefault="1821EEC5" w:rsidP="00680B92">
            <w:pPr>
              <w:pStyle w:val="TableText"/>
              <w:keepNext/>
            </w:pPr>
            <w:r>
              <w:t>Earliest start date of project</w:t>
            </w:r>
          </w:p>
        </w:tc>
        <w:tc>
          <w:tcPr>
            <w:tcW w:w="3974" w:type="dxa"/>
          </w:tcPr>
          <w:p w14:paraId="23920C1F" w14:textId="6993B7DC" w:rsidR="00247D27" w:rsidRPr="00B16B54" w:rsidRDefault="1821EEC5" w:rsidP="00680B92">
            <w:pPr>
              <w:pStyle w:val="TableText"/>
              <w:keepNext/>
            </w:pPr>
            <w:r>
              <w:t>Date of execution of grant agreement</w:t>
            </w:r>
          </w:p>
        </w:tc>
      </w:tr>
      <w:tr w:rsidR="00247D27" w:rsidRPr="007B3784" w14:paraId="056A47AF" w14:textId="77777777" w:rsidTr="36B4AE76">
        <w:trPr>
          <w:cantSplit/>
        </w:trPr>
        <w:tc>
          <w:tcPr>
            <w:tcW w:w="4815" w:type="dxa"/>
          </w:tcPr>
          <w:p w14:paraId="399FF63A" w14:textId="77777777" w:rsidR="00247D27" w:rsidRPr="007B3784" w:rsidRDefault="1821EEC5" w:rsidP="00680B92">
            <w:pPr>
              <w:pStyle w:val="TableText"/>
              <w:keepNext/>
            </w:pPr>
            <w:r>
              <w:t xml:space="preserve">End date of grant commitment </w:t>
            </w:r>
          </w:p>
        </w:tc>
        <w:tc>
          <w:tcPr>
            <w:tcW w:w="3974" w:type="dxa"/>
          </w:tcPr>
          <w:p w14:paraId="48B5E6F6" w14:textId="1C9D7B4F" w:rsidR="00247D27" w:rsidRPr="007B3784" w:rsidRDefault="1821EEC5" w:rsidP="00680B92">
            <w:pPr>
              <w:pStyle w:val="TableText"/>
              <w:keepNext/>
            </w:pPr>
            <w:r>
              <w:t>30 June 2024</w:t>
            </w:r>
          </w:p>
        </w:tc>
      </w:tr>
    </w:tbl>
    <w:p w14:paraId="591417E1" w14:textId="1BCE8798" w:rsidR="00247D27" w:rsidRPr="00AD742E" w:rsidRDefault="00247D27" w:rsidP="00A40490">
      <w:pPr>
        <w:pStyle w:val="Heading2"/>
      </w:pPr>
      <w:bookmarkStart w:id="155" w:name="_Toc496536673"/>
      <w:bookmarkStart w:id="156" w:name="_Toc531277500"/>
      <w:bookmarkStart w:id="157" w:name="_Toc955310"/>
      <w:bookmarkStart w:id="158" w:name="_Toc32830805"/>
      <w:bookmarkStart w:id="159" w:name="_Toc53728336"/>
      <w:bookmarkEnd w:id="148"/>
      <w:r>
        <w:t xml:space="preserve">The </w:t>
      </w:r>
      <w:r w:rsidR="00E93B21">
        <w:t xml:space="preserve">grant </w:t>
      </w:r>
      <w:r>
        <w:t>selection process</w:t>
      </w:r>
      <w:bookmarkEnd w:id="155"/>
      <w:bookmarkEnd w:id="156"/>
      <w:bookmarkEnd w:id="157"/>
      <w:bookmarkEnd w:id="158"/>
      <w:bookmarkEnd w:id="159"/>
    </w:p>
    <w:p w14:paraId="08F496D4" w14:textId="0503CA55" w:rsidR="00247D27" w:rsidRDefault="1821EEC5" w:rsidP="00247D27">
      <w:r>
        <w:t>We first review your application against the eligibility criteria. If eligible, we will then assess it against the assessment criteria. Only eligible applications will proceed to the assessment stage.</w:t>
      </w:r>
    </w:p>
    <w:p w14:paraId="6E7DDCB4" w14:textId="77777777" w:rsidR="00F67DBB" w:rsidRPr="005A61FE" w:rsidRDefault="1821EEC5" w:rsidP="00F67DBB">
      <w:r>
        <w:t>We consider your application on its merits, based on:</w:t>
      </w:r>
    </w:p>
    <w:p w14:paraId="6D88C778" w14:textId="6C945233" w:rsidR="00F67DBB" w:rsidRPr="005A61FE" w:rsidRDefault="1821EEC5" w:rsidP="00F67DBB">
      <w:pPr>
        <w:pStyle w:val="ListBullet"/>
        <w:numPr>
          <w:ilvl w:val="0"/>
          <w:numId w:val="7"/>
        </w:numPr>
      </w:pPr>
      <w:r>
        <w:t>how well it meets the criteria</w:t>
      </w:r>
    </w:p>
    <w:p w14:paraId="33593DF5" w14:textId="2D1C32D5" w:rsidR="00F67DBB" w:rsidRPr="005A61FE" w:rsidRDefault="1821EEC5" w:rsidP="00E27987">
      <w:pPr>
        <w:pStyle w:val="ListBullet"/>
        <w:numPr>
          <w:ilvl w:val="0"/>
          <w:numId w:val="7"/>
        </w:numPr>
      </w:pPr>
      <w:r>
        <w:t>how it compares to other applications</w:t>
      </w:r>
    </w:p>
    <w:p w14:paraId="01AAA11F" w14:textId="61D3FA77" w:rsidR="00F67DBB" w:rsidRPr="005A61FE" w:rsidRDefault="1821EEC5" w:rsidP="009B103B">
      <w:pPr>
        <w:pStyle w:val="ListBullet"/>
        <w:numPr>
          <w:ilvl w:val="0"/>
          <w:numId w:val="7"/>
        </w:numPr>
        <w:spacing w:after="120"/>
      </w:pPr>
      <w:proofErr w:type="gramStart"/>
      <w:r>
        <w:t>whether</w:t>
      </w:r>
      <w:proofErr w:type="gramEnd"/>
      <w:r>
        <w:t xml:space="preserve"> it provides value with relevant money.</w:t>
      </w:r>
    </w:p>
    <w:p w14:paraId="7ED7CC2D" w14:textId="7778BA98" w:rsidR="00F67DBB" w:rsidRPr="005A61FE" w:rsidRDefault="1821EEC5" w:rsidP="1821EEC5">
      <w:pPr>
        <w:pStyle w:val="ListBullet"/>
        <w:rPr>
          <w:rFonts w:cs="Arial"/>
        </w:rPr>
      </w:pPr>
      <w:r w:rsidRPr="1821EEC5">
        <w:rPr>
          <w:rFonts w:cs="Arial"/>
        </w:rPr>
        <w:t>When assessing whether the application represents value with relevant money, we will have regard to:</w:t>
      </w:r>
    </w:p>
    <w:p w14:paraId="37C0DD2C" w14:textId="2C83F09D" w:rsidR="00F67DBB" w:rsidRPr="005A61FE" w:rsidRDefault="1821EEC5" w:rsidP="00F67DBB">
      <w:pPr>
        <w:pStyle w:val="ListBullet"/>
        <w:numPr>
          <w:ilvl w:val="0"/>
          <w:numId w:val="7"/>
        </w:numPr>
      </w:pPr>
      <w:r>
        <w:t>the overall objectives of the grant opportunity</w:t>
      </w:r>
    </w:p>
    <w:p w14:paraId="6D5AA529" w14:textId="6C074318" w:rsidR="00F67DBB" w:rsidRPr="005A61FE" w:rsidRDefault="1821EEC5" w:rsidP="00F67DBB">
      <w:pPr>
        <w:pStyle w:val="ListBullet"/>
        <w:numPr>
          <w:ilvl w:val="0"/>
          <w:numId w:val="7"/>
        </w:numPr>
      </w:pPr>
      <w:r>
        <w:t>the evidence provided to demonstrate how your project contributes to meeting those objectives</w:t>
      </w:r>
    </w:p>
    <w:p w14:paraId="7CF1C084" w14:textId="2BBDD869" w:rsidR="00F67DBB" w:rsidRPr="005A61FE" w:rsidRDefault="1821EEC5" w:rsidP="009B103B">
      <w:pPr>
        <w:pStyle w:val="ListBullet"/>
        <w:numPr>
          <w:ilvl w:val="0"/>
          <w:numId w:val="7"/>
        </w:numPr>
        <w:spacing w:after="120"/>
      </w:pPr>
      <w:proofErr w:type="gramStart"/>
      <w:r>
        <w:t>the</w:t>
      </w:r>
      <w:proofErr w:type="gramEnd"/>
      <w:r>
        <w:t xml:space="preserve"> relative value of the grant sought.</w:t>
      </w:r>
    </w:p>
    <w:p w14:paraId="16EAE7F3" w14:textId="52519BF3" w:rsidR="00247D27" w:rsidRDefault="1821EEC5" w:rsidP="00247D27">
      <w:r>
        <w:t>We refer your app</w:t>
      </w:r>
      <w:r w:rsidR="00407EC2">
        <w:t>lication to the Citizen Science</w:t>
      </w:r>
      <w:r>
        <w:t xml:space="preserve"> Grants </w:t>
      </w:r>
      <w:r w:rsidR="00407EC2">
        <w:t xml:space="preserve">Round 2 </w:t>
      </w:r>
      <w:r>
        <w:t>Committee (Committee), a committee of experts. The Committee may also seek additional advice from technical experts.</w:t>
      </w:r>
    </w:p>
    <w:p w14:paraId="4CD122D4" w14:textId="71247AA3" w:rsidR="00247D27" w:rsidRDefault="1821EEC5" w:rsidP="00247D27">
      <w:r>
        <w:lastRenderedPageBreak/>
        <w:t xml:space="preserve">The Committee will assess your application against the assessment criteria and </w:t>
      </w:r>
      <w:r w:rsidRPr="1821EEC5">
        <w:rPr>
          <w:color w:val="000000" w:themeColor="text1"/>
        </w:rPr>
        <w:t>compare it to other eligible applications in a funding round before recommending which projects to fund</w:t>
      </w:r>
      <w:r>
        <w:t>.</w:t>
      </w:r>
    </w:p>
    <w:p w14:paraId="2E21DB5C" w14:textId="0658E825" w:rsidR="00247D27" w:rsidRDefault="1821EEC5" w:rsidP="00247D27">
      <w:r>
        <w:t>If the selection process identifies unintentional errors in your application, we may contact you to correct or clarify the errors, but you cannot make any material alteration or addition.</w:t>
      </w:r>
    </w:p>
    <w:p w14:paraId="0F6EDB04" w14:textId="06558560" w:rsidR="00C50462" w:rsidRDefault="1821EEC5" w:rsidP="00247D27">
      <w:r>
        <w:t>In order to support a spread of projects across Australia within a variety of scientific fields/disciplines, the Committee will take into account the geographic location of the projects as well as the project subject matter in its assessment. This ensures that successful projects will have a national reach in diverse scientific fields.</w:t>
      </w:r>
    </w:p>
    <w:p w14:paraId="63E935EE" w14:textId="4B7FF022" w:rsidR="00247D27" w:rsidRDefault="00F67DBB" w:rsidP="00A40490">
      <w:pPr>
        <w:pStyle w:val="Heading3"/>
      </w:pPr>
      <w:bookmarkStart w:id="160" w:name="_Toc531277501"/>
      <w:bookmarkStart w:id="161" w:name="_Toc164844279"/>
      <w:bookmarkStart w:id="162" w:name="_Toc383003268"/>
      <w:bookmarkStart w:id="163" w:name="_Toc496536674"/>
      <w:bookmarkStart w:id="164" w:name="_Toc955311"/>
      <w:bookmarkStart w:id="165" w:name="_Toc32830806"/>
      <w:bookmarkStart w:id="166" w:name="_Toc53728337"/>
      <w:r w:rsidRPr="005A61FE">
        <w:t>Who will approve grants?</w:t>
      </w:r>
      <w:bookmarkEnd w:id="160"/>
      <w:bookmarkEnd w:id="161"/>
      <w:bookmarkEnd w:id="162"/>
      <w:bookmarkEnd w:id="163"/>
      <w:bookmarkEnd w:id="164"/>
      <w:bookmarkEnd w:id="165"/>
      <w:bookmarkEnd w:id="166"/>
    </w:p>
    <w:p w14:paraId="5C7FBF1F" w14:textId="37764E3D" w:rsidR="00247D27" w:rsidRDefault="1821EEC5" w:rsidP="00247D27">
      <w:r>
        <w:t>The Program Delegate decides which grants to approve taking into account the recommendations of the committee and the availability of grant funds.</w:t>
      </w:r>
    </w:p>
    <w:p w14:paraId="259EB2E2" w14:textId="1559AED7" w:rsidR="00564DF1" w:rsidRDefault="00564DF1" w:rsidP="00564DF1">
      <w:pPr>
        <w:spacing w:after="80"/>
      </w:pPr>
      <w:bookmarkStart w:id="167" w:name="_Toc489952696"/>
      <w:r w:rsidRPr="00E162FF">
        <w:t xml:space="preserve">The </w:t>
      </w:r>
      <w:r>
        <w:t xml:space="preserve">Program Delegate’s </w:t>
      </w:r>
      <w:r w:rsidRPr="00E162FF">
        <w:t xml:space="preserve">decision is final in all matters, </w:t>
      </w:r>
      <w:r>
        <w:t>including</w:t>
      </w:r>
      <w:r w:rsidR="00825941">
        <w:t>:</w:t>
      </w:r>
    </w:p>
    <w:p w14:paraId="544161A4" w14:textId="7F1C8144" w:rsidR="00564DF1" w:rsidRDefault="1821EEC5" w:rsidP="004E08F7">
      <w:pPr>
        <w:pStyle w:val="ListBullet"/>
        <w:numPr>
          <w:ilvl w:val="0"/>
          <w:numId w:val="42"/>
        </w:numPr>
        <w:ind w:left="284" w:hanging="284"/>
      </w:pPr>
      <w:r>
        <w:t>the grant approval</w:t>
      </w:r>
    </w:p>
    <w:p w14:paraId="6B4BACBD" w14:textId="0397F99B" w:rsidR="00564DF1" w:rsidRDefault="1821EEC5" w:rsidP="001C08B4">
      <w:pPr>
        <w:pStyle w:val="ListBullet"/>
        <w:numPr>
          <w:ilvl w:val="0"/>
          <w:numId w:val="42"/>
        </w:numPr>
        <w:ind w:left="284" w:hanging="284"/>
      </w:pPr>
      <w:r>
        <w:t>the grant funding to be awarded</w:t>
      </w:r>
    </w:p>
    <w:p w14:paraId="512EB888" w14:textId="15A57B38" w:rsidR="00564DF1" w:rsidRDefault="1821EEC5" w:rsidP="001C08B4">
      <w:pPr>
        <w:pStyle w:val="ListBullet"/>
        <w:numPr>
          <w:ilvl w:val="0"/>
          <w:numId w:val="42"/>
        </w:numPr>
        <w:ind w:left="284" w:hanging="284"/>
      </w:pPr>
      <w:proofErr w:type="gramStart"/>
      <w:r>
        <w:t>any</w:t>
      </w:r>
      <w:proofErr w:type="gramEnd"/>
      <w:r>
        <w:t xml:space="preserve"> conditions attached to the offer of grant funding.</w:t>
      </w:r>
    </w:p>
    <w:p w14:paraId="086A2C93" w14:textId="77777777" w:rsidR="00564DF1" w:rsidRPr="00E162FF" w:rsidRDefault="1821EEC5" w:rsidP="00564DF1">
      <w:r>
        <w:t>We cannot review decisions about the merits of your application.</w:t>
      </w:r>
    </w:p>
    <w:p w14:paraId="6C3CBDD8" w14:textId="739D1B9D" w:rsidR="00564DF1" w:rsidRDefault="1821EEC5" w:rsidP="00564DF1">
      <w:r>
        <w:t>The Program Delegate will not approve funding if there is insufficient program funds available across relevant financial years for the program.</w:t>
      </w:r>
    </w:p>
    <w:p w14:paraId="6B408239" w14:textId="548587B2" w:rsidR="00564DF1" w:rsidRDefault="00564DF1" w:rsidP="00A40490">
      <w:pPr>
        <w:pStyle w:val="Heading2"/>
      </w:pPr>
      <w:bookmarkStart w:id="168" w:name="_Toc496536675"/>
      <w:bookmarkStart w:id="169" w:name="_Toc531277502"/>
      <w:bookmarkStart w:id="170" w:name="_Toc955312"/>
      <w:bookmarkStart w:id="171" w:name="_Toc32830807"/>
      <w:bookmarkStart w:id="172" w:name="_Toc53728338"/>
      <w:r>
        <w:t>Notification of application outcomes</w:t>
      </w:r>
      <w:bookmarkEnd w:id="167"/>
      <w:bookmarkEnd w:id="168"/>
      <w:bookmarkEnd w:id="169"/>
      <w:bookmarkEnd w:id="170"/>
      <w:bookmarkEnd w:id="171"/>
      <w:bookmarkEnd w:id="172"/>
    </w:p>
    <w:p w14:paraId="7B988579" w14:textId="2E101CD7" w:rsidR="00247D27" w:rsidRDefault="1821EEC5" w:rsidP="00247D27">
      <w:r>
        <w:t>We will advise you of the outcome of your application in writing. If you are successful, we advise you of any specific conditions attached to the grant.</w:t>
      </w:r>
    </w:p>
    <w:p w14:paraId="44639EC2" w14:textId="07C93CB8" w:rsidR="005C315B" w:rsidRDefault="00247D27" w:rsidP="004E08F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bookmarkStart w:id="173" w:name="_Toc955313"/>
      <w:bookmarkStart w:id="174" w:name="_Toc496536676"/>
      <w:bookmarkStart w:id="175" w:name="_Toc531277503"/>
    </w:p>
    <w:p w14:paraId="25F652C1" w14:textId="3392714E" w:rsidR="000C07C6" w:rsidRDefault="00E93B21" w:rsidP="00A40490">
      <w:pPr>
        <w:pStyle w:val="Heading2"/>
      </w:pPr>
      <w:bookmarkStart w:id="176" w:name="_Toc32830808"/>
      <w:bookmarkStart w:id="177" w:name="_Toc53728339"/>
      <w:r w:rsidRPr="005A61FE">
        <w:t>Successful</w:t>
      </w:r>
      <w:r>
        <w:t xml:space="preserve"> grant applications</w:t>
      </w:r>
      <w:bookmarkEnd w:id="173"/>
      <w:bookmarkEnd w:id="174"/>
      <w:bookmarkEnd w:id="175"/>
      <w:bookmarkEnd w:id="176"/>
      <w:bookmarkEnd w:id="177"/>
    </w:p>
    <w:p w14:paraId="5B4DC469" w14:textId="001DF9EF" w:rsidR="00D057B9" w:rsidRDefault="00D057B9" w:rsidP="00A40490">
      <w:pPr>
        <w:pStyle w:val="Heading3"/>
      </w:pPr>
      <w:bookmarkStart w:id="178" w:name="_Toc466898120"/>
      <w:bookmarkStart w:id="179" w:name="_Toc496536677"/>
      <w:bookmarkStart w:id="180" w:name="_Toc531277504"/>
      <w:bookmarkStart w:id="181" w:name="_Toc955314"/>
      <w:bookmarkStart w:id="182" w:name="_Toc32830809"/>
      <w:bookmarkStart w:id="183" w:name="_Toc53728340"/>
      <w:bookmarkEnd w:id="134"/>
      <w:bookmarkEnd w:id="135"/>
      <w:r>
        <w:t>Grant agreement</w:t>
      </w:r>
      <w:bookmarkEnd w:id="178"/>
      <w:bookmarkEnd w:id="179"/>
      <w:bookmarkEnd w:id="180"/>
      <w:bookmarkEnd w:id="181"/>
      <w:bookmarkEnd w:id="182"/>
      <w:bookmarkEnd w:id="183"/>
    </w:p>
    <w:p w14:paraId="5174DC1E" w14:textId="45757AD4" w:rsidR="00D057B9" w:rsidRPr="0062411B" w:rsidRDefault="1821EEC5" w:rsidP="00D057B9">
      <w:r>
        <w:t xml:space="preserve">You must enter into a legally binding grant agreement with the Commonwealth. The grant agreement has general terms and conditions that cannot be changed. A sample </w:t>
      </w:r>
      <w:hyperlink r:id="rId23" w:anchor="key-documents" w:history="1">
        <w:r w:rsidRPr="006B5EE4">
          <w:rPr>
            <w:rStyle w:val="Hyperlink"/>
          </w:rPr>
          <w:t>grant agreement</w:t>
        </w:r>
      </w:hyperlink>
      <w:r>
        <w:t xml:space="preserve"> is available on business.gov.au and </w:t>
      </w:r>
      <w:proofErr w:type="spellStart"/>
      <w:r>
        <w:t>GrantConnect</w:t>
      </w:r>
      <w:proofErr w:type="spellEnd"/>
      <w:r>
        <w:t>.</w:t>
      </w:r>
    </w:p>
    <w:p w14:paraId="5F855BD2" w14:textId="23963255" w:rsidR="00E95D50" w:rsidRDefault="1821EEC5" w:rsidP="00E95D50">
      <w:r>
        <w:t xml:space="preserve">We must execute a grant agreement with you before we can make any payments. Execute means both you and the Commonwealth have signed the agreement. We are not responsible for any expenditure you incur until a grant agreement </w:t>
      </w:r>
      <w:proofErr w:type="gramStart"/>
      <w:r>
        <w:t>is executed</w:t>
      </w:r>
      <w:proofErr w:type="gramEnd"/>
      <w:r>
        <w:t xml:space="preserve">. You must not start any project activities until a grant agreement </w:t>
      </w:r>
      <w:proofErr w:type="gramStart"/>
      <w:r>
        <w:t>is executed</w:t>
      </w:r>
      <w:proofErr w:type="gramEnd"/>
      <w:r>
        <w:t>.</w:t>
      </w:r>
    </w:p>
    <w:p w14:paraId="1419DE98" w14:textId="7AB1CFC9" w:rsidR="00D057B9" w:rsidRDefault="1821EEC5" w:rsidP="00D057B9">
      <w:r>
        <w:t>The approval of your grant may have specific conditions determined by the assessment process or other considerations made by the Program Delegate. We will identify these in the offer of grant funding.</w:t>
      </w:r>
    </w:p>
    <w:p w14:paraId="61AAFA78" w14:textId="77777777" w:rsidR="00D057B9" w:rsidRDefault="1821EEC5" w:rsidP="00D057B9">
      <w:r>
        <w:t>The Commonwealth may recover grant funds if there is a breach of the grant agreement.</w:t>
      </w:r>
    </w:p>
    <w:p w14:paraId="466557A0" w14:textId="7A372CF6" w:rsidR="00D057B9" w:rsidRDefault="00FA1D00" w:rsidP="00A40490">
      <w:pPr>
        <w:pStyle w:val="Heading3"/>
      </w:pPr>
      <w:bookmarkStart w:id="184" w:name="_Toc466898122"/>
      <w:bookmarkStart w:id="185" w:name="_Toc496536680"/>
      <w:bookmarkStart w:id="186" w:name="_Toc531277507"/>
      <w:bookmarkStart w:id="187" w:name="_Toc955317"/>
      <w:bookmarkStart w:id="188" w:name="_Toc32830810"/>
      <w:bookmarkStart w:id="189" w:name="_Toc53728341"/>
      <w:r>
        <w:lastRenderedPageBreak/>
        <w:t xml:space="preserve">Simple </w:t>
      </w:r>
      <w:r w:rsidR="00D057B9">
        <w:t>grant agreement</w:t>
      </w:r>
      <w:bookmarkEnd w:id="184"/>
      <w:bookmarkEnd w:id="185"/>
      <w:bookmarkEnd w:id="186"/>
      <w:bookmarkEnd w:id="187"/>
      <w:bookmarkEnd w:id="188"/>
      <w:bookmarkEnd w:id="189"/>
    </w:p>
    <w:p w14:paraId="38DF7CFA" w14:textId="22B0BCB7" w:rsidR="00D057B9" w:rsidRDefault="1821EEC5" w:rsidP="00F360EC">
      <w:pPr>
        <w:pStyle w:val="ListBullet"/>
      </w:pPr>
      <w:r>
        <w:t xml:space="preserve">We will use a simple grant agreement for medium or larger projects where we consider your project to be relatively simple. </w:t>
      </w:r>
    </w:p>
    <w:p w14:paraId="70919B11" w14:textId="733C5B53" w:rsidR="0085525B" w:rsidRPr="005A61FE" w:rsidRDefault="1821EEC5" w:rsidP="00D057B9">
      <w:r>
        <w:t>You will have 30 days from the date of a written offer to execute this grant agreement with the Commonwealth During this time, we will work with you to finalise details.</w:t>
      </w:r>
    </w:p>
    <w:p w14:paraId="70CA5337" w14:textId="1C874C7B" w:rsidR="00D057B9" w:rsidRDefault="1821EEC5"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Program Delegate.</w:t>
      </w:r>
    </w:p>
    <w:p w14:paraId="1CBD62A4" w14:textId="24A3B761" w:rsidR="00BD3A35" w:rsidRDefault="00BD3A35" w:rsidP="00A40490">
      <w:pPr>
        <w:pStyle w:val="Heading3"/>
      </w:pPr>
      <w:bookmarkStart w:id="190" w:name="_Toc489952704"/>
      <w:bookmarkStart w:id="191" w:name="_Toc496536682"/>
      <w:bookmarkStart w:id="192" w:name="_Toc531277509"/>
      <w:bookmarkStart w:id="193" w:name="_Toc955319"/>
      <w:bookmarkStart w:id="194" w:name="_Toc32830811"/>
      <w:bookmarkStart w:id="195" w:name="_Toc53728342"/>
      <w:bookmarkStart w:id="196" w:name="_Ref465245613"/>
      <w:bookmarkStart w:id="197" w:name="_Toc467165693"/>
      <w:bookmarkStart w:id="198" w:name="_Toc164844284"/>
      <w:r>
        <w:t>Project</w:t>
      </w:r>
      <w:r w:rsidRPr="00CB5DC6">
        <w:t xml:space="preserve"> specific legislation, </w:t>
      </w:r>
      <w:r>
        <w:t>policies and industry standards</w:t>
      </w:r>
      <w:bookmarkEnd w:id="190"/>
      <w:bookmarkEnd w:id="191"/>
      <w:bookmarkEnd w:id="192"/>
      <w:bookmarkEnd w:id="193"/>
      <w:bookmarkEnd w:id="194"/>
      <w:bookmarkEnd w:id="195"/>
    </w:p>
    <w:p w14:paraId="0320197D" w14:textId="748F11B7" w:rsidR="00147E5A" w:rsidRPr="005A61FE" w:rsidRDefault="1821EEC5" w:rsidP="00DF1F02">
      <w:r>
        <w:t>You must comply with all relevant laws and regulations in undertaking your project. You must also comply with the specific legislation/policies/industry standards that follow. It is a condition of the grant funding that you meet these requirements. We will include these requirements in your grant agreement.</w:t>
      </w:r>
    </w:p>
    <w:p w14:paraId="0EDF9120" w14:textId="41338C74" w:rsidR="006560D2" w:rsidRPr="005A61FE" w:rsidRDefault="00992F8E" w:rsidP="00A40490">
      <w:pPr>
        <w:pStyle w:val="Heading4"/>
      </w:pPr>
      <w:bookmarkStart w:id="199" w:name="_Toc531277510"/>
      <w:bookmarkStart w:id="200" w:name="_Toc955320"/>
      <w:bookmarkStart w:id="201" w:name="_Toc32830812"/>
      <w:bookmarkStart w:id="202" w:name="_Toc53728343"/>
      <w:r w:rsidRPr="005A61FE">
        <w:t xml:space="preserve">Child </w:t>
      </w:r>
      <w:r w:rsidR="009E1D7E" w:rsidRPr="005A61FE">
        <w:t>safety requirements</w:t>
      </w:r>
      <w:bookmarkEnd w:id="199"/>
      <w:bookmarkEnd w:id="200"/>
      <w:bookmarkEnd w:id="201"/>
      <w:bookmarkEnd w:id="202"/>
    </w:p>
    <w:p w14:paraId="44CF7C63" w14:textId="7E5ED237" w:rsidR="001F6A22" w:rsidRPr="005A61FE" w:rsidRDefault="1821EEC5" w:rsidP="00DF1F02">
      <w:pPr>
        <w:pStyle w:val="ListBullet"/>
      </w:pPr>
      <w:r>
        <w:t>You must comply with all relevant legislation relating to the employment or engagement of anyone working on the project that may interact with children, including all necessary working with children checks.</w:t>
      </w:r>
    </w:p>
    <w:p w14:paraId="35763578" w14:textId="16B37887" w:rsidR="001F6A22" w:rsidRPr="005A61FE" w:rsidRDefault="1821EEC5" w:rsidP="1821EEC5">
      <w:pPr>
        <w:rPr>
          <w:rStyle w:val="Hyperlink"/>
          <w:rFonts w:ascii="Times New Roman" w:hAnsi="Times New Roman"/>
        </w:rPr>
      </w:pPr>
      <w:r>
        <w:t xml:space="preserve">You must implement the National Principles for Child Safe Organisations endorsed by the Commonwealth and available </w:t>
      </w:r>
      <w:proofErr w:type="gramStart"/>
      <w:r>
        <w:t>at:</w:t>
      </w:r>
      <w:proofErr w:type="gramEnd"/>
      <w:r>
        <w:t xml:space="preserve"> </w:t>
      </w:r>
      <w:hyperlink r:id="rId24">
        <w:r w:rsidRPr="1821EEC5">
          <w:rPr>
            <w:rStyle w:val="Hyperlink"/>
          </w:rPr>
          <w:t>https://www.humanrights.gov.au/national-principles-child-safe-organisations</w:t>
        </w:r>
      </w:hyperlink>
      <w:r w:rsidRPr="1821EEC5">
        <w:rPr>
          <w:rStyle w:val="Hyperlink"/>
        </w:rPr>
        <w:t>.</w:t>
      </w:r>
    </w:p>
    <w:p w14:paraId="4E4A4A80" w14:textId="32EF795F" w:rsidR="001F6A22" w:rsidRPr="005A61FE" w:rsidRDefault="1821EEC5" w:rsidP="00DF1F02">
      <w:r>
        <w:t>You will need to complete a risk assessment to identify the level of responsibility for children and the level of risk of harm or abuse, and put appropriate strategies in place to manage those risks. You must update this risk assessment at least annually.</w:t>
      </w:r>
    </w:p>
    <w:p w14:paraId="62BADAE2" w14:textId="1A9D2148" w:rsidR="001F6A22" w:rsidRPr="005A61FE" w:rsidRDefault="1821EEC5" w:rsidP="00DF1F02">
      <w:r>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31119269" w14:textId="5B3A723C" w:rsidR="001F6A22" w:rsidRDefault="1821EEC5" w:rsidP="00DF1F02">
      <w:r>
        <w:t>You will be required to provide an annual statement of compliance with these requirements in relation to working with children.</w:t>
      </w:r>
    </w:p>
    <w:p w14:paraId="322611AD" w14:textId="3ABB7E91" w:rsidR="002911E5" w:rsidRDefault="002911E5" w:rsidP="00253D9A">
      <w:pPr>
        <w:pStyle w:val="Heading4"/>
      </w:pPr>
      <w:bookmarkStart w:id="203" w:name="_Toc32830813"/>
      <w:bookmarkStart w:id="204" w:name="_Toc53728344"/>
      <w:r>
        <w:t>Industry standards</w:t>
      </w:r>
      <w:r w:rsidR="000771BE">
        <w:t xml:space="preserve"> and policies</w:t>
      </w:r>
      <w:bookmarkEnd w:id="203"/>
      <w:bookmarkEnd w:id="204"/>
    </w:p>
    <w:p w14:paraId="1DD79876" w14:textId="4066BB06" w:rsidR="002911E5" w:rsidRDefault="1821EEC5" w:rsidP="002911E5">
      <w:pPr>
        <w:pStyle w:val="ListBullet"/>
        <w:spacing w:after="120"/>
      </w:pPr>
      <w:r>
        <w:t>In addition to complying with all relevant laws and regulation in undertaking your project, you must also:</w:t>
      </w:r>
    </w:p>
    <w:p w14:paraId="7300A38E" w14:textId="77777777" w:rsidR="002911E5" w:rsidRPr="00802A10" w:rsidRDefault="1821EEC5" w:rsidP="002911E5">
      <w:pPr>
        <w:pStyle w:val="ListBullet"/>
        <w:numPr>
          <w:ilvl w:val="0"/>
          <w:numId w:val="68"/>
        </w:numPr>
        <w:spacing w:after="120"/>
        <w:ind w:left="426" w:hanging="426"/>
      </w:pPr>
      <w:proofErr w:type="gramStart"/>
      <w:r>
        <w:t>commit</w:t>
      </w:r>
      <w:proofErr w:type="gramEnd"/>
      <w:r>
        <w:t xml:space="preserve"> to share results publicly and comply with open science principles. This includes making results and data widely available to the community under open data principles and using national or international data repositories.</w:t>
      </w:r>
    </w:p>
    <w:p w14:paraId="7A8F83BB" w14:textId="77777777" w:rsidR="002911E5" w:rsidRPr="00802A10" w:rsidRDefault="1821EEC5" w:rsidP="002911E5">
      <w:pPr>
        <w:pStyle w:val="ListBullet"/>
        <w:numPr>
          <w:ilvl w:val="0"/>
          <w:numId w:val="68"/>
        </w:numPr>
        <w:spacing w:after="120"/>
        <w:ind w:left="426" w:hanging="426"/>
      </w:pPr>
      <w:proofErr w:type="gramStart"/>
      <w:r>
        <w:t>where</w:t>
      </w:r>
      <w:proofErr w:type="gramEnd"/>
      <w:r>
        <w:t xml:space="preserve"> relevant, commit to the publication of at least one (1) article in an open access journal. You may identify proprietary materials and data that </w:t>
      </w:r>
      <w:proofErr w:type="gramStart"/>
      <w:r>
        <w:t>would not be published</w:t>
      </w:r>
      <w:proofErr w:type="gramEnd"/>
      <w:r>
        <w:t>, by exemption.</w:t>
      </w:r>
    </w:p>
    <w:p w14:paraId="6EBD9497" w14:textId="77777777" w:rsidR="002911E5" w:rsidRPr="005045EC" w:rsidRDefault="1821EEC5" w:rsidP="002911E5">
      <w:pPr>
        <w:pStyle w:val="ListBullet"/>
        <w:numPr>
          <w:ilvl w:val="0"/>
          <w:numId w:val="68"/>
        </w:numPr>
        <w:spacing w:after="120"/>
        <w:ind w:left="426" w:hanging="426"/>
      </w:pPr>
      <w:r>
        <w:t xml:space="preserve">commit to conform to the principles outlined in the NHMRC/ARC/Universities Australia (UA) Australian Code for the Responsible Conduct of Research (2018) and successor documents </w:t>
      </w:r>
    </w:p>
    <w:p w14:paraId="79FA6834" w14:textId="77777777" w:rsidR="002911E5" w:rsidRPr="005045EC" w:rsidRDefault="1821EEC5" w:rsidP="002911E5">
      <w:pPr>
        <w:pStyle w:val="ListBullet"/>
        <w:numPr>
          <w:ilvl w:val="0"/>
          <w:numId w:val="68"/>
        </w:numPr>
        <w:spacing w:after="120"/>
        <w:ind w:left="426" w:hanging="426"/>
      </w:pPr>
      <w:r>
        <w:t xml:space="preserve">if applicable, commit to conform to </w:t>
      </w:r>
      <w:r w:rsidRPr="1821EEC5">
        <w:rPr>
          <w:rFonts w:cs="Arial"/>
        </w:rPr>
        <w:t xml:space="preserve">the following and their successor documents: </w:t>
      </w:r>
    </w:p>
    <w:p w14:paraId="167C7CC4" w14:textId="77777777" w:rsidR="002911E5" w:rsidRPr="005045EC" w:rsidRDefault="1821EEC5" w:rsidP="002911E5">
      <w:pPr>
        <w:pStyle w:val="ListBullet"/>
        <w:numPr>
          <w:ilvl w:val="1"/>
          <w:numId w:val="34"/>
        </w:numPr>
        <w:spacing w:before="60" w:after="60"/>
      </w:pPr>
      <w:r>
        <w:lastRenderedPageBreak/>
        <w:t xml:space="preserve">the NHMRC/ARC/UA National Statement on Ethical Conduct in Human Research (2007, updated 2018) </w:t>
      </w:r>
    </w:p>
    <w:p w14:paraId="40CB3801" w14:textId="77777777" w:rsidR="002911E5" w:rsidRDefault="1821EEC5" w:rsidP="002911E5">
      <w:pPr>
        <w:pStyle w:val="ListBullet"/>
        <w:numPr>
          <w:ilvl w:val="1"/>
          <w:numId w:val="34"/>
        </w:numPr>
        <w:spacing w:before="60" w:after="60"/>
      </w:pPr>
      <w:r>
        <w:t xml:space="preserve">NHMRC Values and Ethics: Guidelines for Ethical Conduct in Aboriginal and Torres Strait Islander Health Research (2003) </w:t>
      </w:r>
    </w:p>
    <w:p w14:paraId="4F305F2C" w14:textId="77777777" w:rsidR="002911E5" w:rsidRPr="005045EC" w:rsidRDefault="1821EEC5" w:rsidP="002911E5">
      <w:pPr>
        <w:pStyle w:val="ListBullet"/>
        <w:numPr>
          <w:ilvl w:val="1"/>
          <w:numId w:val="34"/>
        </w:numPr>
        <w:spacing w:before="60" w:after="60"/>
      </w:pPr>
      <w:r>
        <w:t xml:space="preserve">Australian Institute of Aboriginal and Torres Strait Islander Studies Guidelines for Ethical Research in Australian Indigenous Studies (2012) </w:t>
      </w:r>
    </w:p>
    <w:p w14:paraId="0DBFE88A" w14:textId="77777777" w:rsidR="002911E5" w:rsidRPr="005045EC" w:rsidRDefault="1821EEC5" w:rsidP="002911E5">
      <w:pPr>
        <w:pStyle w:val="ListBullet"/>
        <w:numPr>
          <w:ilvl w:val="1"/>
          <w:numId w:val="34"/>
        </w:numPr>
        <w:spacing w:before="60" w:after="60"/>
      </w:pPr>
      <w:r>
        <w:t xml:space="preserve">Australia Council for the Arts Indigenous Cultural Protocols for Producing Indigenous Music; Writing; Visual Arts; Media Arts; and Performing Arts (2007) </w:t>
      </w:r>
    </w:p>
    <w:p w14:paraId="1CF94CB5" w14:textId="04F53767" w:rsidR="002911E5" w:rsidRPr="005A61FE" w:rsidRDefault="1821EEC5" w:rsidP="00DF1F02">
      <w:pPr>
        <w:pStyle w:val="ListBullet"/>
        <w:numPr>
          <w:ilvl w:val="1"/>
          <w:numId w:val="34"/>
        </w:numPr>
        <w:spacing w:before="60" w:after="60"/>
      </w:pPr>
      <w:proofErr w:type="gramStart"/>
      <w:r>
        <w:t>the</w:t>
      </w:r>
      <w:proofErr w:type="gramEnd"/>
      <w:r>
        <w:t xml:space="preserve"> Australian Code for the care and use of animals for scientific purposes (2013) endorsed by the NHMRC, the ARC, CSIRO and UA.</w:t>
      </w:r>
    </w:p>
    <w:p w14:paraId="25F652D3" w14:textId="4FB87312" w:rsidR="00CE1A20" w:rsidRDefault="002E3A5A" w:rsidP="00A40490">
      <w:pPr>
        <w:pStyle w:val="Heading3"/>
      </w:pPr>
      <w:bookmarkStart w:id="205" w:name="_Toc530073031"/>
      <w:bookmarkStart w:id="206" w:name="_Toc489952707"/>
      <w:bookmarkStart w:id="207" w:name="_Toc496536685"/>
      <w:bookmarkStart w:id="208" w:name="_Toc531277729"/>
      <w:bookmarkStart w:id="209" w:name="_Toc463350780"/>
      <w:bookmarkStart w:id="210" w:name="_Toc467165695"/>
      <w:bookmarkStart w:id="211" w:name="_Toc530073035"/>
      <w:bookmarkStart w:id="212" w:name="_Toc496536686"/>
      <w:bookmarkStart w:id="213" w:name="_Toc531277514"/>
      <w:bookmarkStart w:id="214" w:name="_Toc955324"/>
      <w:bookmarkStart w:id="215" w:name="_Toc32830814"/>
      <w:bookmarkStart w:id="216" w:name="_Toc53728345"/>
      <w:bookmarkEnd w:id="196"/>
      <w:bookmarkEnd w:id="197"/>
      <w:bookmarkEnd w:id="205"/>
      <w:bookmarkEnd w:id="206"/>
      <w:bookmarkEnd w:id="207"/>
      <w:bookmarkEnd w:id="208"/>
      <w:bookmarkEnd w:id="209"/>
      <w:bookmarkEnd w:id="210"/>
      <w:bookmarkEnd w:id="211"/>
      <w:r>
        <w:t xml:space="preserve">How </w:t>
      </w:r>
      <w:r w:rsidR="00387369">
        <w:t>we pay the grant</w:t>
      </w:r>
      <w:bookmarkEnd w:id="212"/>
      <w:bookmarkEnd w:id="213"/>
      <w:bookmarkEnd w:id="214"/>
      <w:bookmarkEnd w:id="215"/>
      <w:bookmarkEnd w:id="216"/>
    </w:p>
    <w:p w14:paraId="25F652D5" w14:textId="129FC071" w:rsidR="00F316C0" w:rsidRDefault="1821EEC5" w:rsidP="00077C3D">
      <w:r>
        <w:t>The grant agreement will state the:</w:t>
      </w:r>
    </w:p>
    <w:p w14:paraId="25F652D7" w14:textId="6DAF4DE0" w:rsidR="00F316C0" w:rsidRDefault="1821EEC5" w:rsidP="004E08F7">
      <w:pPr>
        <w:pStyle w:val="ListBullet"/>
        <w:numPr>
          <w:ilvl w:val="0"/>
          <w:numId w:val="43"/>
        </w:numPr>
        <w:ind w:left="426" w:hanging="426"/>
      </w:pPr>
      <w:r>
        <w:t>maximum grant amount we will pay</w:t>
      </w:r>
    </w:p>
    <w:p w14:paraId="25F652D8" w14:textId="7EB97E12" w:rsidR="00F316C0" w:rsidRDefault="1821EEC5" w:rsidP="004E08F7">
      <w:pPr>
        <w:pStyle w:val="ListNumber2"/>
        <w:numPr>
          <w:ilvl w:val="0"/>
          <w:numId w:val="43"/>
        </w:numPr>
        <w:ind w:left="426" w:hanging="426"/>
      </w:pPr>
      <w:r>
        <w:t>proportion of eligible expenditure covered by the grant (grant percentage)</w:t>
      </w:r>
    </w:p>
    <w:p w14:paraId="27902C14" w14:textId="35A59D5C" w:rsidR="006B2631" w:rsidRDefault="1821EEC5" w:rsidP="004E08F7">
      <w:pPr>
        <w:pStyle w:val="ListNumber2"/>
        <w:numPr>
          <w:ilvl w:val="0"/>
          <w:numId w:val="43"/>
        </w:numPr>
        <w:ind w:left="426" w:hanging="426"/>
      </w:pPr>
      <w:r>
        <w:t>any in-kind contributions you will make</w:t>
      </w:r>
    </w:p>
    <w:p w14:paraId="71FBF88B" w14:textId="75DD7D93" w:rsidR="006B2631" w:rsidRDefault="1821EEC5" w:rsidP="004E08F7">
      <w:pPr>
        <w:pStyle w:val="ListNumber2"/>
        <w:numPr>
          <w:ilvl w:val="0"/>
          <w:numId w:val="43"/>
        </w:numPr>
        <w:ind w:left="426" w:hanging="426"/>
      </w:pPr>
      <w:r>
        <w:t>any financial contribution provided by you or a third party</w:t>
      </w:r>
    </w:p>
    <w:p w14:paraId="25F652D9" w14:textId="472CC340" w:rsidR="00236D85" w:rsidRDefault="1821EEC5" w:rsidP="00F316C0">
      <w:r>
        <w:t>We will not exceed the maximum grant amount under any circumstances. If you incur extra costs, you must meet them yourself.</w:t>
      </w:r>
    </w:p>
    <w:p w14:paraId="11EA6CA5" w14:textId="0E3D87B1" w:rsidR="002C5FE4" w:rsidRPr="002C5FE4" w:rsidRDefault="1821EEC5" w:rsidP="002C5FE4">
      <w:r>
        <w:t>We will make an initial payment on execution of the grant agreement. We will make subsequent payments six monthly, in advance, based on your forecast eligible expenditure as you achieve agreed milestones and adjusted for unspent amounts from previous payments. Payments are subject to satisfactory progress on the project.</w:t>
      </w:r>
    </w:p>
    <w:p w14:paraId="06E2D4D1" w14:textId="6B1CD029" w:rsidR="000B44F5" w:rsidRPr="00E162FF" w:rsidRDefault="1821EEC5" w:rsidP="000B44F5">
      <w:r>
        <w:t>We set aside 5 per cent of the total grant funding for the final payment. We will pay this when you submit a satisfactory end of project report demonstrating you have completed outstanding obligations for the project. We may need to adjust your progress payments to align with available program funds across financial years and/or to ensure we retain a minimum five per cent of grant funding for the final payment.</w:t>
      </w:r>
    </w:p>
    <w:p w14:paraId="1180285E" w14:textId="77777777" w:rsidR="00A35F51" w:rsidRPr="00572C42" w:rsidRDefault="00A35F51" w:rsidP="00A40490">
      <w:pPr>
        <w:pStyle w:val="Heading3"/>
      </w:pPr>
      <w:bookmarkStart w:id="217" w:name="_Toc531277515"/>
      <w:bookmarkStart w:id="218" w:name="_Toc955325"/>
      <w:bookmarkStart w:id="219" w:name="_Toc32830815"/>
      <w:bookmarkStart w:id="220" w:name="_Toc53728346"/>
      <w:r>
        <w:t xml:space="preserve">Tax </w:t>
      </w:r>
      <w:r w:rsidR="00D100A1">
        <w:t>o</w:t>
      </w:r>
      <w:r w:rsidRPr="00572C42">
        <w:t>bligations</w:t>
      </w:r>
      <w:bookmarkEnd w:id="217"/>
      <w:bookmarkEnd w:id="218"/>
      <w:bookmarkEnd w:id="219"/>
      <w:bookmarkEnd w:id="220"/>
    </w:p>
    <w:p w14:paraId="7C9964F4" w14:textId="77777777" w:rsidR="004875E4" w:rsidRPr="00E162FF" w:rsidRDefault="00170249" w:rsidP="004875E4">
      <w:bookmarkStart w:id="221" w:name="_Toc496536687"/>
      <w:bookmarkEnd w:id="19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1821EEC5" w:rsidP="00077C3D">
      <w:r>
        <w:t xml:space="preserve">Grants are assessable income for taxation purposes, unless exempted by a taxation law. We recommend you seek independent professional advice on your taxation obligations or seek assistance from the </w:t>
      </w:r>
      <w:hyperlink r:id="rId25">
        <w:r w:rsidRPr="1821EEC5">
          <w:rPr>
            <w:rStyle w:val="Hyperlink"/>
          </w:rPr>
          <w:t>Australian Taxation Office</w:t>
        </w:r>
      </w:hyperlink>
      <w:r>
        <w:t>. We do not provide advice on tax.</w:t>
      </w:r>
    </w:p>
    <w:p w14:paraId="20970026" w14:textId="5848805E" w:rsidR="00170249" w:rsidRPr="005A61FE" w:rsidRDefault="00170249" w:rsidP="00A40490">
      <w:pPr>
        <w:pStyle w:val="Heading2"/>
      </w:pPr>
      <w:bookmarkStart w:id="222" w:name="_Toc531277516"/>
      <w:bookmarkStart w:id="223" w:name="_Toc955326"/>
      <w:bookmarkStart w:id="224" w:name="_Toc32830816"/>
      <w:bookmarkStart w:id="225" w:name="_Toc53728347"/>
      <w:r w:rsidRPr="005A61FE">
        <w:t>Announcement of grants</w:t>
      </w:r>
      <w:bookmarkEnd w:id="222"/>
      <w:bookmarkEnd w:id="223"/>
      <w:bookmarkEnd w:id="224"/>
      <w:bookmarkEnd w:id="225"/>
    </w:p>
    <w:p w14:paraId="04CF7B4B" w14:textId="77777777" w:rsidR="004D2CBD" w:rsidRPr="00E62F87" w:rsidRDefault="1821EEC5" w:rsidP="00760D2E">
      <w:pPr>
        <w:spacing w:after="80"/>
      </w:pPr>
      <w:r>
        <w:t xml:space="preserve">We will publish non-sensitive details of successful projects on </w:t>
      </w:r>
      <w:proofErr w:type="spellStart"/>
      <w:r>
        <w:t>GrantConnect</w:t>
      </w:r>
      <w:proofErr w:type="spellEnd"/>
      <w:r>
        <w:t xml:space="preserve">. We are required to do this by the </w:t>
      </w:r>
      <w:r w:rsidRPr="36B4AE76">
        <w:rPr>
          <w:i/>
        </w:rPr>
        <w:t>Commonwealth Grants Rules and Guidelines</w:t>
      </w:r>
      <w:r>
        <w:t xml:space="preserve"> unless otherwise prohibited by law. We may also publish this information on business.gov.au. This information may include:</w:t>
      </w:r>
    </w:p>
    <w:p w14:paraId="26B9A80A" w14:textId="77777777" w:rsidR="004D2CBD" w:rsidRPr="00E62F87" w:rsidRDefault="1821EEC5" w:rsidP="004E08F7">
      <w:pPr>
        <w:pStyle w:val="ListNumber2"/>
        <w:numPr>
          <w:ilvl w:val="0"/>
          <w:numId w:val="44"/>
        </w:numPr>
        <w:ind w:left="284" w:hanging="284"/>
      </w:pPr>
      <w:r>
        <w:lastRenderedPageBreak/>
        <w:t>name of your organisation</w:t>
      </w:r>
    </w:p>
    <w:p w14:paraId="3B705F86" w14:textId="77777777" w:rsidR="004D2CBD" w:rsidRPr="00E62F87" w:rsidRDefault="1821EEC5" w:rsidP="004E08F7">
      <w:pPr>
        <w:pStyle w:val="ListNumber2"/>
        <w:numPr>
          <w:ilvl w:val="0"/>
          <w:numId w:val="44"/>
        </w:numPr>
        <w:ind w:left="284" w:hanging="284"/>
      </w:pPr>
      <w:r>
        <w:t>title of the project</w:t>
      </w:r>
    </w:p>
    <w:p w14:paraId="610D73FD" w14:textId="77777777" w:rsidR="004D2CBD" w:rsidRPr="00E62F87" w:rsidRDefault="1821EEC5" w:rsidP="004E08F7">
      <w:pPr>
        <w:pStyle w:val="ListNumber2"/>
        <w:numPr>
          <w:ilvl w:val="0"/>
          <w:numId w:val="44"/>
        </w:numPr>
        <w:ind w:left="284" w:hanging="284"/>
      </w:pPr>
      <w:r>
        <w:t>description of the project and its aims</w:t>
      </w:r>
    </w:p>
    <w:p w14:paraId="5C27A8B8" w14:textId="77777777" w:rsidR="004D2CBD" w:rsidRPr="00E62F87" w:rsidRDefault="1821EEC5" w:rsidP="004E08F7">
      <w:pPr>
        <w:pStyle w:val="ListNumber2"/>
        <w:numPr>
          <w:ilvl w:val="0"/>
          <w:numId w:val="44"/>
        </w:numPr>
        <w:ind w:left="284" w:hanging="284"/>
      </w:pPr>
      <w:r>
        <w:t>amount of grant funding awarded</w:t>
      </w:r>
    </w:p>
    <w:p w14:paraId="788085B0" w14:textId="77777777" w:rsidR="00B321C1" w:rsidRPr="00E62F87" w:rsidRDefault="1821EEC5" w:rsidP="004E08F7">
      <w:pPr>
        <w:pStyle w:val="ListNumber2"/>
        <w:numPr>
          <w:ilvl w:val="0"/>
          <w:numId w:val="44"/>
        </w:numPr>
        <w:ind w:left="284" w:hanging="284"/>
      </w:pPr>
      <w:r>
        <w:t>Australian Business Number</w:t>
      </w:r>
    </w:p>
    <w:p w14:paraId="7595B1E3" w14:textId="77777777" w:rsidR="00B321C1" w:rsidRPr="00E62F87" w:rsidRDefault="1821EEC5" w:rsidP="004E08F7">
      <w:pPr>
        <w:pStyle w:val="ListNumber2"/>
        <w:numPr>
          <w:ilvl w:val="0"/>
          <w:numId w:val="44"/>
        </w:numPr>
        <w:ind w:left="284" w:hanging="284"/>
      </w:pPr>
      <w:r>
        <w:t>business location</w:t>
      </w:r>
    </w:p>
    <w:p w14:paraId="0AD64289" w14:textId="77777777" w:rsidR="00B321C1" w:rsidRPr="00E62F87" w:rsidRDefault="1821EEC5" w:rsidP="004E08F7">
      <w:pPr>
        <w:pStyle w:val="ListNumber2"/>
        <w:numPr>
          <w:ilvl w:val="0"/>
          <w:numId w:val="44"/>
        </w:numPr>
        <w:ind w:left="284" w:hanging="284"/>
      </w:pPr>
      <w:proofErr w:type="gramStart"/>
      <w:r>
        <w:t>your</w:t>
      </w:r>
      <w:proofErr w:type="gramEnd"/>
      <w:r>
        <w:t xml:space="preserve"> organisation’s industry sector.</w:t>
      </w:r>
    </w:p>
    <w:p w14:paraId="25F652E1" w14:textId="7A28419B" w:rsidR="002C00A0" w:rsidRDefault="00B617C2" w:rsidP="00A40490">
      <w:pPr>
        <w:pStyle w:val="Heading2"/>
      </w:pPr>
      <w:bookmarkStart w:id="226" w:name="_Toc530073040"/>
      <w:bookmarkStart w:id="227" w:name="_Toc531277517"/>
      <w:bookmarkStart w:id="228" w:name="_Toc955327"/>
      <w:bookmarkStart w:id="229" w:name="_Toc32830817"/>
      <w:bookmarkStart w:id="230" w:name="_Toc53728348"/>
      <w:bookmarkEnd w:id="226"/>
      <w:r>
        <w:t xml:space="preserve">How we monitor your </w:t>
      </w:r>
      <w:bookmarkEnd w:id="221"/>
      <w:bookmarkEnd w:id="227"/>
      <w:bookmarkEnd w:id="228"/>
      <w:r w:rsidR="00082460">
        <w:t>grant activity</w:t>
      </w:r>
      <w:bookmarkEnd w:id="229"/>
      <w:bookmarkEnd w:id="230"/>
    </w:p>
    <w:p w14:paraId="58C338FE" w14:textId="147DEFAD" w:rsidR="0094135B" w:rsidRDefault="0094135B" w:rsidP="00A40490">
      <w:pPr>
        <w:pStyle w:val="Heading3"/>
      </w:pPr>
      <w:bookmarkStart w:id="231" w:name="_Toc531277518"/>
      <w:bookmarkStart w:id="232" w:name="_Toc955328"/>
      <w:bookmarkStart w:id="233" w:name="_Toc32830818"/>
      <w:bookmarkStart w:id="234" w:name="_Toc53728349"/>
      <w:r>
        <w:t>Keeping us informed</w:t>
      </w:r>
      <w:bookmarkEnd w:id="231"/>
      <w:bookmarkEnd w:id="232"/>
      <w:bookmarkEnd w:id="233"/>
      <w:bookmarkEnd w:id="234"/>
    </w:p>
    <w:p w14:paraId="546E3D17" w14:textId="77777777" w:rsidR="0091685B" w:rsidRDefault="1821EEC5" w:rsidP="0094135B">
      <w:r>
        <w:t xml:space="preserve">You should let us know if anything is likely to affect your project or organisation. </w:t>
      </w:r>
    </w:p>
    <w:p w14:paraId="242A8CE0" w14:textId="77777777" w:rsidR="0091685B" w:rsidRDefault="1821EEC5" w:rsidP="0094135B">
      <w:r>
        <w:t>We need to know of any key changes to your organisation or its business activities, particularly if they affect your ability to complete your project, carry on business and pay debts due.</w:t>
      </w:r>
    </w:p>
    <w:p w14:paraId="0F6B27F9" w14:textId="77777777" w:rsidR="0094135B" w:rsidRDefault="1821EEC5" w:rsidP="00760D2E">
      <w:pPr>
        <w:spacing w:after="80"/>
      </w:pPr>
      <w:r>
        <w:t>You must also inform us of any changes to your:</w:t>
      </w:r>
    </w:p>
    <w:p w14:paraId="1CE93095" w14:textId="77777777" w:rsidR="0091685B" w:rsidRDefault="1821EEC5" w:rsidP="004E08F7">
      <w:pPr>
        <w:pStyle w:val="ListNumber2"/>
        <w:numPr>
          <w:ilvl w:val="0"/>
          <w:numId w:val="45"/>
        </w:numPr>
        <w:ind w:left="284" w:hanging="284"/>
      </w:pPr>
      <w:r>
        <w:t>name</w:t>
      </w:r>
    </w:p>
    <w:p w14:paraId="38F995A7" w14:textId="77777777" w:rsidR="0091685B" w:rsidRDefault="1821EEC5" w:rsidP="004E08F7">
      <w:pPr>
        <w:pStyle w:val="ListNumber2"/>
        <w:numPr>
          <w:ilvl w:val="0"/>
          <w:numId w:val="45"/>
        </w:numPr>
        <w:ind w:left="284" w:hanging="284"/>
      </w:pPr>
      <w:r>
        <w:t>addresses</w:t>
      </w:r>
    </w:p>
    <w:p w14:paraId="59EEF31F" w14:textId="77777777" w:rsidR="0091685B" w:rsidRDefault="1821EEC5" w:rsidP="004E08F7">
      <w:pPr>
        <w:pStyle w:val="ListNumber2"/>
        <w:numPr>
          <w:ilvl w:val="0"/>
          <w:numId w:val="45"/>
        </w:numPr>
        <w:ind w:left="284" w:hanging="284"/>
      </w:pPr>
      <w:r>
        <w:t>nominated contact details</w:t>
      </w:r>
    </w:p>
    <w:p w14:paraId="3EF1C2BB" w14:textId="77777777" w:rsidR="0091685B" w:rsidRDefault="1821EEC5" w:rsidP="004E08F7">
      <w:pPr>
        <w:pStyle w:val="ListNumber2"/>
        <w:numPr>
          <w:ilvl w:val="0"/>
          <w:numId w:val="45"/>
        </w:numPr>
        <w:ind w:left="284" w:hanging="284"/>
      </w:pPr>
      <w:proofErr w:type="gramStart"/>
      <w:r>
        <w:t>bank</w:t>
      </w:r>
      <w:proofErr w:type="gramEnd"/>
      <w:r>
        <w:t xml:space="preserve"> account details. </w:t>
      </w:r>
    </w:p>
    <w:p w14:paraId="5BC84AEF" w14:textId="77777777" w:rsidR="0091685B" w:rsidRDefault="1821EEC5"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1821EEC5" w:rsidP="0094135B">
      <w:r>
        <w:t>You must notify us of events relating to your project and provide an opportunity for the Minister or their representative to attend.</w:t>
      </w:r>
    </w:p>
    <w:p w14:paraId="6021601C" w14:textId="4512A534" w:rsidR="00985817" w:rsidRPr="005A61FE" w:rsidRDefault="00985817" w:rsidP="00A40490">
      <w:pPr>
        <w:pStyle w:val="Heading3"/>
      </w:pPr>
      <w:bookmarkStart w:id="235" w:name="_Toc531277519"/>
      <w:bookmarkStart w:id="236" w:name="_Toc955329"/>
      <w:bookmarkStart w:id="237" w:name="_Toc32830819"/>
      <w:bookmarkStart w:id="238" w:name="_Toc53728350"/>
      <w:r w:rsidRPr="005A61FE">
        <w:t>Reporting</w:t>
      </w:r>
      <w:bookmarkEnd w:id="235"/>
      <w:bookmarkEnd w:id="236"/>
      <w:bookmarkEnd w:id="237"/>
      <w:bookmarkEnd w:id="238"/>
    </w:p>
    <w:p w14:paraId="25F652E3" w14:textId="1E4D49EC" w:rsidR="0015405F" w:rsidRDefault="1821EEC5" w:rsidP="00760D2E">
      <w:pPr>
        <w:spacing w:after="80"/>
      </w:pPr>
      <w:r>
        <w:t xml:space="preserve">You must submit reports in line with the </w:t>
      </w:r>
      <w:hyperlink r:id="rId26">
        <w:r>
          <w:t>grant agreement</w:t>
        </w:r>
      </w:hyperlink>
      <w:r>
        <w:t>. We will provide the requirements for these reports as appendices in the grant agreement. We will remind you of your reporting obligations before a report is due. We will expect you to report on:</w:t>
      </w:r>
    </w:p>
    <w:p w14:paraId="25F652E4" w14:textId="77777777" w:rsidR="0015405F" w:rsidRDefault="1821EEC5" w:rsidP="004E08F7">
      <w:pPr>
        <w:pStyle w:val="ListNumber2"/>
        <w:numPr>
          <w:ilvl w:val="0"/>
          <w:numId w:val="46"/>
        </w:numPr>
        <w:ind w:left="284" w:hanging="284"/>
      </w:pPr>
      <w:r>
        <w:t>progress against agreed project milestones</w:t>
      </w:r>
    </w:p>
    <w:p w14:paraId="25F652E6" w14:textId="6044D278" w:rsidR="0015405F" w:rsidRDefault="1821EEC5" w:rsidP="004E08F7">
      <w:pPr>
        <w:pStyle w:val="ListNumber2"/>
        <w:numPr>
          <w:ilvl w:val="0"/>
          <w:numId w:val="46"/>
        </w:numPr>
        <w:ind w:left="284" w:hanging="284"/>
      </w:pPr>
      <w:r>
        <w:t>project expenditure, including expenditure of grant funds</w:t>
      </w:r>
    </w:p>
    <w:p w14:paraId="11061530" w14:textId="29EE78F4" w:rsidR="00FB2CBF" w:rsidRDefault="1821EEC5" w:rsidP="004E08F7">
      <w:pPr>
        <w:pStyle w:val="ListNumber2"/>
        <w:numPr>
          <w:ilvl w:val="0"/>
          <w:numId w:val="46"/>
        </w:numPr>
        <w:ind w:left="284" w:hanging="284"/>
      </w:pPr>
      <w:proofErr w:type="gramStart"/>
      <w:r>
        <w:t>contributions</w:t>
      </w:r>
      <w:proofErr w:type="gramEnd"/>
      <w:r>
        <w:t xml:space="preserve"> of participants directly related to the project.</w:t>
      </w:r>
    </w:p>
    <w:p w14:paraId="25F652E7" w14:textId="561F3025" w:rsidR="00612D70" w:rsidRDefault="1821EEC5" w:rsidP="00077C3D">
      <w:r>
        <w:t xml:space="preserve">The amount of detail you provide in your reports should be relative to the project size, complexity and grant amount. </w:t>
      </w:r>
    </w:p>
    <w:p w14:paraId="25F652E8" w14:textId="5AD91CF0" w:rsidR="006934C3" w:rsidRDefault="1821EEC5" w:rsidP="006934C3">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4BD4A7F2" w14:textId="1BD6F48C" w:rsidR="006132DF" w:rsidRDefault="006132DF" w:rsidP="00A40490">
      <w:pPr>
        <w:pStyle w:val="Heading4"/>
      </w:pPr>
      <w:bookmarkStart w:id="239" w:name="_Toc496536688"/>
      <w:bookmarkStart w:id="240" w:name="_Toc531277520"/>
      <w:bookmarkStart w:id="241" w:name="_Toc955330"/>
      <w:bookmarkStart w:id="242" w:name="_Toc32830820"/>
      <w:bookmarkStart w:id="243" w:name="_Toc53728351"/>
      <w:r>
        <w:t>Progress report</w:t>
      </w:r>
      <w:r w:rsidR="00CE056C">
        <w:t>s</w:t>
      </w:r>
      <w:bookmarkEnd w:id="239"/>
      <w:bookmarkEnd w:id="240"/>
      <w:bookmarkEnd w:id="241"/>
      <w:bookmarkEnd w:id="242"/>
      <w:bookmarkEnd w:id="243"/>
    </w:p>
    <w:p w14:paraId="2133F398" w14:textId="54C07661" w:rsidR="006132DF" w:rsidRDefault="1821EEC5" w:rsidP="00760D2E">
      <w:pPr>
        <w:spacing w:after="80"/>
      </w:pPr>
      <w:r>
        <w:t>Progress reports must:</w:t>
      </w:r>
    </w:p>
    <w:p w14:paraId="6114DADE" w14:textId="730AF78B" w:rsidR="006132DF" w:rsidRDefault="1821EEC5" w:rsidP="006132DF">
      <w:pPr>
        <w:pStyle w:val="ListBullet"/>
        <w:numPr>
          <w:ilvl w:val="0"/>
          <w:numId w:val="7"/>
        </w:numPr>
        <w:spacing w:before="60" w:after="60"/>
        <w:ind w:left="357" w:hanging="357"/>
      </w:pPr>
      <w:r>
        <w:t>include details of your progress towards completion of agreed project activities</w:t>
      </w:r>
    </w:p>
    <w:p w14:paraId="781D6FE1" w14:textId="2693E15D" w:rsidR="006132DF" w:rsidRDefault="1821EEC5" w:rsidP="006132DF">
      <w:pPr>
        <w:pStyle w:val="ListBullet"/>
        <w:numPr>
          <w:ilvl w:val="0"/>
          <w:numId w:val="7"/>
        </w:numPr>
        <w:spacing w:before="60" w:after="60"/>
        <w:ind w:left="357" w:hanging="357"/>
      </w:pPr>
      <w:r>
        <w:t>show the total eligible expenditure incurred to date</w:t>
      </w:r>
    </w:p>
    <w:p w14:paraId="656B12CF" w14:textId="502AEDD4" w:rsidR="00E50F98" w:rsidRDefault="1821EEC5" w:rsidP="006132DF">
      <w:pPr>
        <w:pStyle w:val="ListBullet"/>
        <w:numPr>
          <w:ilvl w:val="0"/>
          <w:numId w:val="7"/>
        </w:numPr>
        <w:spacing w:before="60" w:after="60"/>
        <w:ind w:left="357" w:hanging="357"/>
      </w:pPr>
      <w:r>
        <w:lastRenderedPageBreak/>
        <w:t>include evidence of expenditure</w:t>
      </w:r>
    </w:p>
    <w:p w14:paraId="1C5A06E6" w14:textId="302B5954" w:rsidR="006132DF" w:rsidRDefault="1821EEC5" w:rsidP="00C72FE9">
      <w:pPr>
        <w:pStyle w:val="ListBullet"/>
        <w:numPr>
          <w:ilvl w:val="0"/>
          <w:numId w:val="7"/>
        </w:numPr>
        <w:spacing w:before="60" w:after="120"/>
        <w:ind w:left="357" w:hanging="357"/>
      </w:pPr>
      <w:proofErr w:type="gramStart"/>
      <w:r>
        <w:t>be</w:t>
      </w:r>
      <w:proofErr w:type="gramEnd"/>
      <w:r>
        <w:t xml:space="preserve"> submitted by the report due date (you can submit reports ahead of time if you have completed relevant project activities).</w:t>
      </w:r>
    </w:p>
    <w:p w14:paraId="44C75848" w14:textId="43FB0B43" w:rsidR="006132DF" w:rsidRDefault="1821EEC5" w:rsidP="006132DF">
      <w:r>
        <w:t xml:space="preserve">We will only make grant payments when we receive satisfactory progress reports. </w:t>
      </w:r>
    </w:p>
    <w:p w14:paraId="2E929ADF" w14:textId="1E0E9177" w:rsidR="006132DF" w:rsidRDefault="1821EEC5" w:rsidP="006132DF">
      <w:r>
        <w:t xml:space="preserve">You must discuss any project or milestone reporting delays with us as soon as you become aware of them. </w:t>
      </w:r>
    </w:p>
    <w:p w14:paraId="0C3D16BB" w14:textId="5F52D6C8" w:rsidR="006132DF" w:rsidRDefault="002810E7" w:rsidP="00A40490">
      <w:pPr>
        <w:pStyle w:val="Heading4"/>
      </w:pPr>
      <w:bookmarkStart w:id="244" w:name="_Toc496536689"/>
      <w:bookmarkStart w:id="245" w:name="_Toc531277521"/>
      <w:bookmarkStart w:id="246" w:name="_Toc955331"/>
      <w:bookmarkStart w:id="247" w:name="_Toc32830821"/>
      <w:bookmarkStart w:id="248" w:name="_Toc53728352"/>
      <w:r w:rsidRPr="005A61FE">
        <w:t>End of project</w:t>
      </w:r>
      <w:r w:rsidR="006132DF">
        <w:t xml:space="preserve"> report</w:t>
      </w:r>
      <w:bookmarkEnd w:id="244"/>
      <w:bookmarkEnd w:id="245"/>
      <w:bookmarkEnd w:id="246"/>
      <w:bookmarkEnd w:id="247"/>
      <w:bookmarkEnd w:id="248"/>
    </w:p>
    <w:p w14:paraId="5992497E" w14:textId="08069093" w:rsidR="00C53FC4" w:rsidRDefault="1821EEC5" w:rsidP="006132DF">
      <w:r>
        <w:t>When you complete the project, you must submit an end of project report.</w:t>
      </w:r>
    </w:p>
    <w:p w14:paraId="0A4D005F" w14:textId="7EE509AD" w:rsidR="006132DF" w:rsidRDefault="1821EEC5" w:rsidP="00760D2E">
      <w:pPr>
        <w:spacing w:after="80"/>
      </w:pPr>
      <w:r>
        <w:t>End of project reports must:</w:t>
      </w:r>
    </w:p>
    <w:p w14:paraId="4713E87C" w14:textId="4E3A5ED2" w:rsidR="006132DF" w:rsidRDefault="1821EEC5" w:rsidP="006132DF">
      <w:pPr>
        <w:pStyle w:val="ListBullet"/>
        <w:numPr>
          <w:ilvl w:val="0"/>
          <w:numId w:val="7"/>
        </w:numPr>
        <w:spacing w:before="60" w:after="60"/>
        <w:ind w:left="357" w:hanging="357"/>
      </w:pPr>
      <w:r>
        <w:t>include the agreed evidence as specified in the grant agreement</w:t>
      </w:r>
    </w:p>
    <w:p w14:paraId="61CABF87" w14:textId="4F41B573" w:rsidR="006132DF" w:rsidRDefault="1821EEC5" w:rsidP="006132DF">
      <w:pPr>
        <w:pStyle w:val="ListBullet"/>
        <w:numPr>
          <w:ilvl w:val="0"/>
          <w:numId w:val="7"/>
        </w:numPr>
        <w:spacing w:before="60" w:after="60"/>
        <w:ind w:left="357" w:hanging="357"/>
      </w:pPr>
      <w:r>
        <w:t>identify the total eligible expenditure incurred for the project</w:t>
      </w:r>
    </w:p>
    <w:p w14:paraId="77589919" w14:textId="21703940" w:rsidR="00985817" w:rsidRPr="005A61FE" w:rsidRDefault="1821EEC5" w:rsidP="006132DF">
      <w:pPr>
        <w:pStyle w:val="ListBullet"/>
        <w:numPr>
          <w:ilvl w:val="0"/>
          <w:numId w:val="7"/>
        </w:numPr>
        <w:spacing w:before="60" w:after="60"/>
        <w:ind w:left="357" w:hanging="357"/>
      </w:pPr>
      <w:r>
        <w:t>include a declaration that the grant money was spent in accordance with the grant agreement and to report on any underspends of the grant money</w:t>
      </w:r>
    </w:p>
    <w:p w14:paraId="5C5D1139" w14:textId="6D900FDF" w:rsidR="006132DF" w:rsidRDefault="1821EEC5" w:rsidP="00613C48">
      <w:pPr>
        <w:pStyle w:val="ListBullet"/>
        <w:numPr>
          <w:ilvl w:val="0"/>
          <w:numId w:val="7"/>
        </w:numPr>
        <w:spacing w:before="60" w:after="60"/>
        <w:ind w:left="357" w:hanging="357"/>
      </w:pPr>
      <w:proofErr w:type="gramStart"/>
      <w:r>
        <w:t>be</w:t>
      </w:r>
      <w:proofErr w:type="gramEnd"/>
      <w:r>
        <w:t xml:space="preserve"> submitted by the report due date.</w:t>
      </w:r>
    </w:p>
    <w:p w14:paraId="796A98A9" w14:textId="0E5FDA61" w:rsidR="006132DF" w:rsidRDefault="006132DF" w:rsidP="00A40490">
      <w:pPr>
        <w:pStyle w:val="Heading4"/>
      </w:pPr>
      <w:bookmarkStart w:id="249" w:name="_Toc496536690"/>
      <w:bookmarkStart w:id="250" w:name="_Toc531277522"/>
      <w:bookmarkStart w:id="251" w:name="_Toc955332"/>
      <w:bookmarkStart w:id="252" w:name="_Toc32830822"/>
      <w:bookmarkStart w:id="253" w:name="_Toc53728353"/>
      <w:r>
        <w:t>Ad</w:t>
      </w:r>
      <w:r w:rsidR="007F013E">
        <w:t>-</w:t>
      </w:r>
      <w:r>
        <w:t>hoc report</w:t>
      </w:r>
      <w:bookmarkEnd w:id="249"/>
      <w:bookmarkEnd w:id="250"/>
      <w:bookmarkEnd w:id="251"/>
      <w:bookmarkEnd w:id="252"/>
      <w:bookmarkEnd w:id="253"/>
    </w:p>
    <w:p w14:paraId="624EA7ED" w14:textId="3E5FAACF" w:rsidR="006132DF" w:rsidRDefault="1821EEC5" w:rsidP="006132DF">
      <w:r>
        <w:t>We may ask you for ad-hoc reports on your project. This may be to provide an update on progress, or any significant delays or difficulties in completing the project.</w:t>
      </w:r>
    </w:p>
    <w:p w14:paraId="61033A46" w14:textId="6B01E0FA" w:rsidR="006132DF" w:rsidRDefault="00A5354C" w:rsidP="00A40490">
      <w:pPr>
        <w:pStyle w:val="Heading3"/>
      </w:pPr>
      <w:bookmarkStart w:id="254" w:name="_Toc531277523"/>
      <w:bookmarkStart w:id="255" w:name="_Toc496536691"/>
      <w:bookmarkStart w:id="256" w:name="_Toc955333"/>
      <w:bookmarkStart w:id="257" w:name="_Toc32830823"/>
      <w:bookmarkStart w:id="258" w:name="_Toc53728354"/>
      <w:r>
        <w:t xml:space="preserve">Independent </w:t>
      </w:r>
      <w:r w:rsidRPr="005A61FE">
        <w:t>audit</w:t>
      </w:r>
      <w:r w:rsidR="00985817" w:rsidRPr="005A61FE">
        <w:t>s</w:t>
      </w:r>
      <w:bookmarkEnd w:id="254"/>
      <w:bookmarkEnd w:id="255"/>
      <w:bookmarkEnd w:id="256"/>
      <w:bookmarkEnd w:id="257"/>
      <w:bookmarkEnd w:id="258"/>
    </w:p>
    <w:p w14:paraId="29A4133E" w14:textId="6FB544BA" w:rsidR="006132DF" w:rsidRDefault="1821EEC5" w:rsidP="006132DF">
      <w:r>
        <w:t xml:space="preserve">We may ask you to provide an independent audit report. An audit report will verify that you spent the grant in accordance with the grant agreement. The audit report requires you to prepare a statement of grant income and expenditure. The report template is available on business.gov.au and </w:t>
      </w:r>
      <w:proofErr w:type="spellStart"/>
      <w:r>
        <w:t>GrantConnect</w:t>
      </w:r>
      <w:proofErr w:type="spellEnd"/>
      <w:r>
        <w:t>.</w:t>
      </w:r>
    </w:p>
    <w:p w14:paraId="2CBEEF32" w14:textId="391B0E61" w:rsidR="00254170" w:rsidRDefault="00254170" w:rsidP="00A40490">
      <w:pPr>
        <w:pStyle w:val="Heading3"/>
      </w:pPr>
      <w:bookmarkStart w:id="259" w:name="_Toc496536692"/>
      <w:bookmarkStart w:id="260" w:name="_Toc531277524"/>
      <w:bookmarkStart w:id="261" w:name="_Toc955334"/>
      <w:bookmarkStart w:id="262" w:name="_Toc32830824"/>
      <w:bookmarkStart w:id="263" w:name="_Toc53728355"/>
      <w:bookmarkStart w:id="264" w:name="_Toc383003276"/>
      <w:r>
        <w:t>Compliance visits</w:t>
      </w:r>
      <w:bookmarkEnd w:id="259"/>
      <w:bookmarkEnd w:id="260"/>
      <w:bookmarkEnd w:id="261"/>
      <w:bookmarkEnd w:id="262"/>
      <w:bookmarkEnd w:id="263"/>
    </w:p>
    <w:p w14:paraId="18FA0867" w14:textId="51B83A66" w:rsidR="00254170" w:rsidRPr="00254170" w:rsidRDefault="1821EEC5" w:rsidP="00254170">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25F652ED" w14:textId="087771C3" w:rsidR="00CE1A20" w:rsidRPr="009E7919" w:rsidRDefault="0085511E" w:rsidP="00A40490">
      <w:pPr>
        <w:pStyle w:val="Heading3"/>
      </w:pPr>
      <w:bookmarkStart w:id="265" w:name="_Toc496536693"/>
      <w:bookmarkStart w:id="266" w:name="_Toc531277525"/>
      <w:bookmarkStart w:id="267" w:name="_Toc955335"/>
      <w:bookmarkStart w:id="268" w:name="_Toc32830825"/>
      <w:bookmarkStart w:id="269" w:name="_Toc53728356"/>
      <w:r>
        <w:t>Grant agreement</w:t>
      </w:r>
      <w:r w:rsidRPr="009E7919">
        <w:t xml:space="preserve"> </w:t>
      </w:r>
      <w:r w:rsidR="00BF0BFC" w:rsidRPr="009E7919">
        <w:t>v</w:t>
      </w:r>
      <w:r w:rsidR="00CE1A20" w:rsidRPr="009E7919">
        <w:t>ariations</w:t>
      </w:r>
      <w:bookmarkEnd w:id="264"/>
      <w:bookmarkEnd w:id="265"/>
      <w:bookmarkEnd w:id="266"/>
      <w:bookmarkEnd w:id="267"/>
      <w:bookmarkEnd w:id="268"/>
      <w:bookmarkEnd w:id="269"/>
    </w:p>
    <w:p w14:paraId="25F652EF" w14:textId="3B13091F" w:rsidR="00D100A1" w:rsidRDefault="1821EEC5" w:rsidP="00760D2E">
      <w:pPr>
        <w:keepNext/>
        <w:keepLines/>
        <w:spacing w:after="80"/>
      </w:pPr>
      <w:r>
        <w:t>We recognise that unexpected events may affect project progress. In these circumstances, you can request a variation to your grant agreement, including:</w:t>
      </w:r>
    </w:p>
    <w:p w14:paraId="25F652F1" w14:textId="77777777" w:rsidR="00D100A1" w:rsidRDefault="1821EEC5" w:rsidP="004E08F7">
      <w:pPr>
        <w:pStyle w:val="ListNumber2"/>
        <w:numPr>
          <w:ilvl w:val="0"/>
          <w:numId w:val="48"/>
        </w:numPr>
        <w:ind w:left="284" w:hanging="284"/>
      </w:pPr>
      <w:r>
        <w:t>changing project milestones</w:t>
      </w:r>
    </w:p>
    <w:p w14:paraId="25F652F2" w14:textId="0E0C70E0" w:rsidR="00D100A1" w:rsidRDefault="1821EEC5" w:rsidP="004E08F7">
      <w:pPr>
        <w:pStyle w:val="ListNumber2"/>
        <w:numPr>
          <w:ilvl w:val="0"/>
          <w:numId w:val="48"/>
        </w:numPr>
        <w:ind w:left="284" w:hanging="284"/>
      </w:pPr>
      <w:r>
        <w:t>extending the timeframe for completing the project but within the maximum year period allowed in Section 3.2 of these guidelines</w:t>
      </w:r>
    </w:p>
    <w:p w14:paraId="25F652F3" w14:textId="77777777" w:rsidR="00EE50C7" w:rsidRDefault="1821EEC5" w:rsidP="004E08F7">
      <w:pPr>
        <w:pStyle w:val="ListNumber2"/>
        <w:numPr>
          <w:ilvl w:val="0"/>
          <w:numId w:val="48"/>
        </w:numPr>
        <w:ind w:left="284" w:hanging="284"/>
      </w:pPr>
      <w:r>
        <w:t>changing project activities</w:t>
      </w:r>
    </w:p>
    <w:p w14:paraId="25F652F5" w14:textId="168F53BE" w:rsidR="00526928" w:rsidRDefault="1821EEC5" w:rsidP="00760D2E">
      <w:pPr>
        <w:spacing w:after="80"/>
      </w:pPr>
      <w:r>
        <w:t>The program does not allow for:</w:t>
      </w:r>
    </w:p>
    <w:p w14:paraId="25F652F7" w14:textId="61B52856" w:rsidR="00526928" w:rsidRDefault="1821EEC5" w:rsidP="004E08F7">
      <w:pPr>
        <w:pStyle w:val="ListNumber2"/>
        <w:numPr>
          <w:ilvl w:val="0"/>
          <w:numId w:val="47"/>
        </w:numPr>
        <w:ind w:left="284" w:hanging="284"/>
      </w:pPr>
      <w:proofErr w:type="gramStart"/>
      <w:r>
        <w:t>an</w:t>
      </w:r>
      <w:proofErr w:type="gramEnd"/>
      <w:r>
        <w:t xml:space="preserve"> increase of grant funds.</w:t>
      </w:r>
    </w:p>
    <w:p w14:paraId="25F652F9" w14:textId="0273884E" w:rsidR="0079793D" w:rsidRDefault="1821EEC5" w:rsidP="0079793D">
      <w:r>
        <w:t>If you want to propose changes to the grant agreement, you must put them in writing before the project end date. We can provide you with a variation request template.</w:t>
      </w:r>
    </w:p>
    <w:p w14:paraId="25F652FA" w14:textId="212AC391" w:rsidR="00CE1A20" w:rsidRDefault="1821EEC5" w:rsidP="00D100A1">
      <w:r>
        <w:lastRenderedPageBreak/>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25F652FB" w14:textId="4A583BB6" w:rsidR="00D100A1" w:rsidRDefault="1821EEC5" w:rsidP="00760D2E">
      <w:pPr>
        <w:keepNext/>
        <w:spacing w:after="80"/>
      </w:pPr>
      <w:r>
        <w:t xml:space="preserve">You should not assume that a variation request </w:t>
      </w:r>
      <w:proofErr w:type="gramStart"/>
      <w:r>
        <w:t>will</w:t>
      </w:r>
      <w:proofErr w:type="gramEnd"/>
      <w:r>
        <w:t xml:space="preserve"> be successful. We will consider your request based on factors such as:</w:t>
      </w:r>
    </w:p>
    <w:p w14:paraId="25F652FC" w14:textId="77777777" w:rsidR="00D100A1" w:rsidRDefault="1821EEC5" w:rsidP="004E08F7">
      <w:pPr>
        <w:pStyle w:val="ListNumber2"/>
        <w:numPr>
          <w:ilvl w:val="0"/>
          <w:numId w:val="49"/>
        </w:numPr>
        <w:ind w:left="284" w:hanging="284"/>
      </w:pPr>
      <w:r>
        <w:t>how it affects the project outcome</w:t>
      </w:r>
    </w:p>
    <w:p w14:paraId="25F652FD" w14:textId="12C2C736" w:rsidR="006B167D" w:rsidRDefault="1821EEC5" w:rsidP="004E08F7">
      <w:pPr>
        <w:pStyle w:val="ListNumber2"/>
        <w:numPr>
          <w:ilvl w:val="0"/>
          <w:numId w:val="49"/>
        </w:numPr>
        <w:ind w:left="284" w:hanging="284"/>
      </w:pPr>
      <w:r>
        <w:t>consistency with the program policy objective, grant opportunity guidelines and any relevant policies of the department</w:t>
      </w:r>
    </w:p>
    <w:p w14:paraId="6B21F06C" w14:textId="77777777" w:rsidR="0091403C" w:rsidRDefault="1821EEC5" w:rsidP="004E08F7">
      <w:pPr>
        <w:pStyle w:val="ListNumber2"/>
        <w:numPr>
          <w:ilvl w:val="0"/>
          <w:numId w:val="49"/>
        </w:numPr>
        <w:ind w:left="284" w:hanging="284"/>
      </w:pPr>
      <w:r>
        <w:t>changes to the timing of grant payments</w:t>
      </w:r>
    </w:p>
    <w:p w14:paraId="25F652FF" w14:textId="1011461D" w:rsidR="00CE1A20" w:rsidRDefault="1821EEC5" w:rsidP="004E08F7">
      <w:pPr>
        <w:pStyle w:val="ListNumber2"/>
        <w:numPr>
          <w:ilvl w:val="0"/>
          <w:numId w:val="49"/>
        </w:numPr>
        <w:ind w:left="284" w:hanging="284"/>
      </w:pPr>
      <w:proofErr w:type="gramStart"/>
      <w:r>
        <w:t>availability</w:t>
      </w:r>
      <w:proofErr w:type="gramEnd"/>
      <w:r>
        <w:t xml:space="preserve"> of program funds.</w:t>
      </w:r>
    </w:p>
    <w:p w14:paraId="25F65300" w14:textId="77777777" w:rsidR="00E55FCC" w:rsidRDefault="00F54561" w:rsidP="00A40490">
      <w:pPr>
        <w:pStyle w:val="Heading3"/>
      </w:pPr>
      <w:bookmarkStart w:id="270" w:name="_Toc496536695"/>
      <w:bookmarkStart w:id="271" w:name="_Toc531277526"/>
      <w:bookmarkStart w:id="272" w:name="_Toc955336"/>
      <w:bookmarkStart w:id="273" w:name="_Toc32830826"/>
      <w:bookmarkStart w:id="274" w:name="_Toc53728357"/>
      <w:r>
        <w:t>Evaluation</w:t>
      </w:r>
      <w:bookmarkEnd w:id="270"/>
      <w:bookmarkEnd w:id="271"/>
      <w:bookmarkEnd w:id="272"/>
      <w:bookmarkEnd w:id="273"/>
      <w:bookmarkEnd w:id="274"/>
    </w:p>
    <w:p w14:paraId="70BCABE7" w14:textId="0E328B47" w:rsidR="000B5218" w:rsidRPr="005A61FE" w:rsidRDefault="1821EEC5" w:rsidP="00F54561">
      <w:r>
        <w:t xml:space="preserve">We will evaluate the grant program to measure how well the outcomes and objectives </w:t>
      </w:r>
      <w:proofErr w:type="gramStart"/>
      <w:r>
        <w:t>have been achieved</w:t>
      </w:r>
      <w:proofErr w:type="gramEnd"/>
      <w:r>
        <w:t xml:space="preserve">. We may use information from your application and project reports for this purpose. We may also interview you, or ask you for more information to help us understand how the grant </w:t>
      </w:r>
      <w:proofErr w:type="gramStart"/>
      <w:r>
        <w:t>impacted</w:t>
      </w:r>
      <w:proofErr w:type="gramEnd"/>
      <w:r>
        <w:t xml:space="preserve"> you and to evaluate how effective the program was in achieving its outcomes.</w:t>
      </w:r>
    </w:p>
    <w:p w14:paraId="25F65302" w14:textId="4AD79DE5" w:rsidR="00011AA7" w:rsidRPr="00F54561" w:rsidRDefault="1821EEC5" w:rsidP="00F54561">
      <w:r>
        <w:t xml:space="preserve">We may contact you up to five years after you finish your project for more information to assist with this evaluation. </w:t>
      </w:r>
    </w:p>
    <w:p w14:paraId="303CDFDA" w14:textId="2E61110D" w:rsidR="00564DF1" w:rsidRPr="003F385C" w:rsidRDefault="00564DF1" w:rsidP="00A40490">
      <w:pPr>
        <w:pStyle w:val="Heading3"/>
      </w:pPr>
      <w:bookmarkStart w:id="275" w:name="_Toc496536697"/>
      <w:bookmarkStart w:id="276" w:name="_Toc531277527"/>
      <w:bookmarkStart w:id="277" w:name="_Toc955337"/>
      <w:bookmarkStart w:id="278" w:name="_Toc32830827"/>
      <w:bookmarkStart w:id="279" w:name="_Toc53728358"/>
      <w:bookmarkStart w:id="280" w:name="_Toc164844290"/>
      <w:bookmarkStart w:id="281" w:name="_Toc383003280"/>
      <w:r>
        <w:t>Grant acknowledgement</w:t>
      </w:r>
      <w:bookmarkEnd w:id="275"/>
      <w:bookmarkEnd w:id="276"/>
      <w:bookmarkEnd w:id="277"/>
      <w:bookmarkEnd w:id="278"/>
      <w:bookmarkEnd w:id="279"/>
    </w:p>
    <w:p w14:paraId="2A648304" w14:textId="24AB39D5" w:rsidR="00564DF1" w:rsidRPr="000C0B57" w:rsidRDefault="1821EEC5">
      <w:pPr>
        <w:rPr>
          <w:rFonts w:eastAsiaTheme="minorEastAsia"/>
        </w:rPr>
      </w:pPr>
      <w:r>
        <w:t>If you make a public statement about a project funded under the program, including in a brochure, publication or signage, you must acknowledge the grant by using the following:</w:t>
      </w:r>
    </w:p>
    <w:p w14:paraId="6D02FB9B" w14:textId="77777777" w:rsidR="00564DF1" w:rsidRDefault="1821EEC5" w:rsidP="00564DF1">
      <w:r>
        <w:t>‘This project received grant funding from the Australian Government.’</w:t>
      </w:r>
    </w:p>
    <w:p w14:paraId="5BB8944A" w14:textId="3D6D9A6C" w:rsidR="000B5218" w:rsidRPr="005A61FE" w:rsidRDefault="000B5218" w:rsidP="00A40490">
      <w:pPr>
        <w:pStyle w:val="Heading2"/>
      </w:pPr>
      <w:bookmarkStart w:id="282" w:name="_Toc531277528"/>
      <w:bookmarkStart w:id="283" w:name="_Toc955338"/>
      <w:bookmarkStart w:id="284" w:name="_Toc32830828"/>
      <w:bookmarkStart w:id="285" w:name="_Toc53728359"/>
      <w:bookmarkStart w:id="286" w:name="_Toc496536698"/>
      <w:r w:rsidRPr="005A61FE">
        <w:t>Probity</w:t>
      </w:r>
      <w:bookmarkEnd w:id="282"/>
      <w:bookmarkEnd w:id="283"/>
      <w:bookmarkEnd w:id="284"/>
      <w:bookmarkEnd w:id="285"/>
    </w:p>
    <w:p w14:paraId="6805B13F" w14:textId="67380EEC" w:rsidR="000B5218" w:rsidRPr="005A61FE" w:rsidRDefault="1821EEC5" w:rsidP="00DF1F02">
      <w:r>
        <w:t>We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A40490">
      <w:pPr>
        <w:pStyle w:val="Heading3"/>
      </w:pPr>
      <w:bookmarkStart w:id="287" w:name="_Toc531277529"/>
      <w:bookmarkStart w:id="288" w:name="_Toc955339"/>
      <w:bookmarkStart w:id="289" w:name="_Toc32830829"/>
      <w:bookmarkStart w:id="290" w:name="_Toc53728360"/>
      <w:r>
        <w:t>Conflicts of interest</w:t>
      </w:r>
      <w:bookmarkEnd w:id="286"/>
      <w:bookmarkEnd w:id="287"/>
      <w:bookmarkEnd w:id="288"/>
      <w:bookmarkEnd w:id="289"/>
      <w:bookmarkEnd w:id="290"/>
    </w:p>
    <w:p w14:paraId="04A0B5E4" w14:textId="6B161FD7" w:rsidR="002662F6" w:rsidRDefault="000B5218" w:rsidP="00007E4B">
      <w:bookmarkStart w:id="291" w:name="_Toc496536699"/>
      <w:r w:rsidRPr="005A61FE">
        <w:t>Any conflicts</w:t>
      </w:r>
      <w:r w:rsidR="002662F6">
        <w:t xml:space="preserve"> of interest </w:t>
      </w:r>
      <w:bookmarkEnd w:id="291"/>
      <w:r w:rsidR="002662F6">
        <w:t xml:space="preserve">could affect the performance of </w:t>
      </w:r>
      <w:r w:rsidRPr="005A61FE">
        <w:t xml:space="preserve">the grant opportunity or program. There may be a </w:t>
      </w:r>
      <w:hyperlink r:id="rId2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388CA0A" w:rsidR="000B5218" w:rsidRPr="005A61FE" w:rsidRDefault="1821EEC5" w:rsidP="000B5218">
      <w:pPr>
        <w:pStyle w:val="ListBullet"/>
        <w:numPr>
          <w:ilvl w:val="0"/>
          <w:numId w:val="7"/>
        </w:numPr>
      </w:pPr>
      <w:r>
        <w:t>has a professional, commercial or personal relationship with a party who is able to influence the application selection process, such as an Australian Government officer or member of an external panel</w:t>
      </w:r>
    </w:p>
    <w:p w14:paraId="4F104DC7" w14:textId="77777777" w:rsidR="000B5218" w:rsidRPr="005A61FE" w:rsidRDefault="1821EEC5" w:rsidP="000B5218">
      <w:pPr>
        <w:pStyle w:val="ListBullet"/>
        <w:numPr>
          <w:ilvl w:val="0"/>
          <w:numId w:val="7"/>
        </w:numPr>
      </w:pPr>
      <w:r>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1821EEC5" w:rsidP="000B5218">
      <w:pPr>
        <w:pStyle w:val="ListBullet"/>
        <w:numPr>
          <w:ilvl w:val="0"/>
          <w:numId w:val="7"/>
        </w:numPr>
      </w:pPr>
      <w:proofErr w:type="gramStart"/>
      <w:r>
        <w:t>has</w:t>
      </w:r>
      <w:proofErr w:type="gramEnd"/>
      <w:r>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1821EEC5" w:rsidP="002662F6">
      <w:r>
        <w:t>As part of your application, we will ask you to declare any perceived or existing conflicts of interests or confirm that, to the best of your knowledge, there is no conflict of interest.</w:t>
      </w:r>
    </w:p>
    <w:p w14:paraId="3F6CBB64" w14:textId="3D45C9DF" w:rsidR="002662F6" w:rsidRPr="00874E1F" w:rsidRDefault="1821EEC5" w:rsidP="002662F6">
      <w:r>
        <w:lastRenderedPageBreak/>
        <w:t xml:space="preserve">If you later identify an actual, apparent, or perceived conflict of interest, you must inform us in writing immediately. </w:t>
      </w:r>
    </w:p>
    <w:p w14:paraId="057BD718" w14:textId="1740764F" w:rsidR="000B5218" w:rsidRPr="005A61FE" w:rsidRDefault="000B5218" w:rsidP="000B5218">
      <w:r w:rsidRPr="005A61FE">
        <w:t xml:space="preserve">Conflicts of interest for Australian Government staff are handled as set out in the Australian </w:t>
      </w:r>
      <w:hyperlink r:id="rId28"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29" w:history="1">
        <w:r w:rsidRPr="36B4AE76">
          <w:rPr>
            <w:rStyle w:val="Hyperlink"/>
            <w:i/>
          </w:rPr>
          <w:t>Public Service Act 1999</w:t>
        </w:r>
      </w:hyperlink>
      <w:r w:rsidR="00EF7712" w:rsidRPr="00EF7712">
        <w:rPr>
          <w:rStyle w:val="Hyperlink"/>
          <w:u w:val="none"/>
        </w:rPr>
        <w:t xml:space="preserve"> (</w:t>
      </w:r>
      <w:proofErr w:type="spellStart"/>
      <w:r w:rsidR="00EF7712" w:rsidRPr="00EF7712">
        <w:rPr>
          <w:rStyle w:val="Hyperlink"/>
          <w:u w:val="none"/>
        </w:rPr>
        <w:t>Cth</w:t>
      </w:r>
      <w:proofErr w:type="spellEnd"/>
      <w:r w:rsidR="00EF7712" w:rsidRPr="00EF7712">
        <w:rPr>
          <w:rStyle w:val="Hyperlink"/>
          <w:u w:val="none"/>
        </w:rPr>
        <w:t>)</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1821EEC5">
        <w:rPr>
          <w:b/>
          <w:bCs/>
          <w:color w:val="4F6228" w:themeColor="accent3" w:themeShade="80"/>
        </w:rPr>
        <w:t xml:space="preserve"> </w:t>
      </w:r>
      <w:r w:rsidRPr="005A61FE">
        <w:t xml:space="preserve">department’s </w:t>
      </w:r>
      <w:hyperlink r:id="rId30" w:history="1">
        <w:r w:rsidRPr="005A61FE">
          <w:rPr>
            <w:rStyle w:val="Hyperlink"/>
          </w:rPr>
          <w:t>website</w:t>
        </w:r>
      </w:hyperlink>
      <w:r w:rsidRPr="005A61FE">
        <w:rPr>
          <w:rStyle w:val="FootnoteReference"/>
        </w:rPr>
        <w:footnoteReference w:id="6"/>
      </w:r>
      <w:r w:rsidRPr="005A61FE">
        <w:t xml:space="preserve">. </w:t>
      </w:r>
    </w:p>
    <w:p w14:paraId="25F6531B" w14:textId="6A068422" w:rsidR="006C4CF9" w:rsidRPr="001773C5" w:rsidRDefault="004C37F5" w:rsidP="00A40490">
      <w:pPr>
        <w:pStyle w:val="Heading3"/>
      </w:pPr>
      <w:bookmarkStart w:id="292" w:name="_Toc530073069"/>
      <w:bookmarkStart w:id="293" w:name="_Toc530073070"/>
      <w:bookmarkStart w:id="294" w:name="_Toc530073074"/>
      <w:bookmarkStart w:id="295" w:name="_Toc530073075"/>
      <w:bookmarkStart w:id="296" w:name="_Toc530073076"/>
      <w:bookmarkStart w:id="297" w:name="_Toc530073078"/>
      <w:bookmarkStart w:id="298" w:name="_Toc530073079"/>
      <w:bookmarkStart w:id="299" w:name="_Toc530073080"/>
      <w:bookmarkStart w:id="300" w:name="_Toc496536701"/>
      <w:bookmarkStart w:id="301" w:name="_Toc531277530"/>
      <w:bookmarkStart w:id="302" w:name="_Toc955340"/>
      <w:bookmarkStart w:id="303" w:name="_Toc32830830"/>
      <w:bookmarkStart w:id="304" w:name="_Toc53728361"/>
      <w:bookmarkEnd w:id="280"/>
      <w:bookmarkEnd w:id="281"/>
      <w:bookmarkEnd w:id="292"/>
      <w:bookmarkEnd w:id="293"/>
      <w:bookmarkEnd w:id="294"/>
      <w:bookmarkEnd w:id="295"/>
      <w:bookmarkEnd w:id="296"/>
      <w:bookmarkEnd w:id="297"/>
      <w:bookmarkEnd w:id="298"/>
      <w:bookmarkEnd w:id="299"/>
      <w:r w:rsidRPr="00E62F87">
        <w:t>How we use your information</w:t>
      </w:r>
      <w:bookmarkEnd w:id="300"/>
      <w:bookmarkEnd w:id="301"/>
      <w:bookmarkEnd w:id="302"/>
      <w:bookmarkEnd w:id="303"/>
      <w:bookmarkEnd w:id="304"/>
    </w:p>
    <w:p w14:paraId="7609CC45" w14:textId="663A3D33" w:rsidR="00FA169E" w:rsidRPr="00E62F87" w:rsidRDefault="1821EEC5" w:rsidP="00760D2E">
      <w:pPr>
        <w:spacing w:after="80"/>
      </w:pPr>
      <w:r>
        <w:t>Unless the information you provide to us is:</w:t>
      </w:r>
    </w:p>
    <w:p w14:paraId="72C0CB06" w14:textId="58C350D9" w:rsidR="00FA169E" w:rsidRPr="00E62F87" w:rsidRDefault="005304C8" w:rsidP="004E08F7">
      <w:pPr>
        <w:pStyle w:val="ListNumber2"/>
        <w:numPr>
          <w:ilvl w:val="0"/>
          <w:numId w:val="50"/>
        </w:numPr>
        <w:ind w:left="426" w:hanging="426"/>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046F1C">
        <w:t>13.2.1</w:t>
      </w:r>
      <w:r w:rsidR="00057E29">
        <w:fldChar w:fldCharType="end"/>
      </w:r>
      <w:r w:rsidR="00FA169E" w:rsidRPr="00E62F87">
        <w:t>, or</w:t>
      </w:r>
    </w:p>
    <w:p w14:paraId="48EE2F18" w14:textId="368CDF0E" w:rsidR="00FA169E" w:rsidRPr="00E62F87" w:rsidRDefault="005304C8" w:rsidP="004E08F7">
      <w:pPr>
        <w:pStyle w:val="ListNumber2"/>
        <w:numPr>
          <w:ilvl w:val="0"/>
          <w:numId w:val="50"/>
        </w:numPr>
        <w:ind w:left="426" w:hanging="426"/>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046F1C">
        <w:t>13.2.3</w:t>
      </w:r>
      <w:r w:rsidR="00057E29">
        <w:fldChar w:fldCharType="end"/>
      </w:r>
      <w:r w:rsidR="0079092D">
        <w:t>,</w:t>
      </w:r>
    </w:p>
    <w:p w14:paraId="1C93EFF0" w14:textId="5D11CC8A" w:rsidR="00FA169E" w:rsidRPr="00E62F87" w:rsidRDefault="1821EEC5" w:rsidP="00760D2E">
      <w:pPr>
        <w:spacing w:after="80"/>
      </w:pPr>
      <w:proofErr w:type="gramStart"/>
      <w:r>
        <w:t>we</w:t>
      </w:r>
      <w:proofErr w:type="gramEnd"/>
      <w:r>
        <w:t xml:space="preserve"> may share the information with other government agencies for a relevant Commonwealth purpose such as:</w:t>
      </w:r>
    </w:p>
    <w:p w14:paraId="09DC68B2" w14:textId="631CADAB" w:rsidR="00FA169E" w:rsidRPr="00E62F87" w:rsidRDefault="1821EEC5" w:rsidP="004E08F7">
      <w:pPr>
        <w:pStyle w:val="ListNumber2"/>
        <w:numPr>
          <w:ilvl w:val="0"/>
          <w:numId w:val="51"/>
        </w:numPr>
        <w:ind w:left="426" w:hanging="426"/>
      </w:pPr>
      <w:r>
        <w:t>to improve the effective administration, monitoring and evaluation of Australian Government programs</w:t>
      </w:r>
    </w:p>
    <w:p w14:paraId="2F1F639E" w14:textId="6C433A47" w:rsidR="00FA169E" w:rsidRPr="00E62F87" w:rsidRDefault="1821EEC5" w:rsidP="004E08F7">
      <w:pPr>
        <w:pStyle w:val="ListNumber2"/>
        <w:numPr>
          <w:ilvl w:val="0"/>
          <w:numId w:val="51"/>
        </w:numPr>
        <w:ind w:left="426" w:hanging="426"/>
      </w:pPr>
      <w:r>
        <w:t>for research</w:t>
      </w:r>
    </w:p>
    <w:p w14:paraId="623D7F23" w14:textId="283CCA89" w:rsidR="00FA169E" w:rsidRPr="00E62F87" w:rsidRDefault="1821EEC5" w:rsidP="004E08F7">
      <w:pPr>
        <w:pStyle w:val="ListNumber2"/>
        <w:numPr>
          <w:ilvl w:val="0"/>
          <w:numId w:val="51"/>
        </w:numPr>
        <w:ind w:left="426" w:hanging="426"/>
      </w:pPr>
      <w:proofErr w:type="gramStart"/>
      <w:r>
        <w:t>to</w:t>
      </w:r>
      <w:proofErr w:type="gramEnd"/>
      <w:r>
        <w:t xml:space="preserve"> announce the awarding of grants.</w:t>
      </w:r>
    </w:p>
    <w:p w14:paraId="25F6531C" w14:textId="62D768B9" w:rsidR="004B44EC" w:rsidRPr="00E62F87" w:rsidRDefault="004B44EC" w:rsidP="00A40490">
      <w:pPr>
        <w:pStyle w:val="Heading4"/>
      </w:pPr>
      <w:bookmarkStart w:id="305" w:name="_Ref468133654"/>
      <w:bookmarkStart w:id="306" w:name="_Toc496536702"/>
      <w:bookmarkStart w:id="307" w:name="_Toc531277531"/>
      <w:bookmarkStart w:id="308" w:name="_Toc955341"/>
      <w:bookmarkStart w:id="309" w:name="_Toc32830831"/>
      <w:bookmarkStart w:id="310" w:name="_Toc53728362"/>
      <w:r w:rsidRPr="00E62F87">
        <w:t xml:space="preserve">How we </w:t>
      </w:r>
      <w:r w:rsidR="00BB37A8">
        <w:t>handle</w:t>
      </w:r>
      <w:r w:rsidRPr="00E62F87">
        <w:t xml:space="preserve"> your </w:t>
      </w:r>
      <w:r w:rsidR="00BB37A8">
        <w:t xml:space="preserve">confidential </w:t>
      </w:r>
      <w:r w:rsidRPr="00E62F87">
        <w:t>information</w:t>
      </w:r>
      <w:bookmarkEnd w:id="305"/>
      <w:bookmarkEnd w:id="306"/>
      <w:bookmarkEnd w:id="307"/>
      <w:bookmarkEnd w:id="308"/>
      <w:bookmarkEnd w:id="309"/>
      <w:bookmarkEnd w:id="310"/>
    </w:p>
    <w:p w14:paraId="25F6531D" w14:textId="070C37A2" w:rsidR="004B44EC" w:rsidRPr="00E62F87" w:rsidRDefault="1821EEC5" w:rsidP="00760D2E">
      <w:pPr>
        <w:keepNext/>
        <w:spacing w:after="80"/>
      </w:pPr>
      <w:r>
        <w:t>We will treat the information you give us as sensitive and therefore confidential if it meets all of the following conditions:</w:t>
      </w:r>
    </w:p>
    <w:p w14:paraId="25F6531E" w14:textId="15F64E48" w:rsidR="004B44EC" w:rsidRPr="00E62F87" w:rsidRDefault="1821EEC5" w:rsidP="004E08F7">
      <w:pPr>
        <w:pStyle w:val="ListNumber2"/>
        <w:numPr>
          <w:ilvl w:val="0"/>
          <w:numId w:val="52"/>
        </w:numPr>
        <w:ind w:left="426" w:hanging="426"/>
      </w:pPr>
      <w:r>
        <w:t>you clearly identify the information as confidential and explain why we should treat it as confidential</w:t>
      </w:r>
    </w:p>
    <w:p w14:paraId="25F6531F" w14:textId="48A1631D" w:rsidR="004B44EC" w:rsidRPr="00E62F87" w:rsidRDefault="1821EEC5" w:rsidP="004E08F7">
      <w:pPr>
        <w:pStyle w:val="ListNumber2"/>
        <w:numPr>
          <w:ilvl w:val="0"/>
          <w:numId w:val="52"/>
        </w:numPr>
        <w:ind w:left="426" w:hanging="426"/>
      </w:pPr>
      <w:r>
        <w:t>the information is commercially sensitive</w:t>
      </w:r>
    </w:p>
    <w:p w14:paraId="25F65320" w14:textId="625C1FE3" w:rsidR="004B44EC" w:rsidRPr="00E62F87" w:rsidRDefault="1821EEC5" w:rsidP="004E08F7">
      <w:pPr>
        <w:pStyle w:val="ListNumber2"/>
        <w:numPr>
          <w:ilvl w:val="0"/>
          <w:numId w:val="52"/>
        </w:numPr>
        <w:ind w:left="426" w:hanging="426"/>
      </w:pPr>
      <w:r>
        <w:t>disclosing the information would cause unreasonable harm to you or someone else</w:t>
      </w:r>
    </w:p>
    <w:p w14:paraId="25F65321" w14:textId="74573CAF" w:rsidR="004B44EC" w:rsidRPr="00E62F87" w:rsidRDefault="1821EEC5" w:rsidP="004E08F7">
      <w:pPr>
        <w:pStyle w:val="ListNumber2"/>
        <w:numPr>
          <w:ilvl w:val="0"/>
          <w:numId w:val="52"/>
        </w:numPr>
        <w:ind w:left="426" w:hanging="426"/>
      </w:pPr>
      <w:proofErr w:type="gramStart"/>
      <w:r>
        <w:t>you</w:t>
      </w:r>
      <w:proofErr w:type="gramEnd"/>
      <w:r>
        <w:t xml:space="preserve"> provide the information with an understanding that it will stay confidential.</w:t>
      </w:r>
    </w:p>
    <w:p w14:paraId="25F65329" w14:textId="7CD96A07" w:rsidR="004B44EC" w:rsidRPr="00E62F87" w:rsidRDefault="004B44EC" w:rsidP="00A40490">
      <w:pPr>
        <w:pStyle w:val="Heading4"/>
      </w:pPr>
      <w:bookmarkStart w:id="311" w:name="_Toc496536703"/>
      <w:bookmarkStart w:id="312" w:name="_Toc531277532"/>
      <w:bookmarkStart w:id="313" w:name="_Toc955342"/>
      <w:bookmarkStart w:id="314" w:name="_Toc32830832"/>
      <w:bookmarkStart w:id="315" w:name="_Toc53728363"/>
      <w:r w:rsidRPr="00E62F87">
        <w:t xml:space="preserve">When we may </w:t>
      </w:r>
      <w:r w:rsidR="00C43A43" w:rsidRPr="00E62F87">
        <w:t xml:space="preserve">disclose </w:t>
      </w:r>
      <w:r w:rsidRPr="00E62F87">
        <w:t>confidential information</w:t>
      </w:r>
      <w:bookmarkEnd w:id="311"/>
      <w:bookmarkEnd w:id="312"/>
      <w:bookmarkEnd w:id="313"/>
      <w:bookmarkEnd w:id="314"/>
      <w:bookmarkEnd w:id="315"/>
    </w:p>
    <w:p w14:paraId="25F6532A" w14:textId="67F1871D" w:rsidR="004B44EC" w:rsidRPr="00E62F87" w:rsidRDefault="1821EEC5" w:rsidP="00760D2E">
      <w:pPr>
        <w:spacing w:after="80"/>
      </w:pPr>
      <w:r>
        <w:t>We may disclose confidential information:</w:t>
      </w:r>
    </w:p>
    <w:p w14:paraId="25F6532B" w14:textId="47F10162" w:rsidR="004B44EC" w:rsidRPr="00E62F87" w:rsidRDefault="1821EEC5" w:rsidP="004E08F7">
      <w:pPr>
        <w:pStyle w:val="ListNumber2"/>
        <w:numPr>
          <w:ilvl w:val="0"/>
          <w:numId w:val="53"/>
        </w:numPr>
        <w:ind w:left="426" w:hanging="426"/>
      </w:pPr>
      <w:r>
        <w:t>to the committee and our Commonwealth employees and contractors, to help us manage the program effectively</w:t>
      </w:r>
    </w:p>
    <w:p w14:paraId="25F6532F" w14:textId="77777777" w:rsidR="004B44EC" w:rsidRPr="00E62F87" w:rsidRDefault="1821EEC5" w:rsidP="004E08F7">
      <w:pPr>
        <w:pStyle w:val="ListNumber2"/>
        <w:numPr>
          <w:ilvl w:val="0"/>
          <w:numId w:val="53"/>
        </w:numPr>
        <w:ind w:left="426" w:hanging="426"/>
      </w:pPr>
      <w:r>
        <w:t>to the Auditor-General, Ombudsman or Privacy Commissioner</w:t>
      </w:r>
    </w:p>
    <w:p w14:paraId="25F65330" w14:textId="42553A68" w:rsidR="004B44EC" w:rsidRPr="00E62F87" w:rsidRDefault="1821EEC5" w:rsidP="004E08F7">
      <w:pPr>
        <w:pStyle w:val="ListNumber2"/>
        <w:numPr>
          <w:ilvl w:val="0"/>
          <w:numId w:val="53"/>
        </w:numPr>
        <w:ind w:left="426" w:hanging="426"/>
      </w:pPr>
      <w:r>
        <w:t>to the responsible Minister or Assistant Minister</w:t>
      </w:r>
    </w:p>
    <w:p w14:paraId="25F65331" w14:textId="77777777" w:rsidR="004B44EC" w:rsidRPr="00E62F87" w:rsidRDefault="1821EEC5" w:rsidP="004E08F7">
      <w:pPr>
        <w:pStyle w:val="ListNumber2"/>
        <w:numPr>
          <w:ilvl w:val="0"/>
          <w:numId w:val="53"/>
        </w:numPr>
        <w:ind w:left="426" w:hanging="426"/>
      </w:pPr>
      <w:proofErr w:type="gramStart"/>
      <w:r>
        <w:t>to</w:t>
      </w:r>
      <w:proofErr w:type="gramEnd"/>
      <w:r>
        <w:t xml:space="preserve"> a House or a Committee of the Australian Parliament.</w:t>
      </w:r>
    </w:p>
    <w:p w14:paraId="25F65332" w14:textId="49DF2348" w:rsidR="004B44EC" w:rsidRPr="00E62F87" w:rsidRDefault="1821EEC5" w:rsidP="00760D2E">
      <w:pPr>
        <w:spacing w:after="80"/>
      </w:pPr>
      <w:r>
        <w:t>We may also disclose confidential information if</w:t>
      </w:r>
    </w:p>
    <w:p w14:paraId="25F65333" w14:textId="502CCCFD" w:rsidR="004B44EC" w:rsidRPr="00E62F87" w:rsidRDefault="1821EEC5" w:rsidP="004E08F7">
      <w:pPr>
        <w:pStyle w:val="ListNumber2"/>
        <w:numPr>
          <w:ilvl w:val="0"/>
          <w:numId w:val="54"/>
        </w:numPr>
        <w:ind w:left="426" w:hanging="426"/>
      </w:pPr>
      <w:r>
        <w:lastRenderedPageBreak/>
        <w:t>we are required or authorised by law to disclose it</w:t>
      </w:r>
    </w:p>
    <w:p w14:paraId="25F65334" w14:textId="635399D7" w:rsidR="004B44EC" w:rsidRPr="00E62F87" w:rsidRDefault="1821EEC5" w:rsidP="004E08F7">
      <w:pPr>
        <w:pStyle w:val="ListNumber2"/>
        <w:numPr>
          <w:ilvl w:val="0"/>
          <w:numId w:val="54"/>
        </w:numPr>
        <w:ind w:left="426" w:hanging="426"/>
      </w:pPr>
      <w:r>
        <w:t>you agree to the information being disclosed, or</w:t>
      </w:r>
    </w:p>
    <w:p w14:paraId="25F65335" w14:textId="77777777" w:rsidR="004B44EC" w:rsidRPr="00E62F87" w:rsidRDefault="1821EEC5" w:rsidP="004E08F7">
      <w:pPr>
        <w:pStyle w:val="ListNumber2"/>
        <w:numPr>
          <w:ilvl w:val="0"/>
          <w:numId w:val="54"/>
        </w:numPr>
        <w:ind w:left="426" w:hanging="426"/>
      </w:pPr>
      <w:proofErr w:type="gramStart"/>
      <w:r>
        <w:t>someone</w:t>
      </w:r>
      <w:proofErr w:type="gramEnd"/>
      <w:r>
        <w:t xml:space="preserve"> other than us has made the confidential information public.</w:t>
      </w:r>
    </w:p>
    <w:p w14:paraId="25F65336" w14:textId="77777777" w:rsidR="004B44EC" w:rsidRPr="00E62F87" w:rsidRDefault="004B44EC" w:rsidP="00A40490">
      <w:pPr>
        <w:pStyle w:val="Heading4"/>
      </w:pPr>
      <w:bookmarkStart w:id="316" w:name="_Ref468133671"/>
      <w:bookmarkStart w:id="317" w:name="_Toc496536704"/>
      <w:bookmarkStart w:id="318" w:name="_Toc531277533"/>
      <w:bookmarkStart w:id="319" w:name="_Toc955343"/>
      <w:bookmarkStart w:id="320" w:name="_Toc32830833"/>
      <w:bookmarkStart w:id="321" w:name="_Toc53728364"/>
      <w:r w:rsidRPr="00E62F87">
        <w:t>How we use your personal information</w:t>
      </w:r>
      <w:bookmarkEnd w:id="316"/>
      <w:bookmarkEnd w:id="317"/>
      <w:bookmarkEnd w:id="318"/>
      <w:bookmarkEnd w:id="319"/>
      <w:bookmarkEnd w:id="320"/>
      <w:bookmarkEnd w:id="321"/>
    </w:p>
    <w:p w14:paraId="25F65337" w14:textId="6B2883D4" w:rsidR="004B44EC" w:rsidRPr="00E62F87" w:rsidRDefault="1821EEC5" w:rsidP="00760D2E">
      <w:pPr>
        <w:spacing w:after="80"/>
      </w:pPr>
      <w:r>
        <w:t xml:space="preserve">We must treat your personal information according to the Australian Privacy Principles (APPs) and the </w:t>
      </w:r>
      <w:r w:rsidRPr="36B4AE76">
        <w:rPr>
          <w:i/>
        </w:rPr>
        <w:t xml:space="preserve">Privacy Act 1988 </w:t>
      </w:r>
      <w:r>
        <w:t>(</w:t>
      </w:r>
      <w:proofErr w:type="spellStart"/>
      <w:r>
        <w:t>Cth</w:t>
      </w:r>
      <w:proofErr w:type="spellEnd"/>
      <w:r>
        <w:t>). This includes letting you know:</w:t>
      </w:r>
    </w:p>
    <w:p w14:paraId="25F65338" w14:textId="77777777" w:rsidR="004B44EC" w:rsidRPr="00E62F87" w:rsidRDefault="1821EEC5" w:rsidP="004B44EC">
      <w:pPr>
        <w:pStyle w:val="ListBullet"/>
        <w:numPr>
          <w:ilvl w:val="0"/>
          <w:numId w:val="7"/>
        </w:numPr>
        <w:ind w:left="357" w:hanging="357"/>
      </w:pPr>
      <w:r>
        <w:t>what personal information we collect</w:t>
      </w:r>
    </w:p>
    <w:p w14:paraId="25F65339" w14:textId="77777777" w:rsidR="004B44EC" w:rsidRPr="00E62F87" w:rsidRDefault="1821EEC5" w:rsidP="004B44EC">
      <w:pPr>
        <w:pStyle w:val="ListBullet"/>
        <w:numPr>
          <w:ilvl w:val="0"/>
          <w:numId w:val="7"/>
        </w:numPr>
        <w:ind w:left="357" w:hanging="357"/>
      </w:pPr>
      <w:r>
        <w:t xml:space="preserve">why we collect your personal information </w:t>
      </w:r>
    </w:p>
    <w:p w14:paraId="25F6533A" w14:textId="1C22862E" w:rsidR="004B44EC" w:rsidRPr="00E62F87" w:rsidRDefault="1821EEC5" w:rsidP="006C4678">
      <w:pPr>
        <w:pStyle w:val="ListBullet"/>
        <w:numPr>
          <w:ilvl w:val="0"/>
          <w:numId w:val="7"/>
        </w:numPr>
        <w:spacing w:after="120"/>
        <w:ind w:left="357" w:hanging="357"/>
      </w:pPr>
      <w:proofErr w:type="gramStart"/>
      <w:r>
        <w:t>to</w:t>
      </w:r>
      <w:proofErr w:type="gramEnd"/>
      <w:r>
        <w:t xml:space="preserve"> whom we give your personal information.</w:t>
      </w:r>
    </w:p>
    <w:p w14:paraId="25F6533B" w14:textId="5A925D9F" w:rsidR="004B44EC" w:rsidRPr="00E62F87" w:rsidRDefault="1821EEC5" w:rsidP="00760D2E">
      <w:pPr>
        <w:spacing w:after="80"/>
      </w:pPr>
      <w:r>
        <w:t>We may give the personal information we collect from you to our employees and contractors, the committee, and other Commonwealth employees and contractors, so we can:</w:t>
      </w:r>
    </w:p>
    <w:p w14:paraId="25F6533C" w14:textId="2CBCE1E8" w:rsidR="004B44EC" w:rsidRPr="00E62F87" w:rsidRDefault="1821EEC5" w:rsidP="004B44EC">
      <w:pPr>
        <w:pStyle w:val="ListBullet"/>
        <w:numPr>
          <w:ilvl w:val="0"/>
          <w:numId w:val="7"/>
        </w:numPr>
        <w:ind w:left="357" w:hanging="357"/>
      </w:pPr>
      <w:r>
        <w:t>manage the program</w:t>
      </w:r>
    </w:p>
    <w:p w14:paraId="25F6533D" w14:textId="7E1347BE" w:rsidR="004B44EC" w:rsidRPr="00E62F87" w:rsidRDefault="1821EEC5" w:rsidP="00760D2E">
      <w:pPr>
        <w:pStyle w:val="ListBullet"/>
        <w:numPr>
          <w:ilvl w:val="0"/>
          <w:numId w:val="7"/>
        </w:numPr>
        <w:spacing w:after="120"/>
        <w:ind w:left="357" w:hanging="357"/>
      </w:pPr>
      <w:proofErr w:type="gramStart"/>
      <w:r>
        <w:t>research</w:t>
      </w:r>
      <w:proofErr w:type="gramEnd"/>
      <w:r>
        <w:t>, assess, monitor and analyse our programs and activities.</w:t>
      </w:r>
    </w:p>
    <w:p w14:paraId="25F6533E" w14:textId="13D87CF6" w:rsidR="004B44EC" w:rsidRPr="00E62F87" w:rsidRDefault="1821EEC5" w:rsidP="00760D2E">
      <w:pPr>
        <w:spacing w:after="80"/>
      </w:pPr>
      <w:r>
        <w:t>We, or the Minister, may:</w:t>
      </w:r>
    </w:p>
    <w:p w14:paraId="25F6533F" w14:textId="77777777" w:rsidR="004B44EC" w:rsidRPr="00E62F87" w:rsidRDefault="1821EEC5" w:rsidP="004B44EC">
      <w:pPr>
        <w:pStyle w:val="ListBullet"/>
        <w:numPr>
          <w:ilvl w:val="0"/>
          <w:numId w:val="7"/>
        </w:numPr>
        <w:ind w:left="357" w:hanging="357"/>
      </w:pPr>
      <w:r>
        <w:t>announce the names of successful applicants to the public</w:t>
      </w:r>
    </w:p>
    <w:p w14:paraId="25F65340" w14:textId="77777777" w:rsidR="004B44EC" w:rsidRPr="00E62F87" w:rsidRDefault="1821EEC5" w:rsidP="00760D2E">
      <w:pPr>
        <w:pStyle w:val="ListBullet"/>
        <w:numPr>
          <w:ilvl w:val="0"/>
          <w:numId w:val="7"/>
        </w:numPr>
        <w:spacing w:after="120"/>
        <w:ind w:left="357" w:hanging="357"/>
      </w:pPr>
      <w:proofErr w:type="gramStart"/>
      <w:r>
        <w:t>publish</w:t>
      </w:r>
      <w:proofErr w:type="gramEnd"/>
      <w:r>
        <w:t xml:space="preserve">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1"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1821EEC5">
      <w:pPr>
        <w:pStyle w:val="ListNumber2"/>
      </w:pPr>
      <w:r>
        <w:t>what is personal information</w:t>
      </w:r>
    </w:p>
    <w:p w14:paraId="25F65343" w14:textId="1B74A35A" w:rsidR="004B44EC" w:rsidRPr="00E62F87" w:rsidRDefault="1821EEC5">
      <w:pPr>
        <w:pStyle w:val="ListNumber2"/>
      </w:pPr>
      <w:r>
        <w:t>how we collect, use, disclose and store your personal information</w:t>
      </w:r>
    </w:p>
    <w:p w14:paraId="25F65344" w14:textId="77777777" w:rsidR="004B44EC" w:rsidRPr="00E62F87" w:rsidRDefault="1821EEC5">
      <w:pPr>
        <w:pStyle w:val="ListNumber2"/>
      </w:pPr>
      <w:proofErr w:type="gramStart"/>
      <w:r>
        <w:t>how</w:t>
      </w:r>
      <w:proofErr w:type="gramEnd"/>
      <w:r>
        <w:t xml:space="preserve"> you can access and correct your personal information.</w:t>
      </w:r>
    </w:p>
    <w:p w14:paraId="4887AD51" w14:textId="719D6C88" w:rsidR="00082C2C" w:rsidRDefault="00082C2C" w:rsidP="00A40490">
      <w:pPr>
        <w:pStyle w:val="Heading4"/>
      </w:pPr>
      <w:bookmarkStart w:id="322" w:name="_Toc496536705"/>
      <w:bookmarkStart w:id="323" w:name="_Toc489952724"/>
      <w:bookmarkStart w:id="324" w:name="_Toc496536706"/>
      <w:bookmarkStart w:id="325" w:name="_Toc531277534"/>
      <w:bookmarkStart w:id="326" w:name="_Toc955344"/>
      <w:bookmarkStart w:id="327" w:name="_Toc32830834"/>
      <w:bookmarkStart w:id="328" w:name="_Toc53728365"/>
      <w:bookmarkEnd w:id="322"/>
      <w:r>
        <w:t>Freedom of information</w:t>
      </w:r>
      <w:bookmarkEnd w:id="323"/>
      <w:bookmarkEnd w:id="324"/>
      <w:bookmarkEnd w:id="325"/>
      <w:bookmarkEnd w:id="326"/>
      <w:bookmarkEnd w:id="327"/>
      <w:bookmarkEnd w:id="328"/>
    </w:p>
    <w:p w14:paraId="1810E182" w14:textId="67922F57" w:rsidR="00082C2C" w:rsidRPr="00B72EE8" w:rsidRDefault="1821EEC5" w:rsidP="00082C2C">
      <w:r>
        <w:t xml:space="preserve">All documents in the possession of the Australian Government, including those about the program, are subject to the </w:t>
      </w:r>
      <w:r w:rsidRPr="36B4AE76">
        <w:rPr>
          <w:i/>
        </w:rPr>
        <w:t>Freedom of Information Act 1982</w:t>
      </w:r>
      <w:r>
        <w:t xml:space="preserve"> (</w:t>
      </w:r>
      <w:proofErr w:type="spellStart"/>
      <w:r>
        <w:t>Cth</w:t>
      </w:r>
      <w:proofErr w:type="spellEnd"/>
      <w:r>
        <w:t>) (FOI Act)</w:t>
      </w:r>
      <w:r w:rsidRPr="36B4AE76">
        <w:rPr>
          <w:i/>
        </w:rPr>
        <w:t>.</w:t>
      </w:r>
    </w:p>
    <w:p w14:paraId="5AA7ECFA" w14:textId="77777777" w:rsidR="00082C2C" w:rsidRPr="00B72EE8" w:rsidRDefault="1821EEC5" w:rsidP="00082C2C">
      <w: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t>is limited</w:t>
      </w:r>
      <w:proofErr w:type="gramEnd"/>
      <w:r>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1821EEC5" w:rsidP="001956C5">
      <w:r>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A40490">
      <w:pPr>
        <w:pStyle w:val="Heading3"/>
      </w:pPr>
      <w:bookmarkStart w:id="329" w:name="_Toc496536707"/>
      <w:bookmarkStart w:id="330" w:name="_Toc531277535"/>
      <w:bookmarkStart w:id="331" w:name="_Toc955345"/>
      <w:bookmarkStart w:id="332" w:name="_Toc32830835"/>
      <w:bookmarkStart w:id="333" w:name="_Toc53728366"/>
      <w:r>
        <w:t>Enquiries and f</w:t>
      </w:r>
      <w:r w:rsidR="001956C5" w:rsidRPr="00E63F2A">
        <w:t>eedback</w:t>
      </w:r>
      <w:bookmarkEnd w:id="329"/>
      <w:bookmarkEnd w:id="330"/>
      <w:bookmarkEnd w:id="331"/>
      <w:bookmarkEnd w:id="332"/>
      <w:bookmarkEnd w:id="333"/>
    </w:p>
    <w:p w14:paraId="25F65353" w14:textId="350940C0" w:rsidR="00956979" w:rsidRDefault="1821EEC5" w:rsidP="001956C5">
      <w:r>
        <w:t xml:space="preserve">For further information or clarification, you can contact us on 13 28 46 or by </w:t>
      </w:r>
      <w:hyperlink r:id="rId32">
        <w:r w:rsidRPr="1821EEC5">
          <w:rPr>
            <w:rStyle w:val="Hyperlink"/>
          </w:rPr>
          <w:t>web chat</w:t>
        </w:r>
      </w:hyperlink>
      <w:r>
        <w:t xml:space="preserve"> or through our </w:t>
      </w:r>
      <w:hyperlink r:id="rId33">
        <w:r w:rsidRPr="1821EEC5">
          <w:rPr>
            <w:rStyle w:val="Hyperlink"/>
          </w:rPr>
          <w:t>online enquiry form</w:t>
        </w:r>
      </w:hyperlink>
      <w:r>
        <w:t xml:space="preserve"> on business.gov.au.</w:t>
      </w:r>
    </w:p>
    <w:p w14:paraId="25F65354" w14:textId="218B12FB" w:rsidR="00130F17" w:rsidRDefault="1821EEC5" w:rsidP="001956C5">
      <w:r>
        <w:t>We may publish answers to your questions on our website as Frequently Asked Questions.</w:t>
      </w:r>
    </w:p>
    <w:p w14:paraId="25F65355" w14:textId="12276255" w:rsidR="001956C5" w:rsidRDefault="1821EEC5" w:rsidP="001956C5">
      <w:r>
        <w:lastRenderedPageBreak/>
        <w:t xml:space="preserve">Our </w:t>
      </w:r>
      <w:hyperlink r:id="rId34">
        <w:r w:rsidRPr="1821EEC5">
          <w:rPr>
            <w:rStyle w:val="Hyperlink"/>
          </w:rPr>
          <w:t>Customer Service Charter</w:t>
        </w:r>
      </w:hyperlink>
      <w:r>
        <w:t xml:space="preserve"> is available at </w:t>
      </w:r>
      <w:hyperlink r:id="rId35">
        <w:r>
          <w:t>business.gov.au</w:t>
        </w:r>
      </w:hyperlink>
      <w:r>
        <w:t>. We use customer satisfaction surveys to improve our business operations and service.</w:t>
      </w:r>
    </w:p>
    <w:p w14:paraId="25F65356" w14:textId="77777777" w:rsidR="001956C5" w:rsidRDefault="1821EEC5" w:rsidP="001956C5">
      <w:r>
        <w:t>If you have a complaint, call us on 13 28 46. We will refer your complaint to the appropriate manager.</w:t>
      </w:r>
    </w:p>
    <w:p w14:paraId="25F65357" w14:textId="77777777" w:rsidR="001956C5" w:rsidRDefault="1821EEC5" w:rsidP="001956C5">
      <w:r>
        <w:t xml:space="preserve">If you are not satisfied with the way we handle your complaint, you can contact: </w:t>
      </w:r>
    </w:p>
    <w:p w14:paraId="29C69250" w14:textId="274AFC8B" w:rsidR="00414A64" w:rsidRDefault="1821EEC5" w:rsidP="00EB3EF4">
      <w:pPr>
        <w:spacing w:after="0"/>
      </w:pPr>
      <w:r>
        <w:t>Head of Division</w:t>
      </w:r>
      <w:r w:rsidRPr="1821EEC5">
        <w:rPr>
          <w:b/>
          <w:bCs/>
        </w:rPr>
        <w:t xml:space="preserve"> </w:t>
      </w:r>
      <w:r w:rsidR="001956C5">
        <w:br/>
      </w:r>
      <w:r>
        <w:t>AusIndustry – Business Services</w:t>
      </w:r>
    </w:p>
    <w:p w14:paraId="14B41A12" w14:textId="48A7A108" w:rsidR="004452CD" w:rsidRDefault="1821EEC5" w:rsidP="00EB3EF4">
      <w:pPr>
        <w:spacing w:after="0"/>
      </w:pPr>
      <w:r>
        <w:t xml:space="preserve">Department of Industry, Science, Energy and Resources </w:t>
      </w:r>
    </w:p>
    <w:p w14:paraId="25F65358" w14:textId="60D28534" w:rsidR="001956C5" w:rsidRDefault="1821EEC5" w:rsidP="001956C5">
      <w:r>
        <w:t>GPO Box 2013</w:t>
      </w:r>
      <w:r w:rsidR="001956C5">
        <w:br/>
      </w:r>
      <w:r>
        <w:t>CANBERRA ACT 2601</w:t>
      </w:r>
    </w:p>
    <w:p w14:paraId="25F65359" w14:textId="584AEE9A" w:rsidR="00D96D08" w:rsidRDefault="00A15AC7" w:rsidP="009E7919">
      <w:r>
        <w:t>You can also</w:t>
      </w:r>
      <w:r w:rsidR="001956C5" w:rsidRPr="00E162FF">
        <w:t xml:space="preserve"> contact the </w:t>
      </w:r>
      <w:hyperlink r:id="rId36"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767C8FEB" w14:textId="5F5184BE" w:rsidR="00CD2CCD" w:rsidRPr="007778BA" w:rsidRDefault="00BB5EF3" w:rsidP="00A40490">
      <w:pPr>
        <w:pStyle w:val="Heading2"/>
      </w:pPr>
      <w:bookmarkStart w:id="334" w:name="_Ref17466953"/>
      <w:bookmarkStart w:id="335" w:name="_Toc32830836"/>
      <w:bookmarkStart w:id="336" w:name="_Toc53728367"/>
      <w:r>
        <w:t>Glossary</w:t>
      </w:r>
      <w:bookmarkEnd w:id="334"/>
      <w:bookmarkEnd w:id="335"/>
      <w:bookmarkEnd w:id="33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36B4AE76">
        <w:trPr>
          <w:cantSplit/>
          <w:tblHeader/>
        </w:trPr>
        <w:tc>
          <w:tcPr>
            <w:tcW w:w="1843" w:type="pct"/>
            <w:shd w:val="clear" w:color="auto" w:fill="264F90"/>
          </w:tcPr>
          <w:p w14:paraId="6BBE3A20" w14:textId="77777777" w:rsidR="002A7660" w:rsidRPr="004D41A5" w:rsidRDefault="1821EEC5" w:rsidP="1821EEC5">
            <w:pPr>
              <w:keepNext/>
              <w:rPr>
                <w:b/>
                <w:bCs/>
                <w:color w:val="FFFFFF" w:themeColor="background1"/>
              </w:rPr>
            </w:pPr>
            <w:r w:rsidRPr="1821EEC5">
              <w:rPr>
                <w:b/>
                <w:bCs/>
                <w:color w:val="FFFFFF" w:themeColor="background1"/>
              </w:rPr>
              <w:t>Term</w:t>
            </w:r>
          </w:p>
        </w:tc>
        <w:tc>
          <w:tcPr>
            <w:tcW w:w="3157" w:type="pct"/>
            <w:shd w:val="clear" w:color="auto" w:fill="264F90"/>
          </w:tcPr>
          <w:p w14:paraId="7BC8CE64" w14:textId="77777777" w:rsidR="002A7660" w:rsidRPr="004D41A5" w:rsidRDefault="1821EEC5" w:rsidP="1821EEC5">
            <w:pPr>
              <w:keepNext/>
              <w:rPr>
                <w:b/>
                <w:bCs/>
                <w:color w:val="FFFFFF" w:themeColor="background1"/>
              </w:rPr>
            </w:pPr>
            <w:r w:rsidRPr="1821EEC5">
              <w:rPr>
                <w:b/>
                <w:bCs/>
                <w:color w:val="FFFFFF" w:themeColor="background1"/>
              </w:rPr>
              <w:t>Definition</w:t>
            </w:r>
          </w:p>
        </w:tc>
      </w:tr>
      <w:tr w:rsidR="002A7660" w:rsidRPr="009E3949" w14:paraId="213720DC" w14:textId="77777777" w:rsidTr="36B4AE76">
        <w:trPr>
          <w:cantSplit/>
        </w:trPr>
        <w:tc>
          <w:tcPr>
            <w:tcW w:w="1843" w:type="pct"/>
          </w:tcPr>
          <w:p w14:paraId="3AD5E6CC" w14:textId="77777777" w:rsidR="002A7660" w:rsidRDefault="1821EEC5" w:rsidP="008E215B">
            <w:r>
              <w:t>Application form</w:t>
            </w:r>
          </w:p>
        </w:tc>
        <w:tc>
          <w:tcPr>
            <w:tcW w:w="3157" w:type="pct"/>
          </w:tcPr>
          <w:p w14:paraId="3B03F0BC" w14:textId="6B1912A5" w:rsidR="002A7660" w:rsidRPr="00007E4B" w:rsidRDefault="002A7660" w:rsidP="1821EEC5">
            <w:pPr>
              <w:rPr>
                <w:color w:val="000000" w:themeColor="text1"/>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36B4AE76">
        <w:trPr>
          <w:cantSplit/>
        </w:trPr>
        <w:tc>
          <w:tcPr>
            <w:tcW w:w="1843" w:type="pct"/>
          </w:tcPr>
          <w:p w14:paraId="5AF4531D" w14:textId="0E9340E8" w:rsidR="002A7660" w:rsidRPr="009E3949" w:rsidRDefault="1821EEC5" w:rsidP="008E215B">
            <w:r>
              <w:t>AusIndustry</w:t>
            </w:r>
          </w:p>
        </w:tc>
        <w:tc>
          <w:tcPr>
            <w:tcW w:w="3157" w:type="pct"/>
          </w:tcPr>
          <w:p w14:paraId="6A256C67" w14:textId="708DCD0D" w:rsidR="002A7660" w:rsidRPr="009E3949" w:rsidRDefault="1821EEC5" w:rsidP="008E215B">
            <w:r w:rsidRPr="1821EEC5">
              <w:rPr>
                <w:color w:val="000000" w:themeColor="text1"/>
              </w:rPr>
              <w:t>The division of the same name within the department.</w:t>
            </w:r>
          </w:p>
        </w:tc>
      </w:tr>
      <w:tr w:rsidR="007778BA" w:rsidRPr="009E3949" w14:paraId="779F30CD" w14:textId="77777777" w:rsidTr="36B4AE76">
        <w:trPr>
          <w:cantSplit/>
        </w:trPr>
        <w:tc>
          <w:tcPr>
            <w:tcW w:w="1843" w:type="pct"/>
          </w:tcPr>
          <w:p w14:paraId="64763A35" w14:textId="652CB842" w:rsidR="007778BA" w:rsidRDefault="003E631A" w:rsidP="00176EF8">
            <w:r>
              <w:t xml:space="preserve">Citizen Science </w:t>
            </w:r>
            <w:r w:rsidR="1821EEC5">
              <w:t>Grants</w:t>
            </w:r>
            <w:r>
              <w:t xml:space="preserve"> Round 2</w:t>
            </w:r>
            <w:r w:rsidR="1821EEC5">
              <w:t xml:space="preserve"> Committee (the Committee)</w:t>
            </w:r>
          </w:p>
        </w:tc>
        <w:tc>
          <w:tcPr>
            <w:tcW w:w="3157" w:type="pct"/>
          </w:tcPr>
          <w:p w14:paraId="26A3DE98" w14:textId="6263D63D" w:rsidR="007778BA" w:rsidRPr="006C4678" w:rsidRDefault="1821EEC5" w:rsidP="008E215B">
            <w:r>
              <w:t>The body established by the Minister to consider and assess eligible applications and make recommendations to the Minister for funding under the program.</w:t>
            </w:r>
          </w:p>
        </w:tc>
      </w:tr>
      <w:tr w:rsidR="00706C60" w:rsidRPr="009E3949" w14:paraId="356BAFFA" w14:textId="77777777" w:rsidTr="36B4AE76">
        <w:trPr>
          <w:cantSplit/>
        </w:trPr>
        <w:tc>
          <w:tcPr>
            <w:tcW w:w="1843" w:type="pct"/>
          </w:tcPr>
          <w:p w14:paraId="297E54D9" w14:textId="4C12B2A5" w:rsidR="00706C60" w:rsidRDefault="1821EEC5" w:rsidP="00176EF8">
            <w:r>
              <w:t xml:space="preserve">Department </w:t>
            </w:r>
          </w:p>
        </w:tc>
        <w:tc>
          <w:tcPr>
            <w:tcW w:w="3157" w:type="pct"/>
          </w:tcPr>
          <w:p w14:paraId="6E89BEDA" w14:textId="0658CE58" w:rsidR="00706C60" w:rsidRPr="006C4678" w:rsidRDefault="1821EEC5" w:rsidP="00C16F79">
            <w:r>
              <w:t>The Department of Industry, Science, Energy and Resources.</w:t>
            </w:r>
          </w:p>
        </w:tc>
      </w:tr>
      <w:tr w:rsidR="00706C60" w:rsidRPr="009E3949" w14:paraId="393507DC" w14:textId="77777777" w:rsidTr="36B4AE76">
        <w:trPr>
          <w:cantSplit/>
        </w:trPr>
        <w:tc>
          <w:tcPr>
            <w:tcW w:w="1843" w:type="pct"/>
          </w:tcPr>
          <w:p w14:paraId="04E6D937" w14:textId="1736FA03" w:rsidR="00706C60" w:rsidRDefault="1821EEC5" w:rsidP="008E215B">
            <w:r>
              <w:t>Eligible 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046F1C">
              <w:t>5.1</w:t>
            </w:r>
            <w:r w:rsidR="00AF1D9D">
              <w:fldChar w:fldCharType="end"/>
            </w:r>
            <w:r w:rsidRPr="006C4678">
              <w:t>.</w:t>
            </w:r>
          </w:p>
        </w:tc>
      </w:tr>
      <w:tr w:rsidR="00706C60" w:rsidRPr="009E3949" w14:paraId="1D1A29E0" w14:textId="77777777" w:rsidTr="36B4AE76">
        <w:trPr>
          <w:cantSplit/>
        </w:trPr>
        <w:tc>
          <w:tcPr>
            <w:tcW w:w="1843" w:type="pct"/>
          </w:tcPr>
          <w:p w14:paraId="5287969A" w14:textId="456AC81A" w:rsidR="00706C60" w:rsidRDefault="1821EEC5" w:rsidP="008E215B">
            <w:r>
              <w:t>Eligible application</w:t>
            </w:r>
          </w:p>
        </w:tc>
        <w:tc>
          <w:tcPr>
            <w:tcW w:w="3157" w:type="pct"/>
          </w:tcPr>
          <w:p w14:paraId="36A96F28" w14:textId="54FEF840" w:rsidR="00706C60" w:rsidRPr="006C4678" w:rsidRDefault="007778BA" w:rsidP="008E215B">
            <w:r>
              <w:t xml:space="preserve">An application or proposal for </w:t>
            </w:r>
            <w:r w:rsidR="00706C60" w:rsidRPr="006C4678">
              <w:t xml:space="preserve">services </w:t>
            </w:r>
            <w:r>
              <w:t>or grant funding</w:t>
            </w:r>
            <w:r w:rsidR="00706C60" w:rsidRPr="006C4678">
              <w:t xml:space="preserve"> 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23D16098" w14:textId="77777777" w:rsidTr="36B4AE76">
        <w:trPr>
          <w:cantSplit/>
        </w:trPr>
        <w:tc>
          <w:tcPr>
            <w:tcW w:w="1843" w:type="pct"/>
          </w:tcPr>
          <w:p w14:paraId="0908F7C1" w14:textId="3EEE7278" w:rsidR="00271FAE" w:rsidRDefault="1821EEC5" w:rsidP="008E215B">
            <w:r>
              <w:t>Eligible 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046F1C">
              <w:t>5.3</w:t>
            </w:r>
            <w:r w:rsidR="00AF1D9D">
              <w:fldChar w:fldCharType="end"/>
            </w:r>
            <w:r w:rsidRPr="006C4678">
              <w:t>.</w:t>
            </w:r>
          </w:p>
        </w:tc>
      </w:tr>
      <w:tr w:rsidR="0052054C" w:rsidRPr="009E3949" w14:paraId="2F8F0253" w14:textId="77777777" w:rsidTr="36B4AE76">
        <w:trPr>
          <w:cantSplit/>
        </w:trPr>
        <w:tc>
          <w:tcPr>
            <w:tcW w:w="1843" w:type="pct"/>
          </w:tcPr>
          <w:p w14:paraId="7CC23C09" w14:textId="58F72780" w:rsidR="0052054C" w:rsidRDefault="1821EEC5" w:rsidP="008E215B">
            <w:r>
              <w:t>Grant agreement</w:t>
            </w:r>
          </w:p>
        </w:tc>
        <w:tc>
          <w:tcPr>
            <w:tcW w:w="3157" w:type="pct"/>
          </w:tcPr>
          <w:p w14:paraId="428626E5" w14:textId="22BAF495" w:rsidR="0052054C" w:rsidRPr="000C0B57" w:rsidRDefault="1821EEC5">
            <w:pPr>
              <w:rPr>
                <w:i/>
              </w:rPr>
            </w:pPr>
            <w:r w:rsidRPr="36B4AE76">
              <w:rPr>
                <w:rStyle w:val="Emphasis"/>
                <w:i w:val="0"/>
              </w:rPr>
              <w:t>A legally binding contract between the Commonwealth and a grantee for the grant funding.</w:t>
            </w:r>
          </w:p>
        </w:tc>
      </w:tr>
      <w:tr w:rsidR="0052054C" w:rsidRPr="009E3949" w14:paraId="2B9667D4" w14:textId="77777777" w:rsidTr="36B4AE76">
        <w:trPr>
          <w:cantSplit/>
        </w:trPr>
        <w:tc>
          <w:tcPr>
            <w:tcW w:w="1843" w:type="pct"/>
          </w:tcPr>
          <w:p w14:paraId="62D02C0A" w14:textId="79527B81" w:rsidR="0052054C" w:rsidRDefault="1821EEC5"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36B4AE76">
        <w:trPr>
          <w:cantSplit/>
        </w:trPr>
        <w:tc>
          <w:tcPr>
            <w:tcW w:w="1843" w:type="pct"/>
          </w:tcPr>
          <w:p w14:paraId="56BB0FA8" w14:textId="77777777" w:rsidR="00464353" w:rsidRPr="005A61FE" w:rsidRDefault="00046F1C" w:rsidP="009564E7">
            <w:hyperlink r:id="rId37" w:history="1">
              <w:proofErr w:type="spellStart"/>
              <w:r w:rsidR="00464353" w:rsidRPr="005A61FE">
                <w:rPr>
                  <w:rStyle w:val="Hyperlink"/>
                </w:rPr>
                <w:t>GrantConnect</w:t>
              </w:r>
              <w:proofErr w:type="spellEnd"/>
            </w:hyperlink>
          </w:p>
        </w:tc>
        <w:tc>
          <w:tcPr>
            <w:tcW w:w="3157" w:type="pct"/>
          </w:tcPr>
          <w:p w14:paraId="61547ED0" w14:textId="0B632861" w:rsidR="00464353" w:rsidRPr="005A61FE" w:rsidRDefault="1821EEC5" w:rsidP="00CB7D56">
            <w:r>
              <w:t>The Australian Government’s whole-of-government grants information system, which centralises the publication and reporting of Commonwealth grants in accordance with the CGRGs.</w:t>
            </w:r>
          </w:p>
        </w:tc>
      </w:tr>
      <w:tr w:rsidR="00C166EB" w:rsidRPr="009E3949" w14:paraId="504A6426" w14:textId="77777777" w:rsidTr="36B4AE76">
        <w:trPr>
          <w:cantSplit/>
        </w:trPr>
        <w:tc>
          <w:tcPr>
            <w:tcW w:w="1843" w:type="pct"/>
          </w:tcPr>
          <w:p w14:paraId="41D079E4" w14:textId="56B7CE41" w:rsidR="00C166EB" w:rsidRDefault="1821EEC5" w:rsidP="008E215B">
            <w:r>
              <w:t>Grantee</w:t>
            </w:r>
          </w:p>
        </w:tc>
        <w:tc>
          <w:tcPr>
            <w:tcW w:w="3157" w:type="pct"/>
          </w:tcPr>
          <w:p w14:paraId="75E0E8A8" w14:textId="11E2F1AD" w:rsidR="00C166EB" w:rsidRPr="006C4678" w:rsidRDefault="1821EEC5" w:rsidP="008D433F">
            <w:r>
              <w:t>The recipient of grant funding under a grant agreement.</w:t>
            </w:r>
          </w:p>
        </w:tc>
      </w:tr>
      <w:tr w:rsidR="008D433F" w:rsidRPr="009E3949" w14:paraId="56B29FF6" w14:textId="77777777" w:rsidTr="36B4AE76">
        <w:trPr>
          <w:cantSplit/>
        </w:trPr>
        <w:tc>
          <w:tcPr>
            <w:tcW w:w="1843" w:type="pct"/>
          </w:tcPr>
          <w:p w14:paraId="2CB80D24" w14:textId="77777777" w:rsidR="008D433F" w:rsidRDefault="1821EEC5" w:rsidP="00FE1A01">
            <w:r>
              <w:t>Guidelines</w:t>
            </w:r>
          </w:p>
        </w:tc>
        <w:tc>
          <w:tcPr>
            <w:tcW w:w="3157" w:type="pct"/>
          </w:tcPr>
          <w:p w14:paraId="2BDCF513" w14:textId="26B51B37" w:rsidR="008D433F" w:rsidRPr="006C4678" w:rsidRDefault="00DD0810" w:rsidP="36B4AE76">
            <w:pPr>
              <w:rPr>
                <w:bCs/>
              </w:rPr>
            </w:pPr>
            <w:r w:rsidRPr="1821EEC5">
              <w:rPr>
                <w:color w:val="000000"/>
                <w:w w:val="0"/>
              </w:rPr>
              <w:t xml:space="preserve">Guidelines </w:t>
            </w:r>
            <w:r w:rsidR="008D433F" w:rsidRPr="1821EEC5">
              <w:rPr>
                <w:color w:val="000000"/>
                <w:w w:val="0"/>
              </w:rPr>
              <w:t xml:space="preserve">that the Minister </w:t>
            </w:r>
            <w:r w:rsidR="00B20351" w:rsidRPr="1821EEC5">
              <w:rPr>
                <w:color w:val="000000"/>
                <w:w w:val="0"/>
              </w:rPr>
              <w:t xml:space="preserve">gives </w:t>
            </w:r>
            <w:r w:rsidR="008D433F" w:rsidRPr="1821EEC5">
              <w:rPr>
                <w:color w:val="000000"/>
                <w:w w:val="0"/>
              </w:rPr>
              <w:t xml:space="preserve">to the </w:t>
            </w:r>
            <w:r w:rsidR="00176EF8" w:rsidRPr="1821EEC5">
              <w:rPr>
                <w:color w:val="000000"/>
                <w:w w:val="0"/>
              </w:rPr>
              <w:t xml:space="preserve">department </w:t>
            </w:r>
            <w:r w:rsidR="008D433F" w:rsidRPr="1821EEC5">
              <w:rPr>
                <w:color w:val="000000"/>
                <w:w w:val="0"/>
              </w:rPr>
              <w:t>to provide the framework for the administration of the program, as in force from time to time.</w:t>
            </w:r>
          </w:p>
        </w:tc>
      </w:tr>
      <w:tr w:rsidR="00C166EB" w:rsidRPr="009E3949" w14:paraId="0372C9DD" w14:textId="77777777" w:rsidTr="36B4AE76">
        <w:trPr>
          <w:cantSplit/>
        </w:trPr>
        <w:tc>
          <w:tcPr>
            <w:tcW w:w="1843" w:type="pct"/>
          </w:tcPr>
          <w:p w14:paraId="5DE12575" w14:textId="60FE8094" w:rsidR="00C166EB" w:rsidRDefault="1821EEC5" w:rsidP="008E215B">
            <w:r>
              <w:t>Innovation and Science Australia</w:t>
            </w:r>
          </w:p>
        </w:tc>
        <w:tc>
          <w:tcPr>
            <w:tcW w:w="3157" w:type="pct"/>
          </w:tcPr>
          <w:p w14:paraId="2166E52E" w14:textId="31776F19" w:rsidR="00C166EB" w:rsidRPr="006C4678" w:rsidRDefault="1821EEC5" w:rsidP="002F3A4F">
            <w:r>
              <w:t xml:space="preserve">The statutory board established by the </w:t>
            </w:r>
            <w:r w:rsidRPr="36B4AE76">
              <w:rPr>
                <w:i/>
              </w:rPr>
              <w:t>Industry Research and Development Act 1986</w:t>
            </w:r>
            <w:r>
              <w:t xml:space="preserve"> (</w:t>
            </w:r>
            <w:proofErr w:type="spellStart"/>
            <w:r>
              <w:t>Cth</w:t>
            </w:r>
            <w:proofErr w:type="spellEnd"/>
            <w:r>
              <w:t>) and named in that Act as Innovation and Science Australia.</w:t>
            </w:r>
          </w:p>
        </w:tc>
      </w:tr>
      <w:tr w:rsidR="00975F29" w:rsidRPr="009E3949" w14:paraId="320812CC" w14:textId="77777777" w:rsidTr="36B4AE76">
        <w:trPr>
          <w:cantSplit/>
        </w:trPr>
        <w:tc>
          <w:tcPr>
            <w:tcW w:w="1843" w:type="pct"/>
          </w:tcPr>
          <w:p w14:paraId="1B0F3510" w14:textId="70A93D51" w:rsidR="00975F29" w:rsidRDefault="1821EEC5" w:rsidP="008E215B">
            <w:r>
              <w:t>Minister</w:t>
            </w:r>
          </w:p>
        </w:tc>
        <w:tc>
          <w:tcPr>
            <w:tcW w:w="3157" w:type="pct"/>
          </w:tcPr>
          <w:p w14:paraId="31735EC9" w14:textId="1D81A886" w:rsidR="00975F29" w:rsidRPr="006C4678" w:rsidRDefault="1821EEC5" w:rsidP="001773C5">
            <w:r>
              <w:t xml:space="preserve">The Commonwealth Minister for Industry, Science and Technology. </w:t>
            </w:r>
          </w:p>
        </w:tc>
      </w:tr>
      <w:tr w:rsidR="00C60E0F" w:rsidRPr="009E3949" w14:paraId="7FFB65F9" w14:textId="77777777" w:rsidTr="36B4AE76">
        <w:trPr>
          <w:cantSplit/>
        </w:trPr>
        <w:tc>
          <w:tcPr>
            <w:tcW w:w="1843" w:type="pct"/>
          </w:tcPr>
          <w:p w14:paraId="3BB2F432" w14:textId="61536D28" w:rsidR="00C60E0F" w:rsidRDefault="1821EEC5" w:rsidP="008E215B">
            <w:r>
              <w:t>Non-income-tax-exempt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36B4AE76">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36B4AE76">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78315B9D" w14:textId="77777777" w:rsidTr="36B4AE76">
        <w:trPr>
          <w:cantSplit/>
        </w:trPr>
        <w:tc>
          <w:tcPr>
            <w:tcW w:w="1843" w:type="pct"/>
          </w:tcPr>
          <w:p w14:paraId="5387D1AB" w14:textId="0802380C" w:rsidR="00C60E0F" w:rsidRDefault="1821EEC5" w:rsidP="008E215B">
            <w:r>
              <w:t>Personal information</w:t>
            </w:r>
          </w:p>
        </w:tc>
        <w:tc>
          <w:tcPr>
            <w:tcW w:w="3157" w:type="pct"/>
          </w:tcPr>
          <w:p w14:paraId="6270CFB9" w14:textId="6D35DCC9" w:rsidR="00680B92" w:rsidRDefault="00C60E0F" w:rsidP="1821EEC5">
            <w:pPr>
              <w:rPr>
                <w:color w:val="000000" w:themeColor="text1"/>
              </w:rPr>
            </w:pPr>
            <w:r w:rsidRPr="006C4678">
              <w:rPr>
                <w:color w:val="000000"/>
                <w:w w:val="0"/>
              </w:rPr>
              <w:t xml:space="preserve">Has the same meaning as in the </w:t>
            </w:r>
            <w:r w:rsidRPr="36B4AE76">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1821EEC5">
            <w:pPr>
              <w:ind w:left="338"/>
              <w:rPr>
                <w:color w:val="000000" w:themeColor="text1"/>
              </w:rPr>
            </w:pPr>
            <w:r>
              <w:rPr>
                <w:color w:val="000000"/>
                <w:w w:val="0"/>
              </w:rPr>
              <w:t>Information or an opinion about an identified individual, or an individual who is reasonably identifiable:</w:t>
            </w:r>
          </w:p>
          <w:p w14:paraId="24DB1D81" w14:textId="463A8E07" w:rsidR="00680B92" w:rsidRDefault="1821EEC5" w:rsidP="00680B92">
            <w:pPr>
              <w:pStyle w:val="ListParagraph"/>
              <w:numPr>
                <w:ilvl w:val="7"/>
                <w:numId w:val="12"/>
              </w:numPr>
              <w:ind w:left="720" w:hanging="382"/>
            </w:pPr>
            <w:r>
              <w:t>whether the information or opinion is true or not; and</w:t>
            </w:r>
          </w:p>
          <w:p w14:paraId="1C8367C9" w14:textId="056B4E7F" w:rsidR="00C60E0F" w:rsidRPr="006C4678" w:rsidRDefault="1821EEC5"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36B4AE76">
        <w:trPr>
          <w:cantSplit/>
        </w:trPr>
        <w:tc>
          <w:tcPr>
            <w:tcW w:w="1843" w:type="pct"/>
          </w:tcPr>
          <w:p w14:paraId="2B61CA3A" w14:textId="0507B3BC" w:rsidR="00F95C1B" w:rsidRDefault="1821EEC5" w:rsidP="008E215B">
            <w:r>
              <w:t>Program Delegate</w:t>
            </w:r>
          </w:p>
        </w:tc>
        <w:tc>
          <w:tcPr>
            <w:tcW w:w="3157" w:type="pct"/>
          </w:tcPr>
          <w:p w14:paraId="6197D741" w14:textId="4618249D" w:rsidR="00F95C1B" w:rsidRPr="006C4678" w:rsidRDefault="1821EEC5" w:rsidP="36B4AE76">
            <w:pPr>
              <w:rPr>
                <w:bCs/>
              </w:rPr>
            </w:pPr>
            <w:r>
              <w:t>An AusIndustry manager within the department with responsibility for the program.</w:t>
            </w:r>
          </w:p>
        </w:tc>
      </w:tr>
      <w:tr w:rsidR="00C60E0F" w:rsidRPr="009E3949" w14:paraId="0C182300" w14:textId="77777777" w:rsidTr="36B4AE76">
        <w:trPr>
          <w:cantSplit/>
        </w:trPr>
        <w:tc>
          <w:tcPr>
            <w:tcW w:w="1843" w:type="pct"/>
          </w:tcPr>
          <w:p w14:paraId="04FBEB43" w14:textId="1CA7D021" w:rsidR="00C60E0F" w:rsidRDefault="1821EEC5" w:rsidP="008E215B">
            <w:r>
              <w:t>Program funding or Program funds</w:t>
            </w:r>
          </w:p>
        </w:tc>
        <w:tc>
          <w:tcPr>
            <w:tcW w:w="3157" w:type="pct"/>
          </w:tcPr>
          <w:p w14:paraId="4F7D1193" w14:textId="7D8196F1" w:rsidR="00C60E0F" w:rsidRPr="006C4678" w:rsidRDefault="1821EEC5" w:rsidP="008D433F">
            <w:r>
              <w:t>The funding made available by the Commonwealth for the program.</w:t>
            </w:r>
          </w:p>
        </w:tc>
      </w:tr>
      <w:tr w:rsidR="00C60E0F" w:rsidRPr="009E3949" w14:paraId="1444536A" w14:textId="77777777" w:rsidTr="36B4AE76">
        <w:trPr>
          <w:cantSplit/>
        </w:trPr>
        <w:tc>
          <w:tcPr>
            <w:tcW w:w="1843" w:type="pct"/>
          </w:tcPr>
          <w:p w14:paraId="1C273EAF" w14:textId="13522AD0" w:rsidR="00C60E0F" w:rsidRDefault="1821EEC5" w:rsidP="008E215B">
            <w:r>
              <w:t>Project</w:t>
            </w:r>
          </w:p>
        </w:tc>
        <w:tc>
          <w:tcPr>
            <w:tcW w:w="3157" w:type="pct"/>
          </w:tcPr>
          <w:p w14:paraId="289C6E68" w14:textId="6ADA08CB" w:rsidR="00C60E0F" w:rsidRPr="006C4678" w:rsidRDefault="1821EEC5" w:rsidP="1821EEC5">
            <w:pPr>
              <w:rPr>
                <w:color w:val="000000" w:themeColor="text1"/>
              </w:rPr>
            </w:pPr>
            <w:r>
              <w:t>A project described in an application for grant funding under the program.</w:t>
            </w:r>
          </w:p>
        </w:tc>
      </w:tr>
      <w:tr w:rsidR="00C60E0F" w:rsidRPr="009E3949" w14:paraId="4C4FB7DC" w14:textId="77777777" w:rsidTr="36B4AE76">
        <w:trPr>
          <w:cantSplit/>
        </w:trPr>
        <w:tc>
          <w:tcPr>
            <w:tcW w:w="1843" w:type="pct"/>
          </w:tcPr>
          <w:p w14:paraId="17EF1F17" w14:textId="69AB1B84" w:rsidR="00C60E0F" w:rsidRDefault="1821EEC5" w:rsidP="008E215B">
            <w:r>
              <w:t>Publicly funded research organisation (PFRO)</w:t>
            </w:r>
          </w:p>
        </w:tc>
        <w:tc>
          <w:tcPr>
            <w:tcW w:w="3157" w:type="pct"/>
          </w:tcPr>
          <w:p w14:paraId="4B887079" w14:textId="27EBE5E7" w:rsidR="00C60E0F" w:rsidRDefault="1821EEC5" w:rsidP="00082C2C">
            <w:r>
              <w:t xml:space="preserve">All higher education providers listed at Table A and Table B of the </w:t>
            </w:r>
            <w:r w:rsidRPr="36B4AE76">
              <w:rPr>
                <w:i/>
              </w:rPr>
              <w:t>Higher Education Support Act 2003</w:t>
            </w:r>
            <w:r>
              <w:t xml:space="preserve"> (</w:t>
            </w:r>
            <w:proofErr w:type="spellStart"/>
            <w:r>
              <w:t>Cth</w:t>
            </w:r>
            <w:proofErr w:type="spellEnd"/>
            <w:r>
              <w:t xml:space="preserve">) and corporate Commonwealth entities, and State and Territory business </w:t>
            </w:r>
            <w:proofErr w:type="gramStart"/>
            <w:r>
              <w:t>enterprises which</w:t>
            </w:r>
            <w:proofErr w:type="gramEnd"/>
            <w:r>
              <w:t xml:space="preserve"> undertake publicly funded research.</w:t>
            </w:r>
          </w:p>
        </w:tc>
      </w:tr>
      <w:tr w:rsidR="001A03A8" w:rsidRPr="009E3949" w14:paraId="2325B2DA" w14:textId="77777777" w:rsidTr="36B4AE76">
        <w:trPr>
          <w:cantSplit/>
        </w:trPr>
        <w:tc>
          <w:tcPr>
            <w:tcW w:w="1843" w:type="pct"/>
          </w:tcPr>
          <w:p w14:paraId="45D0B996" w14:textId="58C86205" w:rsidR="001A03A8" w:rsidRDefault="1821EEC5" w:rsidP="008E215B">
            <w:r>
              <w:t>Science</w:t>
            </w:r>
          </w:p>
        </w:tc>
        <w:tc>
          <w:tcPr>
            <w:tcW w:w="3157" w:type="pct"/>
          </w:tcPr>
          <w:p w14:paraId="736C7732" w14:textId="0B1B55AC" w:rsidR="001A03A8" w:rsidRPr="009E3949" w:rsidRDefault="1821EEC5" w:rsidP="36B4AE76">
            <w:pPr>
              <w:rPr>
                <w:szCs w:val="20"/>
              </w:rPr>
            </w:pPr>
            <w:r>
              <w:t xml:space="preserve">Natural, physical and life sciences, including medical and health sciences, mathematics, engineering and technology-related disciplines as defined by the </w:t>
            </w:r>
            <w:hyperlink r:id="rId38">
              <w:r w:rsidRPr="36B4AE76">
                <w:rPr>
                  <w:rStyle w:val="Hyperlink"/>
                  <w:i/>
                </w:rPr>
                <w:t>National Science Statement</w:t>
              </w:r>
            </w:hyperlink>
            <w:r>
              <w:t>.</w:t>
            </w:r>
          </w:p>
        </w:tc>
      </w:tr>
      <w:tr w:rsidR="00D50015" w:rsidRPr="009E3949" w14:paraId="31C4105B" w14:textId="77777777" w:rsidTr="36B4AE76">
        <w:trPr>
          <w:cantSplit/>
        </w:trPr>
        <w:tc>
          <w:tcPr>
            <w:tcW w:w="1843" w:type="pct"/>
          </w:tcPr>
          <w:p w14:paraId="3A12C408" w14:textId="66B681F1" w:rsidR="00D50015" w:rsidRDefault="1821EEC5" w:rsidP="008E215B">
            <w:r>
              <w:lastRenderedPageBreak/>
              <w:t>Underrepresented audiences</w:t>
            </w:r>
          </w:p>
        </w:tc>
        <w:tc>
          <w:tcPr>
            <w:tcW w:w="3157" w:type="pct"/>
          </w:tcPr>
          <w:p w14:paraId="7CF72E9C" w14:textId="1C9699FD" w:rsidR="00D50015" w:rsidRDefault="1821EEC5" w:rsidP="36B4AE76">
            <w:pPr>
              <w:rPr>
                <w:szCs w:val="20"/>
              </w:rPr>
            </w:pPr>
            <w:r>
              <w:t xml:space="preserve">Refers to groups within Australian society that </w:t>
            </w:r>
            <w:proofErr w:type="gramStart"/>
            <w:r>
              <w:t>have been historically underrepresented</w:t>
            </w:r>
            <w:proofErr w:type="gramEnd"/>
            <w:r>
              <w:t xml:space="preserve"> in STEM. This includes, but is not limited to, women and girls, Aboriginal and Torres Strait Islanders, people with disabilities, and people living in regional, rural and remote areas of Australia.</w:t>
            </w:r>
          </w:p>
        </w:tc>
      </w:tr>
    </w:tbl>
    <w:p w14:paraId="35565F4D" w14:textId="40A361A0" w:rsidR="00F1311C" w:rsidRDefault="00F1311C">
      <w:pPr>
        <w:spacing w:before="0" w:after="0" w:line="240" w:lineRule="auto"/>
      </w:pPr>
      <w:r>
        <w:br w:type="page"/>
      </w:r>
    </w:p>
    <w:p w14:paraId="46F16FCF" w14:textId="74C9875E" w:rsidR="00230A2B" w:rsidRDefault="00185C81" w:rsidP="009A72A2">
      <w:pPr>
        <w:pStyle w:val="Heading2Appendix"/>
        <w:numPr>
          <w:ilvl w:val="0"/>
          <w:numId w:val="75"/>
        </w:numPr>
      </w:pPr>
      <w:bookmarkStart w:id="337" w:name="_Toc32830837"/>
      <w:bookmarkStart w:id="338" w:name="_Toc53728368"/>
      <w:r>
        <w:lastRenderedPageBreak/>
        <w:t>Eligible expenditure</w:t>
      </w:r>
      <w:bookmarkEnd w:id="337"/>
      <w:bookmarkEnd w:id="338"/>
      <w:r>
        <w:t xml:space="preserve"> </w:t>
      </w:r>
    </w:p>
    <w:p w14:paraId="15693946" w14:textId="2CDDF8DE" w:rsidR="00185C81" w:rsidRDefault="1821EEC5" w:rsidP="00185C81">
      <w:r>
        <w:t xml:space="preserve">This section provides guidance on what we consider eligible expenditure. </w:t>
      </w:r>
    </w:p>
    <w:p w14:paraId="00FB0332" w14:textId="38051C49" w:rsidR="00185C81" w:rsidRDefault="1821EEC5" w:rsidP="00185C81">
      <w:pPr>
        <w:spacing w:before="120"/>
      </w:pPr>
      <w:r>
        <w:t>The Program Delegate makes the final decision on what is eligible expenditure and may give additional guidance on eligible expenditure if required.</w:t>
      </w:r>
    </w:p>
    <w:p w14:paraId="38B657A0" w14:textId="77777777" w:rsidR="00185C81" w:rsidRDefault="1821EEC5" w:rsidP="00185C81">
      <w:pPr>
        <w:spacing w:before="120"/>
      </w:pPr>
      <w:r>
        <w:t>To be eligible, expenditure must:</w:t>
      </w:r>
    </w:p>
    <w:p w14:paraId="464C7363" w14:textId="77777777" w:rsidR="00185C81" w:rsidRDefault="1821EEC5" w:rsidP="00185C81">
      <w:pPr>
        <w:pStyle w:val="ListBullet"/>
        <w:numPr>
          <w:ilvl w:val="0"/>
          <w:numId w:val="76"/>
        </w:numPr>
        <w:ind w:left="426" w:hanging="426"/>
      </w:pPr>
      <w:r>
        <w:t>be incurred by the grantee within the project period</w:t>
      </w:r>
    </w:p>
    <w:p w14:paraId="7DF36F3C" w14:textId="77777777" w:rsidR="00185C81" w:rsidRDefault="1821EEC5" w:rsidP="00185C81">
      <w:pPr>
        <w:pStyle w:val="ListBullet"/>
        <w:numPr>
          <w:ilvl w:val="0"/>
          <w:numId w:val="76"/>
        </w:numPr>
        <w:ind w:left="426" w:hanging="426"/>
      </w:pPr>
      <w:r>
        <w:t xml:space="preserve">be a direct cost from the project </w:t>
      </w:r>
    </w:p>
    <w:p w14:paraId="7EFF3B91" w14:textId="77777777" w:rsidR="00185C81" w:rsidRDefault="1821EEC5" w:rsidP="00185C81">
      <w:pPr>
        <w:pStyle w:val="ListBullet"/>
        <w:numPr>
          <w:ilvl w:val="0"/>
          <w:numId w:val="76"/>
        </w:numPr>
        <w:ind w:left="426" w:hanging="426"/>
      </w:pPr>
      <w:r>
        <w:t>be incurred by the grantee for approved project audit activities</w:t>
      </w:r>
    </w:p>
    <w:p w14:paraId="7816F613" w14:textId="76D8A575" w:rsidR="00185C81" w:rsidRDefault="1821EEC5" w:rsidP="00185C81">
      <w:pPr>
        <w:pStyle w:val="ListBullet"/>
        <w:numPr>
          <w:ilvl w:val="0"/>
          <w:numId w:val="76"/>
        </w:numPr>
        <w:ind w:left="426" w:hanging="426"/>
      </w:pPr>
      <w:proofErr w:type="gramStart"/>
      <w:r>
        <w:t>meet</w:t>
      </w:r>
      <w:proofErr w:type="gramEnd"/>
      <w:r>
        <w:t xml:space="preserve"> this eligible expenditure guide.</w:t>
      </w:r>
    </w:p>
    <w:p w14:paraId="29112DD2" w14:textId="00C6EAEE" w:rsidR="00185C81" w:rsidRPr="00185C81" w:rsidRDefault="1821EEC5" w:rsidP="00185C81">
      <w:r>
        <w:t xml:space="preserve">If your application is successful, we may ask you to verify the project budget that you provided in your application when we negotiate your grant agreement. You may need to provide evidence such as quotes for major </w:t>
      </w:r>
      <w:r w:rsidRPr="1821EEC5">
        <w:rPr>
          <w:rFonts w:cs="Arial"/>
        </w:rPr>
        <w:t>cost items such as salary, contract expenditure, travel and project related equipment. Evidence can include:</w:t>
      </w:r>
    </w:p>
    <w:p w14:paraId="13178C8F" w14:textId="77777777" w:rsidR="00185C81" w:rsidRPr="00BA7EA5" w:rsidRDefault="1821EEC5" w:rsidP="00185C81">
      <w:pPr>
        <w:pStyle w:val="ListBullet"/>
        <w:numPr>
          <w:ilvl w:val="0"/>
          <w:numId w:val="76"/>
        </w:numPr>
        <w:ind w:left="426" w:hanging="426"/>
      </w:pPr>
      <w:r>
        <w:t xml:space="preserve">details of employees working on the project, including name, title, function, time spent on the project and salary </w:t>
      </w:r>
    </w:p>
    <w:p w14:paraId="0978176E" w14:textId="77777777" w:rsidR="00185C81" w:rsidRPr="00BA7EA5" w:rsidRDefault="1821EEC5" w:rsidP="00185C81">
      <w:pPr>
        <w:pStyle w:val="ListBullet"/>
        <w:numPr>
          <w:ilvl w:val="0"/>
          <w:numId w:val="76"/>
        </w:numPr>
        <w:ind w:left="426" w:hanging="426"/>
      </w:pPr>
      <w:r>
        <w:t>quotes</w:t>
      </w:r>
    </w:p>
    <w:p w14:paraId="5F278364" w14:textId="77777777" w:rsidR="00185C81" w:rsidRDefault="1821EEC5" w:rsidP="00185C81">
      <w:pPr>
        <w:pStyle w:val="ListBullet"/>
        <w:numPr>
          <w:ilvl w:val="0"/>
          <w:numId w:val="76"/>
        </w:numPr>
        <w:ind w:left="426" w:hanging="426"/>
      </w:pPr>
      <w:r>
        <w:t>purchase orders</w:t>
      </w:r>
    </w:p>
    <w:p w14:paraId="09E88885" w14:textId="77777777" w:rsidR="00185C81" w:rsidRDefault="1821EEC5" w:rsidP="00185C81">
      <w:pPr>
        <w:pStyle w:val="ListBullet"/>
        <w:numPr>
          <w:ilvl w:val="0"/>
          <w:numId w:val="76"/>
        </w:numPr>
        <w:ind w:left="426" w:hanging="426"/>
      </w:pPr>
      <w:proofErr w:type="gramStart"/>
      <w:r>
        <w:t>supply</w:t>
      </w:r>
      <w:proofErr w:type="gramEnd"/>
      <w:r>
        <w:t xml:space="preserve"> agreements.</w:t>
      </w:r>
    </w:p>
    <w:p w14:paraId="38CA0D17" w14:textId="77777777" w:rsidR="00185C81" w:rsidRDefault="1821EEC5" w:rsidP="00185C81">
      <w:pPr>
        <w:pStyle w:val="ListBullet"/>
      </w:pPr>
      <w:r>
        <w:t>The grant agreement will also include details of the evidence you may need to provide when you achieve certain milestones in your project. This may include evidence related to eligible expenditure.</w:t>
      </w:r>
    </w:p>
    <w:p w14:paraId="3A64FCBA" w14:textId="77777777" w:rsidR="00185C81" w:rsidRDefault="1821EEC5" w:rsidP="00185C81">
      <w:pPr>
        <w:pStyle w:val="ListBullet"/>
        <w:spacing w:before="120"/>
      </w:pPr>
      <w:r>
        <w:t>If requested, you will need to provide the agreed evidence along with your progress reports.</w:t>
      </w:r>
    </w:p>
    <w:p w14:paraId="4F404F73" w14:textId="77777777" w:rsidR="00185C81" w:rsidRDefault="1821EEC5" w:rsidP="00185C81">
      <w:pPr>
        <w:pStyle w:val="ListBullet"/>
        <w:spacing w:before="120"/>
      </w:pPr>
      <w:r>
        <w:t xml:space="preserve">You must also keep payment records of all eligible expenditure, and must be able to explain how the costs relate to the agreed project milestones and activities. At any time, we may ask you to provide records of the expenditure you have paid. If you do not provide these records when requested, the expense may not qualify as eligible expenditure. </w:t>
      </w:r>
    </w:p>
    <w:p w14:paraId="7134CD7C" w14:textId="77777777" w:rsidR="00185C81" w:rsidRDefault="1821EEC5" w:rsidP="00185C81">
      <w:pPr>
        <w:spacing w:before="120" w:line="280" w:lineRule="exact"/>
      </w:pPr>
      <w:r>
        <w:t>At the end of the project, you may be required to provide an independent audit certificate of all eligible expenditure for the project.</w:t>
      </w:r>
    </w:p>
    <w:p w14:paraId="11BBFEAB" w14:textId="77777777" w:rsidR="00185C81" w:rsidRDefault="00185C81" w:rsidP="00185C81">
      <w:pPr>
        <w:pStyle w:val="Heading3Appendix"/>
      </w:pPr>
      <w:bookmarkStart w:id="339" w:name="_Toc32830838"/>
      <w:bookmarkStart w:id="340" w:name="_Toc53728369"/>
      <w:r>
        <w:t>Timing of eligible expenditure</w:t>
      </w:r>
      <w:bookmarkEnd w:id="339"/>
      <w:bookmarkEnd w:id="340"/>
    </w:p>
    <w:p w14:paraId="742599E5" w14:textId="77777777" w:rsidR="00185C81" w:rsidRDefault="1821EEC5" w:rsidP="00185C81">
      <w:pPr>
        <w:spacing w:line="280" w:lineRule="exact"/>
      </w:pPr>
      <w:r>
        <w:t xml:space="preserve">Eligible expenditure </w:t>
      </w:r>
      <w:proofErr w:type="gramStart"/>
      <w:r>
        <w:t>must be incurred</w:t>
      </w:r>
      <w:proofErr w:type="gramEnd"/>
      <w:r>
        <w:t xml:space="preserve"> between the agreed project start and end dates in your grant agreement. </w:t>
      </w:r>
    </w:p>
    <w:p w14:paraId="618DD3BC" w14:textId="77777777" w:rsidR="00185C81" w:rsidRPr="0080611D" w:rsidRDefault="00185C81" w:rsidP="00185C81">
      <w:pPr>
        <w:pStyle w:val="Heading3Appendix"/>
      </w:pPr>
      <w:bookmarkStart w:id="341" w:name="_Toc400608409"/>
      <w:bookmarkStart w:id="342" w:name="_Toc32830839"/>
      <w:bookmarkStart w:id="343" w:name="_Toc53728370"/>
      <w:r>
        <w:t>Salary</w:t>
      </w:r>
      <w:r w:rsidRPr="0080611D">
        <w:t xml:space="preserve"> expenditure</w:t>
      </w:r>
      <w:bookmarkEnd w:id="341"/>
      <w:bookmarkEnd w:id="342"/>
      <w:bookmarkEnd w:id="343"/>
    </w:p>
    <w:p w14:paraId="1900C2B8" w14:textId="77777777" w:rsidR="00185C81" w:rsidRPr="00E70F2F" w:rsidRDefault="1821EEC5" w:rsidP="00185C81">
      <w:r>
        <w:t xml:space="preserve">Eligible salary expenditure for the grant covers the direct salary costs of employees who </w:t>
      </w:r>
      <w:proofErr w:type="gramStart"/>
      <w:r>
        <w:t>are directly employed</w:t>
      </w:r>
      <w:proofErr w:type="gramEnd"/>
      <w:r>
        <w:t xml:space="preserve"> on the core elements of the agreed project. A person </w:t>
      </w:r>
      <w:proofErr w:type="gramStart"/>
      <w:r>
        <w:t>is considered</w:t>
      </w:r>
      <w:proofErr w:type="gramEnd"/>
      <w:r>
        <w:t xml:space="preserve"> an employee when they are paid a regular salary or wage, out of which regular tax instalment deductions are made.</w:t>
      </w:r>
    </w:p>
    <w:p w14:paraId="4D3AC424" w14:textId="77777777" w:rsidR="00185C81" w:rsidRPr="00E70F2F" w:rsidRDefault="1821EEC5" w:rsidP="00185C81">
      <w:r>
        <w:t xml:space="preserve">Salary expenditure for leadership or administrative staff (such as CEOs, CFOs, accountants and lawyers) </w:t>
      </w:r>
      <w:proofErr w:type="gramStart"/>
      <w:r>
        <w:t>are not considered</w:t>
      </w:r>
      <w:proofErr w:type="gramEnd"/>
      <w:r>
        <w:t xml:space="preserve"> eligible expenditure, even if they are undertaking project management tasks.</w:t>
      </w:r>
    </w:p>
    <w:p w14:paraId="628374DD" w14:textId="77777777" w:rsidR="00185C81" w:rsidRPr="00E70F2F" w:rsidRDefault="1821EEC5" w:rsidP="00185C81">
      <w:r>
        <w:t xml:space="preserve">Eligible salary expenditure includes an employee’s total remuneration package as stated on their Pay As You Go (PAYG) Annual Payment Summary submitted to the Australian Taxation Office </w:t>
      </w:r>
      <w:r>
        <w:lastRenderedPageBreak/>
        <w:t xml:space="preserve">(ATO). Salary-sacrificed superannuation contributions </w:t>
      </w:r>
      <w:proofErr w:type="gramStart"/>
      <w:r>
        <w:t>are considered</w:t>
      </w:r>
      <w:proofErr w:type="gramEnd"/>
      <w:r>
        <w:t xml:space="preserve"> part of an employee’s salary package if the amount is more than what is required by the Superannuation Guarantee.</w:t>
      </w:r>
    </w:p>
    <w:p w14:paraId="68272FAE" w14:textId="77777777" w:rsidR="00185C81" w:rsidRPr="00E70F2F" w:rsidRDefault="1821EEC5" w:rsidP="00185C81">
      <w:r>
        <w:t xml:space="preserve">The maximum salary for an employee, director or shareholder, including packaged </w:t>
      </w:r>
      <w:proofErr w:type="gramStart"/>
      <w:r>
        <w:t>components, that you can claim through the grant,</w:t>
      </w:r>
      <w:proofErr w:type="gramEnd"/>
      <w:r>
        <w:t xml:space="preserve"> is $120,000 a year. This </w:t>
      </w:r>
      <w:proofErr w:type="gramStart"/>
      <w:r>
        <w:t>is counted</w:t>
      </w:r>
      <w:proofErr w:type="gramEnd"/>
      <w:r>
        <w:t xml:space="preserve"> as each full financial year (July-June) of the project period.</w:t>
      </w:r>
    </w:p>
    <w:p w14:paraId="425D078B" w14:textId="77777777" w:rsidR="00185C81" w:rsidRPr="00E70F2F" w:rsidRDefault="1821EEC5" w:rsidP="00185C81">
      <w:r>
        <w:t xml:space="preserve">For periods of the project that do not make a full financial year, the maximum salary amount you can claim will be reduced in proportion to the amount of time in the part financial year the project was taking place. </w:t>
      </w:r>
    </w:p>
    <w:p w14:paraId="05F73777" w14:textId="77777777" w:rsidR="00185C81" w:rsidRPr="00E70F2F" w:rsidRDefault="1821EEC5" w:rsidP="00185C81">
      <w:r>
        <w:t xml:space="preserve">Eligible salary costs </w:t>
      </w:r>
      <w:proofErr w:type="gramStart"/>
      <w:r>
        <w:t>are incurred</w:t>
      </w:r>
      <w:proofErr w:type="gramEnd"/>
      <w:r>
        <w:t xml:space="preserve"> only when an employee is working directly on agreed project activities during the agreed project period. </w:t>
      </w:r>
    </w:p>
    <w:p w14:paraId="78178D25" w14:textId="77777777" w:rsidR="00185C81" w:rsidRPr="0080611D" w:rsidRDefault="00185C81" w:rsidP="00185C81">
      <w:pPr>
        <w:pStyle w:val="Heading3Appendix"/>
      </w:pPr>
      <w:bookmarkStart w:id="344" w:name="_Toc32830840"/>
      <w:bookmarkStart w:id="345" w:name="_Toc53728371"/>
      <w:bookmarkStart w:id="346" w:name="_Toc400608410"/>
      <w:r>
        <w:t>Salary</w:t>
      </w:r>
      <w:r w:rsidRPr="0080611D">
        <w:t xml:space="preserve"> on-costs</w:t>
      </w:r>
      <w:bookmarkEnd w:id="344"/>
      <w:bookmarkEnd w:id="345"/>
      <w:r w:rsidRPr="0080611D">
        <w:t xml:space="preserve"> </w:t>
      </w:r>
      <w:bookmarkEnd w:id="346"/>
    </w:p>
    <w:p w14:paraId="3A8EB822" w14:textId="77777777" w:rsidR="00185C81" w:rsidRPr="00E70F2F" w:rsidRDefault="00185C81" w:rsidP="1821EEC5">
      <w:pPr>
        <w:spacing w:line="280" w:lineRule="exact"/>
        <w:rPr>
          <w:rFonts w:cs="Arial"/>
        </w:rPr>
      </w:pPr>
      <w:r w:rsidRPr="1821EEC5">
        <w:rPr>
          <w:rFonts w:cs="Arial"/>
        </w:rPr>
        <w:t>Eligible salary costs can be increased by an additional 30% allowance to cover on-costs such as employer paid superannuation, payroll tax and workers compensation insurance</w:t>
      </w:r>
      <w:bookmarkStart w:id="347" w:name="OLE_LINK17"/>
      <w:bookmarkStart w:id="348" w:name="OLE_LINK16"/>
      <w:bookmarkEnd w:id="347"/>
      <w:bookmarkEnd w:id="348"/>
      <w:r w:rsidRPr="1821EEC5">
        <w:rPr>
          <w:rFonts w:cs="Arial"/>
        </w:rPr>
        <w:t>.</w:t>
      </w:r>
    </w:p>
    <w:p w14:paraId="103AB537" w14:textId="77777777" w:rsidR="00185C81" w:rsidRPr="00E70F2F" w:rsidRDefault="1821EEC5" w:rsidP="1821EEC5">
      <w:pPr>
        <w:rPr>
          <w:rFonts w:cs="Arial"/>
        </w:rPr>
      </w:pPr>
      <w:r w:rsidRPr="1821EEC5">
        <w:rPr>
          <w:rFonts w:cs="Arial"/>
        </w:rPr>
        <w:t xml:space="preserve">Eligible salary costs </w:t>
      </w:r>
      <w:proofErr w:type="gramStart"/>
      <w:r w:rsidRPr="1821EEC5">
        <w:rPr>
          <w:rFonts w:cs="Arial"/>
        </w:rPr>
        <w:t>must be calculated</w:t>
      </w:r>
      <w:proofErr w:type="gramEnd"/>
      <w:r w:rsidRPr="1821EEC5">
        <w:rPr>
          <w:rFonts w:cs="Arial"/>
        </w:rPr>
        <w:t xml:space="preserve"> using the formula below:</w:t>
      </w:r>
    </w:p>
    <w:tbl>
      <w:tblPr>
        <w:tblW w:w="0" w:type="auto"/>
        <w:tblLayout w:type="fixed"/>
        <w:tblCellMar>
          <w:left w:w="0" w:type="dxa"/>
          <w:right w:w="0" w:type="dxa"/>
        </w:tblCellMar>
        <w:tblLook w:val="0000" w:firstRow="0" w:lastRow="0" w:firstColumn="0" w:lastColumn="0" w:noHBand="0" w:noVBand="0"/>
        <w:tblDescription w:val="This table is for formatting purposes only. It contains a formula that shows eligible salary costs are equial to the annual salary package times the number of weeks spent on project divided by 52 weeks times the percentage of time spent on the project. "/>
      </w:tblPr>
      <w:tblGrid>
        <w:gridCol w:w="1681"/>
        <w:gridCol w:w="360"/>
        <w:gridCol w:w="1556"/>
        <w:gridCol w:w="360"/>
        <w:gridCol w:w="1982"/>
        <w:gridCol w:w="360"/>
        <w:gridCol w:w="2007"/>
      </w:tblGrid>
      <w:tr w:rsidR="00185C81" w:rsidRPr="00E162FF" w14:paraId="55573E20" w14:textId="77777777" w:rsidTr="000C0B57">
        <w:trPr>
          <w:cantSplit/>
        </w:trPr>
        <w:tc>
          <w:tcPr>
            <w:tcW w:w="1681" w:type="dxa"/>
            <w:vMerge w:val="restart"/>
            <w:shd w:val="clear" w:color="auto" w:fill="auto"/>
            <w:vAlign w:val="center"/>
          </w:tcPr>
          <w:p w14:paraId="3746AFAF" w14:textId="77777777" w:rsidR="00185C81" w:rsidRPr="00E162FF" w:rsidRDefault="1821EEC5" w:rsidP="003A785F">
            <w:pPr>
              <w:keepNext/>
              <w:spacing w:after="240"/>
            </w:pPr>
            <w:r>
              <w:t>Eligible salary costs</w:t>
            </w:r>
          </w:p>
        </w:tc>
        <w:tc>
          <w:tcPr>
            <w:tcW w:w="360" w:type="dxa"/>
            <w:vMerge w:val="restart"/>
            <w:shd w:val="clear" w:color="auto" w:fill="auto"/>
            <w:vAlign w:val="center"/>
          </w:tcPr>
          <w:p w14:paraId="2DCEA8F6" w14:textId="77777777" w:rsidR="00185C81" w:rsidRPr="00E162FF" w:rsidRDefault="1821EEC5" w:rsidP="003A785F">
            <w:pPr>
              <w:keepNext/>
              <w:spacing w:after="240"/>
            </w:pPr>
            <w:r>
              <w:t>=</w:t>
            </w:r>
          </w:p>
        </w:tc>
        <w:tc>
          <w:tcPr>
            <w:tcW w:w="1556" w:type="dxa"/>
            <w:vMerge w:val="restart"/>
            <w:shd w:val="clear" w:color="auto" w:fill="auto"/>
            <w:vAlign w:val="center"/>
          </w:tcPr>
          <w:p w14:paraId="6C34BDC8" w14:textId="77777777" w:rsidR="00185C81" w:rsidRPr="00E162FF" w:rsidRDefault="1821EEC5" w:rsidP="003A785F">
            <w:pPr>
              <w:keepNext/>
              <w:spacing w:after="240"/>
            </w:pPr>
            <w:r>
              <w:t>Annual salary package</w:t>
            </w:r>
          </w:p>
        </w:tc>
        <w:tc>
          <w:tcPr>
            <w:tcW w:w="360" w:type="dxa"/>
            <w:vMerge w:val="restart"/>
            <w:shd w:val="clear" w:color="auto" w:fill="auto"/>
            <w:vAlign w:val="center"/>
          </w:tcPr>
          <w:p w14:paraId="3E618862" w14:textId="77777777" w:rsidR="00185C81" w:rsidRPr="00E162FF" w:rsidRDefault="1821EEC5" w:rsidP="003A785F">
            <w:pPr>
              <w:keepNext/>
              <w:spacing w:after="240"/>
            </w:pPr>
            <w:r>
              <w:t>×</w:t>
            </w:r>
          </w:p>
        </w:tc>
        <w:tc>
          <w:tcPr>
            <w:tcW w:w="1982" w:type="dxa"/>
            <w:tcBorders>
              <w:bottom w:val="single" w:sz="4" w:space="0" w:color="auto"/>
            </w:tcBorders>
            <w:shd w:val="clear" w:color="auto" w:fill="auto"/>
            <w:vAlign w:val="center"/>
          </w:tcPr>
          <w:p w14:paraId="3EB9F2A4" w14:textId="77777777" w:rsidR="00185C81" w:rsidRPr="00E162FF" w:rsidRDefault="1821EEC5" w:rsidP="003A785F">
            <w:pPr>
              <w:keepNext/>
              <w:spacing w:after="240"/>
              <w:jc w:val="center"/>
            </w:pPr>
            <w:r>
              <w:t>Weeks spent on project</w:t>
            </w:r>
          </w:p>
        </w:tc>
        <w:tc>
          <w:tcPr>
            <w:tcW w:w="360" w:type="dxa"/>
            <w:vMerge w:val="restart"/>
            <w:shd w:val="clear" w:color="auto" w:fill="auto"/>
            <w:vAlign w:val="center"/>
          </w:tcPr>
          <w:p w14:paraId="7E9E4BA6" w14:textId="77777777" w:rsidR="00185C81" w:rsidRPr="00E162FF" w:rsidRDefault="1821EEC5" w:rsidP="003A785F">
            <w:pPr>
              <w:keepNext/>
              <w:spacing w:after="240"/>
            </w:pPr>
            <w:r>
              <w:t>×</w:t>
            </w:r>
          </w:p>
        </w:tc>
        <w:tc>
          <w:tcPr>
            <w:tcW w:w="2007" w:type="dxa"/>
            <w:vMerge w:val="restart"/>
            <w:shd w:val="clear" w:color="auto" w:fill="auto"/>
            <w:vAlign w:val="center"/>
          </w:tcPr>
          <w:p w14:paraId="19C929DA" w14:textId="77777777" w:rsidR="00185C81" w:rsidRPr="00E162FF" w:rsidRDefault="1821EEC5" w:rsidP="003A785F">
            <w:pPr>
              <w:keepNext/>
              <w:spacing w:after="240"/>
            </w:pPr>
            <w:r>
              <w:t>percentage of time spent on project</w:t>
            </w:r>
          </w:p>
        </w:tc>
      </w:tr>
      <w:tr w:rsidR="00185C81" w:rsidRPr="00E162FF" w14:paraId="0AF7068F" w14:textId="77777777" w:rsidTr="000C0B57">
        <w:trPr>
          <w:cantSplit/>
        </w:trPr>
        <w:tc>
          <w:tcPr>
            <w:tcW w:w="1681" w:type="dxa"/>
            <w:vMerge/>
            <w:shd w:val="clear" w:color="auto" w:fill="auto"/>
          </w:tcPr>
          <w:p w14:paraId="0EF738BB" w14:textId="77777777" w:rsidR="00185C81" w:rsidRPr="00E162FF" w:rsidRDefault="00185C81" w:rsidP="003A785F"/>
        </w:tc>
        <w:tc>
          <w:tcPr>
            <w:tcW w:w="360" w:type="dxa"/>
            <w:vMerge/>
            <w:shd w:val="clear" w:color="auto" w:fill="auto"/>
          </w:tcPr>
          <w:p w14:paraId="3D480F03" w14:textId="77777777" w:rsidR="00185C81" w:rsidRPr="00E162FF" w:rsidRDefault="00185C81" w:rsidP="003A785F"/>
        </w:tc>
        <w:tc>
          <w:tcPr>
            <w:tcW w:w="1556" w:type="dxa"/>
            <w:vMerge/>
            <w:shd w:val="clear" w:color="auto" w:fill="auto"/>
          </w:tcPr>
          <w:p w14:paraId="1074BEF5" w14:textId="77777777" w:rsidR="00185C81" w:rsidRPr="00E162FF" w:rsidRDefault="00185C81" w:rsidP="003A785F"/>
        </w:tc>
        <w:tc>
          <w:tcPr>
            <w:tcW w:w="360" w:type="dxa"/>
            <w:vMerge/>
            <w:shd w:val="clear" w:color="auto" w:fill="auto"/>
          </w:tcPr>
          <w:p w14:paraId="69CE80D0" w14:textId="77777777" w:rsidR="00185C81" w:rsidRPr="00E162FF" w:rsidRDefault="00185C81" w:rsidP="003A785F"/>
        </w:tc>
        <w:tc>
          <w:tcPr>
            <w:tcW w:w="1982" w:type="dxa"/>
            <w:tcBorders>
              <w:top w:val="single" w:sz="4" w:space="0" w:color="auto"/>
            </w:tcBorders>
            <w:shd w:val="clear" w:color="auto" w:fill="auto"/>
            <w:vAlign w:val="center"/>
          </w:tcPr>
          <w:p w14:paraId="3230942A" w14:textId="77777777" w:rsidR="00185C81" w:rsidRPr="00E162FF" w:rsidRDefault="1821EEC5" w:rsidP="003A785F">
            <w:pPr>
              <w:jc w:val="center"/>
            </w:pPr>
            <w:r>
              <w:t>52 weeks</w:t>
            </w:r>
          </w:p>
        </w:tc>
        <w:tc>
          <w:tcPr>
            <w:tcW w:w="360" w:type="dxa"/>
            <w:vMerge/>
            <w:shd w:val="clear" w:color="auto" w:fill="auto"/>
          </w:tcPr>
          <w:p w14:paraId="0CB0D89E" w14:textId="77777777" w:rsidR="00185C81" w:rsidRPr="00E162FF" w:rsidRDefault="00185C81" w:rsidP="003A785F"/>
        </w:tc>
        <w:tc>
          <w:tcPr>
            <w:tcW w:w="2007" w:type="dxa"/>
            <w:vMerge/>
            <w:shd w:val="clear" w:color="auto" w:fill="auto"/>
          </w:tcPr>
          <w:p w14:paraId="7772D234" w14:textId="77777777" w:rsidR="00185C81" w:rsidRPr="00E162FF" w:rsidRDefault="00185C81" w:rsidP="003A785F"/>
        </w:tc>
      </w:tr>
    </w:tbl>
    <w:p w14:paraId="41C3648E" w14:textId="77777777" w:rsidR="00185C81" w:rsidRPr="004F3523" w:rsidRDefault="1821EEC5" w:rsidP="1821EEC5">
      <w:pPr>
        <w:pBdr>
          <w:top w:val="single" w:sz="2" w:space="4" w:color="auto"/>
          <w:left w:val="single" w:sz="2" w:space="4" w:color="auto"/>
          <w:bottom w:val="single" w:sz="2" w:space="4" w:color="auto"/>
          <w:right w:val="single" w:sz="2" w:space="4" w:color="auto"/>
        </w:pBdr>
        <w:shd w:val="clear" w:color="auto" w:fill="DAE5F6"/>
        <w:rPr>
          <w:b/>
          <w:bCs/>
        </w:rPr>
      </w:pPr>
      <w:r w:rsidRPr="1821EEC5">
        <w:rPr>
          <w:b/>
          <w:bCs/>
        </w:rPr>
        <w:t>Example</w:t>
      </w:r>
    </w:p>
    <w:p w14:paraId="7FF575CC" w14:textId="77777777" w:rsidR="00185C81" w:rsidRPr="00E162FF" w:rsidRDefault="1821EEC5" w:rsidP="00185C81">
      <w:pPr>
        <w:pBdr>
          <w:top w:val="single" w:sz="2" w:space="4" w:color="auto"/>
          <w:left w:val="single" w:sz="2" w:space="4" w:color="auto"/>
          <w:bottom w:val="single" w:sz="2" w:space="4" w:color="auto"/>
          <w:right w:val="single" w:sz="2" w:space="4" w:color="auto"/>
        </w:pBdr>
        <w:shd w:val="clear" w:color="auto" w:fill="DAE5F6"/>
      </w:pPr>
      <w:r>
        <w:t xml:space="preserve">Tim, a scientist, </w:t>
      </w:r>
      <w:proofErr w:type="gramStart"/>
      <w:r>
        <w:t>is paid</w:t>
      </w:r>
      <w:proofErr w:type="gramEnd"/>
      <w:r>
        <w:t xml:space="preserve"> a total annual salary package of $70,000. Tim will spend 26 weeks on the project. During this period, Tim will work on eligible project activities 60 per cent of the time. The remaining 40 per cent of Tim’s time </w:t>
      </w:r>
      <w:proofErr w:type="gramStart"/>
      <w:r>
        <w:t>will be spent</w:t>
      </w:r>
      <w:proofErr w:type="gramEnd"/>
      <w:r>
        <w:t xml:space="preserve"> on other non-project activities. Therefore eligible salary expenditure for Tim </w:t>
      </w:r>
      <w:proofErr w:type="gramStart"/>
      <w:r>
        <w:t>is calculated</w:t>
      </w:r>
      <w:proofErr w:type="gramEnd"/>
      <w:r>
        <w:t xml:space="preserve"> as follows:</w:t>
      </w:r>
    </w:p>
    <w:p w14:paraId="06B507A0" w14:textId="77777777" w:rsidR="00185C81" w:rsidRPr="00E162FF" w:rsidRDefault="1821EEC5" w:rsidP="00185C81">
      <w:pPr>
        <w:pBdr>
          <w:top w:val="single" w:sz="2" w:space="4" w:color="auto"/>
          <w:left w:val="single" w:sz="2" w:space="4" w:color="auto"/>
          <w:bottom w:val="single" w:sz="2" w:space="4" w:color="auto"/>
          <w:right w:val="single" w:sz="2" w:space="4" w:color="auto"/>
        </w:pBdr>
        <w:shd w:val="clear" w:color="auto" w:fill="DAE5F6"/>
      </w:pPr>
      <w:r>
        <w:t>$70,000 × 26/52 × 0.60 = $21,000</w:t>
      </w:r>
    </w:p>
    <w:p w14:paraId="69F249FB" w14:textId="77777777" w:rsidR="00185C81" w:rsidRDefault="1821EEC5" w:rsidP="00185C81">
      <w:pPr>
        <w:pStyle w:val="StyleBefore6pt"/>
        <w:pBdr>
          <w:top w:val="single" w:sz="2" w:space="4" w:color="auto"/>
          <w:left w:val="single" w:sz="2" w:space="4" w:color="auto"/>
          <w:bottom w:val="single" w:sz="2" w:space="4" w:color="auto"/>
          <w:right w:val="single" w:sz="2" w:space="4" w:color="auto"/>
        </w:pBdr>
        <w:shd w:val="clear" w:color="auto" w:fill="DAE5F6"/>
      </w:pPr>
      <w:proofErr w:type="gramStart"/>
      <w:r w:rsidRPr="1821EEC5">
        <w:rPr>
          <w:b/>
          <w:bCs/>
        </w:rPr>
        <w:t>Plus</w:t>
      </w:r>
      <w:proofErr w:type="gramEnd"/>
      <w:r>
        <w:t xml:space="preserve"> 30 per cent allowance for on costs</w:t>
      </w:r>
    </w:p>
    <w:p w14:paraId="0F0D1F9E" w14:textId="77777777" w:rsidR="00185C81" w:rsidRPr="00E162FF" w:rsidRDefault="1821EEC5" w:rsidP="00185C81">
      <w:pPr>
        <w:pStyle w:val="StyleBefore6pt"/>
        <w:pBdr>
          <w:top w:val="single" w:sz="2" w:space="4" w:color="auto"/>
          <w:left w:val="single" w:sz="2" w:space="4" w:color="auto"/>
          <w:bottom w:val="single" w:sz="2" w:space="4" w:color="auto"/>
          <w:right w:val="single" w:sz="2" w:space="4" w:color="auto"/>
        </w:pBdr>
        <w:shd w:val="clear" w:color="auto" w:fill="DAE5F6"/>
      </w:pPr>
      <w:r>
        <w:t>$21,000 + ($21,000 × 0.30) = $27,300</w:t>
      </w:r>
    </w:p>
    <w:p w14:paraId="0582A66D" w14:textId="77777777" w:rsidR="00185C81" w:rsidRDefault="1821EEC5" w:rsidP="00185C81">
      <w:pPr>
        <w:pBdr>
          <w:top w:val="single" w:sz="2" w:space="4" w:color="auto"/>
          <w:left w:val="single" w:sz="2" w:space="4" w:color="auto"/>
          <w:bottom w:val="single" w:sz="2" w:space="4" w:color="auto"/>
          <w:right w:val="single" w:sz="2" w:space="4" w:color="auto"/>
        </w:pBdr>
        <w:shd w:val="clear" w:color="auto" w:fill="DAE5F6"/>
      </w:pPr>
      <w:r>
        <w:t xml:space="preserve">Therefore, total eligible salary expenditure that </w:t>
      </w:r>
      <w:proofErr w:type="gramStart"/>
      <w:r>
        <w:t>may be claimed</w:t>
      </w:r>
      <w:proofErr w:type="gramEnd"/>
      <w:r>
        <w:t xml:space="preserve"> for Tim is $27,300.</w:t>
      </w:r>
    </w:p>
    <w:p w14:paraId="003755A7" w14:textId="77777777" w:rsidR="00185C81" w:rsidRPr="00E70F2F" w:rsidRDefault="00185C81" w:rsidP="1821EEC5">
      <w:pPr>
        <w:rPr>
          <w:rFonts w:cs="Arial"/>
        </w:rPr>
      </w:pPr>
      <w:bookmarkStart w:id="349" w:name="OLE_LINK22"/>
      <w:r w:rsidRPr="1821EEC5">
        <w:rPr>
          <w:rFonts w:cs="Arial"/>
        </w:rPr>
        <w:t>Evidence you will need to provide can include:</w:t>
      </w:r>
    </w:p>
    <w:p w14:paraId="65DDA808" w14:textId="77777777" w:rsidR="00185C81" w:rsidRPr="00C63B82" w:rsidRDefault="1821EEC5" w:rsidP="00185C81">
      <w:pPr>
        <w:pStyle w:val="ListBullet"/>
        <w:numPr>
          <w:ilvl w:val="0"/>
          <w:numId w:val="76"/>
        </w:numPr>
        <w:ind w:left="426" w:hanging="426"/>
      </w:pPr>
      <w:r>
        <w:t>details of all personnel working on the project, including name, title, function, time spent on the project and salary</w:t>
      </w:r>
    </w:p>
    <w:bookmarkEnd w:id="349"/>
    <w:p w14:paraId="038415E0" w14:textId="77777777" w:rsidR="00185C81" w:rsidRPr="00C63B82" w:rsidRDefault="1821EEC5" w:rsidP="00185C81">
      <w:pPr>
        <w:pStyle w:val="ListBullet"/>
        <w:numPr>
          <w:ilvl w:val="0"/>
          <w:numId w:val="76"/>
        </w:numPr>
        <w:ind w:left="426" w:hanging="426"/>
      </w:pPr>
      <w:r>
        <w:t>ATO payment summaries, pay slips and employment contracts.</w:t>
      </w:r>
    </w:p>
    <w:p w14:paraId="7D47E180" w14:textId="77777777" w:rsidR="00185C81" w:rsidRDefault="00185C81" w:rsidP="00185C81">
      <w:pPr>
        <w:pStyle w:val="Heading3Appendix"/>
      </w:pPr>
      <w:bookmarkStart w:id="350" w:name="_Toc400608411"/>
      <w:r>
        <w:br w:type="page"/>
      </w:r>
    </w:p>
    <w:p w14:paraId="49A2F55E" w14:textId="77777777" w:rsidR="00185C81" w:rsidRPr="0080611D" w:rsidRDefault="00185C81" w:rsidP="00185C81">
      <w:pPr>
        <w:pStyle w:val="Heading3Appendix"/>
      </w:pPr>
      <w:bookmarkStart w:id="351" w:name="_Toc32830841"/>
      <w:bookmarkStart w:id="352" w:name="_Toc53728372"/>
      <w:r w:rsidRPr="0080611D">
        <w:lastRenderedPageBreak/>
        <w:t>Contract expenditure</w:t>
      </w:r>
      <w:bookmarkEnd w:id="350"/>
      <w:bookmarkEnd w:id="351"/>
      <w:bookmarkEnd w:id="352"/>
    </w:p>
    <w:p w14:paraId="0BABF962" w14:textId="77777777" w:rsidR="00185C81" w:rsidRPr="00E70F2F" w:rsidRDefault="1821EEC5" w:rsidP="1821EEC5">
      <w:pPr>
        <w:spacing w:line="280" w:lineRule="exact"/>
        <w:rPr>
          <w:rFonts w:cs="Arial"/>
        </w:rPr>
      </w:pPr>
      <w:r w:rsidRPr="1821EEC5">
        <w:rPr>
          <w:rFonts w:cs="Arial"/>
        </w:rPr>
        <w:t xml:space="preserve">Eligible contract expenditure is the cost of any agreed project activities that you contract others to do. These can include contracting: </w:t>
      </w:r>
    </w:p>
    <w:p w14:paraId="5F8ADD19" w14:textId="77777777" w:rsidR="00185C81" w:rsidRPr="0063000E" w:rsidRDefault="1821EEC5" w:rsidP="00185C81">
      <w:pPr>
        <w:pStyle w:val="ListBullet"/>
        <w:numPr>
          <w:ilvl w:val="0"/>
          <w:numId w:val="76"/>
        </w:numPr>
        <w:ind w:left="426" w:hanging="426"/>
      </w:pPr>
      <w:r>
        <w:t xml:space="preserve">another organisation </w:t>
      </w:r>
    </w:p>
    <w:p w14:paraId="6D50E045" w14:textId="77777777" w:rsidR="00185C81" w:rsidRPr="0063000E" w:rsidRDefault="1821EEC5" w:rsidP="00185C81">
      <w:pPr>
        <w:pStyle w:val="ListBullet"/>
        <w:numPr>
          <w:ilvl w:val="0"/>
          <w:numId w:val="76"/>
        </w:numPr>
        <w:ind w:left="426" w:hanging="426"/>
      </w:pPr>
      <w:proofErr w:type="gramStart"/>
      <w:r>
        <w:t>an</w:t>
      </w:r>
      <w:proofErr w:type="gramEnd"/>
      <w:r>
        <w:t xml:space="preserve"> individual (who is not an employee, but engaged under a separate contract).  </w:t>
      </w:r>
    </w:p>
    <w:p w14:paraId="52B8AF40" w14:textId="77777777" w:rsidR="00185C81" w:rsidRPr="00E70F2F" w:rsidRDefault="1821EEC5" w:rsidP="00185C81">
      <w:pPr>
        <w:pStyle w:val="Normal10ptbefore"/>
        <w:spacing w:before="120"/>
      </w:pPr>
      <w:r>
        <w:t xml:space="preserve">All contractor project work must have a written contract prior to the work </w:t>
      </w:r>
      <w:proofErr w:type="gramStart"/>
      <w:r>
        <w:t>being started</w:t>
      </w:r>
      <w:proofErr w:type="gramEnd"/>
      <w:r>
        <w:t>—for example, a formal agreement, letter or purchase order which specifies:</w:t>
      </w:r>
    </w:p>
    <w:p w14:paraId="12281194" w14:textId="77777777" w:rsidR="00185C81" w:rsidRPr="00E70F2F" w:rsidRDefault="1821EEC5" w:rsidP="00185C81">
      <w:pPr>
        <w:pStyle w:val="ListBullet"/>
        <w:numPr>
          <w:ilvl w:val="0"/>
          <w:numId w:val="76"/>
        </w:numPr>
        <w:ind w:left="426" w:hanging="426"/>
      </w:pPr>
      <w:r>
        <w:t xml:space="preserve">the nature of the work to be performed </w:t>
      </w:r>
    </w:p>
    <w:p w14:paraId="263720C0" w14:textId="77777777" w:rsidR="00185C81" w:rsidRDefault="1821EEC5" w:rsidP="00185C81">
      <w:pPr>
        <w:pStyle w:val="ListBullet"/>
        <w:numPr>
          <w:ilvl w:val="0"/>
          <w:numId w:val="76"/>
        </w:numPr>
        <w:ind w:left="426" w:hanging="426"/>
      </w:pPr>
      <w:proofErr w:type="gramStart"/>
      <w:r>
        <w:t>the</w:t>
      </w:r>
      <w:proofErr w:type="gramEnd"/>
      <w:r>
        <w:t xml:space="preserve"> applicable fees, charges and other costs payable.</w:t>
      </w:r>
    </w:p>
    <w:p w14:paraId="2BF03241" w14:textId="77777777" w:rsidR="00185C81" w:rsidRPr="00E70F2F" w:rsidRDefault="1821EEC5" w:rsidP="00185C81">
      <w:pPr>
        <w:pStyle w:val="Normal10ptbefore"/>
        <w:spacing w:before="120"/>
      </w:pPr>
      <w:r>
        <w:t>Invoices from contractors must contain:</w:t>
      </w:r>
    </w:p>
    <w:p w14:paraId="38C4AC8C" w14:textId="77777777" w:rsidR="00185C81" w:rsidRPr="00E70F2F" w:rsidRDefault="1821EEC5" w:rsidP="00185C81">
      <w:pPr>
        <w:pStyle w:val="ListBullet"/>
        <w:numPr>
          <w:ilvl w:val="0"/>
          <w:numId w:val="76"/>
        </w:numPr>
        <w:ind w:left="426" w:hanging="426"/>
      </w:pPr>
      <w:r>
        <w:t>a detailed description of the nature of the work</w:t>
      </w:r>
    </w:p>
    <w:p w14:paraId="6C1C54E4" w14:textId="77777777" w:rsidR="00185C81" w:rsidRPr="00E70F2F" w:rsidRDefault="1821EEC5" w:rsidP="00185C81">
      <w:pPr>
        <w:pStyle w:val="ListBullet"/>
        <w:numPr>
          <w:ilvl w:val="0"/>
          <w:numId w:val="76"/>
        </w:numPr>
        <w:ind w:left="426" w:hanging="426"/>
      </w:pPr>
      <w:r>
        <w:t>the hours and hourly rates involved</w:t>
      </w:r>
    </w:p>
    <w:p w14:paraId="15F1AD76" w14:textId="77777777" w:rsidR="00185C81" w:rsidRDefault="1821EEC5" w:rsidP="00185C81">
      <w:pPr>
        <w:pStyle w:val="ListBullet"/>
        <w:numPr>
          <w:ilvl w:val="0"/>
          <w:numId w:val="76"/>
        </w:numPr>
        <w:ind w:left="426" w:hanging="426"/>
      </w:pPr>
      <w:proofErr w:type="gramStart"/>
      <w:r>
        <w:t>any</w:t>
      </w:r>
      <w:proofErr w:type="gramEnd"/>
      <w:r>
        <w:t xml:space="preserve"> specific expenses paid for such as project related equipment or travel. </w:t>
      </w:r>
    </w:p>
    <w:p w14:paraId="73983A71" w14:textId="77777777" w:rsidR="00185C81" w:rsidRDefault="1821EEC5" w:rsidP="00185C81">
      <w:pPr>
        <w:pStyle w:val="Normal10ptbefore"/>
        <w:spacing w:before="120"/>
      </w:pPr>
      <w:r>
        <w:t>Invoices must directly relate to the agreed project, and the work must qualify as an eligible expense as if you had claimed it directly (without engaging a contractor). The costs must also be reasonable and appropriate for the activities performed.</w:t>
      </w:r>
    </w:p>
    <w:p w14:paraId="3206F232" w14:textId="77777777" w:rsidR="00185C81" w:rsidRPr="00E70F2F" w:rsidRDefault="1821EEC5" w:rsidP="1821EEC5">
      <w:pPr>
        <w:rPr>
          <w:rFonts w:cs="Arial"/>
        </w:rPr>
      </w:pPr>
      <w:r w:rsidRPr="1821EEC5">
        <w:rPr>
          <w:rFonts w:cs="Arial"/>
        </w:rPr>
        <w:t>Suitable evidence may include:</w:t>
      </w:r>
    </w:p>
    <w:p w14:paraId="4F86266E" w14:textId="77777777" w:rsidR="00185C81" w:rsidRPr="00E70F2F" w:rsidRDefault="1821EEC5" w:rsidP="00185C81">
      <w:pPr>
        <w:pStyle w:val="ListBullet"/>
        <w:numPr>
          <w:ilvl w:val="0"/>
          <w:numId w:val="76"/>
        </w:numPr>
        <w:ind w:left="426" w:hanging="426"/>
      </w:pPr>
      <w:r>
        <w:t>an exchange of letters (including email) setting out the terms and conditions of the proposed contract work</w:t>
      </w:r>
    </w:p>
    <w:p w14:paraId="687D21A0" w14:textId="77777777" w:rsidR="00185C81" w:rsidRPr="00E70F2F" w:rsidRDefault="1821EEC5" w:rsidP="00185C81">
      <w:pPr>
        <w:pStyle w:val="ListBullet"/>
        <w:numPr>
          <w:ilvl w:val="0"/>
          <w:numId w:val="76"/>
        </w:numPr>
        <w:ind w:left="426" w:hanging="426"/>
      </w:pPr>
      <w:r>
        <w:t>purchase order</w:t>
      </w:r>
    </w:p>
    <w:p w14:paraId="237FE4E6" w14:textId="77777777" w:rsidR="00185C81" w:rsidRPr="00E70F2F" w:rsidRDefault="1821EEC5" w:rsidP="00185C81">
      <w:pPr>
        <w:pStyle w:val="ListBullet"/>
        <w:numPr>
          <w:ilvl w:val="0"/>
          <w:numId w:val="76"/>
        </w:numPr>
        <w:ind w:left="426" w:hanging="426"/>
      </w:pPr>
      <w:r>
        <w:t>supply agreements</w:t>
      </w:r>
    </w:p>
    <w:p w14:paraId="7C7D0300" w14:textId="77777777" w:rsidR="00185C81" w:rsidRPr="00E70F2F" w:rsidRDefault="1821EEC5" w:rsidP="00185C81">
      <w:pPr>
        <w:pStyle w:val="ListBullet"/>
        <w:numPr>
          <w:ilvl w:val="0"/>
          <w:numId w:val="76"/>
        </w:numPr>
        <w:ind w:left="426" w:hanging="426"/>
      </w:pPr>
      <w:proofErr w:type="gramStart"/>
      <w:r>
        <w:t>invoices</w:t>
      </w:r>
      <w:proofErr w:type="gramEnd"/>
      <w:r>
        <w:t xml:space="preserve"> and payment documents.</w:t>
      </w:r>
    </w:p>
    <w:p w14:paraId="62E900B9" w14:textId="77777777" w:rsidR="00185C81" w:rsidRPr="00E70F2F" w:rsidRDefault="1821EEC5" w:rsidP="1821EEC5">
      <w:pPr>
        <w:spacing w:line="280" w:lineRule="exact"/>
        <w:rPr>
          <w:rFonts w:cs="Arial"/>
        </w:rPr>
      </w:pPr>
      <w:r w:rsidRPr="1821EEC5">
        <w:rPr>
          <w:rFonts w:cs="Arial"/>
        </w:rPr>
        <w:t xml:space="preserve">As stated in the grant agreement, you are required to ensure all project contractors keep a record of the costs of their work on the project.  You may be required to obtain and provide a contractor’s records of its costs of doing project work. If such records </w:t>
      </w:r>
      <w:proofErr w:type="gramStart"/>
      <w:r w:rsidRPr="1821EEC5">
        <w:rPr>
          <w:rFonts w:cs="Arial"/>
        </w:rPr>
        <w:t>are not provided</w:t>
      </w:r>
      <w:proofErr w:type="gramEnd"/>
      <w:r w:rsidRPr="1821EEC5">
        <w:rPr>
          <w:rFonts w:cs="Arial"/>
        </w:rPr>
        <w:t>, the relevant contract expense may not qualify as eligible expenditure.</w:t>
      </w:r>
    </w:p>
    <w:p w14:paraId="1FCD9E70" w14:textId="77777777" w:rsidR="00185C81" w:rsidRDefault="00185C81" w:rsidP="00185C81">
      <w:pPr>
        <w:pStyle w:val="Heading3Appendix"/>
      </w:pPr>
      <w:bookmarkStart w:id="353" w:name="_Toc32830842"/>
      <w:bookmarkStart w:id="354" w:name="_Toc53728373"/>
      <w:bookmarkStart w:id="355" w:name="_Toc400608412"/>
      <w:r>
        <w:t>Project management expenditure</w:t>
      </w:r>
      <w:bookmarkEnd w:id="353"/>
      <w:bookmarkEnd w:id="354"/>
    </w:p>
    <w:p w14:paraId="2E43F160" w14:textId="77777777" w:rsidR="00185C81" w:rsidRDefault="1821EEC5" w:rsidP="1821EEC5">
      <w:pPr>
        <w:spacing w:line="280" w:lineRule="exact"/>
        <w:rPr>
          <w:rFonts w:cs="Arial"/>
        </w:rPr>
      </w:pPr>
      <w:r w:rsidRPr="1821EEC5">
        <w:rPr>
          <w:rFonts w:cs="Arial"/>
        </w:rPr>
        <w:t xml:space="preserve">Project management is eligible where it directly relates to undertaking the project activities. Project management is limited to 10 per cent of the total amount of eligible salary expenditure claimed. </w:t>
      </w:r>
    </w:p>
    <w:p w14:paraId="7F8FBCAC" w14:textId="77777777" w:rsidR="00185C81" w:rsidRDefault="1821EEC5" w:rsidP="1821EEC5">
      <w:pPr>
        <w:spacing w:line="280" w:lineRule="exact"/>
        <w:rPr>
          <w:rFonts w:cs="Arial"/>
        </w:rPr>
      </w:pPr>
      <w:r w:rsidRPr="1821EEC5">
        <w:rPr>
          <w:rFonts w:cs="Arial"/>
        </w:rPr>
        <w:t>Administrative project management activities (such as the preparation of reports required under the grant agreement) are not eligible.</w:t>
      </w:r>
    </w:p>
    <w:p w14:paraId="484619A8" w14:textId="77777777" w:rsidR="00185C81" w:rsidRPr="00590764" w:rsidRDefault="00185C81" w:rsidP="00185C81">
      <w:pPr>
        <w:pStyle w:val="Heading3Appendix"/>
      </w:pPr>
      <w:bookmarkStart w:id="356" w:name="_Toc32830843"/>
      <w:bookmarkStart w:id="357" w:name="_Toc53728374"/>
      <w:r w:rsidRPr="00590764">
        <w:t>Travel expenditure</w:t>
      </w:r>
      <w:bookmarkEnd w:id="356"/>
      <w:bookmarkEnd w:id="357"/>
    </w:p>
    <w:p w14:paraId="44530F95" w14:textId="77777777" w:rsidR="00185C81" w:rsidRDefault="1821EEC5" w:rsidP="00185C81">
      <w:pPr>
        <w:spacing w:line="280" w:lineRule="exact"/>
      </w:pPr>
      <w:r w:rsidRPr="1821EEC5">
        <w:rPr>
          <w:rFonts w:cs="Arial"/>
        </w:rPr>
        <w:t xml:space="preserve">Travel for project participants (including citizen scientists) is eligible where it directly relates to undertaking project activities. This includes reasonable domestic and overseas travel (including accommodation </w:t>
      </w:r>
      <w:r>
        <w:t>meals, air and ground transport). Overseas travel is only eligible where the project includes project activities occurring outside Australia.</w:t>
      </w:r>
    </w:p>
    <w:p w14:paraId="4189A0E5" w14:textId="77777777" w:rsidR="00185C81" w:rsidRPr="0063000E" w:rsidRDefault="1821EEC5" w:rsidP="36B4AE76">
      <w:pPr>
        <w:pStyle w:val="ListBullet"/>
        <w:rPr>
          <w:iCs/>
        </w:rPr>
      </w:pPr>
      <w:r>
        <w:t xml:space="preserve">Reasonable cost of transportation for air transportation is an economy class fare for each sector travelled. Where non-economy class air transport </w:t>
      </w:r>
      <w:proofErr w:type="gramStart"/>
      <w:r>
        <w:t>is used</w:t>
      </w:r>
      <w:proofErr w:type="gramEnd"/>
      <w:r>
        <w:t xml:space="preserve"> only the equivalent of an economy fare for that sector is eligible expenditure. Where non-economy class air transport is used, the grantee will require evidence showing what an economy </w:t>
      </w:r>
      <w:proofErr w:type="gramStart"/>
      <w:r>
        <w:t>air fare</w:t>
      </w:r>
      <w:proofErr w:type="gramEnd"/>
      <w:r>
        <w:t xml:space="preserve"> costs at the time of travel. </w:t>
      </w:r>
    </w:p>
    <w:p w14:paraId="57EE3BE5" w14:textId="77777777" w:rsidR="00185C81" w:rsidRPr="00B07695" w:rsidRDefault="00185C81" w:rsidP="00185C81">
      <w:pPr>
        <w:pStyle w:val="Heading3Appendix"/>
      </w:pPr>
      <w:bookmarkStart w:id="358" w:name="_Toc32830844"/>
      <w:bookmarkStart w:id="359" w:name="_Toc53728375"/>
      <w:r w:rsidRPr="00B07695">
        <w:lastRenderedPageBreak/>
        <w:t>Project related equipment</w:t>
      </w:r>
      <w:bookmarkEnd w:id="358"/>
      <w:bookmarkEnd w:id="359"/>
    </w:p>
    <w:p w14:paraId="697C9DB3" w14:textId="77777777" w:rsidR="00185C81" w:rsidRDefault="1821EEC5" w:rsidP="1821EEC5">
      <w:pPr>
        <w:spacing w:line="280" w:lineRule="exact"/>
        <w:rPr>
          <w:rFonts w:cs="Arial"/>
        </w:rPr>
      </w:pPr>
      <w:r w:rsidRPr="1821EEC5">
        <w:rPr>
          <w:rFonts w:cs="Arial"/>
        </w:rPr>
        <w:t>Eligible project related equipment is limited to the tools needed to undertake the project activities. This will vary from project to project but may include items such as:</w:t>
      </w:r>
    </w:p>
    <w:p w14:paraId="6CBAD03D" w14:textId="77777777" w:rsidR="00185C81" w:rsidRPr="00733544" w:rsidRDefault="1821EEC5" w:rsidP="00185C81">
      <w:pPr>
        <w:pStyle w:val="ListBullet"/>
        <w:numPr>
          <w:ilvl w:val="0"/>
          <w:numId w:val="76"/>
        </w:numPr>
        <w:ind w:left="426" w:hanging="426"/>
      </w:pPr>
      <w:r>
        <w:t>laptops, iPads or other personal electronic devices required for activities such as the collection or transformation of data</w:t>
      </w:r>
    </w:p>
    <w:p w14:paraId="55D3A9CC" w14:textId="77777777" w:rsidR="00185C81" w:rsidRPr="00733544" w:rsidRDefault="1821EEC5" w:rsidP="00185C81">
      <w:pPr>
        <w:pStyle w:val="ListBullet"/>
        <w:numPr>
          <w:ilvl w:val="0"/>
          <w:numId w:val="76"/>
        </w:numPr>
        <w:ind w:left="426" w:hanging="426"/>
      </w:pPr>
      <w:r>
        <w:t>personal safety equipment</w:t>
      </w:r>
    </w:p>
    <w:p w14:paraId="3425D7D8" w14:textId="6B923CE4" w:rsidR="00185C81" w:rsidRDefault="1821EEC5" w:rsidP="00185C81">
      <w:pPr>
        <w:pStyle w:val="ListBullet"/>
        <w:numPr>
          <w:ilvl w:val="0"/>
          <w:numId w:val="76"/>
        </w:numPr>
        <w:ind w:left="426" w:hanging="426"/>
      </w:pPr>
      <w:proofErr w:type="gramStart"/>
      <w:r>
        <w:t>test</w:t>
      </w:r>
      <w:proofErr w:type="gramEnd"/>
      <w:r>
        <w:t xml:space="preserve"> kits and other field equipment and consumables required to collect data.</w:t>
      </w:r>
    </w:p>
    <w:p w14:paraId="2AD6400E" w14:textId="694FB5A8" w:rsidR="00185C81" w:rsidRDefault="1821EEC5" w:rsidP="00185C81">
      <w:pPr>
        <w:pStyle w:val="ListBullet"/>
      </w:pPr>
      <w:r>
        <w:t>The Program Delegate may approve other items.</w:t>
      </w:r>
    </w:p>
    <w:p w14:paraId="7864109B" w14:textId="77777777" w:rsidR="00185C81" w:rsidRPr="00733544" w:rsidRDefault="1821EEC5" w:rsidP="00185C81">
      <w:pPr>
        <w:pStyle w:val="ListBullet"/>
      </w:pPr>
      <w:r>
        <w:t>Items such as vehicles and lab equipment with significant value beyond the life of the project are not eligible.</w:t>
      </w:r>
    </w:p>
    <w:p w14:paraId="31DDFB00" w14:textId="77777777" w:rsidR="00185C81" w:rsidRPr="0080611D" w:rsidRDefault="00185C81" w:rsidP="00185C81">
      <w:pPr>
        <w:pStyle w:val="Heading3Appendix"/>
      </w:pPr>
      <w:bookmarkStart w:id="360" w:name="_Toc32830845"/>
      <w:bookmarkStart w:id="361" w:name="_Toc53728376"/>
      <w:r w:rsidRPr="0080611D">
        <w:t>Other eligible expenditure</w:t>
      </w:r>
      <w:bookmarkEnd w:id="355"/>
      <w:bookmarkEnd w:id="360"/>
      <w:bookmarkEnd w:id="361"/>
    </w:p>
    <w:p w14:paraId="2BF31009" w14:textId="77777777" w:rsidR="00185C81" w:rsidRPr="00E70F2F" w:rsidRDefault="1821EEC5" w:rsidP="1821EEC5">
      <w:pPr>
        <w:spacing w:line="280" w:lineRule="exact"/>
        <w:rPr>
          <w:rFonts w:cs="Arial"/>
        </w:rPr>
      </w:pPr>
      <w:r w:rsidRPr="1821EEC5">
        <w:rPr>
          <w:rFonts w:cs="Arial"/>
        </w:rPr>
        <w:t>Other eligible expenditures for the project may include:</w:t>
      </w:r>
    </w:p>
    <w:p w14:paraId="26BAE55D" w14:textId="77777777" w:rsidR="00185C81" w:rsidRPr="00475E4E" w:rsidRDefault="1821EEC5" w:rsidP="00185C81">
      <w:pPr>
        <w:pStyle w:val="ListBullet"/>
        <w:numPr>
          <w:ilvl w:val="0"/>
          <w:numId w:val="76"/>
        </w:numPr>
        <w:ind w:left="426" w:hanging="426"/>
      </w:pPr>
      <w:r>
        <w:t>staff and citizen training that directly supports the achievement of project outcomes (including venue hire, presenter, materials)</w:t>
      </w:r>
    </w:p>
    <w:p w14:paraId="6AFDEE2F" w14:textId="77777777" w:rsidR="00185C81" w:rsidRPr="00733544" w:rsidRDefault="1821EEC5" w:rsidP="00185C81">
      <w:pPr>
        <w:pStyle w:val="ListBullet"/>
        <w:numPr>
          <w:ilvl w:val="0"/>
          <w:numId w:val="76"/>
        </w:numPr>
        <w:ind w:left="426" w:hanging="426"/>
      </w:pPr>
      <w:r>
        <w:t xml:space="preserve">project promotion and advertising for the purpose of attracting citizen participation in the project </w:t>
      </w:r>
    </w:p>
    <w:p w14:paraId="2AA77344" w14:textId="77777777" w:rsidR="00185C81" w:rsidRPr="00733544" w:rsidRDefault="1821EEC5" w:rsidP="00185C81">
      <w:pPr>
        <w:pStyle w:val="ListBullet"/>
        <w:numPr>
          <w:ilvl w:val="0"/>
          <w:numId w:val="76"/>
        </w:numPr>
        <w:ind w:left="426" w:hanging="426"/>
      </w:pPr>
      <w:r>
        <w:t>design of materials and services to enable citizen participation, such as web interface or app design, printed materials, data collection forms</w:t>
      </w:r>
    </w:p>
    <w:p w14:paraId="74FDCAA5" w14:textId="77777777" w:rsidR="00185C81" w:rsidRPr="00733544" w:rsidRDefault="1821EEC5" w:rsidP="00185C81">
      <w:pPr>
        <w:pStyle w:val="ListBullet"/>
        <w:numPr>
          <w:ilvl w:val="0"/>
          <w:numId w:val="76"/>
        </w:numPr>
        <w:ind w:left="426" w:hanging="426"/>
      </w:pPr>
      <w:r>
        <w:t xml:space="preserve">project website registration, hosting, design, coding, authoring, </w:t>
      </w:r>
      <w:proofErr w:type="spellStart"/>
      <w:r>
        <w:t>etc</w:t>
      </w:r>
      <w:proofErr w:type="spellEnd"/>
    </w:p>
    <w:p w14:paraId="47541F11" w14:textId="77777777" w:rsidR="00185C81" w:rsidRPr="007204E3" w:rsidRDefault="1821EEC5" w:rsidP="00185C81">
      <w:pPr>
        <w:pStyle w:val="ListBullet"/>
        <w:numPr>
          <w:ilvl w:val="0"/>
          <w:numId w:val="76"/>
        </w:numPr>
        <w:ind w:left="426" w:hanging="426"/>
      </w:pPr>
      <w:r>
        <w:t>printing &amp; distribution of printed materials to enable citizen participation</w:t>
      </w:r>
    </w:p>
    <w:p w14:paraId="0138A439" w14:textId="77777777" w:rsidR="00185C81" w:rsidRPr="007204E3" w:rsidRDefault="1821EEC5" w:rsidP="00185C81">
      <w:pPr>
        <w:pStyle w:val="ListBullet"/>
        <w:numPr>
          <w:ilvl w:val="0"/>
          <w:numId w:val="76"/>
        </w:numPr>
        <w:ind w:left="426" w:hanging="426"/>
      </w:pPr>
      <w:r>
        <w:t>small grants to local participant groups, to enable their participation in the project which may assist with costs such as travel, equipment and consumables required to collect data</w:t>
      </w:r>
    </w:p>
    <w:p w14:paraId="7500D866" w14:textId="77777777" w:rsidR="00185C81" w:rsidRPr="007204E3" w:rsidRDefault="1821EEC5" w:rsidP="00185C81">
      <w:pPr>
        <w:pStyle w:val="ListBullet"/>
        <w:numPr>
          <w:ilvl w:val="0"/>
          <w:numId w:val="76"/>
        </w:numPr>
        <w:ind w:left="426" w:hanging="426"/>
      </w:pPr>
      <w:proofErr w:type="gramStart"/>
      <w:r>
        <w:t>cost</w:t>
      </w:r>
      <w:proofErr w:type="gramEnd"/>
      <w:r>
        <w:t xml:space="preserve"> of staff and participating citizens attending and presenting at conferences to promote the work of the project and the benefits of citizen science. </w:t>
      </w:r>
      <w:proofErr w:type="gramStart"/>
      <w:r>
        <w:t>However</w:t>
      </w:r>
      <w:proofErr w:type="gramEnd"/>
      <w:r>
        <w:t xml:space="preserve"> the cost of establishing the conference itself is not eligible.</w:t>
      </w:r>
    </w:p>
    <w:p w14:paraId="3C7ABC04" w14:textId="77777777" w:rsidR="00185C81" w:rsidRPr="007204E3" w:rsidRDefault="1821EEC5" w:rsidP="00185C81">
      <w:pPr>
        <w:pStyle w:val="ListBullet"/>
        <w:numPr>
          <w:ilvl w:val="0"/>
          <w:numId w:val="76"/>
        </w:numPr>
        <w:ind w:left="426" w:hanging="426"/>
      </w:pPr>
      <w:r>
        <w:t xml:space="preserve">reasonable costs of establishing competitions, prizes and other incentives to encourage, promote or reward participation by citizens in the project </w:t>
      </w:r>
    </w:p>
    <w:p w14:paraId="4B8BA751" w14:textId="77777777" w:rsidR="00185C81" w:rsidRPr="00BA7EA5" w:rsidRDefault="1821EEC5" w:rsidP="00185C81">
      <w:pPr>
        <w:pStyle w:val="ListBullet"/>
        <w:numPr>
          <w:ilvl w:val="0"/>
          <w:numId w:val="76"/>
        </w:numPr>
        <w:ind w:left="426" w:hanging="426"/>
      </w:pPr>
      <w:proofErr w:type="gramStart"/>
      <w:r>
        <w:t>costs</w:t>
      </w:r>
      <w:proofErr w:type="gramEnd"/>
      <w:r>
        <w:t xml:space="preserve"> you incur in order to obtain planning, environmental or other regulatory approvals related to the conduct of the project during the project period. However, associated fees paid to the Commonwealth, state, territory and local governments are not eligible.</w:t>
      </w:r>
    </w:p>
    <w:p w14:paraId="479E9B4D" w14:textId="77777777" w:rsidR="00185C81" w:rsidRPr="00475E4E" w:rsidRDefault="1821EEC5" w:rsidP="00185C81">
      <w:pPr>
        <w:pStyle w:val="ListBullet"/>
        <w:numPr>
          <w:ilvl w:val="0"/>
          <w:numId w:val="76"/>
        </w:numPr>
        <w:ind w:left="426" w:hanging="426"/>
      </w:pPr>
      <w:proofErr w:type="gramStart"/>
      <w:r>
        <w:t>costs</w:t>
      </w:r>
      <w:proofErr w:type="gramEnd"/>
      <w:r>
        <w:t xml:space="preserve"> associated with publishing the results such as in peer-reviewed journals. </w:t>
      </w:r>
    </w:p>
    <w:p w14:paraId="2AB8C0C0" w14:textId="77777777" w:rsidR="00185C81" w:rsidRDefault="1821EEC5" w:rsidP="00185C81">
      <w:pPr>
        <w:pStyle w:val="ListBullet"/>
        <w:numPr>
          <w:ilvl w:val="0"/>
          <w:numId w:val="76"/>
        </w:numPr>
        <w:ind w:left="426" w:hanging="426"/>
      </w:pPr>
      <w:proofErr w:type="gramStart"/>
      <w:r>
        <w:t>independent</w:t>
      </w:r>
      <w:proofErr w:type="gramEnd"/>
      <w:r>
        <w:t xml:space="preserve"> financial auditing of project expenditure.</w:t>
      </w:r>
    </w:p>
    <w:p w14:paraId="0CC74F2F" w14:textId="763D6414" w:rsidR="00185C81" w:rsidRPr="00E70F2F" w:rsidRDefault="1821EEC5" w:rsidP="00185C81">
      <w:pPr>
        <w:spacing w:before="120"/>
      </w:pPr>
      <w:r>
        <w:t>Other specific expenditures may be eligible as determined by the Program Delegate.</w:t>
      </w:r>
    </w:p>
    <w:p w14:paraId="600E9289" w14:textId="4E2A8EC1" w:rsidR="00185C81" w:rsidRPr="00185C81" w:rsidRDefault="00185C81" w:rsidP="00185C81">
      <w:pPr>
        <w:tabs>
          <w:tab w:val="left" w:pos="1053"/>
        </w:tabs>
        <w:sectPr w:rsidR="00185C81" w:rsidRPr="00185C81" w:rsidSect="0002331D">
          <w:pgSz w:w="11907" w:h="16840" w:code="9"/>
          <w:pgMar w:top="1418" w:right="1418" w:bottom="1276" w:left="1701" w:header="709" w:footer="709" w:gutter="0"/>
          <w:cols w:space="720"/>
          <w:docGrid w:linePitch="360"/>
        </w:sectPr>
      </w:pPr>
      <w:r>
        <w:tab/>
      </w:r>
    </w:p>
    <w:p w14:paraId="25F653F6" w14:textId="39DA6B01" w:rsidR="00D96D08" w:rsidRDefault="00D96D08" w:rsidP="00A40490">
      <w:pPr>
        <w:pStyle w:val="Heading2Appendix"/>
        <w:numPr>
          <w:ilvl w:val="0"/>
          <w:numId w:val="75"/>
        </w:numPr>
      </w:pPr>
      <w:bookmarkStart w:id="362" w:name="_Toc383003259"/>
      <w:bookmarkStart w:id="363" w:name="_Toc496536723"/>
      <w:bookmarkStart w:id="364" w:name="_Toc531277551"/>
      <w:bookmarkStart w:id="365" w:name="_Toc955361"/>
      <w:bookmarkStart w:id="366" w:name="_Toc32830846"/>
      <w:bookmarkStart w:id="367" w:name="_Toc53728377"/>
      <w:r>
        <w:lastRenderedPageBreak/>
        <w:t>Ineligible expenditure</w:t>
      </w:r>
      <w:bookmarkEnd w:id="362"/>
      <w:bookmarkEnd w:id="363"/>
      <w:bookmarkEnd w:id="364"/>
      <w:bookmarkEnd w:id="365"/>
      <w:bookmarkEnd w:id="366"/>
      <w:bookmarkEnd w:id="367"/>
    </w:p>
    <w:p w14:paraId="25F653F8" w14:textId="0219BDF4" w:rsidR="00AE62D8" w:rsidRDefault="1821EEC5" w:rsidP="00AE62D8">
      <w:r>
        <w:t xml:space="preserve">This section provides guidance on what we consider ineligible expenditure. </w:t>
      </w:r>
    </w:p>
    <w:p w14:paraId="25F653F9" w14:textId="64F7BB68" w:rsidR="00AE62D8" w:rsidRDefault="1821EEC5" w:rsidP="00AE62D8">
      <w:r>
        <w:t>The Program Delegate may impose limitations or exclude expenditure, or further include some ineligible expenditure listed in these guidelines in a grant agreement or otherwise by notice to you.</w:t>
      </w:r>
    </w:p>
    <w:p w14:paraId="25F653FA" w14:textId="77777777" w:rsidR="00D96D08" w:rsidRDefault="1821EEC5" w:rsidP="00D96D08">
      <w:r>
        <w:t>Examples of ineligible expenditure include:</w:t>
      </w:r>
    </w:p>
    <w:p w14:paraId="1ED5733B" w14:textId="77777777" w:rsidR="00614782" w:rsidRPr="0063590F" w:rsidRDefault="1821EEC5" w:rsidP="00614782">
      <w:pPr>
        <w:pStyle w:val="ListBullet"/>
        <w:numPr>
          <w:ilvl w:val="0"/>
          <w:numId w:val="76"/>
        </w:numPr>
        <w:ind w:left="426" w:hanging="426"/>
      </w:pPr>
      <w:proofErr w:type="gramStart"/>
      <w:r>
        <w:t>infrastructure</w:t>
      </w:r>
      <w:proofErr w:type="gramEnd"/>
      <w:r>
        <w:t xml:space="preserve"> and support costs associated with ongoing activities. This includes costs such as rental, renovations, construction, utilities and insurance costs. </w:t>
      </w:r>
    </w:p>
    <w:p w14:paraId="7DB271AD" w14:textId="77777777" w:rsidR="00614782" w:rsidRPr="0063590F" w:rsidRDefault="1821EEC5" w:rsidP="00614782">
      <w:pPr>
        <w:pStyle w:val="ListBullet"/>
        <w:numPr>
          <w:ilvl w:val="0"/>
          <w:numId w:val="76"/>
        </w:numPr>
        <w:ind w:left="426" w:hanging="426"/>
      </w:pPr>
      <w:proofErr w:type="gramStart"/>
      <w:r>
        <w:t>equipment</w:t>
      </w:r>
      <w:proofErr w:type="gramEnd"/>
      <w:r>
        <w:t xml:space="preserve"> and material that is not directly related to the project including the purchase of assets such as office furniture and equipment, printers and photocopiers.</w:t>
      </w:r>
    </w:p>
    <w:p w14:paraId="41BFF27C" w14:textId="77777777" w:rsidR="00614782" w:rsidRDefault="1821EEC5" w:rsidP="00614782">
      <w:pPr>
        <w:pStyle w:val="ListBullet"/>
        <w:numPr>
          <w:ilvl w:val="0"/>
          <w:numId w:val="76"/>
        </w:numPr>
        <w:ind w:left="426" w:hanging="426"/>
      </w:pPr>
      <w:r>
        <w:t>costs involved in the purchase or upgrade / hire of software (including user licences) and ICT hardware (unless it directly relates to the project)</w:t>
      </w:r>
    </w:p>
    <w:p w14:paraId="7BC6439A" w14:textId="77777777" w:rsidR="00614782" w:rsidRPr="00B84F28" w:rsidRDefault="1821EEC5" w:rsidP="00614782">
      <w:pPr>
        <w:pStyle w:val="ListBullet"/>
        <w:numPr>
          <w:ilvl w:val="0"/>
          <w:numId w:val="76"/>
        </w:numPr>
        <w:ind w:left="426" w:hanging="426"/>
      </w:pPr>
      <w:r>
        <w:t>financial costs, including interest</w:t>
      </w:r>
    </w:p>
    <w:p w14:paraId="001C72DF" w14:textId="77777777" w:rsidR="00614782" w:rsidRPr="00B84F28" w:rsidRDefault="1821EEC5" w:rsidP="00614782">
      <w:pPr>
        <w:pStyle w:val="ListBullet"/>
        <w:numPr>
          <w:ilvl w:val="0"/>
          <w:numId w:val="76"/>
        </w:numPr>
        <w:ind w:left="426" w:hanging="426"/>
      </w:pPr>
      <w:r>
        <w:t>debt financing</w:t>
      </w:r>
    </w:p>
    <w:p w14:paraId="5E6F754E" w14:textId="77777777" w:rsidR="00614782" w:rsidRPr="00B84F28" w:rsidRDefault="1821EEC5" w:rsidP="00614782">
      <w:pPr>
        <w:pStyle w:val="ListBullet"/>
        <w:numPr>
          <w:ilvl w:val="0"/>
          <w:numId w:val="76"/>
        </w:numPr>
        <w:ind w:left="426" w:hanging="426"/>
      </w:pPr>
      <w:r>
        <w:t>costs related to obtaining resources used on the project, including interest on loans, job advertising and recruiting, and contract negotiations</w:t>
      </w:r>
    </w:p>
    <w:p w14:paraId="74F41630" w14:textId="77777777" w:rsidR="00614782" w:rsidRDefault="1821EEC5" w:rsidP="00614782">
      <w:pPr>
        <w:pStyle w:val="ListBullet"/>
        <w:numPr>
          <w:ilvl w:val="0"/>
          <w:numId w:val="76"/>
        </w:numPr>
        <w:ind w:left="426" w:hanging="426"/>
      </w:pPr>
      <w:r>
        <w:t>non-project-related staff training and development costs</w:t>
      </w:r>
    </w:p>
    <w:p w14:paraId="53042A65" w14:textId="77777777" w:rsidR="00614782" w:rsidRPr="00B84F28" w:rsidRDefault="1821EEC5" w:rsidP="00614782">
      <w:pPr>
        <w:pStyle w:val="ListBullet"/>
        <w:numPr>
          <w:ilvl w:val="0"/>
          <w:numId w:val="76"/>
        </w:numPr>
        <w:ind w:left="426" w:hanging="426"/>
      </w:pPr>
      <w:r>
        <w:t>routine operational expenses, including communications, stationery, postage, legal and accounting fees and bank charges</w:t>
      </w:r>
    </w:p>
    <w:p w14:paraId="61DB4160" w14:textId="77777777" w:rsidR="00614782" w:rsidRPr="0063590F" w:rsidRDefault="1821EEC5" w:rsidP="00614782">
      <w:pPr>
        <w:pStyle w:val="ListBullet"/>
        <w:numPr>
          <w:ilvl w:val="0"/>
          <w:numId w:val="76"/>
        </w:numPr>
        <w:ind w:left="426" w:hanging="426"/>
      </w:pPr>
      <w:proofErr w:type="gramStart"/>
      <w:r>
        <w:t>costs</w:t>
      </w:r>
      <w:proofErr w:type="gramEnd"/>
      <w:r>
        <w:t xml:space="preserve"> incurred to prepare and apply for the grant, preparing any project reports (except for the costs of an independent audit report if required) and any project variation requests.</w:t>
      </w:r>
    </w:p>
    <w:p w14:paraId="3367F42A" w14:textId="77777777" w:rsidR="00614782" w:rsidRPr="0063590F" w:rsidRDefault="1821EEC5" w:rsidP="00614782">
      <w:pPr>
        <w:pStyle w:val="ListBullet"/>
        <w:numPr>
          <w:ilvl w:val="0"/>
          <w:numId w:val="76"/>
        </w:numPr>
        <w:ind w:left="426" w:hanging="426"/>
      </w:pPr>
      <w:proofErr w:type="gramStart"/>
      <w:r>
        <w:t>costs</w:t>
      </w:r>
      <w:proofErr w:type="gramEnd"/>
      <w:r>
        <w:t xml:space="preserve"> incurred prior to project approval.</w:t>
      </w:r>
    </w:p>
    <w:p w14:paraId="5A662EE7" w14:textId="0EF9A83B" w:rsidR="00D96D08" w:rsidRPr="00B308C1" w:rsidRDefault="1821EEC5" w:rsidP="004938CD">
      <w:r>
        <w:t>Other specific expenditure may be ineligible as determined by the Program Delegate.</w:t>
      </w:r>
    </w:p>
    <w:sectPr w:rsidR="00D96D08" w:rsidRPr="00B308C1" w:rsidSect="00E10F6A">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495A1" w14:textId="77777777" w:rsidR="00775CAC" w:rsidRDefault="00775CAC" w:rsidP="00077C3D">
      <w:r>
        <w:separator/>
      </w:r>
    </w:p>
  </w:endnote>
  <w:endnote w:type="continuationSeparator" w:id="0">
    <w:p w14:paraId="001411E4" w14:textId="77777777" w:rsidR="00775CAC" w:rsidRDefault="00775CAC" w:rsidP="00077C3D">
      <w:r>
        <w:continuationSeparator/>
      </w:r>
    </w:p>
  </w:endnote>
  <w:endnote w:type="continuationNotice" w:id="1">
    <w:p w14:paraId="7CFD3C8D" w14:textId="77777777" w:rsidR="00775CAC" w:rsidRDefault="00775CA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562DB45E" w:rsidR="00775CAC" w:rsidRPr="0059733A" w:rsidRDefault="00775CAC"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7DD1E82B" w:rsidR="00775CAC" w:rsidRPr="005B72F4" w:rsidRDefault="00775CAC" w:rsidP="00007E4B">
    <w:pPr>
      <w:pStyle w:val="Footer"/>
      <w:tabs>
        <w:tab w:val="clear" w:pos="4153"/>
        <w:tab w:val="clear" w:pos="8306"/>
        <w:tab w:val="center" w:pos="4962"/>
        <w:tab w:val="right" w:pos="8789"/>
      </w:tabs>
    </w:pPr>
    <w:r w:rsidRPr="000135B9">
      <w:t>Citizen Science Grants Round 2 Guidelines</w:t>
    </w:r>
    <w:r w:rsidR="00412798">
      <w:tab/>
      <w:t>October</w:t>
    </w:r>
    <w:r>
      <w:t xml:space="preserve"> 2020</w:t>
    </w:r>
    <w:r w:rsidRPr="005B72F4">
      <w:tab/>
      <w:t xml:space="preserve">Page </w:t>
    </w:r>
    <w:r w:rsidRPr="1821EEC5">
      <w:rPr>
        <w:noProof/>
      </w:rPr>
      <w:fldChar w:fldCharType="begin"/>
    </w:r>
    <w:r w:rsidRPr="005B72F4">
      <w:instrText xml:space="preserve"> PAGE </w:instrText>
    </w:r>
    <w:r w:rsidRPr="1821EEC5">
      <w:fldChar w:fldCharType="separate"/>
    </w:r>
    <w:r w:rsidR="00046F1C">
      <w:rPr>
        <w:noProof/>
      </w:rPr>
      <w:t>21</w:t>
    </w:r>
    <w:r w:rsidRPr="1821EEC5">
      <w:rPr>
        <w:noProof/>
      </w:rPr>
      <w:fldChar w:fldCharType="end"/>
    </w:r>
    <w:r w:rsidRPr="005B72F4">
      <w:t xml:space="preserve"> of </w:t>
    </w:r>
    <w:r>
      <w:rPr>
        <w:noProof/>
      </w:rPr>
      <w:fldChar w:fldCharType="begin"/>
    </w:r>
    <w:r>
      <w:rPr>
        <w:noProof/>
      </w:rPr>
      <w:instrText xml:space="preserve"> NUMPAGES </w:instrText>
    </w:r>
    <w:r>
      <w:rPr>
        <w:noProof/>
      </w:rPr>
      <w:fldChar w:fldCharType="separate"/>
    </w:r>
    <w:r w:rsidR="00046F1C">
      <w:rPr>
        <w:noProof/>
      </w:rPr>
      <w:t>29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775CAC" w:rsidRDefault="00775CAC"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AF997" w14:textId="77777777" w:rsidR="00775CAC" w:rsidRDefault="00775CAC" w:rsidP="00077C3D">
      <w:r>
        <w:separator/>
      </w:r>
    </w:p>
  </w:footnote>
  <w:footnote w:type="continuationSeparator" w:id="0">
    <w:p w14:paraId="76777686" w14:textId="77777777" w:rsidR="00775CAC" w:rsidRDefault="00775CAC" w:rsidP="00077C3D">
      <w:r>
        <w:continuationSeparator/>
      </w:r>
    </w:p>
  </w:footnote>
  <w:footnote w:type="continuationNotice" w:id="1">
    <w:p w14:paraId="1BF85DC0" w14:textId="77777777" w:rsidR="00775CAC" w:rsidRDefault="00775CAC" w:rsidP="00077C3D"/>
  </w:footnote>
  <w:footnote w:id="2">
    <w:p w14:paraId="11439183" w14:textId="1A1160D9" w:rsidR="00775CAC" w:rsidRDefault="00775CAC" w:rsidP="00686047">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708B450F" w14:textId="21618CF6" w:rsidR="00775CAC" w:rsidRPr="007C453D" w:rsidRDefault="00775CAC">
      <w:pPr>
        <w:pStyle w:val="FootnoteText"/>
      </w:pPr>
      <w:r>
        <w:rPr>
          <w:rStyle w:val="FootnoteReference"/>
        </w:rPr>
        <w:footnoteRef/>
      </w:r>
      <w:r>
        <w:t xml:space="preserve"> See </w:t>
      </w:r>
      <w:r w:rsidRPr="007941D7">
        <w:t>Australian Taxation Office ruling GSTR 2012/2</w:t>
      </w:r>
      <w:r>
        <w:t xml:space="preserve"> available at ato.gov.au </w:t>
      </w:r>
    </w:p>
  </w:footnote>
  <w:footnote w:id="4">
    <w:p w14:paraId="2E39A532" w14:textId="341E1CD6" w:rsidR="00775CAC" w:rsidRPr="005A61FE" w:rsidRDefault="00775CAC">
      <w:pPr>
        <w:pStyle w:val="FootnoteText"/>
        <w:rPr>
          <w:lang w:val="en-US"/>
        </w:rPr>
      </w:pPr>
      <w:r>
        <w:rPr>
          <w:rStyle w:val="FootnoteReference"/>
        </w:rPr>
        <w:footnoteRef/>
      </w:r>
      <w:r>
        <w:t xml:space="preserve"> </w:t>
      </w:r>
      <w:hyperlink r:id="rId2" w:anchor="_Toc491767030" w:history="1">
        <w:r w:rsidRPr="00992D4C">
          <w:rPr>
            <w:rStyle w:val="Hyperlink"/>
          </w:rPr>
          <w:t>https://www.legislation.gov.au/Details/C2017C00270/Html/Text#_Toc491767030</w:t>
        </w:r>
      </w:hyperlink>
      <w:r>
        <w:t xml:space="preserve"> </w:t>
      </w:r>
    </w:p>
  </w:footnote>
  <w:footnote w:id="5">
    <w:p w14:paraId="351EF1AB" w14:textId="20393076" w:rsidR="00775CAC" w:rsidRPr="00EF7712" w:rsidRDefault="00775CAC">
      <w:pPr>
        <w:pStyle w:val="FootnoteText"/>
        <w:rPr>
          <w:lang w:val="en-US"/>
        </w:rPr>
      </w:pPr>
      <w:r>
        <w:rPr>
          <w:rStyle w:val="FootnoteReference"/>
        </w:rPr>
        <w:footnoteRef/>
      </w:r>
      <w:r>
        <w:t xml:space="preserve"> </w:t>
      </w:r>
      <w:hyperlink r:id="rId3" w:tooltip="https://www.legislation.gov.au/Details/C2017C00270" w:history="1">
        <w:r w:rsidRPr="00992D4C">
          <w:rPr>
            <w:rStyle w:val="Hyperlink"/>
          </w:rPr>
          <w:t>https://www.legislation.gov.au/Details/C2017C00270</w:t>
        </w:r>
      </w:hyperlink>
      <w:r>
        <w:t xml:space="preserve"> </w:t>
      </w:r>
    </w:p>
  </w:footnote>
  <w:footnote w:id="6">
    <w:p w14:paraId="3F7A2EB1" w14:textId="08E38D7D" w:rsidR="00775CAC" w:rsidRPr="007C453D" w:rsidRDefault="00775CAC">
      <w:pPr>
        <w:pStyle w:val="FootnoteText"/>
      </w:pPr>
      <w:r>
        <w:rPr>
          <w:rStyle w:val="FootnoteReference"/>
        </w:rPr>
        <w:footnoteRef/>
      </w:r>
      <w:r>
        <w:t xml:space="preserve"> </w:t>
      </w:r>
      <w:hyperlink r:id="rId4" w:tooltip="https://www.industry.gov.au/sites/g/files/net3906/f/July%202018/document/pdf/conflict-of-interest-and-insider-trading-policy.pdf" w:history="1">
        <w:r w:rsidRPr="00992D4C">
          <w:rPr>
            <w:rStyle w:val="Hyperlink"/>
          </w:rPr>
          <w:t>https://www.industry.gov.au/sites/g/files/net3906/f/July%202018/document/pdf/conflict-of-interest-and-insider-trading-policy.pdf</w:t>
        </w:r>
      </w:hyperlink>
      <w:r>
        <w:t xml:space="preserve"> </w:t>
      </w:r>
    </w:p>
  </w:footnote>
  <w:footnote w:id="7">
    <w:p w14:paraId="25F65426" w14:textId="4199F2C5" w:rsidR="00775CAC" w:rsidRDefault="00775CAC" w:rsidP="00E462A3">
      <w:pPr>
        <w:pStyle w:val="FootnoteText"/>
      </w:pPr>
      <w:r>
        <w:rPr>
          <w:rStyle w:val="FootnoteReference"/>
        </w:rPr>
        <w:footnoteRef/>
      </w:r>
      <w:r>
        <w:t xml:space="preserve"> </w:t>
      </w:r>
      <w:hyperlink r:id="rId5" w:tooltip="https://www.industry.gov.au/data-and-publications/privacy-policy" w:history="1">
        <w:r w:rsidRPr="00992D4C">
          <w:rPr>
            <w:rStyle w:val="Hyperlink"/>
          </w:rPr>
          <w:t>https://www.industry.gov.au/data-and-publications/privacy-policy</w:t>
        </w:r>
      </w:hyperlink>
      <w:r>
        <w:t xml:space="preserve"> </w:t>
      </w:r>
    </w:p>
  </w:footnote>
  <w:footnote w:id="8">
    <w:p w14:paraId="25F65429" w14:textId="2D35E688" w:rsidR="00775CAC" w:rsidRDefault="00775CAC" w:rsidP="00E462A3">
      <w:pPr>
        <w:pStyle w:val="FootnoteText"/>
      </w:pPr>
      <w:r>
        <w:rPr>
          <w:rStyle w:val="FootnoteReference"/>
        </w:rPr>
        <w:footnoteRef/>
      </w:r>
      <w:r>
        <w:t xml:space="preserve"> </w:t>
      </w:r>
      <w:hyperlink r:id="rId6" w:tooltip="http://www.ombudsman.gov.au/" w:history="1">
        <w:r w:rsidRPr="00992D4C">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2F9D08C0" w:rsidR="00775CAC" w:rsidRDefault="00C57232" w:rsidP="001C6603">
    <w:pPr>
      <w:pStyle w:val="Header"/>
      <w:jc w:val="center"/>
    </w:pPr>
    <w:r>
      <w:rPr>
        <w:noProof/>
        <w:lang w:eastAsia="en-AU"/>
      </w:rPr>
      <w:drawing>
        <wp:inline distT="0" distB="0" distL="0" distR="0" wp14:anchorId="6D99F302" wp14:editId="1DB7BCCA">
          <wp:extent cx="5580380" cy="670499"/>
          <wp:effectExtent l="0" t="0" r="1270" b="0"/>
          <wp:docPr id="1" name="Picture 1"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hub/div/ausindustry/businessfunctions/programmedesign/resources/docs/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0499"/>
                  </a:xfrm>
                  <a:prstGeom prst="rect">
                    <a:avLst/>
                  </a:prstGeom>
                  <a:noFill/>
                  <a:ln>
                    <a:noFill/>
                  </a:ln>
                </pic:spPr>
              </pic:pic>
            </a:graphicData>
          </a:graphic>
        </wp:inline>
      </w:drawing>
    </w:r>
  </w:p>
  <w:p w14:paraId="1BE152CF" w14:textId="0DAB7DC0" w:rsidR="00775CAC" w:rsidRDefault="00775CAC" w:rsidP="00284343">
    <w:pPr>
      <w:pStyle w:val="Title"/>
      <w:pBdr>
        <w:bottom w:val="single" w:sz="36" w:space="9" w:color="264F90"/>
      </w:pBdr>
      <w:ind w:firstLine="720"/>
    </w:pPr>
    <w:r>
      <w:t>Grant Opportunity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643" w:hanging="360"/>
      </w:pPr>
    </w:lvl>
  </w:abstractNum>
  <w:abstractNum w:abstractNumId="1" w15:restartNumberingAfterBreak="0">
    <w:nsid w:val="FFFFFF7F"/>
    <w:multiLevelType w:val="singleLevel"/>
    <w:tmpl w:val="4566C080"/>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F90DF9"/>
    <w:multiLevelType w:val="hybridMultilevel"/>
    <w:tmpl w:val="525E6864"/>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51F387B"/>
    <w:multiLevelType w:val="multilevel"/>
    <w:tmpl w:val="ECFE62B0"/>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274E90"/>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6" w15:restartNumberingAfterBreak="0">
    <w:nsid w:val="087A542C"/>
    <w:multiLevelType w:val="multilevel"/>
    <w:tmpl w:val="DBE0C7A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95C4432"/>
    <w:multiLevelType w:val="hybridMultilevel"/>
    <w:tmpl w:val="EAD47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9018F5"/>
    <w:multiLevelType w:val="hybridMultilevel"/>
    <w:tmpl w:val="A516DFF4"/>
    <w:lvl w:ilvl="0" w:tplc="0C090001">
      <w:start w:val="1"/>
      <w:numFmt w:val="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BF435F5"/>
    <w:multiLevelType w:val="hybridMultilevel"/>
    <w:tmpl w:val="6D18B430"/>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520E04"/>
    <w:multiLevelType w:val="hybridMultilevel"/>
    <w:tmpl w:val="AD54248E"/>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DE59A9"/>
    <w:multiLevelType w:val="hybridMultilevel"/>
    <w:tmpl w:val="E3F6EDD8"/>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F40084"/>
    <w:multiLevelType w:val="hybridMultilevel"/>
    <w:tmpl w:val="FB72F834"/>
    <w:lvl w:ilvl="0" w:tplc="A98841CE">
      <w:start w:val="1"/>
      <w:numFmt w:val="bullet"/>
      <w:lvlText w:val=""/>
      <w:lvlJc w:val="left"/>
      <w:pPr>
        <w:ind w:left="720" w:hanging="360"/>
      </w:pPr>
      <w:rPr>
        <w:rFonts w:ascii="Wingdings" w:hAnsi="Wingdings" w:hint="default"/>
        <w:color w:val="274E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EA1C32"/>
    <w:multiLevelType w:val="hybridMultilevel"/>
    <w:tmpl w:val="E3BE7C7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BA5435"/>
    <w:multiLevelType w:val="hybridMultilevel"/>
    <w:tmpl w:val="8F74CFD6"/>
    <w:lvl w:ilvl="0" w:tplc="A98841CE">
      <w:start w:val="1"/>
      <w:numFmt w:val="bullet"/>
      <w:lvlText w:val=""/>
      <w:lvlJc w:val="left"/>
      <w:pPr>
        <w:ind w:left="720" w:hanging="360"/>
      </w:pPr>
      <w:rPr>
        <w:rFonts w:ascii="Wingdings" w:hAnsi="Wingdings" w:hint="default"/>
        <w:color w:val="274E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EB5F5D"/>
    <w:multiLevelType w:val="hybridMultilevel"/>
    <w:tmpl w:val="942249C2"/>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C62AFD"/>
    <w:multiLevelType w:val="hybridMultilevel"/>
    <w:tmpl w:val="3C2817F0"/>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A92CC0"/>
    <w:multiLevelType w:val="hybridMultilevel"/>
    <w:tmpl w:val="E50A3078"/>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CC91166"/>
    <w:multiLevelType w:val="hybridMultilevel"/>
    <w:tmpl w:val="38F8E70C"/>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920F51"/>
    <w:multiLevelType w:val="hybridMultilevel"/>
    <w:tmpl w:val="AEE4E9D6"/>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472D57"/>
    <w:multiLevelType w:val="hybridMultilevel"/>
    <w:tmpl w:val="4C9EC874"/>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3A01F6"/>
    <w:multiLevelType w:val="hybridMultilevel"/>
    <w:tmpl w:val="B0FC315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904614"/>
    <w:multiLevelType w:val="hybridMultilevel"/>
    <w:tmpl w:val="7CC8A99E"/>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9F441B1"/>
    <w:multiLevelType w:val="hybridMultilevel"/>
    <w:tmpl w:val="D9BA7894"/>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F97385"/>
    <w:multiLevelType w:val="hybridMultilevel"/>
    <w:tmpl w:val="EDAEBB5E"/>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C46754"/>
    <w:multiLevelType w:val="hybridMultilevel"/>
    <w:tmpl w:val="0EA896D2"/>
    <w:lvl w:ilvl="0" w:tplc="A98841CE">
      <w:start w:val="1"/>
      <w:numFmt w:val="bullet"/>
      <w:lvlText w:val=""/>
      <w:lvlJc w:val="left"/>
      <w:pPr>
        <w:ind w:left="720" w:hanging="360"/>
      </w:pPr>
      <w:rPr>
        <w:rFonts w:ascii="Wingdings" w:hAnsi="Wingdings" w:hint="default"/>
        <w:color w:val="274E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0635F2"/>
    <w:multiLevelType w:val="hybridMultilevel"/>
    <w:tmpl w:val="62F02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9" w15:restartNumberingAfterBreak="0">
    <w:nsid w:val="37445FDB"/>
    <w:multiLevelType w:val="hybridMultilevel"/>
    <w:tmpl w:val="492E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D05ED5"/>
    <w:multiLevelType w:val="hybridMultilevel"/>
    <w:tmpl w:val="CF5C75D0"/>
    <w:lvl w:ilvl="0" w:tplc="A98841CE">
      <w:start w:val="1"/>
      <w:numFmt w:val="bullet"/>
      <w:lvlText w:val=""/>
      <w:lvlJc w:val="left"/>
      <w:pPr>
        <w:ind w:left="360" w:hanging="360"/>
      </w:pPr>
      <w:rPr>
        <w:rFonts w:ascii="Wingdings" w:hAnsi="Wingdings" w:hint="default"/>
        <w:color w:val="274E90"/>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1" w15:restartNumberingAfterBreak="0">
    <w:nsid w:val="3DB17D88"/>
    <w:multiLevelType w:val="hybridMultilevel"/>
    <w:tmpl w:val="4198BD06"/>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EF758DA"/>
    <w:multiLevelType w:val="hybridMultilevel"/>
    <w:tmpl w:val="D3029EBE"/>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5D3534"/>
    <w:multiLevelType w:val="hybridMultilevel"/>
    <w:tmpl w:val="A0D4853C"/>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6E6710"/>
    <w:multiLevelType w:val="hybridMultilevel"/>
    <w:tmpl w:val="30F4480E"/>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525383"/>
    <w:multiLevelType w:val="hybridMultilevel"/>
    <w:tmpl w:val="0FD0092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11567B6"/>
    <w:multiLevelType w:val="hybridMultilevel"/>
    <w:tmpl w:val="F3B4C6BC"/>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597965"/>
    <w:multiLevelType w:val="hybridMultilevel"/>
    <w:tmpl w:val="E54E7F5E"/>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713A0A"/>
    <w:multiLevelType w:val="hybridMultilevel"/>
    <w:tmpl w:val="9FBC6100"/>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2" w15:restartNumberingAfterBreak="0">
    <w:nsid w:val="5C0F6395"/>
    <w:multiLevelType w:val="hybridMultilevel"/>
    <w:tmpl w:val="1B3AD70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45650"/>
    <w:multiLevelType w:val="hybridMultilevel"/>
    <w:tmpl w:val="C1CE9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BF0C31"/>
    <w:multiLevelType w:val="multilevel"/>
    <w:tmpl w:val="E7E016B8"/>
    <w:lvl w:ilvl="0">
      <w:start w:val="1"/>
      <w:numFmt w:val="decimal"/>
      <w:pStyle w:val="Heading2"/>
      <w:lvlText w:val="%1."/>
      <w:lvlJc w:val="left"/>
      <w:pPr>
        <w:ind w:left="7731"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52D3866"/>
    <w:multiLevelType w:val="hybridMultilevel"/>
    <w:tmpl w:val="A83CAC06"/>
    <w:lvl w:ilvl="0" w:tplc="A98841CE">
      <w:start w:val="1"/>
      <w:numFmt w:val="bullet"/>
      <w:lvlText w:val=""/>
      <w:lvlJc w:val="left"/>
      <w:pPr>
        <w:ind w:left="720" w:hanging="360"/>
      </w:pPr>
      <w:rPr>
        <w:rFonts w:ascii="Wingdings" w:hAnsi="Wingdings" w:hint="default"/>
        <w:color w:val="274E9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CBC294C"/>
    <w:multiLevelType w:val="multilevel"/>
    <w:tmpl w:val="4446AED6"/>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274E90"/>
      </w:rPr>
    </w:lvl>
    <w:lvl w:ilvl="2">
      <w:start w:val="1"/>
      <w:numFmt w:val="bullet"/>
      <w:lvlText w:val=""/>
      <w:lvlJc w:val="left"/>
      <w:pPr>
        <w:ind w:left="1077" w:hanging="357"/>
      </w:pPr>
      <w:rPr>
        <w:rFonts w:ascii="Wingdings" w:hAnsi="Wingdings" w:hint="default"/>
        <w:color w:val="274E90"/>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49" w15:restartNumberingAfterBreak="0">
    <w:nsid w:val="6D6170EA"/>
    <w:multiLevelType w:val="hybridMultilevel"/>
    <w:tmpl w:val="3F449BC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7E4BCD"/>
    <w:multiLevelType w:val="hybridMultilevel"/>
    <w:tmpl w:val="7DBAAA02"/>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E70ADE"/>
    <w:multiLevelType w:val="hybridMultilevel"/>
    <w:tmpl w:val="28C80748"/>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F32CFC"/>
    <w:multiLevelType w:val="multilevel"/>
    <w:tmpl w:val="ECFE62B0"/>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274E90"/>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53" w15:restartNumberingAfterBreak="0">
    <w:nsid w:val="6FF14A06"/>
    <w:multiLevelType w:val="hybridMultilevel"/>
    <w:tmpl w:val="30C0842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A27695"/>
    <w:multiLevelType w:val="hybridMultilevel"/>
    <w:tmpl w:val="2006F648"/>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AA15B3"/>
    <w:multiLevelType w:val="hybridMultilevel"/>
    <w:tmpl w:val="39A6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182D38"/>
    <w:multiLevelType w:val="hybridMultilevel"/>
    <w:tmpl w:val="ECCCF8B2"/>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EE2728"/>
    <w:multiLevelType w:val="hybridMultilevel"/>
    <w:tmpl w:val="B2F27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0"/>
  </w:num>
  <w:num w:numId="3">
    <w:abstractNumId w:val="28"/>
  </w:num>
  <w:num w:numId="4">
    <w:abstractNumId w:val="34"/>
  </w:num>
  <w:num w:numId="5">
    <w:abstractNumId w:val="57"/>
  </w:num>
  <w:num w:numId="6">
    <w:abstractNumId w:val="56"/>
  </w:num>
  <w:num w:numId="7">
    <w:abstractNumId w:val="18"/>
  </w:num>
  <w:num w:numId="8">
    <w:abstractNumId w:val="8"/>
  </w:num>
  <w:num w:numId="9">
    <w:abstractNumId w:val="8"/>
    <w:lvlOverride w:ilvl="0">
      <w:startOverride w:val="1"/>
    </w:lvlOverride>
  </w:num>
  <w:num w:numId="10">
    <w:abstractNumId w:val="18"/>
  </w:num>
  <w:num w:numId="11">
    <w:abstractNumId w:val="8"/>
    <w:lvlOverride w:ilvl="0">
      <w:startOverride w:val="1"/>
    </w:lvlOverride>
  </w:num>
  <w:num w:numId="12">
    <w:abstractNumId w:val="37"/>
  </w:num>
  <w:num w:numId="13">
    <w:abstractNumId w:val="4"/>
  </w:num>
  <w:num w:numId="14">
    <w:abstractNumId w:val="44"/>
  </w:num>
  <w:num w:numId="15">
    <w:abstractNumId w:val="8"/>
    <w:lvlOverride w:ilvl="0">
      <w:startOverride w:val="1"/>
    </w:lvlOverride>
  </w:num>
  <w:num w:numId="16">
    <w:abstractNumId w:val="46"/>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44"/>
  </w:num>
  <w:num w:numId="25">
    <w:abstractNumId w:val="44"/>
  </w:num>
  <w:num w:numId="26">
    <w:abstractNumId w:val="44"/>
  </w:num>
  <w:num w:numId="27">
    <w:abstractNumId w:val="44"/>
  </w:num>
  <w:num w:numId="28">
    <w:abstractNumId w:val="44"/>
  </w:num>
  <w:num w:numId="29">
    <w:abstractNumId w:val="44"/>
  </w:num>
  <w:num w:numId="30">
    <w:abstractNumId w:val="37"/>
  </w:num>
  <w:num w:numId="31">
    <w:abstractNumId w:val="41"/>
  </w:num>
  <w:num w:numId="32">
    <w:abstractNumId w:val="44"/>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52"/>
  </w:num>
  <w:num w:numId="36">
    <w:abstractNumId w:val="8"/>
    <w:lvlOverride w:ilvl="0">
      <w:startOverride w:val="1"/>
    </w:lvlOverride>
  </w:num>
  <w:num w:numId="37">
    <w:abstractNumId w:val="27"/>
  </w:num>
  <w:num w:numId="38">
    <w:abstractNumId w:val="12"/>
  </w:num>
  <w:num w:numId="39">
    <w:abstractNumId w:val="45"/>
  </w:num>
  <w:num w:numId="40">
    <w:abstractNumId w:val="23"/>
  </w:num>
  <w:num w:numId="41">
    <w:abstractNumId w:val="29"/>
  </w:num>
  <w:num w:numId="42">
    <w:abstractNumId w:val="53"/>
  </w:num>
  <w:num w:numId="43">
    <w:abstractNumId w:val="16"/>
  </w:num>
  <w:num w:numId="44">
    <w:abstractNumId w:val="36"/>
  </w:num>
  <w:num w:numId="45">
    <w:abstractNumId w:val="17"/>
  </w:num>
  <w:num w:numId="46">
    <w:abstractNumId w:val="35"/>
  </w:num>
  <w:num w:numId="47">
    <w:abstractNumId w:val="24"/>
  </w:num>
  <w:num w:numId="48">
    <w:abstractNumId w:val="21"/>
  </w:num>
  <w:num w:numId="49">
    <w:abstractNumId w:val="58"/>
  </w:num>
  <w:num w:numId="50">
    <w:abstractNumId w:val="22"/>
  </w:num>
  <w:num w:numId="51">
    <w:abstractNumId w:val="3"/>
  </w:num>
  <w:num w:numId="52">
    <w:abstractNumId w:val="39"/>
  </w:num>
  <w:num w:numId="53">
    <w:abstractNumId w:val="11"/>
  </w:num>
  <w:num w:numId="54">
    <w:abstractNumId w:val="32"/>
  </w:num>
  <w:num w:numId="55">
    <w:abstractNumId w:val="26"/>
  </w:num>
  <w:num w:numId="56">
    <w:abstractNumId w:val="33"/>
  </w:num>
  <w:num w:numId="57">
    <w:abstractNumId w:val="9"/>
  </w:num>
  <w:num w:numId="58">
    <w:abstractNumId w:val="49"/>
  </w:num>
  <w:num w:numId="59">
    <w:abstractNumId w:val="13"/>
  </w:num>
  <w:num w:numId="60">
    <w:abstractNumId w:val="20"/>
  </w:num>
  <w:num w:numId="61">
    <w:abstractNumId w:val="31"/>
  </w:num>
  <w:num w:numId="62">
    <w:abstractNumId w:val="15"/>
  </w:num>
  <w:num w:numId="63">
    <w:abstractNumId w:val="42"/>
  </w:num>
  <w:num w:numId="64">
    <w:abstractNumId w:val="10"/>
  </w:num>
  <w:num w:numId="65">
    <w:abstractNumId w:val="51"/>
  </w:num>
  <w:num w:numId="66">
    <w:abstractNumId w:val="50"/>
  </w:num>
  <w:num w:numId="67">
    <w:abstractNumId w:val="38"/>
  </w:num>
  <w:num w:numId="68">
    <w:abstractNumId w:val="14"/>
  </w:num>
  <w:num w:numId="69">
    <w:abstractNumId w:val="54"/>
  </w:num>
  <w:num w:numId="70">
    <w:abstractNumId w:val="40"/>
  </w:num>
  <w:num w:numId="71">
    <w:abstractNumId w:val="5"/>
  </w:num>
  <w:num w:numId="72">
    <w:abstractNumId w:val="25"/>
  </w:num>
  <w:num w:numId="73">
    <w:abstractNumId w:val="30"/>
  </w:num>
  <w:num w:numId="74">
    <w:abstractNumId w:val="19"/>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num>
  <w:num w:numId="77">
    <w:abstractNumId w:val="59"/>
  </w:num>
  <w:num w:numId="78">
    <w:abstractNumId w:val="43"/>
  </w:num>
  <w:num w:numId="79">
    <w:abstractNumId w:val="55"/>
  </w:num>
  <w:num w:numId="80">
    <w:abstractNumId w:val="1"/>
  </w:num>
  <w:num w:numId="81">
    <w:abstractNumId w:val="37"/>
  </w:num>
  <w:num w:numId="82">
    <w:abstractNumId w:val="44"/>
  </w:num>
  <w:num w:numId="83">
    <w:abstractNumId w:val="44"/>
  </w:num>
  <w:num w:numId="84">
    <w:abstractNumId w:val="44"/>
  </w:num>
  <w:num w:numId="85">
    <w:abstractNumId w:val="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9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EFE"/>
    <w:rsid w:val="00003577"/>
    <w:rsid w:val="000035D8"/>
    <w:rsid w:val="00005E68"/>
    <w:rsid w:val="000062D1"/>
    <w:rsid w:val="0000663B"/>
    <w:rsid w:val="0000688F"/>
    <w:rsid w:val="00006A5D"/>
    <w:rsid w:val="000071CC"/>
    <w:rsid w:val="00007D9C"/>
    <w:rsid w:val="00007E4B"/>
    <w:rsid w:val="00010642"/>
    <w:rsid w:val="00010CF8"/>
    <w:rsid w:val="00011AA7"/>
    <w:rsid w:val="00011F7B"/>
    <w:rsid w:val="00012638"/>
    <w:rsid w:val="00012C84"/>
    <w:rsid w:val="000135B9"/>
    <w:rsid w:val="000150EB"/>
    <w:rsid w:val="00016135"/>
    <w:rsid w:val="0001685F"/>
    <w:rsid w:val="00016E51"/>
    <w:rsid w:val="00017238"/>
    <w:rsid w:val="00017503"/>
    <w:rsid w:val="000175F3"/>
    <w:rsid w:val="000176B7"/>
    <w:rsid w:val="000207D9"/>
    <w:rsid w:val="000216F2"/>
    <w:rsid w:val="00023115"/>
    <w:rsid w:val="0002331D"/>
    <w:rsid w:val="00024BF7"/>
    <w:rsid w:val="00024C55"/>
    <w:rsid w:val="00025135"/>
    <w:rsid w:val="00025467"/>
    <w:rsid w:val="00026672"/>
    <w:rsid w:val="00026A96"/>
    <w:rsid w:val="00027157"/>
    <w:rsid w:val="000304BF"/>
    <w:rsid w:val="000304CF"/>
    <w:rsid w:val="00030895"/>
    <w:rsid w:val="00030E0C"/>
    <w:rsid w:val="00031075"/>
    <w:rsid w:val="0003165D"/>
    <w:rsid w:val="00031C64"/>
    <w:rsid w:val="000339E8"/>
    <w:rsid w:val="00034A35"/>
    <w:rsid w:val="00036078"/>
    <w:rsid w:val="00036549"/>
    <w:rsid w:val="00037556"/>
    <w:rsid w:val="00040A03"/>
    <w:rsid w:val="00040B6C"/>
    <w:rsid w:val="00041254"/>
    <w:rsid w:val="00041716"/>
    <w:rsid w:val="00042438"/>
    <w:rsid w:val="000434DB"/>
    <w:rsid w:val="00043E26"/>
    <w:rsid w:val="00044907"/>
    <w:rsid w:val="00044DC0"/>
    <w:rsid w:val="00044EF8"/>
    <w:rsid w:val="00046DBC"/>
    <w:rsid w:val="00046F1C"/>
    <w:rsid w:val="0004717D"/>
    <w:rsid w:val="00050D81"/>
    <w:rsid w:val="00052E3E"/>
    <w:rsid w:val="00054465"/>
    <w:rsid w:val="00055101"/>
    <w:rsid w:val="000553F2"/>
    <w:rsid w:val="0005640F"/>
    <w:rsid w:val="00057829"/>
    <w:rsid w:val="000578CD"/>
    <w:rsid w:val="00057E29"/>
    <w:rsid w:val="00060021"/>
    <w:rsid w:val="00060AD3"/>
    <w:rsid w:val="00060F83"/>
    <w:rsid w:val="0006123E"/>
    <w:rsid w:val="00061DD2"/>
    <w:rsid w:val="00061F7A"/>
    <w:rsid w:val="00062B2E"/>
    <w:rsid w:val="000635B2"/>
    <w:rsid w:val="000638C7"/>
    <w:rsid w:val="0006399E"/>
    <w:rsid w:val="0006410E"/>
    <w:rsid w:val="00065F24"/>
    <w:rsid w:val="000668C5"/>
    <w:rsid w:val="00066A84"/>
    <w:rsid w:val="0006724D"/>
    <w:rsid w:val="00067E3D"/>
    <w:rsid w:val="00070913"/>
    <w:rsid w:val="00070DF3"/>
    <w:rsid w:val="00070FE9"/>
    <w:rsid w:val="000710C0"/>
    <w:rsid w:val="00071CC0"/>
    <w:rsid w:val="000741DE"/>
    <w:rsid w:val="0007655C"/>
    <w:rsid w:val="00076F2F"/>
    <w:rsid w:val="000771BE"/>
    <w:rsid w:val="00077C3D"/>
    <w:rsid w:val="000805C4"/>
    <w:rsid w:val="00081379"/>
    <w:rsid w:val="00082460"/>
    <w:rsid w:val="0008289E"/>
    <w:rsid w:val="00082B43"/>
    <w:rsid w:val="00082C2C"/>
    <w:rsid w:val="000833DF"/>
    <w:rsid w:val="00083916"/>
    <w:rsid w:val="00083BAB"/>
    <w:rsid w:val="00083CC7"/>
    <w:rsid w:val="0008697C"/>
    <w:rsid w:val="00086CE3"/>
    <w:rsid w:val="000906E4"/>
    <w:rsid w:val="00090D52"/>
    <w:rsid w:val="000911CC"/>
    <w:rsid w:val="0009133F"/>
    <w:rsid w:val="00093BA1"/>
    <w:rsid w:val="000959EB"/>
    <w:rsid w:val="00096575"/>
    <w:rsid w:val="0009683F"/>
    <w:rsid w:val="0009698A"/>
    <w:rsid w:val="00096FB7"/>
    <w:rsid w:val="000A1489"/>
    <w:rsid w:val="000A19FD"/>
    <w:rsid w:val="000A2011"/>
    <w:rsid w:val="000A4261"/>
    <w:rsid w:val="000A4490"/>
    <w:rsid w:val="000A51F3"/>
    <w:rsid w:val="000B10AC"/>
    <w:rsid w:val="000B1184"/>
    <w:rsid w:val="000B1991"/>
    <w:rsid w:val="000B258B"/>
    <w:rsid w:val="000B2D39"/>
    <w:rsid w:val="000B2DAA"/>
    <w:rsid w:val="000B38D7"/>
    <w:rsid w:val="000B3A19"/>
    <w:rsid w:val="000B4088"/>
    <w:rsid w:val="000B44F5"/>
    <w:rsid w:val="000B4ABD"/>
    <w:rsid w:val="000B5218"/>
    <w:rsid w:val="000B522C"/>
    <w:rsid w:val="000B597B"/>
    <w:rsid w:val="000B7C0B"/>
    <w:rsid w:val="000B7C80"/>
    <w:rsid w:val="000C07C6"/>
    <w:rsid w:val="000C0B57"/>
    <w:rsid w:val="000C0EA1"/>
    <w:rsid w:val="000C1E9C"/>
    <w:rsid w:val="000C2EBD"/>
    <w:rsid w:val="000C31F3"/>
    <w:rsid w:val="000C34D6"/>
    <w:rsid w:val="000C3B35"/>
    <w:rsid w:val="000C4B93"/>
    <w:rsid w:val="000C4E64"/>
    <w:rsid w:val="000C5F08"/>
    <w:rsid w:val="000C63AD"/>
    <w:rsid w:val="000C6A52"/>
    <w:rsid w:val="000C6B5E"/>
    <w:rsid w:val="000D0903"/>
    <w:rsid w:val="000D11CD"/>
    <w:rsid w:val="000D1799"/>
    <w:rsid w:val="000D1B5E"/>
    <w:rsid w:val="000D1F5F"/>
    <w:rsid w:val="000D2D51"/>
    <w:rsid w:val="000D3F05"/>
    <w:rsid w:val="000D4257"/>
    <w:rsid w:val="000D452F"/>
    <w:rsid w:val="000D6861"/>
    <w:rsid w:val="000D6D35"/>
    <w:rsid w:val="000E0AE2"/>
    <w:rsid w:val="000E0C56"/>
    <w:rsid w:val="000E11A2"/>
    <w:rsid w:val="000E23A5"/>
    <w:rsid w:val="000E3917"/>
    <w:rsid w:val="000E4061"/>
    <w:rsid w:val="000E4CD5"/>
    <w:rsid w:val="000E620A"/>
    <w:rsid w:val="000E70D4"/>
    <w:rsid w:val="000F027E"/>
    <w:rsid w:val="000F18DD"/>
    <w:rsid w:val="000F29CB"/>
    <w:rsid w:val="000F7174"/>
    <w:rsid w:val="000F7D5F"/>
    <w:rsid w:val="00100137"/>
    <w:rsid w:val="00100216"/>
    <w:rsid w:val="0010200A"/>
    <w:rsid w:val="00102271"/>
    <w:rsid w:val="0010320E"/>
    <w:rsid w:val="00103E5C"/>
    <w:rsid w:val="0010402F"/>
    <w:rsid w:val="0010436D"/>
    <w:rsid w:val="001045B6"/>
    <w:rsid w:val="00104854"/>
    <w:rsid w:val="0010490E"/>
    <w:rsid w:val="00106980"/>
    <w:rsid w:val="00106B83"/>
    <w:rsid w:val="00107697"/>
    <w:rsid w:val="00107A22"/>
    <w:rsid w:val="00107A97"/>
    <w:rsid w:val="001105B6"/>
    <w:rsid w:val="00110915"/>
    <w:rsid w:val="00110DF4"/>
    <w:rsid w:val="00110F7F"/>
    <w:rsid w:val="00111506"/>
    <w:rsid w:val="00111ABB"/>
    <w:rsid w:val="00112457"/>
    <w:rsid w:val="00113AD7"/>
    <w:rsid w:val="001146F3"/>
    <w:rsid w:val="00115C6B"/>
    <w:rsid w:val="0011744A"/>
    <w:rsid w:val="0012115C"/>
    <w:rsid w:val="0012305A"/>
    <w:rsid w:val="00123A91"/>
    <w:rsid w:val="00123A99"/>
    <w:rsid w:val="00123DE9"/>
    <w:rsid w:val="001243B4"/>
    <w:rsid w:val="00125733"/>
    <w:rsid w:val="00127536"/>
    <w:rsid w:val="001279B3"/>
    <w:rsid w:val="001302B7"/>
    <w:rsid w:val="00130493"/>
    <w:rsid w:val="00130554"/>
    <w:rsid w:val="00130F17"/>
    <w:rsid w:val="001315FB"/>
    <w:rsid w:val="001318FA"/>
    <w:rsid w:val="00132444"/>
    <w:rsid w:val="00133329"/>
    <w:rsid w:val="00133367"/>
    <w:rsid w:val="001339E8"/>
    <w:rsid w:val="001339F4"/>
    <w:rsid w:val="00133AAA"/>
    <w:rsid w:val="00134120"/>
    <w:rsid w:val="001347F8"/>
    <w:rsid w:val="0013514F"/>
    <w:rsid w:val="0013564A"/>
    <w:rsid w:val="00137190"/>
    <w:rsid w:val="0013734A"/>
    <w:rsid w:val="00137856"/>
    <w:rsid w:val="0014016C"/>
    <w:rsid w:val="00140C8A"/>
    <w:rsid w:val="00141149"/>
    <w:rsid w:val="001437CB"/>
    <w:rsid w:val="00144380"/>
    <w:rsid w:val="001450BD"/>
    <w:rsid w:val="001452A7"/>
    <w:rsid w:val="00145DF4"/>
    <w:rsid w:val="00146445"/>
    <w:rsid w:val="00146D15"/>
    <w:rsid w:val="001475D6"/>
    <w:rsid w:val="0014765C"/>
    <w:rsid w:val="00147E5A"/>
    <w:rsid w:val="00151417"/>
    <w:rsid w:val="00151E49"/>
    <w:rsid w:val="001527F5"/>
    <w:rsid w:val="0015405F"/>
    <w:rsid w:val="00155480"/>
    <w:rsid w:val="001555CB"/>
    <w:rsid w:val="00155A1F"/>
    <w:rsid w:val="00156DF7"/>
    <w:rsid w:val="00160DFD"/>
    <w:rsid w:val="00162054"/>
    <w:rsid w:val="00162CF7"/>
    <w:rsid w:val="00162D8B"/>
    <w:rsid w:val="001642EF"/>
    <w:rsid w:val="00164FF3"/>
    <w:rsid w:val="00165412"/>
    <w:rsid w:val="001659C7"/>
    <w:rsid w:val="00165CA8"/>
    <w:rsid w:val="0016646E"/>
    <w:rsid w:val="00166584"/>
    <w:rsid w:val="00170249"/>
    <w:rsid w:val="00170A0D"/>
    <w:rsid w:val="00170EC3"/>
    <w:rsid w:val="00172328"/>
    <w:rsid w:val="00172BA3"/>
    <w:rsid w:val="00172F7F"/>
    <w:rsid w:val="001737AC"/>
    <w:rsid w:val="0017423B"/>
    <w:rsid w:val="00175E74"/>
    <w:rsid w:val="00176EF8"/>
    <w:rsid w:val="001773C5"/>
    <w:rsid w:val="00177611"/>
    <w:rsid w:val="00180B0E"/>
    <w:rsid w:val="001817F4"/>
    <w:rsid w:val="00181879"/>
    <w:rsid w:val="001819C7"/>
    <w:rsid w:val="0018250A"/>
    <w:rsid w:val="001844D5"/>
    <w:rsid w:val="0018511E"/>
    <w:rsid w:val="00185C81"/>
    <w:rsid w:val="001867EC"/>
    <w:rsid w:val="001875DA"/>
    <w:rsid w:val="001878A1"/>
    <w:rsid w:val="001907F9"/>
    <w:rsid w:val="00191470"/>
    <w:rsid w:val="00193926"/>
    <w:rsid w:val="0019423A"/>
    <w:rsid w:val="0019450D"/>
    <w:rsid w:val="001948A9"/>
    <w:rsid w:val="00194ACD"/>
    <w:rsid w:val="001953F2"/>
    <w:rsid w:val="001956C5"/>
    <w:rsid w:val="00195BF5"/>
    <w:rsid w:val="00195D42"/>
    <w:rsid w:val="00196194"/>
    <w:rsid w:val="001961B5"/>
    <w:rsid w:val="0019706B"/>
    <w:rsid w:val="00197147"/>
    <w:rsid w:val="00197A10"/>
    <w:rsid w:val="001A03A8"/>
    <w:rsid w:val="001A06E1"/>
    <w:rsid w:val="001A20AF"/>
    <w:rsid w:val="001A3961"/>
    <w:rsid w:val="001A46FB"/>
    <w:rsid w:val="001A51FA"/>
    <w:rsid w:val="001A5D9B"/>
    <w:rsid w:val="001A60FF"/>
    <w:rsid w:val="001A6862"/>
    <w:rsid w:val="001A729B"/>
    <w:rsid w:val="001A740E"/>
    <w:rsid w:val="001B18FA"/>
    <w:rsid w:val="001B1C0B"/>
    <w:rsid w:val="001B2A5D"/>
    <w:rsid w:val="001B3737"/>
    <w:rsid w:val="001B3F03"/>
    <w:rsid w:val="001B43D0"/>
    <w:rsid w:val="001B6C85"/>
    <w:rsid w:val="001B79A9"/>
    <w:rsid w:val="001B7CE1"/>
    <w:rsid w:val="001C0140"/>
    <w:rsid w:val="001C02DF"/>
    <w:rsid w:val="001C06CB"/>
    <w:rsid w:val="001C0883"/>
    <w:rsid w:val="001C08B4"/>
    <w:rsid w:val="001C0967"/>
    <w:rsid w:val="001C1B5B"/>
    <w:rsid w:val="001C2830"/>
    <w:rsid w:val="001C2CB4"/>
    <w:rsid w:val="001C3976"/>
    <w:rsid w:val="001C4FBB"/>
    <w:rsid w:val="001C53D3"/>
    <w:rsid w:val="001C608C"/>
    <w:rsid w:val="001C6603"/>
    <w:rsid w:val="001C6ACC"/>
    <w:rsid w:val="001C7328"/>
    <w:rsid w:val="001C7F1A"/>
    <w:rsid w:val="001D0EC9"/>
    <w:rsid w:val="001D1340"/>
    <w:rsid w:val="001D1782"/>
    <w:rsid w:val="001D201F"/>
    <w:rsid w:val="001D27BB"/>
    <w:rsid w:val="001D4DA5"/>
    <w:rsid w:val="001D513B"/>
    <w:rsid w:val="001D54AB"/>
    <w:rsid w:val="001D6D93"/>
    <w:rsid w:val="001D760A"/>
    <w:rsid w:val="001E282D"/>
    <w:rsid w:val="001E2A46"/>
    <w:rsid w:val="001E42D1"/>
    <w:rsid w:val="001E465D"/>
    <w:rsid w:val="001E659F"/>
    <w:rsid w:val="001E6901"/>
    <w:rsid w:val="001E6DD6"/>
    <w:rsid w:val="001E71FD"/>
    <w:rsid w:val="001E74A5"/>
    <w:rsid w:val="001F1B51"/>
    <w:rsid w:val="001F215C"/>
    <w:rsid w:val="001F2424"/>
    <w:rsid w:val="001F24BD"/>
    <w:rsid w:val="001F2974"/>
    <w:rsid w:val="001F2ED0"/>
    <w:rsid w:val="001F3068"/>
    <w:rsid w:val="001F32A5"/>
    <w:rsid w:val="001F61E7"/>
    <w:rsid w:val="001F6A22"/>
    <w:rsid w:val="001F774D"/>
    <w:rsid w:val="00200152"/>
    <w:rsid w:val="0020114E"/>
    <w:rsid w:val="00201ACE"/>
    <w:rsid w:val="00201E82"/>
    <w:rsid w:val="00202552"/>
    <w:rsid w:val="00202DFC"/>
    <w:rsid w:val="002038E8"/>
    <w:rsid w:val="00203F73"/>
    <w:rsid w:val="002056AC"/>
    <w:rsid w:val="002057AB"/>
    <w:rsid w:val="002061FC"/>
    <w:rsid w:val="002067C9"/>
    <w:rsid w:val="00207A20"/>
    <w:rsid w:val="00207AD6"/>
    <w:rsid w:val="0021021D"/>
    <w:rsid w:val="00211AB8"/>
    <w:rsid w:val="00211D98"/>
    <w:rsid w:val="00213D41"/>
    <w:rsid w:val="0021430C"/>
    <w:rsid w:val="0021535E"/>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49D"/>
    <w:rsid w:val="00231B61"/>
    <w:rsid w:val="00234A47"/>
    <w:rsid w:val="00235894"/>
    <w:rsid w:val="00235CA2"/>
    <w:rsid w:val="00236D85"/>
    <w:rsid w:val="00236EC5"/>
    <w:rsid w:val="00237F2F"/>
    <w:rsid w:val="00240385"/>
    <w:rsid w:val="00240AD7"/>
    <w:rsid w:val="00242B0A"/>
    <w:rsid w:val="00242EEE"/>
    <w:rsid w:val="002442FE"/>
    <w:rsid w:val="00244B0B"/>
    <w:rsid w:val="00244DC5"/>
    <w:rsid w:val="00245131"/>
    <w:rsid w:val="00245C4E"/>
    <w:rsid w:val="00245D91"/>
    <w:rsid w:val="00246B7A"/>
    <w:rsid w:val="00247645"/>
    <w:rsid w:val="00247A50"/>
    <w:rsid w:val="00247AC3"/>
    <w:rsid w:val="00247D27"/>
    <w:rsid w:val="00250C11"/>
    <w:rsid w:val="00250CF5"/>
    <w:rsid w:val="00251541"/>
    <w:rsid w:val="00251F63"/>
    <w:rsid w:val="00251F90"/>
    <w:rsid w:val="002535EA"/>
    <w:rsid w:val="00253D9A"/>
    <w:rsid w:val="00254170"/>
    <w:rsid w:val="002545DC"/>
    <w:rsid w:val="00254F96"/>
    <w:rsid w:val="00255846"/>
    <w:rsid w:val="00256650"/>
    <w:rsid w:val="002566AB"/>
    <w:rsid w:val="00256EF1"/>
    <w:rsid w:val="00260111"/>
    <w:rsid w:val="002611CF"/>
    <w:rsid w:val="002612BF"/>
    <w:rsid w:val="002618D4"/>
    <w:rsid w:val="002619F0"/>
    <w:rsid w:val="00261D7F"/>
    <w:rsid w:val="00262382"/>
    <w:rsid w:val="00262481"/>
    <w:rsid w:val="00262E3F"/>
    <w:rsid w:val="00263C84"/>
    <w:rsid w:val="0026471B"/>
    <w:rsid w:val="00265BC2"/>
    <w:rsid w:val="00265EE2"/>
    <w:rsid w:val="002662F6"/>
    <w:rsid w:val="00266748"/>
    <w:rsid w:val="00267CB8"/>
    <w:rsid w:val="00270215"/>
    <w:rsid w:val="00270F6B"/>
    <w:rsid w:val="00271A72"/>
    <w:rsid w:val="00271FAE"/>
    <w:rsid w:val="00272BA6"/>
    <w:rsid w:val="00272F10"/>
    <w:rsid w:val="00273596"/>
    <w:rsid w:val="00274EE6"/>
    <w:rsid w:val="00276D8E"/>
    <w:rsid w:val="00276D9D"/>
    <w:rsid w:val="00277135"/>
    <w:rsid w:val="002779EE"/>
    <w:rsid w:val="00277A56"/>
    <w:rsid w:val="002810E7"/>
    <w:rsid w:val="00281521"/>
    <w:rsid w:val="00281B0E"/>
    <w:rsid w:val="00282312"/>
    <w:rsid w:val="00282450"/>
    <w:rsid w:val="0028384E"/>
    <w:rsid w:val="0028417F"/>
    <w:rsid w:val="00284343"/>
    <w:rsid w:val="00285F58"/>
    <w:rsid w:val="002866EB"/>
    <w:rsid w:val="002873F2"/>
    <w:rsid w:val="00287AC7"/>
    <w:rsid w:val="00290F12"/>
    <w:rsid w:val="002911E5"/>
    <w:rsid w:val="00291455"/>
    <w:rsid w:val="0029287F"/>
    <w:rsid w:val="00292ACF"/>
    <w:rsid w:val="00294019"/>
    <w:rsid w:val="00294F98"/>
    <w:rsid w:val="002957EE"/>
    <w:rsid w:val="00295FD6"/>
    <w:rsid w:val="0029629E"/>
    <w:rsid w:val="00296AC5"/>
    <w:rsid w:val="00296C7A"/>
    <w:rsid w:val="00297193"/>
    <w:rsid w:val="00297657"/>
    <w:rsid w:val="00297C9D"/>
    <w:rsid w:val="002A0E03"/>
    <w:rsid w:val="002A16C9"/>
    <w:rsid w:val="002A1C6B"/>
    <w:rsid w:val="002A2DA9"/>
    <w:rsid w:val="002A3E4D"/>
    <w:rsid w:val="002A3E56"/>
    <w:rsid w:val="002A45C1"/>
    <w:rsid w:val="002A4C60"/>
    <w:rsid w:val="002A51EB"/>
    <w:rsid w:val="002A6142"/>
    <w:rsid w:val="002A6497"/>
    <w:rsid w:val="002A6C6D"/>
    <w:rsid w:val="002A718B"/>
    <w:rsid w:val="002A7660"/>
    <w:rsid w:val="002B0099"/>
    <w:rsid w:val="002B05E0"/>
    <w:rsid w:val="002B09ED"/>
    <w:rsid w:val="002B1325"/>
    <w:rsid w:val="002B2742"/>
    <w:rsid w:val="002B54F2"/>
    <w:rsid w:val="002B5660"/>
    <w:rsid w:val="002B5850"/>
    <w:rsid w:val="002B5B15"/>
    <w:rsid w:val="002C00A0"/>
    <w:rsid w:val="002C0A35"/>
    <w:rsid w:val="002C14B0"/>
    <w:rsid w:val="002C1BCD"/>
    <w:rsid w:val="002C1F96"/>
    <w:rsid w:val="002C471C"/>
    <w:rsid w:val="002C5AE5"/>
    <w:rsid w:val="002C5FE4"/>
    <w:rsid w:val="002C621C"/>
    <w:rsid w:val="002C7A6F"/>
    <w:rsid w:val="002D0581"/>
    <w:rsid w:val="002D06B8"/>
    <w:rsid w:val="002D0F24"/>
    <w:rsid w:val="002D2DC7"/>
    <w:rsid w:val="002D3107"/>
    <w:rsid w:val="002D4B89"/>
    <w:rsid w:val="002D5831"/>
    <w:rsid w:val="002D6748"/>
    <w:rsid w:val="002D696F"/>
    <w:rsid w:val="002D6EE4"/>
    <w:rsid w:val="002D720E"/>
    <w:rsid w:val="002E18F3"/>
    <w:rsid w:val="002E2166"/>
    <w:rsid w:val="002E2BEC"/>
    <w:rsid w:val="002E367A"/>
    <w:rsid w:val="002E3A5A"/>
    <w:rsid w:val="002E3CA8"/>
    <w:rsid w:val="002E5556"/>
    <w:rsid w:val="002E6568"/>
    <w:rsid w:val="002F28CA"/>
    <w:rsid w:val="002F2933"/>
    <w:rsid w:val="002F3A4F"/>
    <w:rsid w:val="002F65BC"/>
    <w:rsid w:val="002F71EC"/>
    <w:rsid w:val="002F7F38"/>
    <w:rsid w:val="003001C7"/>
    <w:rsid w:val="00302AF5"/>
    <w:rsid w:val="00303617"/>
    <w:rsid w:val="003038C5"/>
    <w:rsid w:val="00303AD5"/>
    <w:rsid w:val="003052EE"/>
    <w:rsid w:val="00305B58"/>
    <w:rsid w:val="00306E9B"/>
    <w:rsid w:val="00307FE3"/>
    <w:rsid w:val="00311FDC"/>
    <w:rsid w:val="003133FB"/>
    <w:rsid w:val="00313FA2"/>
    <w:rsid w:val="00314BFC"/>
    <w:rsid w:val="00314DCA"/>
    <w:rsid w:val="00315B80"/>
    <w:rsid w:val="00317C66"/>
    <w:rsid w:val="003206C6"/>
    <w:rsid w:val="003211B4"/>
    <w:rsid w:val="0032143E"/>
    <w:rsid w:val="00321B06"/>
    <w:rsid w:val="00321B87"/>
    <w:rsid w:val="00322126"/>
    <w:rsid w:val="0032256A"/>
    <w:rsid w:val="00325582"/>
    <w:rsid w:val="003259F6"/>
    <w:rsid w:val="00326935"/>
    <w:rsid w:val="0032729D"/>
    <w:rsid w:val="003307B0"/>
    <w:rsid w:val="003322E9"/>
    <w:rsid w:val="00332F58"/>
    <w:rsid w:val="003349A1"/>
    <w:rsid w:val="00334A34"/>
    <w:rsid w:val="00335B3C"/>
    <w:rsid w:val="003364E6"/>
    <w:rsid w:val="003370B0"/>
    <w:rsid w:val="0033741C"/>
    <w:rsid w:val="0034027B"/>
    <w:rsid w:val="00343643"/>
    <w:rsid w:val="0034447B"/>
    <w:rsid w:val="0034725A"/>
    <w:rsid w:val="0035099A"/>
    <w:rsid w:val="00352EA5"/>
    <w:rsid w:val="00353428"/>
    <w:rsid w:val="00353CBF"/>
    <w:rsid w:val="00354604"/>
    <w:rsid w:val="00354907"/>
    <w:rsid w:val="003549A0"/>
    <w:rsid w:val="00355130"/>
    <w:rsid w:val="003552BD"/>
    <w:rsid w:val="003560E1"/>
    <w:rsid w:val="003565D1"/>
    <w:rsid w:val="00356ED2"/>
    <w:rsid w:val="003576AB"/>
    <w:rsid w:val="0036055C"/>
    <w:rsid w:val="00360A9E"/>
    <w:rsid w:val="00360B02"/>
    <w:rsid w:val="0036340E"/>
    <w:rsid w:val="00363657"/>
    <w:rsid w:val="00363FFC"/>
    <w:rsid w:val="0036434D"/>
    <w:rsid w:val="003645AC"/>
    <w:rsid w:val="00365CF4"/>
    <w:rsid w:val="00367792"/>
    <w:rsid w:val="003703B2"/>
    <w:rsid w:val="00374A77"/>
    <w:rsid w:val="00375785"/>
    <w:rsid w:val="00383297"/>
    <w:rsid w:val="003836AF"/>
    <w:rsid w:val="00383A3A"/>
    <w:rsid w:val="00386902"/>
    <w:rsid w:val="003871B6"/>
    <w:rsid w:val="00387369"/>
    <w:rsid w:val="003900DB"/>
    <w:rsid w:val="003903AE"/>
    <w:rsid w:val="003907E0"/>
    <w:rsid w:val="003911CF"/>
    <w:rsid w:val="003913E1"/>
    <w:rsid w:val="00394EB3"/>
    <w:rsid w:val="0039610D"/>
    <w:rsid w:val="003966F8"/>
    <w:rsid w:val="003A055C"/>
    <w:rsid w:val="003A0BCC"/>
    <w:rsid w:val="003A1F4A"/>
    <w:rsid w:val="003A270D"/>
    <w:rsid w:val="003A2E8D"/>
    <w:rsid w:val="003A48C0"/>
    <w:rsid w:val="003A4A83"/>
    <w:rsid w:val="003A5D94"/>
    <w:rsid w:val="003A785F"/>
    <w:rsid w:val="003A78E6"/>
    <w:rsid w:val="003A79AD"/>
    <w:rsid w:val="003A7B0E"/>
    <w:rsid w:val="003B02D8"/>
    <w:rsid w:val="003B0568"/>
    <w:rsid w:val="003B18C7"/>
    <w:rsid w:val="003B29BA"/>
    <w:rsid w:val="003B29EB"/>
    <w:rsid w:val="003B4A52"/>
    <w:rsid w:val="003B585D"/>
    <w:rsid w:val="003B6AC4"/>
    <w:rsid w:val="003B6D53"/>
    <w:rsid w:val="003B73F0"/>
    <w:rsid w:val="003B7EC2"/>
    <w:rsid w:val="003C001C"/>
    <w:rsid w:val="003C1E99"/>
    <w:rsid w:val="003C280B"/>
    <w:rsid w:val="003C2AB0"/>
    <w:rsid w:val="003C2F23"/>
    <w:rsid w:val="003C30E5"/>
    <w:rsid w:val="003C3144"/>
    <w:rsid w:val="003C451C"/>
    <w:rsid w:val="003C55C5"/>
    <w:rsid w:val="003C675E"/>
    <w:rsid w:val="003C6C0A"/>
    <w:rsid w:val="003C6EA3"/>
    <w:rsid w:val="003D061B"/>
    <w:rsid w:val="003D09C5"/>
    <w:rsid w:val="003D3AE8"/>
    <w:rsid w:val="003D3C00"/>
    <w:rsid w:val="003D521B"/>
    <w:rsid w:val="003D5C41"/>
    <w:rsid w:val="003D635D"/>
    <w:rsid w:val="003D7548"/>
    <w:rsid w:val="003D7F5C"/>
    <w:rsid w:val="003E0690"/>
    <w:rsid w:val="003E0C6C"/>
    <w:rsid w:val="003E2735"/>
    <w:rsid w:val="003E2A09"/>
    <w:rsid w:val="003E2AC1"/>
    <w:rsid w:val="003E2C3B"/>
    <w:rsid w:val="003E339B"/>
    <w:rsid w:val="003E38D5"/>
    <w:rsid w:val="003E4693"/>
    <w:rsid w:val="003E4BCC"/>
    <w:rsid w:val="003E4BF0"/>
    <w:rsid w:val="003E5B2A"/>
    <w:rsid w:val="003E631A"/>
    <w:rsid w:val="003E639F"/>
    <w:rsid w:val="003E6E52"/>
    <w:rsid w:val="003F0BEC"/>
    <w:rsid w:val="003F1A84"/>
    <w:rsid w:val="003F3392"/>
    <w:rsid w:val="003F385C"/>
    <w:rsid w:val="003F407A"/>
    <w:rsid w:val="003F5453"/>
    <w:rsid w:val="003F6F1A"/>
    <w:rsid w:val="003F7220"/>
    <w:rsid w:val="003F745B"/>
    <w:rsid w:val="00402CA9"/>
    <w:rsid w:val="00405C0C"/>
    <w:rsid w:val="00405D85"/>
    <w:rsid w:val="0040627F"/>
    <w:rsid w:val="00407403"/>
    <w:rsid w:val="00407EC2"/>
    <w:rsid w:val="004102B0"/>
    <w:rsid w:val="00410535"/>
    <w:rsid w:val="004108DC"/>
    <w:rsid w:val="0041149E"/>
    <w:rsid w:val="00412798"/>
    <w:rsid w:val="00412F1C"/>
    <w:rsid w:val="004131EC"/>
    <w:rsid w:val="00413ED1"/>
    <w:rsid w:val="004142C1"/>
    <w:rsid w:val="004143F3"/>
    <w:rsid w:val="004149F4"/>
    <w:rsid w:val="00414A5B"/>
    <w:rsid w:val="00414A64"/>
    <w:rsid w:val="004151B5"/>
    <w:rsid w:val="00421CBC"/>
    <w:rsid w:val="00423435"/>
    <w:rsid w:val="004234A1"/>
    <w:rsid w:val="00423CC4"/>
    <w:rsid w:val="00425052"/>
    <w:rsid w:val="00425B99"/>
    <w:rsid w:val="00425E6B"/>
    <w:rsid w:val="00426192"/>
    <w:rsid w:val="00426519"/>
    <w:rsid w:val="004268FD"/>
    <w:rsid w:val="00427819"/>
    <w:rsid w:val="00427AC0"/>
    <w:rsid w:val="004307A1"/>
    <w:rsid w:val="00430ADC"/>
    <w:rsid w:val="00430D2E"/>
    <w:rsid w:val="00431522"/>
    <w:rsid w:val="00431870"/>
    <w:rsid w:val="0043581E"/>
    <w:rsid w:val="00437174"/>
    <w:rsid w:val="00437CDA"/>
    <w:rsid w:val="00441028"/>
    <w:rsid w:val="00441195"/>
    <w:rsid w:val="00441B00"/>
    <w:rsid w:val="00442B03"/>
    <w:rsid w:val="00442B55"/>
    <w:rsid w:val="004433AD"/>
    <w:rsid w:val="004436AA"/>
    <w:rsid w:val="004452CD"/>
    <w:rsid w:val="00445D92"/>
    <w:rsid w:val="004475CF"/>
    <w:rsid w:val="004511C7"/>
    <w:rsid w:val="00451246"/>
    <w:rsid w:val="004514FB"/>
    <w:rsid w:val="00452841"/>
    <w:rsid w:val="00453537"/>
    <w:rsid w:val="00453E77"/>
    <w:rsid w:val="00453EFC"/>
    <w:rsid w:val="00453F62"/>
    <w:rsid w:val="004552D7"/>
    <w:rsid w:val="00455444"/>
    <w:rsid w:val="00455AC0"/>
    <w:rsid w:val="00460C3B"/>
    <w:rsid w:val="00461AAE"/>
    <w:rsid w:val="004638D8"/>
    <w:rsid w:val="004639AD"/>
    <w:rsid w:val="00464353"/>
    <w:rsid w:val="00464D9C"/>
    <w:rsid w:val="00464E2C"/>
    <w:rsid w:val="004653EA"/>
    <w:rsid w:val="00465FE7"/>
    <w:rsid w:val="0046644C"/>
    <w:rsid w:val="00466495"/>
    <w:rsid w:val="00466562"/>
    <w:rsid w:val="00466F9B"/>
    <w:rsid w:val="004678C6"/>
    <w:rsid w:val="00467A5E"/>
    <w:rsid w:val="004710B7"/>
    <w:rsid w:val="004714FC"/>
    <w:rsid w:val="0047320F"/>
    <w:rsid w:val="00473A2B"/>
    <w:rsid w:val="004748CD"/>
    <w:rsid w:val="0047557F"/>
    <w:rsid w:val="00476546"/>
    <w:rsid w:val="00476A36"/>
    <w:rsid w:val="004778E2"/>
    <w:rsid w:val="00480CC8"/>
    <w:rsid w:val="00483AC0"/>
    <w:rsid w:val="00484459"/>
    <w:rsid w:val="0048485A"/>
    <w:rsid w:val="004853D4"/>
    <w:rsid w:val="004855A0"/>
    <w:rsid w:val="00486156"/>
    <w:rsid w:val="00487032"/>
    <w:rsid w:val="004874AE"/>
    <w:rsid w:val="004875E4"/>
    <w:rsid w:val="004906BE"/>
    <w:rsid w:val="00490C48"/>
    <w:rsid w:val="00491015"/>
    <w:rsid w:val="00491486"/>
    <w:rsid w:val="004918B1"/>
    <w:rsid w:val="0049193A"/>
    <w:rsid w:val="00491C6B"/>
    <w:rsid w:val="00492077"/>
    <w:rsid w:val="004927C4"/>
    <w:rsid w:val="00492CD2"/>
    <w:rsid w:val="00492E66"/>
    <w:rsid w:val="004938CD"/>
    <w:rsid w:val="00493904"/>
    <w:rsid w:val="00495118"/>
    <w:rsid w:val="00495971"/>
    <w:rsid w:val="00495B49"/>
    <w:rsid w:val="00496465"/>
    <w:rsid w:val="00496FF5"/>
    <w:rsid w:val="00497929"/>
    <w:rsid w:val="00497AEC"/>
    <w:rsid w:val="004A0DC0"/>
    <w:rsid w:val="004A168F"/>
    <w:rsid w:val="004A169C"/>
    <w:rsid w:val="004A16B4"/>
    <w:rsid w:val="004A1CC0"/>
    <w:rsid w:val="004A1DC4"/>
    <w:rsid w:val="004A238A"/>
    <w:rsid w:val="004A2CCD"/>
    <w:rsid w:val="004A36DE"/>
    <w:rsid w:val="004A39F8"/>
    <w:rsid w:val="004A3BD1"/>
    <w:rsid w:val="004A500A"/>
    <w:rsid w:val="004A5075"/>
    <w:rsid w:val="004A619D"/>
    <w:rsid w:val="004B0ACE"/>
    <w:rsid w:val="004B248B"/>
    <w:rsid w:val="004B43E7"/>
    <w:rsid w:val="004B44EC"/>
    <w:rsid w:val="004B704F"/>
    <w:rsid w:val="004C0140"/>
    <w:rsid w:val="004C0313"/>
    <w:rsid w:val="004C06B8"/>
    <w:rsid w:val="004C083E"/>
    <w:rsid w:val="004C0867"/>
    <w:rsid w:val="004C0932"/>
    <w:rsid w:val="004C1646"/>
    <w:rsid w:val="004C1795"/>
    <w:rsid w:val="004C1C42"/>
    <w:rsid w:val="004C1FCF"/>
    <w:rsid w:val="004C368D"/>
    <w:rsid w:val="004C37F5"/>
    <w:rsid w:val="004C4D0B"/>
    <w:rsid w:val="004C69E2"/>
    <w:rsid w:val="004C6F6D"/>
    <w:rsid w:val="004C76D1"/>
    <w:rsid w:val="004D033A"/>
    <w:rsid w:val="004D0CF5"/>
    <w:rsid w:val="004D19FC"/>
    <w:rsid w:val="004D257D"/>
    <w:rsid w:val="004D2CBD"/>
    <w:rsid w:val="004D3F02"/>
    <w:rsid w:val="004D5A91"/>
    <w:rsid w:val="004D5BB6"/>
    <w:rsid w:val="004D61B0"/>
    <w:rsid w:val="004D6A7F"/>
    <w:rsid w:val="004D6D02"/>
    <w:rsid w:val="004E0184"/>
    <w:rsid w:val="004E08F7"/>
    <w:rsid w:val="004E0B0A"/>
    <w:rsid w:val="004E17E8"/>
    <w:rsid w:val="004E1DDF"/>
    <w:rsid w:val="004E2917"/>
    <w:rsid w:val="004E31D8"/>
    <w:rsid w:val="004E4327"/>
    <w:rsid w:val="004E43BF"/>
    <w:rsid w:val="004E5976"/>
    <w:rsid w:val="004E5F13"/>
    <w:rsid w:val="004E75D4"/>
    <w:rsid w:val="004F02E7"/>
    <w:rsid w:val="004F060F"/>
    <w:rsid w:val="004F15AC"/>
    <w:rsid w:val="004F1B41"/>
    <w:rsid w:val="004F2363"/>
    <w:rsid w:val="004F2626"/>
    <w:rsid w:val="004F264D"/>
    <w:rsid w:val="004F2FAF"/>
    <w:rsid w:val="004F3523"/>
    <w:rsid w:val="004F38FB"/>
    <w:rsid w:val="004F3D30"/>
    <w:rsid w:val="004F3D4A"/>
    <w:rsid w:val="004F4C5B"/>
    <w:rsid w:val="004F5D73"/>
    <w:rsid w:val="004F5D96"/>
    <w:rsid w:val="004F75B8"/>
    <w:rsid w:val="004F76F0"/>
    <w:rsid w:val="00500467"/>
    <w:rsid w:val="00501068"/>
    <w:rsid w:val="0050156B"/>
    <w:rsid w:val="00501C36"/>
    <w:rsid w:val="0050251C"/>
    <w:rsid w:val="00502558"/>
    <w:rsid w:val="0050278E"/>
    <w:rsid w:val="00502B43"/>
    <w:rsid w:val="00503D13"/>
    <w:rsid w:val="00503E30"/>
    <w:rsid w:val="00503FB0"/>
    <w:rsid w:val="00505089"/>
    <w:rsid w:val="0050723E"/>
    <w:rsid w:val="00510E60"/>
    <w:rsid w:val="00511003"/>
    <w:rsid w:val="00511BDD"/>
    <w:rsid w:val="00512453"/>
    <w:rsid w:val="00512583"/>
    <w:rsid w:val="00513354"/>
    <w:rsid w:val="00514294"/>
    <w:rsid w:val="0051430B"/>
    <w:rsid w:val="005158AD"/>
    <w:rsid w:val="00516319"/>
    <w:rsid w:val="0051691D"/>
    <w:rsid w:val="00517162"/>
    <w:rsid w:val="00517A79"/>
    <w:rsid w:val="00517B97"/>
    <w:rsid w:val="00520403"/>
    <w:rsid w:val="0052054C"/>
    <w:rsid w:val="00520830"/>
    <w:rsid w:val="00520960"/>
    <w:rsid w:val="00521250"/>
    <w:rsid w:val="005224BF"/>
    <w:rsid w:val="0052269A"/>
    <w:rsid w:val="0052305C"/>
    <w:rsid w:val="005242BA"/>
    <w:rsid w:val="00525943"/>
    <w:rsid w:val="005259E8"/>
    <w:rsid w:val="00526928"/>
    <w:rsid w:val="00527787"/>
    <w:rsid w:val="005277BC"/>
    <w:rsid w:val="00527AEF"/>
    <w:rsid w:val="005304C8"/>
    <w:rsid w:val="00530670"/>
    <w:rsid w:val="0053262C"/>
    <w:rsid w:val="00532CF2"/>
    <w:rsid w:val="0053412C"/>
    <w:rsid w:val="00534248"/>
    <w:rsid w:val="00534B4C"/>
    <w:rsid w:val="00534B77"/>
    <w:rsid w:val="00535AD8"/>
    <w:rsid w:val="00535DC6"/>
    <w:rsid w:val="00536902"/>
    <w:rsid w:val="0054009F"/>
    <w:rsid w:val="005405B9"/>
    <w:rsid w:val="00541D9F"/>
    <w:rsid w:val="0054218F"/>
    <w:rsid w:val="00544033"/>
    <w:rsid w:val="0054403B"/>
    <w:rsid w:val="00544252"/>
    <w:rsid w:val="00544300"/>
    <w:rsid w:val="0054448B"/>
    <w:rsid w:val="00544899"/>
    <w:rsid w:val="00545737"/>
    <w:rsid w:val="0054620D"/>
    <w:rsid w:val="0054745E"/>
    <w:rsid w:val="00551817"/>
    <w:rsid w:val="0055197D"/>
    <w:rsid w:val="00552570"/>
    <w:rsid w:val="00552831"/>
    <w:rsid w:val="00553DBD"/>
    <w:rsid w:val="0055516F"/>
    <w:rsid w:val="00555308"/>
    <w:rsid w:val="00556523"/>
    <w:rsid w:val="00556F0B"/>
    <w:rsid w:val="00557045"/>
    <w:rsid w:val="00557246"/>
    <w:rsid w:val="00557853"/>
    <w:rsid w:val="005579F8"/>
    <w:rsid w:val="00557E0C"/>
    <w:rsid w:val="0056015D"/>
    <w:rsid w:val="0056165C"/>
    <w:rsid w:val="005624ED"/>
    <w:rsid w:val="005632D8"/>
    <w:rsid w:val="00564DF1"/>
    <w:rsid w:val="00567AC9"/>
    <w:rsid w:val="005716C1"/>
    <w:rsid w:val="00571845"/>
    <w:rsid w:val="00572707"/>
    <w:rsid w:val="00572E54"/>
    <w:rsid w:val="0057327E"/>
    <w:rsid w:val="005733A3"/>
    <w:rsid w:val="00573821"/>
    <w:rsid w:val="00575A57"/>
    <w:rsid w:val="00577320"/>
    <w:rsid w:val="00577D3F"/>
    <w:rsid w:val="00577E25"/>
    <w:rsid w:val="0058001F"/>
    <w:rsid w:val="0058021F"/>
    <w:rsid w:val="005810EC"/>
    <w:rsid w:val="0058223D"/>
    <w:rsid w:val="005823AA"/>
    <w:rsid w:val="00583750"/>
    <w:rsid w:val="00583D45"/>
    <w:rsid w:val="005842A6"/>
    <w:rsid w:val="00584325"/>
    <w:rsid w:val="0058635E"/>
    <w:rsid w:val="005868CF"/>
    <w:rsid w:val="00587034"/>
    <w:rsid w:val="00587FEF"/>
    <w:rsid w:val="00590380"/>
    <w:rsid w:val="0059052A"/>
    <w:rsid w:val="0059126E"/>
    <w:rsid w:val="00591C33"/>
    <w:rsid w:val="00591E81"/>
    <w:rsid w:val="00592312"/>
    <w:rsid w:val="00592DF7"/>
    <w:rsid w:val="00592E1B"/>
    <w:rsid w:val="00592F9A"/>
    <w:rsid w:val="00593089"/>
    <w:rsid w:val="00593911"/>
    <w:rsid w:val="00594E1F"/>
    <w:rsid w:val="00595843"/>
    <w:rsid w:val="00596607"/>
    <w:rsid w:val="0059733A"/>
    <w:rsid w:val="00597881"/>
    <w:rsid w:val="005A333D"/>
    <w:rsid w:val="005A38E6"/>
    <w:rsid w:val="005A4513"/>
    <w:rsid w:val="005A4714"/>
    <w:rsid w:val="005A5E9D"/>
    <w:rsid w:val="005A61FE"/>
    <w:rsid w:val="005A670D"/>
    <w:rsid w:val="005A6D76"/>
    <w:rsid w:val="005A7550"/>
    <w:rsid w:val="005A7610"/>
    <w:rsid w:val="005B04D9"/>
    <w:rsid w:val="005B150A"/>
    <w:rsid w:val="005B1696"/>
    <w:rsid w:val="005B1B29"/>
    <w:rsid w:val="005B3206"/>
    <w:rsid w:val="005B322F"/>
    <w:rsid w:val="005B45DB"/>
    <w:rsid w:val="005B4720"/>
    <w:rsid w:val="005B4ADF"/>
    <w:rsid w:val="005B52E7"/>
    <w:rsid w:val="005B5B57"/>
    <w:rsid w:val="005B5CC5"/>
    <w:rsid w:val="005B72F4"/>
    <w:rsid w:val="005B7D70"/>
    <w:rsid w:val="005B7F37"/>
    <w:rsid w:val="005C0699"/>
    <w:rsid w:val="005C06AF"/>
    <w:rsid w:val="005C06D4"/>
    <w:rsid w:val="005C0971"/>
    <w:rsid w:val="005C09CB"/>
    <w:rsid w:val="005C1BFA"/>
    <w:rsid w:val="005C20A0"/>
    <w:rsid w:val="005C2EDB"/>
    <w:rsid w:val="005C315B"/>
    <w:rsid w:val="005C3CC7"/>
    <w:rsid w:val="005C585A"/>
    <w:rsid w:val="005C648C"/>
    <w:rsid w:val="005C7132"/>
    <w:rsid w:val="005C7680"/>
    <w:rsid w:val="005D11BE"/>
    <w:rsid w:val="005D2418"/>
    <w:rsid w:val="005D2AC3"/>
    <w:rsid w:val="005D3AB9"/>
    <w:rsid w:val="005D3AD3"/>
    <w:rsid w:val="005D4023"/>
    <w:rsid w:val="005D4C93"/>
    <w:rsid w:val="005D6C54"/>
    <w:rsid w:val="005E19CC"/>
    <w:rsid w:val="005E281A"/>
    <w:rsid w:val="005E3700"/>
    <w:rsid w:val="005E37A8"/>
    <w:rsid w:val="005E4944"/>
    <w:rsid w:val="005E5C46"/>
    <w:rsid w:val="005E5E12"/>
    <w:rsid w:val="005E6248"/>
    <w:rsid w:val="005F1F5A"/>
    <w:rsid w:val="005F2655"/>
    <w:rsid w:val="005F2A4B"/>
    <w:rsid w:val="005F2BBB"/>
    <w:rsid w:val="005F2E39"/>
    <w:rsid w:val="005F487D"/>
    <w:rsid w:val="005F48E9"/>
    <w:rsid w:val="005F69D2"/>
    <w:rsid w:val="005F78F2"/>
    <w:rsid w:val="005F7B45"/>
    <w:rsid w:val="00600889"/>
    <w:rsid w:val="00602264"/>
    <w:rsid w:val="00602898"/>
    <w:rsid w:val="00603548"/>
    <w:rsid w:val="0060558A"/>
    <w:rsid w:val="00605BCD"/>
    <w:rsid w:val="0060644E"/>
    <w:rsid w:val="0060722F"/>
    <w:rsid w:val="0060785D"/>
    <w:rsid w:val="00610900"/>
    <w:rsid w:val="00610DAB"/>
    <w:rsid w:val="006110D2"/>
    <w:rsid w:val="0061167C"/>
    <w:rsid w:val="00611BEC"/>
    <w:rsid w:val="00611D8C"/>
    <w:rsid w:val="006126D0"/>
    <w:rsid w:val="006127A5"/>
    <w:rsid w:val="006127C6"/>
    <w:rsid w:val="00612D70"/>
    <w:rsid w:val="00612D8F"/>
    <w:rsid w:val="006132DF"/>
    <w:rsid w:val="0061338A"/>
    <w:rsid w:val="00613C48"/>
    <w:rsid w:val="00613CBB"/>
    <w:rsid w:val="00614782"/>
    <w:rsid w:val="00615148"/>
    <w:rsid w:val="0061673A"/>
    <w:rsid w:val="00616BA1"/>
    <w:rsid w:val="006171E3"/>
    <w:rsid w:val="00617411"/>
    <w:rsid w:val="00620033"/>
    <w:rsid w:val="0062275D"/>
    <w:rsid w:val="00624FC7"/>
    <w:rsid w:val="006253FF"/>
    <w:rsid w:val="00626268"/>
    <w:rsid w:val="00626B4F"/>
    <w:rsid w:val="00627611"/>
    <w:rsid w:val="00630D98"/>
    <w:rsid w:val="0063190C"/>
    <w:rsid w:val="006323DB"/>
    <w:rsid w:val="00635E8B"/>
    <w:rsid w:val="00636588"/>
    <w:rsid w:val="00636650"/>
    <w:rsid w:val="00640E4A"/>
    <w:rsid w:val="006416B1"/>
    <w:rsid w:val="00642944"/>
    <w:rsid w:val="00645360"/>
    <w:rsid w:val="006466F5"/>
    <w:rsid w:val="00646D7B"/>
    <w:rsid w:val="00646E26"/>
    <w:rsid w:val="00651083"/>
    <w:rsid w:val="00651302"/>
    <w:rsid w:val="00653895"/>
    <w:rsid w:val="00654036"/>
    <w:rsid w:val="006544BC"/>
    <w:rsid w:val="006560D2"/>
    <w:rsid w:val="00656393"/>
    <w:rsid w:val="0065700B"/>
    <w:rsid w:val="00660F26"/>
    <w:rsid w:val="006622BE"/>
    <w:rsid w:val="0066445B"/>
    <w:rsid w:val="00664C5F"/>
    <w:rsid w:val="00665793"/>
    <w:rsid w:val="00665A7A"/>
    <w:rsid w:val="00665FC5"/>
    <w:rsid w:val="00666A5E"/>
    <w:rsid w:val="00670C9E"/>
    <w:rsid w:val="00671E17"/>
    <w:rsid w:val="00671F7E"/>
    <w:rsid w:val="0067213F"/>
    <w:rsid w:val="0067309B"/>
    <w:rsid w:val="0067451E"/>
    <w:rsid w:val="00676423"/>
    <w:rsid w:val="00676D78"/>
    <w:rsid w:val="00676EF2"/>
    <w:rsid w:val="00680B92"/>
    <w:rsid w:val="006816EA"/>
    <w:rsid w:val="0068432B"/>
    <w:rsid w:val="0068480D"/>
    <w:rsid w:val="00684E39"/>
    <w:rsid w:val="00686047"/>
    <w:rsid w:val="006908DF"/>
    <w:rsid w:val="00690D15"/>
    <w:rsid w:val="006914AE"/>
    <w:rsid w:val="00691874"/>
    <w:rsid w:val="006934C3"/>
    <w:rsid w:val="00694003"/>
    <w:rsid w:val="00694E49"/>
    <w:rsid w:val="00695C9D"/>
    <w:rsid w:val="00696A50"/>
    <w:rsid w:val="00696B00"/>
    <w:rsid w:val="006A056D"/>
    <w:rsid w:val="006A089A"/>
    <w:rsid w:val="006A12C7"/>
    <w:rsid w:val="006A1491"/>
    <w:rsid w:val="006A35FC"/>
    <w:rsid w:val="006A3ABC"/>
    <w:rsid w:val="006A3D2E"/>
    <w:rsid w:val="006A51EF"/>
    <w:rsid w:val="006B0804"/>
    <w:rsid w:val="006B0C94"/>
    <w:rsid w:val="006B0D0E"/>
    <w:rsid w:val="006B167D"/>
    <w:rsid w:val="006B1989"/>
    <w:rsid w:val="006B1F62"/>
    <w:rsid w:val="006B2321"/>
    <w:rsid w:val="006B2631"/>
    <w:rsid w:val="006B3737"/>
    <w:rsid w:val="006B3758"/>
    <w:rsid w:val="006B3A15"/>
    <w:rsid w:val="006B3CDC"/>
    <w:rsid w:val="006B3E06"/>
    <w:rsid w:val="006B468C"/>
    <w:rsid w:val="006B5663"/>
    <w:rsid w:val="006B5EE4"/>
    <w:rsid w:val="006B69F0"/>
    <w:rsid w:val="006B6AFA"/>
    <w:rsid w:val="006B7934"/>
    <w:rsid w:val="006C0056"/>
    <w:rsid w:val="006C13FD"/>
    <w:rsid w:val="006C2594"/>
    <w:rsid w:val="006C27C3"/>
    <w:rsid w:val="006C3A33"/>
    <w:rsid w:val="006C3F32"/>
    <w:rsid w:val="006C3FE1"/>
    <w:rsid w:val="006C4678"/>
    <w:rsid w:val="006C4CF9"/>
    <w:rsid w:val="006C6EDB"/>
    <w:rsid w:val="006C79BB"/>
    <w:rsid w:val="006D29A7"/>
    <w:rsid w:val="006D2A67"/>
    <w:rsid w:val="006D3729"/>
    <w:rsid w:val="006D49B3"/>
    <w:rsid w:val="006D604A"/>
    <w:rsid w:val="006D660C"/>
    <w:rsid w:val="006D6F93"/>
    <w:rsid w:val="006D72B3"/>
    <w:rsid w:val="006D77A4"/>
    <w:rsid w:val="006E05A8"/>
    <w:rsid w:val="006E0602"/>
    <w:rsid w:val="006E0800"/>
    <w:rsid w:val="006E2818"/>
    <w:rsid w:val="006E42EC"/>
    <w:rsid w:val="006E4AA8"/>
    <w:rsid w:val="006E5D2D"/>
    <w:rsid w:val="006E60FE"/>
    <w:rsid w:val="006E6377"/>
    <w:rsid w:val="006E641F"/>
    <w:rsid w:val="006E7694"/>
    <w:rsid w:val="006E7FF6"/>
    <w:rsid w:val="006F1108"/>
    <w:rsid w:val="006F1F74"/>
    <w:rsid w:val="006F417F"/>
    <w:rsid w:val="006F4242"/>
    <w:rsid w:val="006F4968"/>
    <w:rsid w:val="006F4EE0"/>
    <w:rsid w:val="006F50D9"/>
    <w:rsid w:val="006F5255"/>
    <w:rsid w:val="006F56A8"/>
    <w:rsid w:val="006F6212"/>
    <w:rsid w:val="006F6426"/>
    <w:rsid w:val="006F6DEC"/>
    <w:rsid w:val="006F7949"/>
    <w:rsid w:val="0070068E"/>
    <w:rsid w:val="00701E38"/>
    <w:rsid w:val="007028A9"/>
    <w:rsid w:val="00703B6B"/>
    <w:rsid w:val="00706C60"/>
    <w:rsid w:val="00707565"/>
    <w:rsid w:val="00707A83"/>
    <w:rsid w:val="007101B7"/>
    <w:rsid w:val="00710F12"/>
    <w:rsid w:val="007112F2"/>
    <w:rsid w:val="00711B7A"/>
    <w:rsid w:val="00712F06"/>
    <w:rsid w:val="00713F0D"/>
    <w:rsid w:val="00714386"/>
    <w:rsid w:val="007152A4"/>
    <w:rsid w:val="00715C4F"/>
    <w:rsid w:val="00716E86"/>
    <w:rsid w:val="00716F1F"/>
    <w:rsid w:val="00717725"/>
    <w:rsid w:val="007178EC"/>
    <w:rsid w:val="00717E7A"/>
    <w:rsid w:val="00720006"/>
    <w:rsid w:val="007203A0"/>
    <w:rsid w:val="00720C34"/>
    <w:rsid w:val="00722B13"/>
    <w:rsid w:val="00722C48"/>
    <w:rsid w:val="007256F7"/>
    <w:rsid w:val="007279B3"/>
    <w:rsid w:val="00730311"/>
    <w:rsid w:val="0073066C"/>
    <w:rsid w:val="00734D37"/>
    <w:rsid w:val="00736E53"/>
    <w:rsid w:val="00737DEE"/>
    <w:rsid w:val="00737E3A"/>
    <w:rsid w:val="00741240"/>
    <w:rsid w:val="00742691"/>
    <w:rsid w:val="00742CDD"/>
    <w:rsid w:val="00743AC0"/>
    <w:rsid w:val="007441B8"/>
    <w:rsid w:val="00744DC9"/>
    <w:rsid w:val="00746BD3"/>
    <w:rsid w:val="00747060"/>
    <w:rsid w:val="00747674"/>
    <w:rsid w:val="00747B26"/>
    <w:rsid w:val="00750459"/>
    <w:rsid w:val="0075058D"/>
    <w:rsid w:val="00750C4A"/>
    <w:rsid w:val="00751049"/>
    <w:rsid w:val="007512E6"/>
    <w:rsid w:val="00751645"/>
    <w:rsid w:val="00751815"/>
    <w:rsid w:val="00751F59"/>
    <w:rsid w:val="0075220A"/>
    <w:rsid w:val="00752E32"/>
    <w:rsid w:val="00753498"/>
    <w:rsid w:val="00753B54"/>
    <w:rsid w:val="00754A60"/>
    <w:rsid w:val="00755EFE"/>
    <w:rsid w:val="00756C7D"/>
    <w:rsid w:val="00757E26"/>
    <w:rsid w:val="00760012"/>
    <w:rsid w:val="0076055F"/>
    <w:rsid w:val="007607C6"/>
    <w:rsid w:val="00760D0F"/>
    <w:rsid w:val="00760D2E"/>
    <w:rsid w:val="007610F4"/>
    <w:rsid w:val="0076154F"/>
    <w:rsid w:val="007615E3"/>
    <w:rsid w:val="00761876"/>
    <w:rsid w:val="00762BB3"/>
    <w:rsid w:val="00763196"/>
    <w:rsid w:val="00763925"/>
    <w:rsid w:val="00765596"/>
    <w:rsid w:val="00766D74"/>
    <w:rsid w:val="00767028"/>
    <w:rsid w:val="007671F6"/>
    <w:rsid w:val="00767262"/>
    <w:rsid w:val="00770559"/>
    <w:rsid w:val="00770AC9"/>
    <w:rsid w:val="00772DF6"/>
    <w:rsid w:val="0077382A"/>
    <w:rsid w:val="00774604"/>
    <w:rsid w:val="0077505B"/>
    <w:rsid w:val="00775CAC"/>
    <w:rsid w:val="007766DC"/>
    <w:rsid w:val="00776A2B"/>
    <w:rsid w:val="00776E9C"/>
    <w:rsid w:val="007772E4"/>
    <w:rsid w:val="007778BA"/>
    <w:rsid w:val="007779C9"/>
    <w:rsid w:val="00777D23"/>
    <w:rsid w:val="0078039D"/>
    <w:rsid w:val="007808E4"/>
    <w:rsid w:val="007819C1"/>
    <w:rsid w:val="0078201F"/>
    <w:rsid w:val="007825E4"/>
    <w:rsid w:val="00782E13"/>
    <w:rsid w:val="00783364"/>
    <w:rsid w:val="00783422"/>
    <w:rsid w:val="00783481"/>
    <w:rsid w:val="00783EC3"/>
    <w:rsid w:val="0078468C"/>
    <w:rsid w:val="007848C1"/>
    <w:rsid w:val="00784EA4"/>
    <w:rsid w:val="00785555"/>
    <w:rsid w:val="00785E17"/>
    <w:rsid w:val="00786125"/>
    <w:rsid w:val="00786734"/>
    <w:rsid w:val="007867AB"/>
    <w:rsid w:val="007867C0"/>
    <w:rsid w:val="00790516"/>
    <w:rsid w:val="0079092D"/>
    <w:rsid w:val="00791684"/>
    <w:rsid w:val="007941FE"/>
    <w:rsid w:val="00794E6D"/>
    <w:rsid w:val="00795995"/>
    <w:rsid w:val="00796431"/>
    <w:rsid w:val="0079748A"/>
    <w:rsid w:val="00797720"/>
    <w:rsid w:val="0079793D"/>
    <w:rsid w:val="00797D42"/>
    <w:rsid w:val="00797EB2"/>
    <w:rsid w:val="007A102A"/>
    <w:rsid w:val="007A1BD6"/>
    <w:rsid w:val="007A2076"/>
    <w:rsid w:val="007A239B"/>
    <w:rsid w:val="007A2BC8"/>
    <w:rsid w:val="007A3424"/>
    <w:rsid w:val="007A397A"/>
    <w:rsid w:val="007A48F0"/>
    <w:rsid w:val="007A4B6D"/>
    <w:rsid w:val="007B104F"/>
    <w:rsid w:val="007B1A28"/>
    <w:rsid w:val="007B1AE7"/>
    <w:rsid w:val="007B36ED"/>
    <w:rsid w:val="007B4083"/>
    <w:rsid w:val="007B4590"/>
    <w:rsid w:val="007B6464"/>
    <w:rsid w:val="007B6EED"/>
    <w:rsid w:val="007C0282"/>
    <w:rsid w:val="007C05FC"/>
    <w:rsid w:val="007C0720"/>
    <w:rsid w:val="007C183A"/>
    <w:rsid w:val="007C453D"/>
    <w:rsid w:val="007D0F5F"/>
    <w:rsid w:val="007D363A"/>
    <w:rsid w:val="007D3D36"/>
    <w:rsid w:val="007D4984"/>
    <w:rsid w:val="007D59A6"/>
    <w:rsid w:val="007D715A"/>
    <w:rsid w:val="007D71FE"/>
    <w:rsid w:val="007E14F3"/>
    <w:rsid w:val="007E1BE5"/>
    <w:rsid w:val="007E27EC"/>
    <w:rsid w:val="007E568E"/>
    <w:rsid w:val="007E636F"/>
    <w:rsid w:val="007E6992"/>
    <w:rsid w:val="007E6F62"/>
    <w:rsid w:val="007E735B"/>
    <w:rsid w:val="007E7CEF"/>
    <w:rsid w:val="007E7F16"/>
    <w:rsid w:val="007F013E"/>
    <w:rsid w:val="007F079B"/>
    <w:rsid w:val="007F11EE"/>
    <w:rsid w:val="007F1DF4"/>
    <w:rsid w:val="007F2FB3"/>
    <w:rsid w:val="007F4549"/>
    <w:rsid w:val="007F4711"/>
    <w:rsid w:val="007F4CA5"/>
    <w:rsid w:val="007F57C6"/>
    <w:rsid w:val="007F5BD1"/>
    <w:rsid w:val="007F6708"/>
    <w:rsid w:val="007F68A8"/>
    <w:rsid w:val="007F7294"/>
    <w:rsid w:val="007F749D"/>
    <w:rsid w:val="008001A1"/>
    <w:rsid w:val="0080138B"/>
    <w:rsid w:val="00801695"/>
    <w:rsid w:val="00801787"/>
    <w:rsid w:val="0080207B"/>
    <w:rsid w:val="00802265"/>
    <w:rsid w:val="0080232A"/>
    <w:rsid w:val="008024BD"/>
    <w:rsid w:val="00802A10"/>
    <w:rsid w:val="00803E02"/>
    <w:rsid w:val="008043C1"/>
    <w:rsid w:val="008045BB"/>
    <w:rsid w:val="0080599F"/>
    <w:rsid w:val="00805B06"/>
    <w:rsid w:val="00805F6E"/>
    <w:rsid w:val="00807290"/>
    <w:rsid w:val="00807809"/>
    <w:rsid w:val="00810320"/>
    <w:rsid w:val="008109F9"/>
    <w:rsid w:val="008112C1"/>
    <w:rsid w:val="00811E36"/>
    <w:rsid w:val="00812A2F"/>
    <w:rsid w:val="00812A90"/>
    <w:rsid w:val="00812BA6"/>
    <w:rsid w:val="00812F31"/>
    <w:rsid w:val="008146E2"/>
    <w:rsid w:val="008156C4"/>
    <w:rsid w:val="0081739B"/>
    <w:rsid w:val="008178FE"/>
    <w:rsid w:val="00821A1D"/>
    <w:rsid w:val="00821D5F"/>
    <w:rsid w:val="00823D59"/>
    <w:rsid w:val="00824B45"/>
    <w:rsid w:val="00825941"/>
    <w:rsid w:val="00826BA9"/>
    <w:rsid w:val="0082724F"/>
    <w:rsid w:val="008274BA"/>
    <w:rsid w:val="00831451"/>
    <w:rsid w:val="008314DD"/>
    <w:rsid w:val="00831DA9"/>
    <w:rsid w:val="0083347B"/>
    <w:rsid w:val="008334C2"/>
    <w:rsid w:val="008344C8"/>
    <w:rsid w:val="00835746"/>
    <w:rsid w:val="008369B6"/>
    <w:rsid w:val="008376AF"/>
    <w:rsid w:val="0084009C"/>
    <w:rsid w:val="0084226A"/>
    <w:rsid w:val="008432E2"/>
    <w:rsid w:val="00843DFE"/>
    <w:rsid w:val="0084513A"/>
    <w:rsid w:val="008454F0"/>
    <w:rsid w:val="00847491"/>
    <w:rsid w:val="00847917"/>
    <w:rsid w:val="00847B44"/>
    <w:rsid w:val="00847CA7"/>
    <w:rsid w:val="008501D8"/>
    <w:rsid w:val="00850A22"/>
    <w:rsid w:val="00851000"/>
    <w:rsid w:val="00851674"/>
    <w:rsid w:val="0085313E"/>
    <w:rsid w:val="008539BF"/>
    <w:rsid w:val="00853EB9"/>
    <w:rsid w:val="0085511E"/>
    <w:rsid w:val="0085525B"/>
    <w:rsid w:val="00855366"/>
    <w:rsid w:val="008561B5"/>
    <w:rsid w:val="00857E49"/>
    <w:rsid w:val="0086014A"/>
    <w:rsid w:val="008615A7"/>
    <w:rsid w:val="00861ABF"/>
    <w:rsid w:val="00862339"/>
    <w:rsid w:val="00863265"/>
    <w:rsid w:val="00864C31"/>
    <w:rsid w:val="00866829"/>
    <w:rsid w:val="00870579"/>
    <w:rsid w:val="008705F3"/>
    <w:rsid w:val="00870894"/>
    <w:rsid w:val="008718E5"/>
    <w:rsid w:val="00873F1E"/>
    <w:rsid w:val="008744C5"/>
    <w:rsid w:val="00875229"/>
    <w:rsid w:val="00875A72"/>
    <w:rsid w:val="00877D77"/>
    <w:rsid w:val="00877D8F"/>
    <w:rsid w:val="008815E1"/>
    <w:rsid w:val="0088228F"/>
    <w:rsid w:val="0088307E"/>
    <w:rsid w:val="008863EB"/>
    <w:rsid w:val="008900FD"/>
    <w:rsid w:val="00890421"/>
    <w:rsid w:val="0089043E"/>
    <w:rsid w:val="00890B2E"/>
    <w:rsid w:val="00891B42"/>
    <w:rsid w:val="008922D3"/>
    <w:rsid w:val="00892698"/>
    <w:rsid w:val="0089295D"/>
    <w:rsid w:val="00893EB2"/>
    <w:rsid w:val="008940F7"/>
    <w:rsid w:val="00894461"/>
    <w:rsid w:val="00894BF0"/>
    <w:rsid w:val="00895FD7"/>
    <w:rsid w:val="008974DE"/>
    <w:rsid w:val="0089753F"/>
    <w:rsid w:val="008A0051"/>
    <w:rsid w:val="008A010C"/>
    <w:rsid w:val="008A0771"/>
    <w:rsid w:val="008A094C"/>
    <w:rsid w:val="008A1431"/>
    <w:rsid w:val="008A18B2"/>
    <w:rsid w:val="008A1AF9"/>
    <w:rsid w:val="008A34DB"/>
    <w:rsid w:val="008A4010"/>
    <w:rsid w:val="008A405F"/>
    <w:rsid w:val="008A5CD2"/>
    <w:rsid w:val="008A6130"/>
    <w:rsid w:val="008A650B"/>
    <w:rsid w:val="008A6CA5"/>
    <w:rsid w:val="008B07C1"/>
    <w:rsid w:val="008B0BAD"/>
    <w:rsid w:val="008B14AE"/>
    <w:rsid w:val="008B21BE"/>
    <w:rsid w:val="008B41BC"/>
    <w:rsid w:val="008B566C"/>
    <w:rsid w:val="008B6764"/>
    <w:rsid w:val="008B6BCF"/>
    <w:rsid w:val="008B7895"/>
    <w:rsid w:val="008C032D"/>
    <w:rsid w:val="008C119E"/>
    <w:rsid w:val="008C11EE"/>
    <w:rsid w:val="008C180E"/>
    <w:rsid w:val="008C2492"/>
    <w:rsid w:val="008C24A5"/>
    <w:rsid w:val="008C2578"/>
    <w:rsid w:val="008C2AD3"/>
    <w:rsid w:val="008C3B2B"/>
    <w:rsid w:val="008C3F33"/>
    <w:rsid w:val="008C3FB1"/>
    <w:rsid w:val="008C5560"/>
    <w:rsid w:val="008C6462"/>
    <w:rsid w:val="008C7060"/>
    <w:rsid w:val="008C7276"/>
    <w:rsid w:val="008C72B2"/>
    <w:rsid w:val="008D0294"/>
    <w:rsid w:val="008D117A"/>
    <w:rsid w:val="008D2A05"/>
    <w:rsid w:val="008D2D07"/>
    <w:rsid w:val="008D3AA2"/>
    <w:rsid w:val="008D3E94"/>
    <w:rsid w:val="008D433F"/>
    <w:rsid w:val="008D4AED"/>
    <w:rsid w:val="008D57FF"/>
    <w:rsid w:val="008D5C33"/>
    <w:rsid w:val="008D6BEF"/>
    <w:rsid w:val="008D7225"/>
    <w:rsid w:val="008E04C9"/>
    <w:rsid w:val="008E0560"/>
    <w:rsid w:val="008E0A14"/>
    <w:rsid w:val="008E10A8"/>
    <w:rsid w:val="008E1654"/>
    <w:rsid w:val="008E215B"/>
    <w:rsid w:val="008E290E"/>
    <w:rsid w:val="008E2958"/>
    <w:rsid w:val="008E3209"/>
    <w:rsid w:val="008E3C5C"/>
    <w:rsid w:val="008E4722"/>
    <w:rsid w:val="008E4B32"/>
    <w:rsid w:val="008E4D86"/>
    <w:rsid w:val="008E567E"/>
    <w:rsid w:val="008E59A1"/>
    <w:rsid w:val="008E5C07"/>
    <w:rsid w:val="008E63DD"/>
    <w:rsid w:val="008E6DF1"/>
    <w:rsid w:val="008E7EF9"/>
    <w:rsid w:val="008F07C1"/>
    <w:rsid w:val="008F09BF"/>
    <w:rsid w:val="008F14B4"/>
    <w:rsid w:val="008F3B2B"/>
    <w:rsid w:val="008F4F41"/>
    <w:rsid w:val="008F5DE7"/>
    <w:rsid w:val="008F61B1"/>
    <w:rsid w:val="008F74E2"/>
    <w:rsid w:val="009017AF"/>
    <w:rsid w:val="00901F31"/>
    <w:rsid w:val="00903735"/>
    <w:rsid w:val="00903AB8"/>
    <w:rsid w:val="00904953"/>
    <w:rsid w:val="009049DE"/>
    <w:rsid w:val="009067FF"/>
    <w:rsid w:val="00906BA9"/>
    <w:rsid w:val="00906FEE"/>
    <w:rsid w:val="00907DC1"/>
    <w:rsid w:val="00907E0D"/>
    <w:rsid w:val="00910BB8"/>
    <w:rsid w:val="00911B77"/>
    <w:rsid w:val="0091403C"/>
    <w:rsid w:val="00914E04"/>
    <w:rsid w:val="00915CC2"/>
    <w:rsid w:val="00915E73"/>
    <w:rsid w:val="009160F8"/>
    <w:rsid w:val="0091651F"/>
    <w:rsid w:val="009165EC"/>
    <w:rsid w:val="0091685B"/>
    <w:rsid w:val="00916C21"/>
    <w:rsid w:val="009178DC"/>
    <w:rsid w:val="00917A23"/>
    <w:rsid w:val="009201EA"/>
    <w:rsid w:val="009203ED"/>
    <w:rsid w:val="00920448"/>
    <w:rsid w:val="009206D4"/>
    <w:rsid w:val="00920C72"/>
    <w:rsid w:val="0092390C"/>
    <w:rsid w:val="00924419"/>
    <w:rsid w:val="00924F90"/>
    <w:rsid w:val="00925A1B"/>
    <w:rsid w:val="00925B33"/>
    <w:rsid w:val="00925EDA"/>
    <w:rsid w:val="009261E6"/>
    <w:rsid w:val="00926ACC"/>
    <w:rsid w:val="009273BD"/>
    <w:rsid w:val="00927481"/>
    <w:rsid w:val="00927928"/>
    <w:rsid w:val="00927B6C"/>
    <w:rsid w:val="00927BA1"/>
    <w:rsid w:val="00927CC5"/>
    <w:rsid w:val="009304F4"/>
    <w:rsid w:val="0093122C"/>
    <w:rsid w:val="00932796"/>
    <w:rsid w:val="00932DED"/>
    <w:rsid w:val="0093309F"/>
    <w:rsid w:val="0093356A"/>
    <w:rsid w:val="009340B5"/>
    <w:rsid w:val="0093646D"/>
    <w:rsid w:val="00936819"/>
    <w:rsid w:val="00936DAA"/>
    <w:rsid w:val="009374D6"/>
    <w:rsid w:val="009379A7"/>
    <w:rsid w:val="00937C91"/>
    <w:rsid w:val="00940134"/>
    <w:rsid w:val="00941351"/>
    <w:rsid w:val="0094135B"/>
    <w:rsid w:val="00941E10"/>
    <w:rsid w:val="009429C7"/>
    <w:rsid w:val="00942B20"/>
    <w:rsid w:val="00944130"/>
    <w:rsid w:val="00944875"/>
    <w:rsid w:val="009463BD"/>
    <w:rsid w:val="00946D8E"/>
    <w:rsid w:val="00947368"/>
    <w:rsid w:val="00947ACF"/>
    <w:rsid w:val="00947CE5"/>
    <w:rsid w:val="00950443"/>
    <w:rsid w:val="00950E19"/>
    <w:rsid w:val="009517B5"/>
    <w:rsid w:val="009534A2"/>
    <w:rsid w:val="00953CCE"/>
    <w:rsid w:val="00954932"/>
    <w:rsid w:val="009557AD"/>
    <w:rsid w:val="009564E7"/>
    <w:rsid w:val="00956979"/>
    <w:rsid w:val="009627CE"/>
    <w:rsid w:val="009630DC"/>
    <w:rsid w:val="00965F52"/>
    <w:rsid w:val="00966535"/>
    <w:rsid w:val="00966811"/>
    <w:rsid w:val="00966CC2"/>
    <w:rsid w:val="00966F25"/>
    <w:rsid w:val="009677F8"/>
    <w:rsid w:val="009702C6"/>
    <w:rsid w:val="009717A1"/>
    <w:rsid w:val="00971AA6"/>
    <w:rsid w:val="00971BE2"/>
    <w:rsid w:val="009746E2"/>
    <w:rsid w:val="00975F29"/>
    <w:rsid w:val="009760E2"/>
    <w:rsid w:val="009766DC"/>
    <w:rsid w:val="00976AEC"/>
    <w:rsid w:val="00977334"/>
    <w:rsid w:val="0097736B"/>
    <w:rsid w:val="00977AA7"/>
    <w:rsid w:val="009820BB"/>
    <w:rsid w:val="009822E3"/>
    <w:rsid w:val="009823AA"/>
    <w:rsid w:val="009824E3"/>
    <w:rsid w:val="00982D45"/>
    <w:rsid w:val="00982D64"/>
    <w:rsid w:val="00983E4A"/>
    <w:rsid w:val="009840C5"/>
    <w:rsid w:val="0098546E"/>
    <w:rsid w:val="00985817"/>
    <w:rsid w:val="00985BEF"/>
    <w:rsid w:val="0098645C"/>
    <w:rsid w:val="00987802"/>
    <w:rsid w:val="00987A7F"/>
    <w:rsid w:val="0099035D"/>
    <w:rsid w:val="009904D7"/>
    <w:rsid w:val="00991D4F"/>
    <w:rsid w:val="00992C4C"/>
    <w:rsid w:val="00992F8E"/>
    <w:rsid w:val="00993B6E"/>
    <w:rsid w:val="00994573"/>
    <w:rsid w:val="00996C56"/>
    <w:rsid w:val="00996D67"/>
    <w:rsid w:val="009974F3"/>
    <w:rsid w:val="00997DEE"/>
    <w:rsid w:val="009A014B"/>
    <w:rsid w:val="009A0976"/>
    <w:rsid w:val="009A0990"/>
    <w:rsid w:val="009A0D24"/>
    <w:rsid w:val="009A4319"/>
    <w:rsid w:val="009A4524"/>
    <w:rsid w:val="009A51AE"/>
    <w:rsid w:val="009A52BE"/>
    <w:rsid w:val="009A5E32"/>
    <w:rsid w:val="009A6162"/>
    <w:rsid w:val="009A6FC9"/>
    <w:rsid w:val="009A72A2"/>
    <w:rsid w:val="009B0082"/>
    <w:rsid w:val="009B093B"/>
    <w:rsid w:val="009B103B"/>
    <w:rsid w:val="009B1643"/>
    <w:rsid w:val="009B1EB3"/>
    <w:rsid w:val="009B3C90"/>
    <w:rsid w:val="009B4329"/>
    <w:rsid w:val="009B449D"/>
    <w:rsid w:val="009B58E1"/>
    <w:rsid w:val="009B5B56"/>
    <w:rsid w:val="009B67D6"/>
    <w:rsid w:val="009B6938"/>
    <w:rsid w:val="009B773B"/>
    <w:rsid w:val="009C047C"/>
    <w:rsid w:val="009C115B"/>
    <w:rsid w:val="009C3F2F"/>
    <w:rsid w:val="009C7D9F"/>
    <w:rsid w:val="009D0962"/>
    <w:rsid w:val="009D11E3"/>
    <w:rsid w:val="009D20BA"/>
    <w:rsid w:val="009D2A43"/>
    <w:rsid w:val="009D2B88"/>
    <w:rsid w:val="009D3149"/>
    <w:rsid w:val="009D33F3"/>
    <w:rsid w:val="009D3455"/>
    <w:rsid w:val="009D3692"/>
    <w:rsid w:val="009D3E24"/>
    <w:rsid w:val="009E06DB"/>
    <w:rsid w:val="009E0C1C"/>
    <w:rsid w:val="009E1D7E"/>
    <w:rsid w:val="009E296E"/>
    <w:rsid w:val="009E3423"/>
    <w:rsid w:val="009E3860"/>
    <w:rsid w:val="009E3CD9"/>
    <w:rsid w:val="009E441C"/>
    <w:rsid w:val="009E45B8"/>
    <w:rsid w:val="009E563D"/>
    <w:rsid w:val="009E7919"/>
    <w:rsid w:val="009F0323"/>
    <w:rsid w:val="009F1030"/>
    <w:rsid w:val="009F15D2"/>
    <w:rsid w:val="009F1C65"/>
    <w:rsid w:val="009F26A3"/>
    <w:rsid w:val="009F399F"/>
    <w:rsid w:val="009F5482"/>
    <w:rsid w:val="009F55DE"/>
    <w:rsid w:val="009F5A19"/>
    <w:rsid w:val="009F5D4A"/>
    <w:rsid w:val="009F604C"/>
    <w:rsid w:val="009F628E"/>
    <w:rsid w:val="009F79C4"/>
    <w:rsid w:val="009F7B46"/>
    <w:rsid w:val="009F7F9A"/>
    <w:rsid w:val="009F7FCB"/>
    <w:rsid w:val="00A01FA1"/>
    <w:rsid w:val="00A035A5"/>
    <w:rsid w:val="00A04B6E"/>
    <w:rsid w:val="00A04E7B"/>
    <w:rsid w:val="00A05313"/>
    <w:rsid w:val="00A05932"/>
    <w:rsid w:val="00A07F4D"/>
    <w:rsid w:val="00A10AF2"/>
    <w:rsid w:val="00A12251"/>
    <w:rsid w:val="00A12913"/>
    <w:rsid w:val="00A14BA0"/>
    <w:rsid w:val="00A14BD6"/>
    <w:rsid w:val="00A14D4B"/>
    <w:rsid w:val="00A15AC7"/>
    <w:rsid w:val="00A16576"/>
    <w:rsid w:val="00A17624"/>
    <w:rsid w:val="00A17848"/>
    <w:rsid w:val="00A2004F"/>
    <w:rsid w:val="00A229B7"/>
    <w:rsid w:val="00A24255"/>
    <w:rsid w:val="00A246C4"/>
    <w:rsid w:val="00A253DD"/>
    <w:rsid w:val="00A25525"/>
    <w:rsid w:val="00A2711B"/>
    <w:rsid w:val="00A27E3A"/>
    <w:rsid w:val="00A30B20"/>
    <w:rsid w:val="00A30CD6"/>
    <w:rsid w:val="00A318C7"/>
    <w:rsid w:val="00A31FCA"/>
    <w:rsid w:val="00A32896"/>
    <w:rsid w:val="00A32BD2"/>
    <w:rsid w:val="00A32F5B"/>
    <w:rsid w:val="00A33B32"/>
    <w:rsid w:val="00A3437C"/>
    <w:rsid w:val="00A35DB3"/>
    <w:rsid w:val="00A35F51"/>
    <w:rsid w:val="00A371B9"/>
    <w:rsid w:val="00A40490"/>
    <w:rsid w:val="00A41212"/>
    <w:rsid w:val="00A4324A"/>
    <w:rsid w:val="00A439FB"/>
    <w:rsid w:val="00A448BA"/>
    <w:rsid w:val="00A44C20"/>
    <w:rsid w:val="00A44C33"/>
    <w:rsid w:val="00A463C2"/>
    <w:rsid w:val="00A466D4"/>
    <w:rsid w:val="00A46AEA"/>
    <w:rsid w:val="00A473DA"/>
    <w:rsid w:val="00A47491"/>
    <w:rsid w:val="00A4790E"/>
    <w:rsid w:val="00A47BCC"/>
    <w:rsid w:val="00A50249"/>
    <w:rsid w:val="00A502F7"/>
    <w:rsid w:val="00A5049E"/>
    <w:rsid w:val="00A50607"/>
    <w:rsid w:val="00A506FB"/>
    <w:rsid w:val="00A50E6F"/>
    <w:rsid w:val="00A50E7D"/>
    <w:rsid w:val="00A50ED4"/>
    <w:rsid w:val="00A52BB0"/>
    <w:rsid w:val="00A5354C"/>
    <w:rsid w:val="00A546B0"/>
    <w:rsid w:val="00A5557D"/>
    <w:rsid w:val="00A56CAE"/>
    <w:rsid w:val="00A572EB"/>
    <w:rsid w:val="00A57B36"/>
    <w:rsid w:val="00A57F22"/>
    <w:rsid w:val="00A61B49"/>
    <w:rsid w:val="00A6379E"/>
    <w:rsid w:val="00A66368"/>
    <w:rsid w:val="00A664B4"/>
    <w:rsid w:val="00A66F26"/>
    <w:rsid w:val="00A7038C"/>
    <w:rsid w:val="00A706A8"/>
    <w:rsid w:val="00A71134"/>
    <w:rsid w:val="00A71206"/>
    <w:rsid w:val="00A71806"/>
    <w:rsid w:val="00A71A06"/>
    <w:rsid w:val="00A71A81"/>
    <w:rsid w:val="00A71B4A"/>
    <w:rsid w:val="00A7228F"/>
    <w:rsid w:val="00A728A0"/>
    <w:rsid w:val="00A736C9"/>
    <w:rsid w:val="00A7453E"/>
    <w:rsid w:val="00A74627"/>
    <w:rsid w:val="00A74B88"/>
    <w:rsid w:val="00A75494"/>
    <w:rsid w:val="00A75841"/>
    <w:rsid w:val="00A764BA"/>
    <w:rsid w:val="00A776EB"/>
    <w:rsid w:val="00A80296"/>
    <w:rsid w:val="00A80E36"/>
    <w:rsid w:val="00A82234"/>
    <w:rsid w:val="00A828A4"/>
    <w:rsid w:val="00A8299A"/>
    <w:rsid w:val="00A82FF4"/>
    <w:rsid w:val="00A83393"/>
    <w:rsid w:val="00A83F48"/>
    <w:rsid w:val="00A84734"/>
    <w:rsid w:val="00A84CFE"/>
    <w:rsid w:val="00A85A58"/>
    <w:rsid w:val="00A86209"/>
    <w:rsid w:val="00A8668D"/>
    <w:rsid w:val="00A8754E"/>
    <w:rsid w:val="00A87569"/>
    <w:rsid w:val="00A87758"/>
    <w:rsid w:val="00A9087E"/>
    <w:rsid w:val="00A90A61"/>
    <w:rsid w:val="00A90C8A"/>
    <w:rsid w:val="00A90DDC"/>
    <w:rsid w:val="00A91274"/>
    <w:rsid w:val="00A93901"/>
    <w:rsid w:val="00A950AC"/>
    <w:rsid w:val="00A952FF"/>
    <w:rsid w:val="00A95AC8"/>
    <w:rsid w:val="00A96078"/>
    <w:rsid w:val="00A96378"/>
    <w:rsid w:val="00A966F8"/>
    <w:rsid w:val="00AA0145"/>
    <w:rsid w:val="00AA0EFA"/>
    <w:rsid w:val="00AA1213"/>
    <w:rsid w:val="00AA2DD3"/>
    <w:rsid w:val="00AA59BE"/>
    <w:rsid w:val="00AA6599"/>
    <w:rsid w:val="00AA65A9"/>
    <w:rsid w:val="00AA6B64"/>
    <w:rsid w:val="00AA73C5"/>
    <w:rsid w:val="00AA7A87"/>
    <w:rsid w:val="00AB0259"/>
    <w:rsid w:val="00AB0B94"/>
    <w:rsid w:val="00AB11EB"/>
    <w:rsid w:val="00AB1646"/>
    <w:rsid w:val="00AB1D77"/>
    <w:rsid w:val="00AB2245"/>
    <w:rsid w:val="00AB23A2"/>
    <w:rsid w:val="00AB3499"/>
    <w:rsid w:val="00AB34A2"/>
    <w:rsid w:val="00AB415C"/>
    <w:rsid w:val="00AB46C4"/>
    <w:rsid w:val="00AB4977"/>
    <w:rsid w:val="00AB57CC"/>
    <w:rsid w:val="00AB7D85"/>
    <w:rsid w:val="00AC1D2A"/>
    <w:rsid w:val="00AC1D76"/>
    <w:rsid w:val="00AC3A64"/>
    <w:rsid w:val="00AC3B41"/>
    <w:rsid w:val="00AC498F"/>
    <w:rsid w:val="00AC6A4A"/>
    <w:rsid w:val="00AC76B1"/>
    <w:rsid w:val="00AD0896"/>
    <w:rsid w:val="00AD2074"/>
    <w:rsid w:val="00AD24B5"/>
    <w:rsid w:val="00AD31F2"/>
    <w:rsid w:val="00AD51E0"/>
    <w:rsid w:val="00AD742E"/>
    <w:rsid w:val="00AD7E9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606"/>
    <w:rsid w:val="00AF587F"/>
    <w:rsid w:val="00AF74BF"/>
    <w:rsid w:val="00AF758E"/>
    <w:rsid w:val="00B01045"/>
    <w:rsid w:val="00B019CB"/>
    <w:rsid w:val="00B01F98"/>
    <w:rsid w:val="00B025FE"/>
    <w:rsid w:val="00B051A1"/>
    <w:rsid w:val="00B060EE"/>
    <w:rsid w:val="00B070DB"/>
    <w:rsid w:val="00B073E7"/>
    <w:rsid w:val="00B10A26"/>
    <w:rsid w:val="00B10D58"/>
    <w:rsid w:val="00B117A9"/>
    <w:rsid w:val="00B11807"/>
    <w:rsid w:val="00B13757"/>
    <w:rsid w:val="00B149A3"/>
    <w:rsid w:val="00B14B16"/>
    <w:rsid w:val="00B14CA8"/>
    <w:rsid w:val="00B16E3C"/>
    <w:rsid w:val="00B17C0C"/>
    <w:rsid w:val="00B20187"/>
    <w:rsid w:val="00B20351"/>
    <w:rsid w:val="00B2101F"/>
    <w:rsid w:val="00B2190D"/>
    <w:rsid w:val="00B224B3"/>
    <w:rsid w:val="00B22FA0"/>
    <w:rsid w:val="00B23AF1"/>
    <w:rsid w:val="00B23FBA"/>
    <w:rsid w:val="00B247C1"/>
    <w:rsid w:val="00B24CFF"/>
    <w:rsid w:val="00B27335"/>
    <w:rsid w:val="00B2737D"/>
    <w:rsid w:val="00B3156F"/>
    <w:rsid w:val="00B31ABF"/>
    <w:rsid w:val="00B321C1"/>
    <w:rsid w:val="00B351C1"/>
    <w:rsid w:val="00B3568A"/>
    <w:rsid w:val="00B37885"/>
    <w:rsid w:val="00B37D10"/>
    <w:rsid w:val="00B400E6"/>
    <w:rsid w:val="00B41ABE"/>
    <w:rsid w:val="00B41FD0"/>
    <w:rsid w:val="00B42860"/>
    <w:rsid w:val="00B42B6E"/>
    <w:rsid w:val="00B4323A"/>
    <w:rsid w:val="00B43536"/>
    <w:rsid w:val="00B4509C"/>
    <w:rsid w:val="00B45117"/>
    <w:rsid w:val="00B451AA"/>
    <w:rsid w:val="00B45B39"/>
    <w:rsid w:val="00B46B9A"/>
    <w:rsid w:val="00B47316"/>
    <w:rsid w:val="00B50288"/>
    <w:rsid w:val="00B5090F"/>
    <w:rsid w:val="00B50A70"/>
    <w:rsid w:val="00B50E4C"/>
    <w:rsid w:val="00B50E93"/>
    <w:rsid w:val="00B512A9"/>
    <w:rsid w:val="00B518D3"/>
    <w:rsid w:val="00B54BD6"/>
    <w:rsid w:val="00B54D23"/>
    <w:rsid w:val="00B54F94"/>
    <w:rsid w:val="00B55EF1"/>
    <w:rsid w:val="00B56073"/>
    <w:rsid w:val="00B565AE"/>
    <w:rsid w:val="00B56C0E"/>
    <w:rsid w:val="00B57017"/>
    <w:rsid w:val="00B57155"/>
    <w:rsid w:val="00B57775"/>
    <w:rsid w:val="00B602AA"/>
    <w:rsid w:val="00B617C2"/>
    <w:rsid w:val="00B61DC3"/>
    <w:rsid w:val="00B620B4"/>
    <w:rsid w:val="00B62EA7"/>
    <w:rsid w:val="00B6306B"/>
    <w:rsid w:val="00B6358A"/>
    <w:rsid w:val="00B64EAE"/>
    <w:rsid w:val="00B6591E"/>
    <w:rsid w:val="00B65B51"/>
    <w:rsid w:val="00B65DC6"/>
    <w:rsid w:val="00B65FAD"/>
    <w:rsid w:val="00B673CC"/>
    <w:rsid w:val="00B7103B"/>
    <w:rsid w:val="00B7178E"/>
    <w:rsid w:val="00B72EBB"/>
    <w:rsid w:val="00B737FE"/>
    <w:rsid w:val="00B7621A"/>
    <w:rsid w:val="00B767AA"/>
    <w:rsid w:val="00B76987"/>
    <w:rsid w:val="00B7786C"/>
    <w:rsid w:val="00B802F8"/>
    <w:rsid w:val="00B80A92"/>
    <w:rsid w:val="00B815A5"/>
    <w:rsid w:val="00B81DBB"/>
    <w:rsid w:val="00B81DFB"/>
    <w:rsid w:val="00B82734"/>
    <w:rsid w:val="00B82FF9"/>
    <w:rsid w:val="00B83CD5"/>
    <w:rsid w:val="00B8451B"/>
    <w:rsid w:val="00B85676"/>
    <w:rsid w:val="00B85896"/>
    <w:rsid w:val="00B859B3"/>
    <w:rsid w:val="00B86FA7"/>
    <w:rsid w:val="00B90D14"/>
    <w:rsid w:val="00B94CE2"/>
    <w:rsid w:val="00BA023A"/>
    <w:rsid w:val="00BA0498"/>
    <w:rsid w:val="00BA0B99"/>
    <w:rsid w:val="00BA1FDA"/>
    <w:rsid w:val="00BA462A"/>
    <w:rsid w:val="00BA4B75"/>
    <w:rsid w:val="00BA53C3"/>
    <w:rsid w:val="00BA60DC"/>
    <w:rsid w:val="00BA6872"/>
    <w:rsid w:val="00BA6D16"/>
    <w:rsid w:val="00BA7DEA"/>
    <w:rsid w:val="00BB29F6"/>
    <w:rsid w:val="00BB30F0"/>
    <w:rsid w:val="00BB37A8"/>
    <w:rsid w:val="00BB3854"/>
    <w:rsid w:val="00BB3A85"/>
    <w:rsid w:val="00BB45EB"/>
    <w:rsid w:val="00BB54E0"/>
    <w:rsid w:val="00BB5A06"/>
    <w:rsid w:val="00BB5EF3"/>
    <w:rsid w:val="00BB69A7"/>
    <w:rsid w:val="00BB6B5E"/>
    <w:rsid w:val="00BB708D"/>
    <w:rsid w:val="00BB757B"/>
    <w:rsid w:val="00BB785B"/>
    <w:rsid w:val="00BB7DD5"/>
    <w:rsid w:val="00BC33F1"/>
    <w:rsid w:val="00BC360E"/>
    <w:rsid w:val="00BC7279"/>
    <w:rsid w:val="00BC76AF"/>
    <w:rsid w:val="00BC77C5"/>
    <w:rsid w:val="00BD046B"/>
    <w:rsid w:val="00BD0E31"/>
    <w:rsid w:val="00BD0ECE"/>
    <w:rsid w:val="00BD0FD5"/>
    <w:rsid w:val="00BD20AF"/>
    <w:rsid w:val="00BD228C"/>
    <w:rsid w:val="00BD2A94"/>
    <w:rsid w:val="00BD39BE"/>
    <w:rsid w:val="00BD3A35"/>
    <w:rsid w:val="00BD48E4"/>
    <w:rsid w:val="00BD4D9C"/>
    <w:rsid w:val="00BD6C2C"/>
    <w:rsid w:val="00BD7B7E"/>
    <w:rsid w:val="00BE2107"/>
    <w:rsid w:val="00BE279E"/>
    <w:rsid w:val="00BE27CA"/>
    <w:rsid w:val="00BE3005"/>
    <w:rsid w:val="00BE3786"/>
    <w:rsid w:val="00BE4CFA"/>
    <w:rsid w:val="00BE5AD5"/>
    <w:rsid w:val="00BE67A7"/>
    <w:rsid w:val="00BE7084"/>
    <w:rsid w:val="00BE7DED"/>
    <w:rsid w:val="00BF0BFC"/>
    <w:rsid w:val="00BF0D05"/>
    <w:rsid w:val="00BF320B"/>
    <w:rsid w:val="00BF3551"/>
    <w:rsid w:val="00BF37AE"/>
    <w:rsid w:val="00BF382B"/>
    <w:rsid w:val="00BF446D"/>
    <w:rsid w:val="00BF5118"/>
    <w:rsid w:val="00BF5228"/>
    <w:rsid w:val="00BF59DF"/>
    <w:rsid w:val="00C004CC"/>
    <w:rsid w:val="00C00FAE"/>
    <w:rsid w:val="00C0257D"/>
    <w:rsid w:val="00C03585"/>
    <w:rsid w:val="00C03D6D"/>
    <w:rsid w:val="00C06276"/>
    <w:rsid w:val="00C06B9E"/>
    <w:rsid w:val="00C07BE3"/>
    <w:rsid w:val="00C07D29"/>
    <w:rsid w:val="00C10050"/>
    <w:rsid w:val="00C108BC"/>
    <w:rsid w:val="00C11475"/>
    <w:rsid w:val="00C116D9"/>
    <w:rsid w:val="00C124EC"/>
    <w:rsid w:val="00C128FE"/>
    <w:rsid w:val="00C12EDE"/>
    <w:rsid w:val="00C15AD1"/>
    <w:rsid w:val="00C166EB"/>
    <w:rsid w:val="00C169A2"/>
    <w:rsid w:val="00C16F79"/>
    <w:rsid w:val="00C17133"/>
    <w:rsid w:val="00C17209"/>
    <w:rsid w:val="00C17E6F"/>
    <w:rsid w:val="00C17E72"/>
    <w:rsid w:val="00C204DD"/>
    <w:rsid w:val="00C20CDD"/>
    <w:rsid w:val="00C20F83"/>
    <w:rsid w:val="00C2211B"/>
    <w:rsid w:val="00C24973"/>
    <w:rsid w:val="00C25891"/>
    <w:rsid w:val="00C2590B"/>
    <w:rsid w:val="00C25AE9"/>
    <w:rsid w:val="00C263BD"/>
    <w:rsid w:val="00C265CF"/>
    <w:rsid w:val="00C301C1"/>
    <w:rsid w:val="00C31952"/>
    <w:rsid w:val="00C31FE6"/>
    <w:rsid w:val="00C32079"/>
    <w:rsid w:val="00C32131"/>
    <w:rsid w:val="00C32507"/>
    <w:rsid w:val="00C32673"/>
    <w:rsid w:val="00C32C6B"/>
    <w:rsid w:val="00C32D87"/>
    <w:rsid w:val="00C330AE"/>
    <w:rsid w:val="00C3390D"/>
    <w:rsid w:val="00C33CC3"/>
    <w:rsid w:val="00C34365"/>
    <w:rsid w:val="00C3449E"/>
    <w:rsid w:val="00C347AB"/>
    <w:rsid w:val="00C35268"/>
    <w:rsid w:val="00C355B1"/>
    <w:rsid w:val="00C359EE"/>
    <w:rsid w:val="00C364BF"/>
    <w:rsid w:val="00C36899"/>
    <w:rsid w:val="00C36E6C"/>
    <w:rsid w:val="00C3745C"/>
    <w:rsid w:val="00C37CC4"/>
    <w:rsid w:val="00C401DA"/>
    <w:rsid w:val="00C411DB"/>
    <w:rsid w:val="00C41B36"/>
    <w:rsid w:val="00C42BDA"/>
    <w:rsid w:val="00C42FBE"/>
    <w:rsid w:val="00C43123"/>
    <w:rsid w:val="00C43785"/>
    <w:rsid w:val="00C43A43"/>
    <w:rsid w:val="00C44DAD"/>
    <w:rsid w:val="00C44E18"/>
    <w:rsid w:val="00C44E78"/>
    <w:rsid w:val="00C46F57"/>
    <w:rsid w:val="00C470D2"/>
    <w:rsid w:val="00C474FD"/>
    <w:rsid w:val="00C50364"/>
    <w:rsid w:val="00C50462"/>
    <w:rsid w:val="00C504A5"/>
    <w:rsid w:val="00C504F3"/>
    <w:rsid w:val="00C50CB7"/>
    <w:rsid w:val="00C511F7"/>
    <w:rsid w:val="00C51968"/>
    <w:rsid w:val="00C52233"/>
    <w:rsid w:val="00C526AF"/>
    <w:rsid w:val="00C52BA3"/>
    <w:rsid w:val="00C53210"/>
    <w:rsid w:val="00C5336F"/>
    <w:rsid w:val="00C53733"/>
    <w:rsid w:val="00C538F6"/>
    <w:rsid w:val="00C53D03"/>
    <w:rsid w:val="00C53FC4"/>
    <w:rsid w:val="00C5423A"/>
    <w:rsid w:val="00C546FD"/>
    <w:rsid w:val="00C56F6A"/>
    <w:rsid w:val="00C57232"/>
    <w:rsid w:val="00C572BF"/>
    <w:rsid w:val="00C57831"/>
    <w:rsid w:val="00C57DA9"/>
    <w:rsid w:val="00C603E8"/>
    <w:rsid w:val="00C60E0F"/>
    <w:rsid w:val="00C6103E"/>
    <w:rsid w:val="00C628C6"/>
    <w:rsid w:val="00C62C59"/>
    <w:rsid w:val="00C6320C"/>
    <w:rsid w:val="00C63EB5"/>
    <w:rsid w:val="00C64890"/>
    <w:rsid w:val="00C649B9"/>
    <w:rsid w:val="00C659C4"/>
    <w:rsid w:val="00C65E74"/>
    <w:rsid w:val="00C6715A"/>
    <w:rsid w:val="00C67C57"/>
    <w:rsid w:val="00C67E20"/>
    <w:rsid w:val="00C702A9"/>
    <w:rsid w:val="00C71677"/>
    <w:rsid w:val="00C72054"/>
    <w:rsid w:val="00C72083"/>
    <w:rsid w:val="00C72990"/>
    <w:rsid w:val="00C729AB"/>
    <w:rsid w:val="00C72FE9"/>
    <w:rsid w:val="00C74F21"/>
    <w:rsid w:val="00C7593F"/>
    <w:rsid w:val="00C76B04"/>
    <w:rsid w:val="00C80C05"/>
    <w:rsid w:val="00C815CB"/>
    <w:rsid w:val="00C8208E"/>
    <w:rsid w:val="00C826F3"/>
    <w:rsid w:val="00C82EC3"/>
    <w:rsid w:val="00C836BF"/>
    <w:rsid w:val="00C84490"/>
    <w:rsid w:val="00C8466C"/>
    <w:rsid w:val="00C84E84"/>
    <w:rsid w:val="00C86082"/>
    <w:rsid w:val="00C86224"/>
    <w:rsid w:val="00C86E8A"/>
    <w:rsid w:val="00C878B0"/>
    <w:rsid w:val="00C92BE0"/>
    <w:rsid w:val="00C93561"/>
    <w:rsid w:val="00C944FB"/>
    <w:rsid w:val="00C94785"/>
    <w:rsid w:val="00C96C06"/>
    <w:rsid w:val="00C96D1E"/>
    <w:rsid w:val="00CA04B6"/>
    <w:rsid w:val="00CA124F"/>
    <w:rsid w:val="00CA1CFF"/>
    <w:rsid w:val="00CA35B2"/>
    <w:rsid w:val="00CA4ADF"/>
    <w:rsid w:val="00CA5C20"/>
    <w:rsid w:val="00CA70A1"/>
    <w:rsid w:val="00CB2374"/>
    <w:rsid w:val="00CB25E3"/>
    <w:rsid w:val="00CB2888"/>
    <w:rsid w:val="00CB2AEE"/>
    <w:rsid w:val="00CB345F"/>
    <w:rsid w:val="00CB3A14"/>
    <w:rsid w:val="00CB475C"/>
    <w:rsid w:val="00CB4EC9"/>
    <w:rsid w:val="00CB54F7"/>
    <w:rsid w:val="00CB58C7"/>
    <w:rsid w:val="00CB6D41"/>
    <w:rsid w:val="00CB7D56"/>
    <w:rsid w:val="00CB7FE0"/>
    <w:rsid w:val="00CC0269"/>
    <w:rsid w:val="00CC084C"/>
    <w:rsid w:val="00CC08E7"/>
    <w:rsid w:val="00CC1475"/>
    <w:rsid w:val="00CC2659"/>
    <w:rsid w:val="00CC3253"/>
    <w:rsid w:val="00CC3AA3"/>
    <w:rsid w:val="00CC4422"/>
    <w:rsid w:val="00CC5634"/>
    <w:rsid w:val="00CC5F62"/>
    <w:rsid w:val="00CC6169"/>
    <w:rsid w:val="00CC767D"/>
    <w:rsid w:val="00CC7A1F"/>
    <w:rsid w:val="00CD0A0F"/>
    <w:rsid w:val="00CD0B22"/>
    <w:rsid w:val="00CD1F17"/>
    <w:rsid w:val="00CD2AE1"/>
    <w:rsid w:val="00CD2CCD"/>
    <w:rsid w:val="00CD3FF1"/>
    <w:rsid w:val="00CD42AF"/>
    <w:rsid w:val="00CD4BB5"/>
    <w:rsid w:val="00CD56FA"/>
    <w:rsid w:val="00CD6DC1"/>
    <w:rsid w:val="00CD75B8"/>
    <w:rsid w:val="00CE00DD"/>
    <w:rsid w:val="00CE056C"/>
    <w:rsid w:val="00CE1A20"/>
    <w:rsid w:val="00CE2342"/>
    <w:rsid w:val="00CE252A"/>
    <w:rsid w:val="00CE2B88"/>
    <w:rsid w:val="00CE3DF8"/>
    <w:rsid w:val="00CE49AD"/>
    <w:rsid w:val="00CE5163"/>
    <w:rsid w:val="00CE538B"/>
    <w:rsid w:val="00CE5824"/>
    <w:rsid w:val="00CE6D9D"/>
    <w:rsid w:val="00CE6DAD"/>
    <w:rsid w:val="00CE6F7B"/>
    <w:rsid w:val="00CE700D"/>
    <w:rsid w:val="00CE73E9"/>
    <w:rsid w:val="00CF1B21"/>
    <w:rsid w:val="00CF2034"/>
    <w:rsid w:val="00CF2906"/>
    <w:rsid w:val="00CF2C96"/>
    <w:rsid w:val="00CF3194"/>
    <w:rsid w:val="00CF57F4"/>
    <w:rsid w:val="00CF6414"/>
    <w:rsid w:val="00CF7284"/>
    <w:rsid w:val="00CF7E22"/>
    <w:rsid w:val="00D0044D"/>
    <w:rsid w:val="00D006BC"/>
    <w:rsid w:val="00D01699"/>
    <w:rsid w:val="00D01E5B"/>
    <w:rsid w:val="00D032AF"/>
    <w:rsid w:val="00D03CEC"/>
    <w:rsid w:val="00D04839"/>
    <w:rsid w:val="00D057B9"/>
    <w:rsid w:val="00D0596C"/>
    <w:rsid w:val="00D05DB4"/>
    <w:rsid w:val="00D06390"/>
    <w:rsid w:val="00D0671C"/>
    <w:rsid w:val="00D070AB"/>
    <w:rsid w:val="00D072AE"/>
    <w:rsid w:val="00D0744A"/>
    <w:rsid w:val="00D074CB"/>
    <w:rsid w:val="00D07637"/>
    <w:rsid w:val="00D076E8"/>
    <w:rsid w:val="00D100A1"/>
    <w:rsid w:val="00D12BAF"/>
    <w:rsid w:val="00D12CC7"/>
    <w:rsid w:val="00D12DFC"/>
    <w:rsid w:val="00D137D7"/>
    <w:rsid w:val="00D13CBB"/>
    <w:rsid w:val="00D15F68"/>
    <w:rsid w:val="00D1736A"/>
    <w:rsid w:val="00D175CD"/>
    <w:rsid w:val="00D20E87"/>
    <w:rsid w:val="00D216BD"/>
    <w:rsid w:val="00D21D8E"/>
    <w:rsid w:val="00D22267"/>
    <w:rsid w:val="00D22700"/>
    <w:rsid w:val="00D22898"/>
    <w:rsid w:val="00D230B6"/>
    <w:rsid w:val="00D23CB8"/>
    <w:rsid w:val="00D2428E"/>
    <w:rsid w:val="00D255E2"/>
    <w:rsid w:val="00D26B94"/>
    <w:rsid w:val="00D27332"/>
    <w:rsid w:val="00D27416"/>
    <w:rsid w:val="00D30C1B"/>
    <w:rsid w:val="00D30E9D"/>
    <w:rsid w:val="00D30EB1"/>
    <w:rsid w:val="00D3117F"/>
    <w:rsid w:val="00D32D37"/>
    <w:rsid w:val="00D33D33"/>
    <w:rsid w:val="00D34CAE"/>
    <w:rsid w:val="00D3576D"/>
    <w:rsid w:val="00D36DA9"/>
    <w:rsid w:val="00D37595"/>
    <w:rsid w:val="00D4078F"/>
    <w:rsid w:val="00D42E57"/>
    <w:rsid w:val="00D4387F"/>
    <w:rsid w:val="00D44386"/>
    <w:rsid w:val="00D4478D"/>
    <w:rsid w:val="00D44C83"/>
    <w:rsid w:val="00D4528C"/>
    <w:rsid w:val="00D45967"/>
    <w:rsid w:val="00D50015"/>
    <w:rsid w:val="00D51281"/>
    <w:rsid w:val="00D537D5"/>
    <w:rsid w:val="00D53C64"/>
    <w:rsid w:val="00D54389"/>
    <w:rsid w:val="00D54FEB"/>
    <w:rsid w:val="00D552BB"/>
    <w:rsid w:val="00D55D7C"/>
    <w:rsid w:val="00D57EAE"/>
    <w:rsid w:val="00D607CA"/>
    <w:rsid w:val="00D60AB8"/>
    <w:rsid w:val="00D61C1D"/>
    <w:rsid w:val="00D61CB2"/>
    <w:rsid w:val="00D62A67"/>
    <w:rsid w:val="00D6389C"/>
    <w:rsid w:val="00D66ADC"/>
    <w:rsid w:val="00D67F7B"/>
    <w:rsid w:val="00D71FE9"/>
    <w:rsid w:val="00D72039"/>
    <w:rsid w:val="00D725C0"/>
    <w:rsid w:val="00D72A5F"/>
    <w:rsid w:val="00D7345F"/>
    <w:rsid w:val="00D75C27"/>
    <w:rsid w:val="00D76E83"/>
    <w:rsid w:val="00D77D54"/>
    <w:rsid w:val="00D801F8"/>
    <w:rsid w:val="00D81A38"/>
    <w:rsid w:val="00D81B0F"/>
    <w:rsid w:val="00D83943"/>
    <w:rsid w:val="00D83EC2"/>
    <w:rsid w:val="00D83F8C"/>
    <w:rsid w:val="00D84D5B"/>
    <w:rsid w:val="00D84E34"/>
    <w:rsid w:val="00D85981"/>
    <w:rsid w:val="00D8714D"/>
    <w:rsid w:val="00D87689"/>
    <w:rsid w:val="00D912DB"/>
    <w:rsid w:val="00D92746"/>
    <w:rsid w:val="00D92B92"/>
    <w:rsid w:val="00D9367D"/>
    <w:rsid w:val="00D94719"/>
    <w:rsid w:val="00D94F47"/>
    <w:rsid w:val="00D954FC"/>
    <w:rsid w:val="00D96394"/>
    <w:rsid w:val="00D96462"/>
    <w:rsid w:val="00D96747"/>
    <w:rsid w:val="00D96ACA"/>
    <w:rsid w:val="00D96D08"/>
    <w:rsid w:val="00DA100A"/>
    <w:rsid w:val="00DA15D1"/>
    <w:rsid w:val="00DA182E"/>
    <w:rsid w:val="00DA1B24"/>
    <w:rsid w:val="00DA21F6"/>
    <w:rsid w:val="00DA2A91"/>
    <w:rsid w:val="00DA310C"/>
    <w:rsid w:val="00DA3291"/>
    <w:rsid w:val="00DA3BA1"/>
    <w:rsid w:val="00DA4104"/>
    <w:rsid w:val="00DA4307"/>
    <w:rsid w:val="00DA4575"/>
    <w:rsid w:val="00DA61B2"/>
    <w:rsid w:val="00DA6C40"/>
    <w:rsid w:val="00DB1F2B"/>
    <w:rsid w:val="00DB2B40"/>
    <w:rsid w:val="00DB4913"/>
    <w:rsid w:val="00DB5CDD"/>
    <w:rsid w:val="00DB7F40"/>
    <w:rsid w:val="00DC0DBF"/>
    <w:rsid w:val="00DC19AF"/>
    <w:rsid w:val="00DC1BCD"/>
    <w:rsid w:val="00DC3109"/>
    <w:rsid w:val="00DC39EE"/>
    <w:rsid w:val="00DC3E60"/>
    <w:rsid w:val="00DC4DFD"/>
    <w:rsid w:val="00DC55D6"/>
    <w:rsid w:val="00DD0810"/>
    <w:rsid w:val="00DD092D"/>
    <w:rsid w:val="00DD0AC3"/>
    <w:rsid w:val="00DD2218"/>
    <w:rsid w:val="00DD38DB"/>
    <w:rsid w:val="00DD3C0D"/>
    <w:rsid w:val="00DD3FD5"/>
    <w:rsid w:val="00DD5101"/>
    <w:rsid w:val="00DD5A96"/>
    <w:rsid w:val="00DD60E3"/>
    <w:rsid w:val="00DD6477"/>
    <w:rsid w:val="00DD6E4A"/>
    <w:rsid w:val="00DD793E"/>
    <w:rsid w:val="00DE12D7"/>
    <w:rsid w:val="00DE16A5"/>
    <w:rsid w:val="00DE2868"/>
    <w:rsid w:val="00DE3170"/>
    <w:rsid w:val="00DE445A"/>
    <w:rsid w:val="00DE4C18"/>
    <w:rsid w:val="00DE5C71"/>
    <w:rsid w:val="00DE6092"/>
    <w:rsid w:val="00DE60BA"/>
    <w:rsid w:val="00DE7D99"/>
    <w:rsid w:val="00DF0CA9"/>
    <w:rsid w:val="00DF1A74"/>
    <w:rsid w:val="00DF1F02"/>
    <w:rsid w:val="00DF2012"/>
    <w:rsid w:val="00DF2D41"/>
    <w:rsid w:val="00DF2FAB"/>
    <w:rsid w:val="00DF38B2"/>
    <w:rsid w:val="00DF41A0"/>
    <w:rsid w:val="00DF4DD9"/>
    <w:rsid w:val="00DF5CED"/>
    <w:rsid w:val="00DF637B"/>
    <w:rsid w:val="00DF72B5"/>
    <w:rsid w:val="00DF7959"/>
    <w:rsid w:val="00E0057A"/>
    <w:rsid w:val="00E008C0"/>
    <w:rsid w:val="00E00D3D"/>
    <w:rsid w:val="00E02B27"/>
    <w:rsid w:val="00E03219"/>
    <w:rsid w:val="00E04C95"/>
    <w:rsid w:val="00E04E9B"/>
    <w:rsid w:val="00E05AA1"/>
    <w:rsid w:val="00E0741E"/>
    <w:rsid w:val="00E10F6A"/>
    <w:rsid w:val="00E11EEE"/>
    <w:rsid w:val="00E124D7"/>
    <w:rsid w:val="00E1254B"/>
    <w:rsid w:val="00E1270A"/>
    <w:rsid w:val="00E12BEC"/>
    <w:rsid w:val="00E15BED"/>
    <w:rsid w:val="00E162FF"/>
    <w:rsid w:val="00E165AB"/>
    <w:rsid w:val="00E1673A"/>
    <w:rsid w:val="00E169A8"/>
    <w:rsid w:val="00E17168"/>
    <w:rsid w:val="00E17FDB"/>
    <w:rsid w:val="00E20CB7"/>
    <w:rsid w:val="00E21BF5"/>
    <w:rsid w:val="00E22834"/>
    <w:rsid w:val="00E22AF5"/>
    <w:rsid w:val="00E240EB"/>
    <w:rsid w:val="00E24AAB"/>
    <w:rsid w:val="00E253EF"/>
    <w:rsid w:val="00E25E4F"/>
    <w:rsid w:val="00E26CE9"/>
    <w:rsid w:val="00E26E3B"/>
    <w:rsid w:val="00E27755"/>
    <w:rsid w:val="00E27987"/>
    <w:rsid w:val="00E27C37"/>
    <w:rsid w:val="00E3085F"/>
    <w:rsid w:val="00E31F9B"/>
    <w:rsid w:val="00E32BD7"/>
    <w:rsid w:val="00E33A32"/>
    <w:rsid w:val="00E34548"/>
    <w:rsid w:val="00E34AF0"/>
    <w:rsid w:val="00E3522D"/>
    <w:rsid w:val="00E368A8"/>
    <w:rsid w:val="00E37729"/>
    <w:rsid w:val="00E40FDA"/>
    <w:rsid w:val="00E4173B"/>
    <w:rsid w:val="00E42771"/>
    <w:rsid w:val="00E42D09"/>
    <w:rsid w:val="00E456FA"/>
    <w:rsid w:val="00E462A3"/>
    <w:rsid w:val="00E467A9"/>
    <w:rsid w:val="00E47536"/>
    <w:rsid w:val="00E5059B"/>
    <w:rsid w:val="00E50F98"/>
    <w:rsid w:val="00E52139"/>
    <w:rsid w:val="00E545FE"/>
    <w:rsid w:val="00E551A8"/>
    <w:rsid w:val="00E55FCC"/>
    <w:rsid w:val="00E56300"/>
    <w:rsid w:val="00E565B2"/>
    <w:rsid w:val="00E56798"/>
    <w:rsid w:val="00E57BED"/>
    <w:rsid w:val="00E602E0"/>
    <w:rsid w:val="00E62F87"/>
    <w:rsid w:val="00E640A5"/>
    <w:rsid w:val="00E6414F"/>
    <w:rsid w:val="00E64E34"/>
    <w:rsid w:val="00E66648"/>
    <w:rsid w:val="00E67AC8"/>
    <w:rsid w:val="00E67ACA"/>
    <w:rsid w:val="00E67FC6"/>
    <w:rsid w:val="00E70243"/>
    <w:rsid w:val="00E71DAA"/>
    <w:rsid w:val="00E735A4"/>
    <w:rsid w:val="00E73728"/>
    <w:rsid w:val="00E737D8"/>
    <w:rsid w:val="00E73A04"/>
    <w:rsid w:val="00E74184"/>
    <w:rsid w:val="00E74887"/>
    <w:rsid w:val="00E7511D"/>
    <w:rsid w:val="00E75866"/>
    <w:rsid w:val="00E75B0B"/>
    <w:rsid w:val="00E75C7B"/>
    <w:rsid w:val="00E75D9D"/>
    <w:rsid w:val="00E80192"/>
    <w:rsid w:val="00E81672"/>
    <w:rsid w:val="00E81678"/>
    <w:rsid w:val="00E816D9"/>
    <w:rsid w:val="00E819ED"/>
    <w:rsid w:val="00E82799"/>
    <w:rsid w:val="00E82DB5"/>
    <w:rsid w:val="00E839E8"/>
    <w:rsid w:val="00E84B46"/>
    <w:rsid w:val="00E8569F"/>
    <w:rsid w:val="00E85FA2"/>
    <w:rsid w:val="00E87658"/>
    <w:rsid w:val="00E87A6C"/>
    <w:rsid w:val="00E9075D"/>
    <w:rsid w:val="00E90F04"/>
    <w:rsid w:val="00E91163"/>
    <w:rsid w:val="00E915F2"/>
    <w:rsid w:val="00E91833"/>
    <w:rsid w:val="00E92882"/>
    <w:rsid w:val="00E93688"/>
    <w:rsid w:val="00E93B21"/>
    <w:rsid w:val="00E93C2E"/>
    <w:rsid w:val="00E93EBD"/>
    <w:rsid w:val="00E952E8"/>
    <w:rsid w:val="00E95540"/>
    <w:rsid w:val="00E95D50"/>
    <w:rsid w:val="00E96431"/>
    <w:rsid w:val="00E964E8"/>
    <w:rsid w:val="00E96CB3"/>
    <w:rsid w:val="00EA1186"/>
    <w:rsid w:val="00EA1417"/>
    <w:rsid w:val="00EA1B98"/>
    <w:rsid w:val="00EA2180"/>
    <w:rsid w:val="00EA45FB"/>
    <w:rsid w:val="00EA48E2"/>
    <w:rsid w:val="00EA4E3E"/>
    <w:rsid w:val="00EA58A9"/>
    <w:rsid w:val="00EA599F"/>
    <w:rsid w:val="00EA719A"/>
    <w:rsid w:val="00EB05E7"/>
    <w:rsid w:val="00EB08F2"/>
    <w:rsid w:val="00EB0B8E"/>
    <w:rsid w:val="00EB2820"/>
    <w:rsid w:val="00EB31FC"/>
    <w:rsid w:val="00EB38EC"/>
    <w:rsid w:val="00EB3EF4"/>
    <w:rsid w:val="00EB4183"/>
    <w:rsid w:val="00EB4357"/>
    <w:rsid w:val="00EB4BDD"/>
    <w:rsid w:val="00EB71A6"/>
    <w:rsid w:val="00EB7255"/>
    <w:rsid w:val="00EC0F3D"/>
    <w:rsid w:val="00EC106D"/>
    <w:rsid w:val="00EC16AF"/>
    <w:rsid w:val="00EC1DAB"/>
    <w:rsid w:val="00EC2D79"/>
    <w:rsid w:val="00EC3D52"/>
    <w:rsid w:val="00EC4044"/>
    <w:rsid w:val="00EC58D5"/>
    <w:rsid w:val="00EC61D9"/>
    <w:rsid w:val="00EC660C"/>
    <w:rsid w:val="00ED12D7"/>
    <w:rsid w:val="00ED2E1A"/>
    <w:rsid w:val="00ED339D"/>
    <w:rsid w:val="00ED3521"/>
    <w:rsid w:val="00ED4DE9"/>
    <w:rsid w:val="00ED53C7"/>
    <w:rsid w:val="00ED5EB4"/>
    <w:rsid w:val="00EE10AF"/>
    <w:rsid w:val="00EE1A20"/>
    <w:rsid w:val="00EE1EA4"/>
    <w:rsid w:val="00EE21BD"/>
    <w:rsid w:val="00EE3158"/>
    <w:rsid w:val="00EE34B8"/>
    <w:rsid w:val="00EE37B6"/>
    <w:rsid w:val="00EE4E88"/>
    <w:rsid w:val="00EE50C7"/>
    <w:rsid w:val="00EE6DDB"/>
    <w:rsid w:val="00EE77AC"/>
    <w:rsid w:val="00EE79E8"/>
    <w:rsid w:val="00EF066F"/>
    <w:rsid w:val="00EF079A"/>
    <w:rsid w:val="00EF0872"/>
    <w:rsid w:val="00EF0E33"/>
    <w:rsid w:val="00EF126B"/>
    <w:rsid w:val="00EF248C"/>
    <w:rsid w:val="00EF25CA"/>
    <w:rsid w:val="00EF2E8A"/>
    <w:rsid w:val="00EF41BC"/>
    <w:rsid w:val="00EF4869"/>
    <w:rsid w:val="00EF53D9"/>
    <w:rsid w:val="00EF5513"/>
    <w:rsid w:val="00EF599B"/>
    <w:rsid w:val="00EF6FD3"/>
    <w:rsid w:val="00EF6FF2"/>
    <w:rsid w:val="00EF7358"/>
    <w:rsid w:val="00EF76ED"/>
    <w:rsid w:val="00EF7712"/>
    <w:rsid w:val="00F00DC9"/>
    <w:rsid w:val="00F0194C"/>
    <w:rsid w:val="00F01B33"/>
    <w:rsid w:val="00F01C31"/>
    <w:rsid w:val="00F0260E"/>
    <w:rsid w:val="00F02A17"/>
    <w:rsid w:val="00F04B89"/>
    <w:rsid w:val="00F05983"/>
    <w:rsid w:val="00F0672C"/>
    <w:rsid w:val="00F069A0"/>
    <w:rsid w:val="00F06FDE"/>
    <w:rsid w:val="00F07612"/>
    <w:rsid w:val="00F11248"/>
    <w:rsid w:val="00F112BF"/>
    <w:rsid w:val="00F13000"/>
    <w:rsid w:val="00F1311C"/>
    <w:rsid w:val="00F13C01"/>
    <w:rsid w:val="00F14869"/>
    <w:rsid w:val="00F17203"/>
    <w:rsid w:val="00F20494"/>
    <w:rsid w:val="00F20B5A"/>
    <w:rsid w:val="00F210C3"/>
    <w:rsid w:val="00F22E66"/>
    <w:rsid w:val="00F2323C"/>
    <w:rsid w:val="00F2359B"/>
    <w:rsid w:val="00F236F8"/>
    <w:rsid w:val="00F25D3F"/>
    <w:rsid w:val="00F270E7"/>
    <w:rsid w:val="00F27855"/>
    <w:rsid w:val="00F27C1B"/>
    <w:rsid w:val="00F30177"/>
    <w:rsid w:val="00F316C0"/>
    <w:rsid w:val="00F31F0D"/>
    <w:rsid w:val="00F32B29"/>
    <w:rsid w:val="00F32F3D"/>
    <w:rsid w:val="00F331B9"/>
    <w:rsid w:val="00F3368A"/>
    <w:rsid w:val="00F34734"/>
    <w:rsid w:val="00F34E3C"/>
    <w:rsid w:val="00F354C8"/>
    <w:rsid w:val="00F35977"/>
    <w:rsid w:val="00F359DD"/>
    <w:rsid w:val="00F359FC"/>
    <w:rsid w:val="00F3602C"/>
    <w:rsid w:val="00F360EC"/>
    <w:rsid w:val="00F37040"/>
    <w:rsid w:val="00F378E8"/>
    <w:rsid w:val="00F37E29"/>
    <w:rsid w:val="00F37EA2"/>
    <w:rsid w:val="00F408E9"/>
    <w:rsid w:val="00F40975"/>
    <w:rsid w:val="00F421FB"/>
    <w:rsid w:val="00F454C2"/>
    <w:rsid w:val="00F467B2"/>
    <w:rsid w:val="00F4729F"/>
    <w:rsid w:val="00F479A9"/>
    <w:rsid w:val="00F52948"/>
    <w:rsid w:val="00F52BAF"/>
    <w:rsid w:val="00F52BC9"/>
    <w:rsid w:val="00F52E3B"/>
    <w:rsid w:val="00F52EDB"/>
    <w:rsid w:val="00F52FEE"/>
    <w:rsid w:val="00F5310B"/>
    <w:rsid w:val="00F54561"/>
    <w:rsid w:val="00F54BD4"/>
    <w:rsid w:val="00F5522D"/>
    <w:rsid w:val="00F55412"/>
    <w:rsid w:val="00F55CBB"/>
    <w:rsid w:val="00F57153"/>
    <w:rsid w:val="00F5750F"/>
    <w:rsid w:val="00F57796"/>
    <w:rsid w:val="00F608BE"/>
    <w:rsid w:val="00F60FAF"/>
    <w:rsid w:val="00F6197D"/>
    <w:rsid w:val="00F61D4E"/>
    <w:rsid w:val="00F6297A"/>
    <w:rsid w:val="00F62C77"/>
    <w:rsid w:val="00F667BB"/>
    <w:rsid w:val="00F67DBB"/>
    <w:rsid w:val="00F70201"/>
    <w:rsid w:val="00F7040C"/>
    <w:rsid w:val="00F716A4"/>
    <w:rsid w:val="00F73AC7"/>
    <w:rsid w:val="00F7478E"/>
    <w:rsid w:val="00F74AB5"/>
    <w:rsid w:val="00F75F49"/>
    <w:rsid w:val="00F76638"/>
    <w:rsid w:val="00F81485"/>
    <w:rsid w:val="00F81B41"/>
    <w:rsid w:val="00F83764"/>
    <w:rsid w:val="00F837B0"/>
    <w:rsid w:val="00F842FB"/>
    <w:rsid w:val="00F843D8"/>
    <w:rsid w:val="00F85DE5"/>
    <w:rsid w:val="00F86212"/>
    <w:rsid w:val="00F863FA"/>
    <w:rsid w:val="00F87707"/>
    <w:rsid w:val="00F87B83"/>
    <w:rsid w:val="00F91F23"/>
    <w:rsid w:val="00F92161"/>
    <w:rsid w:val="00F9273F"/>
    <w:rsid w:val="00F92F8E"/>
    <w:rsid w:val="00F941B4"/>
    <w:rsid w:val="00F958A6"/>
    <w:rsid w:val="00F959E0"/>
    <w:rsid w:val="00F95C1B"/>
    <w:rsid w:val="00F963D9"/>
    <w:rsid w:val="00F9786A"/>
    <w:rsid w:val="00F97EC5"/>
    <w:rsid w:val="00F97FF6"/>
    <w:rsid w:val="00FA169E"/>
    <w:rsid w:val="00FA1D00"/>
    <w:rsid w:val="00FA2A64"/>
    <w:rsid w:val="00FA2FF4"/>
    <w:rsid w:val="00FA3454"/>
    <w:rsid w:val="00FA51C3"/>
    <w:rsid w:val="00FA6CA5"/>
    <w:rsid w:val="00FB0358"/>
    <w:rsid w:val="00FB0591"/>
    <w:rsid w:val="00FB12AC"/>
    <w:rsid w:val="00FB1C0B"/>
    <w:rsid w:val="00FB1F46"/>
    <w:rsid w:val="00FB22A0"/>
    <w:rsid w:val="00FB2CBF"/>
    <w:rsid w:val="00FB57DF"/>
    <w:rsid w:val="00FC279F"/>
    <w:rsid w:val="00FC3094"/>
    <w:rsid w:val="00FC38CB"/>
    <w:rsid w:val="00FC3B8C"/>
    <w:rsid w:val="00FC40EC"/>
    <w:rsid w:val="00FC48E1"/>
    <w:rsid w:val="00FC4CDD"/>
    <w:rsid w:val="00FC558E"/>
    <w:rsid w:val="00FC60DF"/>
    <w:rsid w:val="00FC6C01"/>
    <w:rsid w:val="00FC6EAB"/>
    <w:rsid w:val="00FD08EE"/>
    <w:rsid w:val="00FD34AD"/>
    <w:rsid w:val="00FD35B3"/>
    <w:rsid w:val="00FD3E4E"/>
    <w:rsid w:val="00FD5352"/>
    <w:rsid w:val="00FD6665"/>
    <w:rsid w:val="00FD6DCB"/>
    <w:rsid w:val="00FD707F"/>
    <w:rsid w:val="00FD7468"/>
    <w:rsid w:val="00FD7B9F"/>
    <w:rsid w:val="00FD7C21"/>
    <w:rsid w:val="00FE0716"/>
    <w:rsid w:val="00FE07BC"/>
    <w:rsid w:val="00FE0BDC"/>
    <w:rsid w:val="00FE1A01"/>
    <w:rsid w:val="00FE22DA"/>
    <w:rsid w:val="00FE2398"/>
    <w:rsid w:val="00FE3447"/>
    <w:rsid w:val="00FE351D"/>
    <w:rsid w:val="00FE4115"/>
    <w:rsid w:val="00FE4BCF"/>
    <w:rsid w:val="00FE5602"/>
    <w:rsid w:val="00FE5C98"/>
    <w:rsid w:val="00FE62AF"/>
    <w:rsid w:val="00FE711A"/>
    <w:rsid w:val="00FE7257"/>
    <w:rsid w:val="00FF16C1"/>
    <w:rsid w:val="00FF231B"/>
    <w:rsid w:val="00FF2B82"/>
    <w:rsid w:val="00FF3731"/>
    <w:rsid w:val="00FF49F0"/>
    <w:rsid w:val="00FF5288"/>
    <w:rsid w:val="00FF7DF7"/>
    <w:rsid w:val="1821EEC5"/>
    <w:rsid w:val="36B4AE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9393"/>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50D81"/>
    <w:pPr>
      <w:spacing w:before="360" w:after="360"/>
      <w:outlineLvl w:val="0"/>
    </w:pPr>
    <w:rPr>
      <w:b/>
      <w:color w:val="264F90"/>
      <w:sz w:val="56"/>
      <w:szCs w:val="56"/>
    </w:rPr>
  </w:style>
  <w:style w:type="paragraph" w:styleId="Heading2">
    <w:name w:val="heading 2"/>
    <w:basedOn w:val="Normal"/>
    <w:next w:val="Normal"/>
    <w:link w:val="Heading2Char"/>
    <w:autoRedefine/>
    <w:qFormat/>
    <w:rsid w:val="00A40490"/>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4853D4"/>
    <w:pPr>
      <w:numPr>
        <w:ilvl w:val="1"/>
      </w:numPr>
      <w:outlineLvl w:val="2"/>
    </w:pPr>
    <w:rPr>
      <w:rFonts w:cs="Arial"/>
      <w:b w:val="0"/>
      <w:sz w:val="24"/>
    </w:rPr>
  </w:style>
  <w:style w:type="paragraph" w:styleId="Heading4">
    <w:name w:val="heading 4"/>
    <w:basedOn w:val="Heading3"/>
    <w:next w:val="Normal"/>
    <w:link w:val="Heading4Char"/>
    <w:autoRedefine/>
    <w:qFormat/>
    <w:rsid w:val="00253D9A"/>
    <w:pPr>
      <w:numPr>
        <w:ilvl w:val="2"/>
      </w:numPr>
      <w:ind w:left="0" w:firstLine="0"/>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50D81"/>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val="0"/>
    </w:rPr>
  </w:style>
  <w:style w:type="character" w:customStyle="1" w:styleId="Heading2Char">
    <w:name w:val="Heading 2 Char"/>
    <w:basedOn w:val="DefaultParagraphFont"/>
    <w:link w:val="Heading2"/>
    <w:rsid w:val="00A4049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853D4"/>
    <w:rPr>
      <w:rFonts w:ascii="Arial" w:hAnsi="Arial" w:cs="Arial"/>
      <w:bCs/>
      <w:color w:val="264F90"/>
      <w:sz w:val="24"/>
      <w:szCs w:val="32"/>
    </w:rPr>
  </w:style>
  <w:style w:type="character" w:customStyle="1" w:styleId="Heading4Char">
    <w:name w:val="Heading 4 Char"/>
    <w:basedOn w:val="Heading3Char"/>
    <w:link w:val="Heading4"/>
    <w:rsid w:val="00C10050"/>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272BA6"/>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272BA6"/>
    <w:rPr>
      <w:rFonts w:ascii="Arial" w:eastAsiaTheme="minorHAnsi" w:hAnsi="Arial" w:cs="Arial"/>
      <w:color w:val="FFFFFF" w:themeColor="background1"/>
      <w:spacing w:val="16"/>
      <w:sz w:val="36"/>
      <w:szCs w:val="36"/>
      <w:shd w:val="clear" w:color="auto" w:fill="264F90"/>
    </w:rPr>
  </w:style>
  <w:style w:type="paragraph" w:customStyle="1" w:styleId="Normal10ptbefore">
    <w:name w:val="Normal + 10 pt before"/>
    <w:basedOn w:val="Normal"/>
    <w:qFormat/>
    <w:rsid w:val="00185C81"/>
    <w:pPr>
      <w:spacing w:before="200" w:line="2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26325534">
      <w:bodyDiv w:val="1"/>
      <w:marLeft w:val="0"/>
      <w:marRight w:val="0"/>
      <w:marTop w:val="0"/>
      <w:marBottom w:val="0"/>
      <w:divBdr>
        <w:top w:val="none" w:sz="0" w:space="0" w:color="auto"/>
        <w:left w:val="none" w:sz="0" w:space="0" w:color="auto"/>
        <w:bottom w:val="none" w:sz="0" w:space="0" w:color="auto"/>
        <w:right w:val="none" w:sz="0" w:space="0" w:color="auto"/>
      </w:divBdr>
    </w:div>
    <w:div w:id="347409774">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52691380">
      <w:bodyDiv w:val="1"/>
      <w:marLeft w:val="0"/>
      <w:marRight w:val="0"/>
      <w:marTop w:val="0"/>
      <w:marBottom w:val="0"/>
      <w:divBdr>
        <w:top w:val="none" w:sz="0" w:space="0" w:color="auto"/>
        <w:left w:val="none" w:sz="0" w:space="0" w:color="auto"/>
        <w:bottom w:val="none" w:sz="0" w:space="0" w:color="auto"/>
        <w:right w:val="none" w:sz="0" w:space="0" w:color="auto"/>
      </w:divBdr>
    </w:div>
    <w:div w:id="641813453">
      <w:bodyDiv w:val="1"/>
      <w:marLeft w:val="0"/>
      <w:marRight w:val="0"/>
      <w:marTop w:val="0"/>
      <w:marBottom w:val="0"/>
      <w:divBdr>
        <w:top w:val="none" w:sz="0" w:space="0" w:color="auto"/>
        <w:left w:val="none" w:sz="0" w:space="0" w:color="auto"/>
        <w:bottom w:val="none" w:sz="0" w:space="0" w:color="auto"/>
        <w:right w:val="none" w:sz="0" w:space="0" w:color="auto"/>
      </w:divBdr>
    </w:div>
    <w:div w:id="77852883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571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9695005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84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ance.gov.au/government/commonwealth-grants/commonwealth-grants-rules-guidelines" TargetMode="External"/><Relationship Id="rId18" Type="http://schemas.openxmlformats.org/officeDocument/2006/relationships/hyperlink" Target="https://www.business.gov.au/contact-us" TargetMode="External"/><Relationship Id="rId26" Type="http://schemas.openxmlformats.org/officeDocument/2006/relationships/hyperlink" Target="file://prod.protected.ind/User/user03/LLau2/insert%20link%20her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grants.gov.au" TargetMode="External"/><Relationship Id="rId34" Type="http://schemas.openxmlformats.org/officeDocument/2006/relationships/hyperlink" Target="https://www.business.gov.au/about/customer-service-charter"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business.gov.au/grants-and-programs/citizen-science-grants" TargetMode="External"/><Relationship Id="rId25" Type="http://schemas.openxmlformats.org/officeDocument/2006/relationships/hyperlink" Target="https://www.ato.gov.au/" TargetMode="External"/><Relationship Id="rId33" Type="http://schemas.openxmlformats.org/officeDocument/2006/relationships/hyperlink" Target="http://www.business.gov.au/contact-us/Pages/default.aspx" TargetMode="External"/><Relationship Id="rId38" Type="http://schemas.openxmlformats.org/officeDocument/2006/relationships/hyperlink" Target="https://publications.industry.gov.au/publications/nationalsciencestatement/index.html" TargetMode="External"/><Relationship Id="rId2" Type="http://schemas.openxmlformats.org/officeDocument/2006/relationships/customXml" Target="../customXml/item2.xml"/><Relationship Id="rId16" Type="http://schemas.openxmlformats.org/officeDocument/2006/relationships/hyperlink" Target="https://www.business.gov.au/grants-and-programs/citizen-science-grants" TargetMode="External"/><Relationship Id="rId20" Type="http://schemas.openxmlformats.org/officeDocument/2006/relationships/hyperlink" Target="https://www.business.gov.au/grants-and-programs/citizen-science-grants" TargetMode="External"/><Relationship Id="rId29" Type="http://schemas.openxmlformats.org/officeDocument/2006/relationships/hyperlink" Target="https://www.legislation.gov.au/Details/C2017C002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industry.gov.au/sites/g/files/net3906/f/July%202018/document/pdf/conflict-of-interest-and-insider-trading-policy.pdf" TargetMode="External"/><Relationship Id="rId32" Type="http://schemas.openxmlformats.org/officeDocument/2006/relationships/hyperlink" Target="https://www.business.gov.au/contact-us" TargetMode="External"/><Relationship Id="rId37" Type="http://schemas.openxmlformats.org/officeDocument/2006/relationships/hyperlink" Target="http://www.grants.gov.a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usiness.gov.au/grants-and-programs/citizen-science-grants" TargetMode="External"/><Relationship Id="rId23" Type="http://schemas.openxmlformats.org/officeDocument/2006/relationships/hyperlink" Target="https://www.business.gov.au/grants-and-programs/citizen-science-grants" TargetMode="External"/><Relationship Id="rId28" Type="http://schemas.openxmlformats.org/officeDocument/2006/relationships/hyperlink" Target="https://www.legislation.gov.au/Details/C2017C00270/Html/Text" TargetMode="External"/><Relationship Id="rId36" Type="http://schemas.openxmlformats.org/officeDocument/2006/relationships/hyperlink" Target="http://www.ombudsman.gov.au/" TargetMode="External"/><Relationship Id="rId10" Type="http://schemas.openxmlformats.org/officeDocument/2006/relationships/footer" Target="footer1.xml"/><Relationship Id="rId19" Type="http://schemas.openxmlformats.org/officeDocument/2006/relationships/hyperlink" Target="https://www.business.gov.au/grants-and-programs/citizen-science-grants" TargetMode="External"/><Relationship Id="rId31" Type="http://schemas.openxmlformats.org/officeDocument/2006/relationships/hyperlink" Target="https://www.industry.gov.au/data-and-publications/privacy-polic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grants.gov.au" TargetMode="External"/><Relationship Id="rId22" Type="http://schemas.openxmlformats.org/officeDocument/2006/relationships/hyperlink" Target="https://www.business.gov.au/grants-and-programs/citizen-science-grants" TargetMode="External"/><Relationship Id="rId27" Type="http://schemas.openxmlformats.org/officeDocument/2006/relationships/hyperlink" Target="http://www.apsc.gov.au/publications-and-media/current-publications/aps-values-and-code-of-conduct-in-practice/conflict-of-interest" TargetMode="External"/><Relationship Id="rId30" Type="http://schemas.openxmlformats.org/officeDocument/2006/relationships/hyperlink" Target="http://www.business.gov.au/" TargetMode="External"/><Relationship Id="rId35"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7C00270" TargetMode="External"/><Relationship Id="rId2" Type="http://schemas.openxmlformats.org/officeDocument/2006/relationships/hyperlink" Target="https://www.legislation.gov.au/Details/C2017C00270/Html/Text" TargetMode="External"/><Relationship Id="rId1" Type="http://schemas.openxmlformats.org/officeDocument/2006/relationships/hyperlink" Target="https://www.finance.gov.au/sites/default/files/commonwealth-grants-rules-and-guidelines.pdf" TargetMode="External"/><Relationship Id="rId6" Type="http://schemas.openxmlformats.org/officeDocument/2006/relationships/hyperlink" Target="http://www.ombudsman.gov.au/"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g/files/net3906/f/July%202018/document/pdf/conflict-of-interest-and-insider-trading-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4FE79CBC-2AAB-4B88-AE60-EB094413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9129</Words>
  <Characters>53797</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Citizen Science Grants Round 2 Guidelines</vt:lpstr>
    </vt:vector>
  </TitlesOfParts>
  <Company/>
  <LinksUpToDate>false</LinksUpToDate>
  <CharactersWithSpaces>62801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Science Grants Round 2 Guidelines</dc:title>
  <dc:subject/>
  <dc:creator/>
  <cp:keywords/>
  <dc:description/>
  <cp:lastModifiedBy/>
  <cp:revision>1</cp:revision>
  <dcterms:created xsi:type="dcterms:W3CDTF">2020-11-04T22:26:00Z</dcterms:created>
  <dcterms:modified xsi:type="dcterms:W3CDTF">2020-11-05T00:19:00Z</dcterms:modified>
</cp:coreProperties>
</file>