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6C83" w14:textId="77777777" w:rsidR="00152848" w:rsidRDefault="00152848" w:rsidP="00FC6B67">
      <w:bookmarkStart w:id="0" w:name="_Toc394504362"/>
    </w:p>
    <w:bookmarkEnd w:id="0"/>
    <w:p w14:paraId="55D0EC3F" w14:textId="68A2831B" w:rsidR="00AA7A87" w:rsidRPr="00624853" w:rsidRDefault="007570E2" w:rsidP="002356EF">
      <w:pPr>
        <w:pStyle w:val="Heading1"/>
      </w:pPr>
      <w:r>
        <w:t>International Partnerships in Critical Minerals</w:t>
      </w:r>
      <w:r w:rsidR="00C54830">
        <w:t xml:space="preserve"> </w:t>
      </w:r>
      <w:r w:rsidR="00D90C22">
        <w:t>P</w:t>
      </w:r>
      <w:r w:rsidR="00C54830">
        <w:t>rogram</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6B5F83" w:rsidRPr="007040EB" w14:paraId="61B85E9F" w14:textId="77777777" w:rsidTr="00B22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E7D7D9C" w14:textId="77777777" w:rsidR="006B5F83" w:rsidRPr="0004098F" w:rsidRDefault="006B5F83" w:rsidP="00B22BD3">
            <w:pPr>
              <w:rPr>
                <w:color w:val="264F90"/>
              </w:rPr>
            </w:pPr>
            <w:r w:rsidRPr="0004098F">
              <w:rPr>
                <w:color w:val="264F90"/>
              </w:rPr>
              <w:t>Opening date:</w:t>
            </w:r>
          </w:p>
        </w:tc>
        <w:tc>
          <w:tcPr>
            <w:tcW w:w="5937" w:type="dxa"/>
          </w:tcPr>
          <w:p w14:paraId="3F48AA41" w14:textId="37BF8E4E" w:rsidR="006B5F83" w:rsidRPr="00F65C53" w:rsidRDefault="006B5F83" w:rsidP="00B22BD3">
            <w:pPr>
              <w:cnfStyle w:val="100000000000" w:firstRow="1" w:lastRow="0" w:firstColumn="0" w:lastColumn="0" w:oddVBand="0" w:evenVBand="0" w:oddHBand="0" w:evenHBand="0" w:firstRowFirstColumn="0" w:firstRowLastColumn="0" w:lastRowFirstColumn="0" w:lastRowLastColumn="0"/>
              <w:rPr>
                <w:b w:val="0"/>
              </w:rPr>
            </w:pPr>
            <w:r>
              <w:rPr>
                <w:b w:val="0"/>
              </w:rPr>
              <w:t>1</w:t>
            </w:r>
            <w:r w:rsidR="00E72375">
              <w:rPr>
                <w:b w:val="0"/>
              </w:rPr>
              <w:t>4</w:t>
            </w:r>
            <w:r>
              <w:rPr>
                <w:b w:val="0"/>
              </w:rPr>
              <w:t xml:space="preserve"> February 2024</w:t>
            </w:r>
          </w:p>
        </w:tc>
      </w:tr>
      <w:tr w:rsidR="006B5F83" w:rsidRPr="007040EB" w14:paraId="25B2CE9B" w14:textId="77777777" w:rsidTr="00B22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912DFE3" w14:textId="77777777" w:rsidR="006B5F83" w:rsidRPr="0004098F" w:rsidRDefault="006B5F83" w:rsidP="00B22BD3">
            <w:pPr>
              <w:rPr>
                <w:color w:val="264F90"/>
              </w:rPr>
            </w:pPr>
            <w:r w:rsidRPr="0004098F">
              <w:rPr>
                <w:color w:val="264F90"/>
              </w:rPr>
              <w:t>Closing date and time:</w:t>
            </w:r>
          </w:p>
        </w:tc>
        <w:tc>
          <w:tcPr>
            <w:tcW w:w="5937" w:type="dxa"/>
            <w:shd w:val="clear" w:color="auto" w:fill="auto"/>
          </w:tcPr>
          <w:p w14:paraId="52D73901" w14:textId="7C851271" w:rsidR="006B5F83" w:rsidRPr="00F65C53" w:rsidRDefault="006B5F83" w:rsidP="00B22BD3">
            <w:pPr>
              <w:cnfStyle w:val="000000100000" w:firstRow="0" w:lastRow="0" w:firstColumn="0" w:lastColumn="0" w:oddVBand="0" w:evenVBand="0" w:oddHBand="1" w:evenHBand="0" w:firstRowFirstColumn="0" w:firstRowLastColumn="0" w:lastRowFirstColumn="0" w:lastRowLastColumn="0"/>
            </w:pPr>
            <w:r>
              <w:t>Not applicable</w:t>
            </w:r>
          </w:p>
        </w:tc>
      </w:tr>
      <w:tr w:rsidR="006B5F83" w:rsidRPr="007040EB" w14:paraId="58259A5A" w14:textId="77777777" w:rsidTr="006B5F8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7ACD1B8" w14:textId="77777777" w:rsidR="006B5F83" w:rsidRPr="0004098F" w:rsidRDefault="006B5F83" w:rsidP="00B22BD3">
            <w:pPr>
              <w:rPr>
                <w:color w:val="264F90"/>
              </w:rPr>
            </w:pPr>
            <w:r w:rsidRPr="0004098F">
              <w:rPr>
                <w:color w:val="264F90"/>
              </w:rPr>
              <w:t>Commonwealth policy entity:</w:t>
            </w:r>
          </w:p>
        </w:tc>
        <w:tc>
          <w:tcPr>
            <w:tcW w:w="5937" w:type="dxa"/>
            <w:shd w:val="clear" w:color="auto" w:fill="auto"/>
          </w:tcPr>
          <w:p w14:paraId="1BF66FA4" w14:textId="3218D42E" w:rsidR="006B5F83" w:rsidRPr="00F65C53" w:rsidRDefault="006B5F83" w:rsidP="00B22BD3">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6B5F83" w:rsidRPr="007040EB" w14:paraId="72437461" w14:textId="77777777" w:rsidTr="00B22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B46139A" w14:textId="77777777" w:rsidR="006B5F83" w:rsidRPr="0004098F" w:rsidRDefault="006B5F83" w:rsidP="00B22BD3">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7A6AE797" w14:textId="77777777" w:rsidR="006B5F83" w:rsidRPr="00F65C53" w:rsidRDefault="006B5F83" w:rsidP="00B22BD3">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6B5F83" w:rsidRPr="007040EB" w14:paraId="575DF994" w14:textId="77777777" w:rsidTr="00B22BD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0D49611" w14:textId="77777777" w:rsidR="006B5F83" w:rsidRPr="0004098F" w:rsidRDefault="006B5F83" w:rsidP="00B22BD3">
            <w:pPr>
              <w:rPr>
                <w:color w:val="264F90"/>
              </w:rPr>
            </w:pPr>
            <w:r w:rsidRPr="0004098F">
              <w:rPr>
                <w:color w:val="264F90"/>
              </w:rPr>
              <w:t>Enquiries:</w:t>
            </w:r>
          </w:p>
        </w:tc>
        <w:tc>
          <w:tcPr>
            <w:tcW w:w="5937" w:type="dxa"/>
            <w:shd w:val="clear" w:color="auto" w:fill="auto"/>
          </w:tcPr>
          <w:p w14:paraId="168DC226" w14:textId="77777777" w:rsidR="006B5F83" w:rsidRPr="00F65C53" w:rsidRDefault="006B5F83" w:rsidP="00B22BD3">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6B5F83" w:rsidRPr="007040EB" w14:paraId="4F6CCF2D" w14:textId="77777777" w:rsidTr="00B22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B3C916F" w14:textId="77777777" w:rsidR="006B5F83" w:rsidRPr="0004098F" w:rsidRDefault="006B5F83" w:rsidP="00B22BD3">
            <w:pPr>
              <w:rPr>
                <w:color w:val="264F90"/>
              </w:rPr>
            </w:pPr>
            <w:r w:rsidRPr="0004098F">
              <w:rPr>
                <w:color w:val="264F90"/>
              </w:rPr>
              <w:t>Date guidelines released:</w:t>
            </w:r>
          </w:p>
        </w:tc>
        <w:tc>
          <w:tcPr>
            <w:tcW w:w="5937" w:type="dxa"/>
            <w:shd w:val="clear" w:color="auto" w:fill="auto"/>
          </w:tcPr>
          <w:p w14:paraId="6DA43406" w14:textId="38DBE55C" w:rsidR="006B5F83" w:rsidRPr="00F65C53" w:rsidRDefault="006B5F83" w:rsidP="00B22BD3">
            <w:pPr>
              <w:cnfStyle w:val="000000100000" w:firstRow="0" w:lastRow="0" w:firstColumn="0" w:lastColumn="0" w:oddVBand="0" w:evenVBand="0" w:oddHBand="1" w:evenHBand="0" w:firstRowFirstColumn="0" w:firstRowLastColumn="0" w:lastRowFirstColumn="0" w:lastRowLastColumn="0"/>
            </w:pPr>
            <w:r>
              <w:t>1</w:t>
            </w:r>
            <w:r w:rsidR="00E72375">
              <w:t>4</w:t>
            </w:r>
            <w:r>
              <w:t xml:space="preserve"> February 2024</w:t>
            </w:r>
          </w:p>
        </w:tc>
      </w:tr>
      <w:tr w:rsidR="006B5F83" w14:paraId="098A3663" w14:textId="77777777" w:rsidTr="00B22BD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C54DB13" w14:textId="77777777" w:rsidR="006B5F83" w:rsidRPr="0004098F" w:rsidRDefault="006B5F83" w:rsidP="00B22BD3">
            <w:pPr>
              <w:rPr>
                <w:color w:val="264F90"/>
              </w:rPr>
            </w:pPr>
            <w:r w:rsidRPr="0004098F">
              <w:rPr>
                <w:color w:val="264F90"/>
              </w:rPr>
              <w:t>Type of grant opportunity:</w:t>
            </w:r>
          </w:p>
        </w:tc>
        <w:tc>
          <w:tcPr>
            <w:tcW w:w="5937" w:type="dxa"/>
            <w:shd w:val="clear" w:color="auto" w:fill="auto"/>
          </w:tcPr>
          <w:p w14:paraId="7E6526B0" w14:textId="043586B1" w:rsidR="006B5F83" w:rsidRPr="00F65C53" w:rsidRDefault="006B5F83" w:rsidP="00B22BD3">
            <w:pPr>
              <w:cnfStyle w:val="000000000000" w:firstRow="0" w:lastRow="0" w:firstColumn="0" w:lastColumn="0" w:oddVBand="0" w:evenVBand="0" w:oddHBand="0" w:evenHBand="0" w:firstRowFirstColumn="0" w:firstRowLastColumn="0" w:lastRowFirstColumn="0" w:lastRowLastColumn="0"/>
            </w:pPr>
            <w:r w:rsidRPr="00F65C53">
              <w:t>Open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2356EF">
      <w:pPr>
        <w:pStyle w:val="TOCHeading"/>
      </w:pPr>
      <w:bookmarkStart w:id="1" w:name="_Toc164844258"/>
      <w:bookmarkStart w:id="2" w:name="_Toc383003250"/>
      <w:bookmarkStart w:id="3" w:name="_Toc164844257"/>
      <w:r w:rsidRPr="00007E4B">
        <w:lastRenderedPageBreak/>
        <w:t>Contents</w:t>
      </w:r>
      <w:bookmarkEnd w:id="1"/>
      <w:bookmarkEnd w:id="2"/>
    </w:p>
    <w:p w14:paraId="121CB216" w14:textId="19DD7C20" w:rsidR="00BD1DDF" w:rsidRDefault="00416AB3">
      <w:pPr>
        <w:pStyle w:val="TOC2"/>
        <w:rPr>
          <w:rFonts w:asciiTheme="minorHAnsi" w:eastAsiaTheme="minorEastAsia" w:hAnsiTheme="minorHAnsi" w:cstheme="minorBidi"/>
          <w:b w:val="0"/>
          <w:iCs w:val="0"/>
          <w:noProof/>
          <w:sz w:val="22"/>
          <w:lang w:val="en-AU" w:eastAsia="en-AU"/>
        </w:rPr>
      </w:pPr>
      <w:r>
        <w:fldChar w:fldCharType="begin"/>
      </w:r>
      <w:r>
        <w:instrText xml:space="preserve"> TOC \o "2-3" </w:instrText>
      </w:r>
      <w:r>
        <w:fldChar w:fldCharType="separate"/>
      </w:r>
      <w:r w:rsidR="00BD1DDF">
        <w:rPr>
          <w:noProof/>
        </w:rPr>
        <w:t>1.</w:t>
      </w:r>
      <w:r w:rsidR="00BD1DDF">
        <w:rPr>
          <w:rFonts w:asciiTheme="minorHAnsi" w:eastAsiaTheme="minorEastAsia" w:hAnsiTheme="minorHAnsi" w:cstheme="minorBidi"/>
          <w:b w:val="0"/>
          <w:iCs w:val="0"/>
          <w:noProof/>
          <w:sz w:val="22"/>
          <w:lang w:val="en-AU" w:eastAsia="en-AU"/>
        </w:rPr>
        <w:tab/>
      </w:r>
      <w:r w:rsidR="00BD1DDF">
        <w:rPr>
          <w:noProof/>
        </w:rPr>
        <w:t>International Partnerships in Critical Minerals Program</w:t>
      </w:r>
      <w:r w:rsidR="00BD1DDF">
        <w:rPr>
          <w:noProof/>
        </w:rPr>
        <w:tab/>
      </w:r>
      <w:r w:rsidR="00BD1DDF">
        <w:rPr>
          <w:noProof/>
        </w:rPr>
        <w:fldChar w:fldCharType="begin"/>
      </w:r>
      <w:r w:rsidR="00BD1DDF">
        <w:rPr>
          <w:noProof/>
        </w:rPr>
        <w:instrText xml:space="preserve"> PAGEREF _Toc153432528 \h </w:instrText>
      </w:r>
      <w:r w:rsidR="00BD1DDF">
        <w:rPr>
          <w:noProof/>
        </w:rPr>
      </w:r>
      <w:r w:rsidR="00BD1DDF">
        <w:rPr>
          <w:noProof/>
        </w:rPr>
        <w:fldChar w:fldCharType="separate"/>
      </w:r>
      <w:r w:rsidR="00BD1DDF">
        <w:rPr>
          <w:noProof/>
        </w:rPr>
        <w:t>4</w:t>
      </w:r>
      <w:r w:rsidR="00BD1DDF">
        <w:rPr>
          <w:noProof/>
        </w:rPr>
        <w:fldChar w:fldCharType="end"/>
      </w:r>
    </w:p>
    <w:p w14:paraId="71E8BBBF" w14:textId="587DF51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_Toc153432529 \h </w:instrText>
      </w:r>
      <w:r>
        <w:rPr>
          <w:noProof/>
        </w:rPr>
      </w:r>
      <w:r>
        <w:rPr>
          <w:noProof/>
        </w:rPr>
        <w:fldChar w:fldCharType="separate"/>
      </w:r>
      <w:r>
        <w:rPr>
          <w:noProof/>
        </w:rPr>
        <w:t>6</w:t>
      </w:r>
      <w:r>
        <w:rPr>
          <w:noProof/>
        </w:rPr>
        <w:fldChar w:fldCharType="end"/>
      </w:r>
    </w:p>
    <w:p w14:paraId="087792B7" w14:textId="1669E7C8" w:rsidR="00BD1DDF" w:rsidRDefault="00BD1DD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_Toc153432530 \h </w:instrText>
      </w:r>
      <w:r>
        <w:rPr>
          <w:noProof/>
        </w:rPr>
      </w:r>
      <w:r>
        <w:rPr>
          <w:noProof/>
        </w:rPr>
        <w:fldChar w:fldCharType="separate"/>
      </w:r>
      <w:r>
        <w:rPr>
          <w:noProof/>
        </w:rPr>
        <w:t>6</w:t>
      </w:r>
      <w:r>
        <w:rPr>
          <w:noProof/>
        </w:rPr>
        <w:fldChar w:fldCharType="end"/>
      </w:r>
    </w:p>
    <w:p w14:paraId="6E442190" w14:textId="24BB1D7A" w:rsidR="00BD1DDF" w:rsidRDefault="00BD1DD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_Toc153432531 \h </w:instrText>
      </w:r>
      <w:r>
        <w:rPr>
          <w:noProof/>
        </w:rPr>
      </w:r>
      <w:r>
        <w:rPr>
          <w:noProof/>
        </w:rPr>
        <w:fldChar w:fldCharType="separate"/>
      </w:r>
      <w:r>
        <w:rPr>
          <w:noProof/>
        </w:rPr>
        <w:t>7</w:t>
      </w:r>
      <w:r>
        <w:rPr>
          <w:noProof/>
        </w:rPr>
        <w:fldChar w:fldCharType="end"/>
      </w:r>
    </w:p>
    <w:p w14:paraId="46C87C29" w14:textId="7596E14F"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_Toc153432532 \h </w:instrText>
      </w:r>
      <w:r>
        <w:rPr>
          <w:noProof/>
        </w:rPr>
      </w:r>
      <w:r>
        <w:rPr>
          <w:noProof/>
        </w:rPr>
        <w:fldChar w:fldCharType="separate"/>
      </w:r>
      <w:r>
        <w:rPr>
          <w:noProof/>
        </w:rPr>
        <w:t>7</w:t>
      </w:r>
      <w:r>
        <w:rPr>
          <w:noProof/>
        </w:rPr>
        <w:fldChar w:fldCharType="end"/>
      </w:r>
    </w:p>
    <w:p w14:paraId="14500BA3" w14:textId="793B407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_Toc153432533 \h </w:instrText>
      </w:r>
      <w:r>
        <w:rPr>
          <w:noProof/>
        </w:rPr>
      </w:r>
      <w:r>
        <w:rPr>
          <w:noProof/>
        </w:rPr>
        <w:fldChar w:fldCharType="separate"/>
      </w:r>
      <w:r>
        <w:rPr>
          <w:noProof/>
        </w:rPr>
        <w:t>8</w:t>
      </w:r>
      <w:r>
        <w:rPr>
          <w:noProof/>
        </w:rPr>
        <w:fldChar w:fldCharType="end"/>
      </w:r>
    </w:p>
    <w:p w14:paraId="5DDB1E6A" w14:textId="77A657CC" w:rsidR="00BD1DDF" w:rsidRDefault="00BD1DD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_Toc153432534 \h </w:instrText>
      </w:r>
      <w:r>
        <w:rPr>
          <w:noProof/>
        </w:rPr>
      </w:r>
      <w:r>
        <w:rPr>
          <w:noProof/>
        </w:rPr>
        <w:fldChar w:fldCharType="separate"/>
      </w:r>
      <w:r>
        <w:rPr>
          <w:noProof/>
        </w:rPr>
        <w:t>8</w:t>
      </w:r>
      <w:r>
        <w:rPr>
          <w:noProof/>
        </w:rPr>
        <w:fldChar w:fldCharType="end"/>
      </w:r>
    </w:p>
    <w:p w14:paraId="3A2ABD2C" w14:textId="40D29F5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_Toc153432535 \h </w:instrText>
      </w:r>
      <w:r>
        <w:rPr>
          <w:noProof/>
        </w:rPr>
      </w:r>
      <w:r>
        <w:rPr>
          <w:noProof/>
        </w:rPr>
        <w:fldChar w:fldCharType="separate"/>
      </w:r>
      <w:r>
        <w:rPr>
          <w:noProof/>
        </w:rPr>
        <w:t>8</w:t>
      </w:r>
      <w:r>
        <w:rPr>
          <w:noProof/>
        </w:rPr>
        <w:fldChar w:fldCharType="end"/>
      </w:r>
    </w:p>
    <w:p w14:paraId="14A813B5" w14:textId="11A21A6A"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_Toc153432536 \h </w:instrText>
      </w:r>
      <w:r>
        <w:rPr>
          <w:noProof/>
        </w:rPr>
      </w:r>
      <w:r>
        <w:rPr>
          <w:noProof/>
        </w:rPr>
        <w:fldChar w:fldCharType="separate"/>
      </w:r>
      <w:r>
        <w:rPr>
          <w:noProof/>
        </w:rPr>
        <w:t>8</w:t>
      </w:r>
      <w:r>
        <w:rPr>
          <w:noProof/>
        </w:rPr>
        <w:fldChar w:fldCharType="end"/>
      </w:r>
    </w:p>
    <w:p w14:paraId="0F08CE9D" w14:textId="21050D77"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_Toc153432537 \h </w:instrText>
      </w:r>
      <w:r>
        <w:rPr>
          <w:noProof/>
        </w:rPr>
      </w:r>
      <w:r>
        <w:rPr>
          <w:noProof/>
        </w:rPr>
        <w:fldChar w:fldCharType="separate"/>
      </w:r>
      <w:r>
        <w:rPr>
          <w:noProof/>
        </w:rPr>
        <w:t>9</w:t>
      </w:r>
      <w:r>
        <w:rPr>
          <w:noProof/>
        </w:rPr>
        <w:fldChar w:fldCharType="end"/>
      </w:r>
    </w:p>
    <w:p w14:paraId="5FEB17ED" w14:textId="26A726A1" w:rsidR="00BD1DDF" w:rsidRDefault="00BD1DD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_Toc153432538 \h </w:instrText>
      </w:r>
      <w:r>
        <w:rPr>
          <w:noProof/>
        </w:rPr>
      </w:r>
      <w:r>
        <w:rPr>
          <w:noProof/>
        </w:rPr>
        <w:fldChar w:fldCharType="separate"/>
      </w:r>
      <w:r>
        <w:rPr>
          <w:noProof/>
        </w:rPr>
        <w:t>9</w:t>
      </w:r>
      <w:r>
        <w:rPr>
          <w:noProof/>
        </w:rPr>
        <w:fldChar w:fldCharType="end"/>
      </w:r>
    </w:p>
    <w:p w14:paraId="5901D675" w14:textId="437885FA"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_Toc153432539 \h </w:instrText>
      </w:r>
      <w:r>
        <w:rPr>
          <w:noProof/>
        </w:rPr>
      </w:r>
      <w:r>
        <w:rPr>
          <w:noProof/>
        </w:rPr>
        <w:fldChar w:fldCharType="separate"/>
      </w:r>
      <w:r>
        <w:rPr>
          <w:noProof/>
        </w:rPr>
        <w:t>9</w:t>
      </w:r>
      <w:r>
        <w:rPr>
          <w:noProof/>
        </w:rPr>
        <w:fldChar w:fldCharType="end"/>
      </w:r>
    </w:p>
    <w:p w14:paraId="368D2DE8" w14:textId="7CDCB9BD"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_Toc153432540 \h </w:instrText>
      </w:r>
      <w:r>
        <w:rPr>
          <w:noProof/>
        </w:rPr>
      </w:r>
      <w:r>
        <w:rPr>
          <w:noProof/>
        </w:rPr>
        <w:fldChar w:fldCharType="separate"/>
      </w:r>
      <w:r>
        <w:rPr>
          <w:noProof/>
        </w:rPr>
        <w:t>10</w:t>
      </w:r>
      <w:r>
        <w:rPr>
          <w:noProof/>
        </w:rPr>
        <w:fldChar w:fldCharType="end"/>
      </w:r>
    </w:p>
    <w:p w14:paraId="6126EA3B" w14:textId="7A519C5C" w:rsidR="00BD1DDF" w:rsidRDefault="00BD1DD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_Toc153432541 \h </w:instrText>
      </w:r>
      <w:r>
        <w:rPr>
          <w:noProof/>
        </w:rPr>
      </w:r>
      <w:r>
        <w:rPr>
          <w:noProof/>
        </w:rPr>
        <w:fldChar w:fldCharType="separate"/>
      </w:r>
      <w:r>
        <w:rPr>
          <w:noProof/>
        </w:rPr>
        <w:t>10</w:t>
      </w:r>
      <w:r>
        <w:rPr>
          <w:noProof/>
        </w:rPr>
        <w:fldChar w:fldCharType="end"/>
      </w:r>
    </w:p>
    <w:p w14:paraId="2CF4C82E" w14:textId="2AEA3D85"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_Toc153432542 \h </w:instrText>
      </w:r>
      <w:r>
        <w:rPr>
          <w:noProof/>
        </w:rPr>
      </w:r>
      <w:r>
        <w:rPr>
          <w:noProof/>
        </w:rPr>
        <w:fldChar w:fldCharType="separate"/>
      </w:r>
      <w:r>
        <w:rPr>
          <w:noProof/>
        </w:rPr>
        <w:t>10</w:t>
      </w:r>
      <w:r>
        <w:rPr>
          <w:noProof/>
        </w:rPr>
        <w:fldChar w:fldCharType="end"/>
      </w:r>
    </w:p>
    <w:p w14:paraId="45B05205" w14:textId="2D03CF2E"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_Toc153432543 \h </w:instrText>
      </w:r>
      <w:r>
        <w:rPr>
          <w:noProof/>
        </w:rPr>
      </w:r>
      <w:r>
        <w:rPr>
          <w:noProof/>
        </w:rPr>
        <w:fldChar w:fldCharType="separate"/>
      </w:r>
      <w:r>
        <w:rPr>
          <w:noProof/>
        </w:rPr>
        <w:t>11</w:t>
      </w:r>
      <w:r>
        <w:rPr>
          <w:noProof/>
        </w:rPr>
        <w:fldChar w:fldCharType="end"/>
      </w:r>
    </w:p>
    <w:p w14:paraId="18476455" w14:textId="62CD72D4"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_Toc153432544 \h </w:instrText>
      </w:r>
      <w:r>
        <w:rPr>
          <w:noProof/>
        </w:rPr>
      </w:r>
      <w:r>
        <w:rPr>
          <w:noProof/>
        </w:rPr>
        <w:fldChar w:fldCharType="separate"/>
      </w:r>
      <w:r>
        <w:rPr>
          <w:noProof/>
        </w:rPr>
        <w:t>11</w:t>
      </w:r>
      <w:r>
        <w:rPr>
          <w:noProof/>
        </w:rPr>
        <w:fldChar w:fldCharType="end"/>
      </w:r>
    </w:p>
    <w:p w14:paraId="05E0D48B" w14:textId="2311FEEC" w:rsidR="00BD1DDF" w:rsidRDefault="00BD1DD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_Toc153432545 \h </w:instrText>
      </w:r>
      <w:r>
        <w:rPr>
          <w:noProof/>
        </w:rPr>
      </w:r>
      <w:r>
        <w:rPr>
          <w:noProof/>
        </w:rPr>
        <w:fldChar w:fldCharType="separate"/>
      </w:r>
      <w:r>
        <w:rPr>
          <w:noProof/>
        </w:rPr>
        <w:t>11</w:t>
      </w:r>
      <w:r>
        <w:rPr>
          <w:noProof/>
        </w:rPr>
        <w:fldChar w:fldCharType="end"/>
      </w:r>
    </w:p>
    <w:p w14:paraId="1D468CCC" w14:textId="0A00D2B7"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_Toc153432546 \h </w:instrText>
      </w:r>
      <w:r>
        <w:rPr>
          <w:noProof/>
        </w:rPr>
      </w:r>
      <w:r>
        <w:rPr>
          <w:noProof/>
        </w:rPr>
        <w:fldChar w:fldCharType="separate"/>
      </w:r>
      <w:r>
        <w:rPr>
          <w:noProof/>
        </w:rPr>
        <w:t>12</w:t>
      </w:r>
      <w:r>
        <w:rPr>
          <w:noProof/>
        </w:rPr>
        <w:fldChar w:fldCharType="end"/>
      </w:r>
    </w:p>
    <w:p w14:paraId="36943FB5" w14:textId="45190A4C" w:rsidR="00BD1DDF" w:rsidRDefault="00BD1DD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Project partners</w:t>
      </w:r>
      <w:r>
        <w:rPr>
          <w:noProof/>
        </w:rPr>
        <w:tab/>
      </w:r>
      <w:r>
        <w:rPr>
          <w:noProof/>
        </w:rPr>
        <w:fldChar w:fldCharType="begin"/>
      </w:r>
      <w:r>
        <w:rPr>
          <w:noProof/>
        </w:rPr>
        <w:instrText xml:space="preserve"> PAGEREF _Toc153432547 \h </w:instrText>
      </w:r>
      <w:r>
        <w:rPr>
          <w:noProof/>
        </w:rPr>
      </w:r>
      <w:r>
        <w:rPr>
          <w:noProof/>
        </w:rPr>
        <w:fldChar w:fldCharType="separate"/>
      </w:r>
      <w:r>
        <w:rPr>
          <w:noProof/>
        </w:rPr>
        <w:t>13</w:t>
      </w:r>
      <w:r>
        <w:rPr>
          <w:noProof/>
        </w:rPr>
        <w:fldChar w:fldCharType="end"/>
      </w:r>
    </w:p>
    <w:p w14:paraId="705CD52C" w14:textId="3A04A784"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_Toc153432548 \h </w:instrText>
      </w:r>
      <w:r>
        <w:rPr>
          <w:noProof/>
        </w:rPr>
      </w:r>
      <w:r>
        <w:rPr>
          <w:noProof/>
        </w:rPr>
        <w:fldChar w:fldCharType="separate"/>
      </w:r>
      <w:r>
        <w:rPr>
          <w:noProof/>
        </w:rPr>
        <w:t>13</w:t>
      </w:r>
      <w:r>
        <w:rPr>
          <w:noProof/>
        </w:rPr>
        <w:fldChar w:fldCharType="end"/>
      </w:r>
    </w:p>
    <w:p w14:paraId="346AF1B2" w14:textId="62A44D5E"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_Toc153432549 \h </w:instrText>
      </w:r>
      <w:r>
        <w:rPr>
          <w:noProof/>
        </w:rPr>
      </w:r>
      <w:r>
        <w:rPr>
          <w:noProof/>
        </w:rPr>
        <w:fldChar w:fldCharType="separate"/>
      </w:r>
      <w:r>
        <w:rPr>
          <w:noProof/>
        </w:rPr>
        <w:t>13</w:t>
      </w:r>
      <w:r>
        <w:rPr>
          <w:noProof/>
        </w:rPr>
        <w:fldChar w:fldCharType="end"/>
      </w:r>
    </w:p>
    <w:p w14:paraId="05C7051F" w14:textId="611ADE08"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_Toc153432550 \h </w:instrText>
      </w:r>
      <w:r>
        <w:rPr>
          <w:noProof/>
        </w:rPr>
      </w:r>
      <w:r>
        <w:rPr>
          <w:noProof/>
        </w:rPr>
        <w:fldChar w:fldCharType="separate"/>
      </w:r>
      <w:r>
        <w:rPr>
          <w:noProof/>
        </w:rPr>
        <w:t>14</w:t>
      </w:r>
      <w:r>
        <w:rPr>
          <w:noProof/>
        </w:rPr>
        <w:fldChar w:fldCharType="end"/>
      </w:r>
    </w:p>
    <w:p w14:paraId="3F1C265E" w14:textId="46B7724B" w:rsidR="00BD1DDF" w:rsidRDefault="00BD1DD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_Toc153432551 \h </w:instrText>
      </w:r>
      <w:r>
        <w:rPr>
          <w:noProof/>
        </w:rPr>
      </w:r>
      <w:r>
        <w:rPr>
          <w:noProof/>
        </w:rPr>
        <w:fldChar w:fldCharType="separate"/>
      </w:r>
      <w:r>
        <w:rPr>
          <w:noProof/>
        </w:rPr>
        <w:t>14</w:t>
      </w:r>
      <w:r>
        <w:rPr>
          <w:noProof/>
        </w:rPr>
        <w:fldChar w:fldCharType="end"/>
      </w:r>
    </w:p>
    <w:p w14:paraId="35F8AF27" w14:textId="0D1BBC6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_Toc153432552 \h </w:instrText>
      </w:r>
      <w:r>
        <w:rPr>
          <w:noProof/>
        </w:rPr>
      </w:r>
      <w:r>
        <w:rPr>
          <w:noProof/>
        </w:rPr>
        <w:fldChar w:fldCharType="separate"/>
      </w:r>
      <w:r>
        <w:rPr>
          <w:noProof/>
        </w:rPr>
        <w:t>14</w:t>
      </w:r>
      <w:r>
        <w:rPr>
          <w:noProof/>
        </w:rPr>
        <w:fldChar w:fldCharType="end"/>
      </w:r>
    </w:p>
    <w:p w14:paraId="20643E31" w14:textId="550146AB"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9.2.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_Toc153432553 \h </w:instrText>
      </w:r>
      <w:r>
        <w:rPr>
          <w:noProof/>
        </w:rPr>
      </w:r>
      <w:r>
        <w:rPr>
          <w:noProof/>
        </w:rPr>
        <w:fldChar w:fldCharType="separate"/>
      </w:r>
      <w:r>
        <w:rPr>
          <w:noProof/>
        </w:rPr>
        <w:t>15</w:t>
      </w:r>
      <w:r>
        <w:rPr>
          <w:noProof/>
        </w:rPr>
        <w:fldChar w:fldCharType="end"/>
      </w:r>
    </w:p>
    <w:p w14:paraId="40B29B2B" w14:textId="6DD3610C"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9.3.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_Toc153432554 \h </w:instrText>
      </w:r>
      <w:r>
        <w:rPr>
          <w:noProof/>
        </w:rPr>
      </w:r>
      <w:r>
        <w:rPr>
          <w:noProof/>
        </w:rPr>
        <w:fldChar w:fldCharType="separate"/>
      </w:r>
      <w:r>
        <w:rPr>
          <w:noProof/>
        </w:rPr>
        <w:t>15</w:t>
      </w:r>
      <w:r>
        <w:rPr>
          <w:noProof/>
        </w:rPr>
        <w:fldChar w:fldCharType="end"/>
      </w:r>
    </w:p>
    <w:p w14:paraId="1EF79165" w14:textId="5C2E37D6" w:rsidR="00BD1DDF" w:rsidRDefault="00BD1DD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_Toc153432555 \h </w:instrText>
      </w:r>
      <w:r>
        <w:rPr>
          <w:noProof/>
        </w:rPr>
      </w:r>
      <w:r>
        <w:rPr>
          <w:noProof/>
        </w:rPr>
        <w:fldChar w:fldCharType="separate"/>
      </w:r>
      <w:r>
        <w:rPr>
          <w:noProof/>
        </w:rPr>
        <w:t>15</w:t>
      </w:r>
      <w:r>
        <w:rPr>
          <w:noProof/>
        </w:rPr>
        <w:fldChar w:fldCharType="end"/>
      </w:r>
    </w:p>
    <w:p w14:paraId="1A91A231" w14:textId="43DE6124"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_Toc153432556 \h </w:instrText>
      </w:r>
      <w:r>
        <w:rPr>
          <w:noProof/>
        </w:rPr>
      </w:r>
      <w:r>
        <w:rPr>
          <w:noProof/>
        </w:rPr>
        <w:fldChar w:fldCharType="separate"/>
      </w:r>
      <w:r>
        <w:rPr>
          <w:noProof/>
        </w:rPr>
        <w:t>16</w:t>
      </w:r>
      <w:r>
        <w:rPr>
          <w:noProof/>
        </w:rPr>
        <w:fldChar w:fldCharType="end"/>
      </w:r>
    </w:p>
    <w:p w14:paraId="6007E4C0" w14:textId="7AC84A9D" w:rsidR="00BD1DDF" w:rsidRDefault="00BD1DD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_Toc153432557 \h </w:instrText>
      </w:r>
      <w:r>
        <w:rPr>
          <w:noProof/>
        </w:rPr>
      </w:r>
      <w:r>
        <w:rPr>
          <w:noProof/>
        </w:rPr>
        <w:fldChar w:fldCharType="separate"/>
      </w:r>
      <w:r>
        <w:rPr>
          <w:noProof/>
        </w:rPr>
        <w:t>16</w:t>
      </w:r>
      <w:r>
        <w:rPr>
          <w:noProof/>
        </w:rPr>
        <w:fldChar w:fldCharType="end"/>
      </w:r>
    </w:p>
    <w:p w14:paraId="29DF875F" w14:textId="3E6381D4"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11.1.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_Toc153432558 \h </w:instrText>
      </w:r>
      <w:r>
        <w:rPr>
          <w:noProof/>
        </w:rPr>
      </w:r>
      <w:r>
        <w:rPr>
          <w:noProof/>
        </w:rPr>
        <w:fldChar w:fldCharType="separate"/>
      </w:r>
      <w:r>
        <w:rPr>
          <w:noProof/>
        </w:rPr>
        <w:t>16</w:t>
      </w:r>
      <w:r>
        <w:rPr>
          <w:noProof/>
        </w:rPr>
        <w:fldChar w:fldCharType="end"/>
      </w:r>
    </w:p>
    <w:p w14:paraId="7F591762" w14:textId="4C7F854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11.2.</w:t>
      </w:r>
      <w:r>
        <w:rPr>
          <w:rFonts w:asciiTheme="minorHAnsi" w:eastAsiaTheme="minorEastAsia" w:hAnsiTheme="minorHAnsi" w:cstheme="minorBidi"/>
          <w:noProof/>
          <w:sz w:val="22"/>
          <w:lang w:val="en-AU" w:eastAsia="en-AU"/>
        </w:rPr>
        <w:tab/>
      </w:r>
      <w:r>
        <w:rPr>
          <w:noProof/>
        </w:rPr>
        <w:t>Standard grant agreement</w:t>
      </w:r>
      <w:r>
        <w:rPr>
          <w:noProof/>
        </w:rPr>
        <w:tab/>
      </w:r>
      <w:r>
        <w:rPr>
          <w:noProof/>
        </w:rPr>
        <w:fldChar w:fldCharType="begin"/>
      </w:r>
      <w:r>
        <w:rPr>
          <w:noProof/>
        </w:rPr>
        <w:instrText xml:space="preserve"> PAGEREF _Toc153432559 \h </w:instrText>
      </w:r>
      <w:r>
        <w:rPr>
          <w:noProof/>
        </w:rPr>
      </w:r>
      <w:r>
        <w:rPr>
          <w:noProof/>
        </w:rPr>
        <w:fldChar w:fldCharType="separate"/>
      </w:r>
      <w:r>
        <w:rPr>
          <w:noProof/>
        </w:rPr>
        <w:t>16</w:t>
      </w:r>
      <w:r>
        <w:rPr>
          <w:noProof/>
        </w:rPr>
        <w:fldChar w:fldCharType="end"/>
      </w:r>
    </w:p>
    <w:p w14:paraId="17E2FC92" w14:textId="73363B0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11.3.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_Toc153432560 \h </w:instrText>
      </w:r>
      <w:r>
        <w:rPr>
          <w:noProof/>
        </w:rPr>
      </w:r>
      <w:r>
        <w:rPr>
          <w:noProof/>
        </w:rPr>
        <w:fldChar w:fldCharType="separate"/>
      </w:r>
      <w:r>
        <w:rPr>
          <w:noProof/>
        </w:rPr>
        <w:t>16</w:t>
      </w:r>
      <w:r>
        <w:rPr>
          <w:noProof/>
        </w:rPr>
        <w:fldChar w:fldCharType="end"/>
      </w:r>
    </w:p>
    <w:p w14:paraId="7A002B27" w14:textId="49691EF8"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11.4.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_Toc153432561 \h </w:instrText>
      </w:r>
      <w:r>
        <w:rPr>
          <w:noProof/>
        </w:rPr>
      </w:r>
      <w:r>
        <w:rPr>
          <w:noProof/>
        </w:rPr>
        <w:fldChar w:fldCharType="separate"/>
      </w:r>
      <w:r>
        <w:rPr>
          <w:noProof/>
        </w:rPr>
        <w:t>17</w:t>
      </w:r>
      <w:r>
        <w:rPr>
          <w:noProof/>
        </w:rPr>
        <w:fldChar w:fldCharType="end"/>
      </w:r>
    </w:p>
    <w:p w14:paraId="73846742" w14:textId="79FBE339"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11.5.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_Toc153432562 \h </w:instrText>
      </w:r>
      <w:r>
        <w:rPr>
          <w:noProof/>
        </w:rPr>
      </w:r>
      <w:r>
        <w:rPr>
          <w:noProof/>
        </w:rPr>
        <w:fldChar w:fldCharType="separate"/>
      </w:r>
      <w:r>
        <w:rPr>
          <w:noProof/>
        </w:rPr>
        <w:t>17</w:t>
      </w:r>
      <w:r>
        <w:rPr>
          <w:noProof/>
        </w:rPr>
        <w:fldChar w:fldCharType="end"/>
      </w:r>
    </w:p>
    <w:p w14:paraId="397A44FD" w14:textId="2178AE2A" w:rsidR="00BD1DDF" w:rsidRDefault="00BD1DD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_Toc153432563 \h </w:instrText>
      </w:r>
      <w:r>
        <w:rPr>
          <w:noProof/>
        </w:rPr>
      </w:r>
      <w:r>
        <w:rPr>
          <w:noProof/>
        </w:rPr>
        <w:fldChar w:fldCharType="separate"/>
      </w:r>
      <w:r>
        <w:rPr>
          <w:noProof/>
        </w:rPr>
        <w:t>17</w:t>
      </w:r>
      <w:r>
        <w:rPr>
          <w:noProof/>
        </w:rPr>
        <w:fldChar w:fldCharType="end"/>
      </w:r>
    </w:p>
    <w:p w14:paraId="22B57B0C" w14:textId="0611C9CD" w:rsidR="00BD1DDF" w:rsidRDefault="00BD1DD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_Toc153432564 \h </w:instrText>
      </w:r>
      <w:r>
        <w:rPr>
          <w:noProof/>
        </w:rPr>
      </w:r>
      <w:r>
        <w:rPr>
          <w:noProof/>
        </w:rPr>
        <w:fldChar w:fldCharType="separate"/>
      </w:r>
      <w:r>
        <w:rPr>
          <w:noProof/>
        </w:rPr>
        <w:t>18</w:t>
      </w:r>
      <w:r>
        <w:rPr>
          <w:noProof/>
        </w:rPr>
        <w:fldChar w:fldCharType="end"/>
      </w:r>
    </w:p>
    <w:p w14:paraId="273E4CBC" w14:textId="02701E12"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_Toc153432565 \h </w:instrText>
      </w:r>
      <w:r>
        <w:rPr>
          <w:noProof/>
        </w:rPr>
      </w:r>
      <w:r>
        <w:rPr>
          <w:noProof/>
        </w:rPr>
        <w:fldChar w:fldCharType="separate"/>
      </w:r>
      <w:r>
        <w:rPr>
          <w:noProof/>
        </w:rPr>
        <w:t>18</w:t>
      </w:r>
      <w:r>
        <w:rPr>
          <w:noProof/>
        </w:rPr>
        <w:fldChar w:fldCharType="end"/>
      </w:r>
    </w:p>
    <w:p w14:paraId="1C1285D1" w14:textId="6C9022FE"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_Toc153432566 \h </w:instrText>
      </w:r>
      <w:r>
        <w:rPr>
          <w:noProof/>
        </w:rPr>
      </w:r>
      <w:r>
        <w:rPr>
          <w:noProof/>
        </w:rPr>
        <w:fldChar w:fldCharType="separate"/>
      </w:r>
      <w:r>
        <w:rPr>
          <w:noProof/>
        </w:rPr>
        <w:t>18</w:t>
      </w:r>
      <w:r>
        <w:rPr>
          <w:noProof/>
        </w:rPr>
        <w:fldChar w:fldCharType="end"/>
      </w:r>
    </w:p>
    <w:p w14:paraId="0DA45B46" w14:textId="1BD2AA95"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_Toc153432567 \h </w:instrText>
      </w:r>
      <w:r>
        <w:rPr>
          <w:noProof/>
        </w:rPr>
      </w:r>
      <w:r>
        <w:rPr>
          <w:noProof/>
        </w:rPr>
        <w:fldChar w:fldCharType="separate"/>
      </w:r>
      <w:r>
        <w:rPr>
          <w:noProof/>
        </w:rPr>
        <w:t>19</w:t>
      </w:r>
      <w:r>
        <w:rPr>
          <w:noProof/>
        </w:rPr>
        <w:fldChar w:fldCharType="end"/>
      </w:r>
    </w:p>
    <w:p w14:paraId="754E56AE" w14:textId="7A3FF402"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_Toc153432568 \h </w:instrText>
      </w:r>
      <w:r>
        <w:rPr>
          <w:noProof/>
        </w:rPr>
      </w:r>
      <w:r>
        <w:rPr>
          <w:noProof/>
        </w:rPr>
        <w:fldChar w:fldCharType="separate"/>
      </w:r>
      <w:r>
        <w:rPr>
          <w:noProof/>
        </w:rPr>
        <w:t>19</w:t>
      </w:r>
      <w:r>
        <w:rPr>
          <w:noProof/>
        </w:rPr>
        <w:fldChar w:fldCharType="end"/>
      </w:r>
    </w:p>
    <w:p w14:paraId="596051A3" w14:textId="4B47635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_Toc153432569 \h </w:instrText>
      </w:r>
      <w:r>
        <w:rPr>
          <w:noProof/>
        </w:rPr>
      </w:r>
      <w:r>
        <w:rPr>
          <w:noProof/>
        </w:rPr>
        <w:fldChar w:fldCharType="separate"/>
      </w:r>
      <w:r>
        <w:rPr>
          <w:noProof/>
        </w:rPr>
        <w:t>20</w:t>
      </w:r>
      <w:r>
        <w:rPr>
          <w:noProof/>
        </w:rPr>
        <w:fldChar w:fldCharType="end"/>
      </w:r>
    </w:p>
    <w:p w14:paraId="5F28C0F1" w14:textId="2E5DFD86"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_Toc153432570 \h </w:instrText>
      </w:r>
      <w:r>
        <w:rPr>
          <w:noProof/>
        </w:rPr>
      </w:r>
      <w:r>
        <w:rPr>
          <w:noProof/>
        </w:rPr>
        <w:fldChar w:fldCharType="separate"/>
      </w:r>
      <w:r>
        <w:rPr>
          <w:noProof/>
        </w:rPr>
        <w:t>20</w:t>
      </w:r>
      <w:r>
        <w:rPr>
          <w:noProof/>
        </w:rPr>
        <w:fldChar w:fldCharType="end"/>
      </w:r>
    </w:p>
    <w:p w14:paraId="397EB884" w14:textId="2AD6A892"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_Toc153432571 \h </w:instrText>
      </w:r>
      <w:r>
        <w:rPr>
          <w:noProof/>
        </w:rPr>
      </w:r>
      <w:r>
        <w:rPr>
          <w:noProof/>
        </w:rPr>
        <w:fldChar w:fldCharType="separate"/>
      </w:r>
      <w:r>
        <w:rPr>
          <w:noProof/>
        </w:rPr>
        <w:t>20</w:t>
      </w:r>
      <w:r>
        <w:rPr>
          <w:noProof/>
        </w:rPr>
        <w:fldChar w:fldCharType="end"/>
      </w:r>
    </w:p>
    <w:p w14:paraId="4D79670F" w14:textId="00E767E5"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13.8.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_Toc153432572 \h </w:instrText>
      </w:r>
      <w:r>
        <w:rPr>
          <w:noProof/>
        </w:rPr>
      </w:r>
      <w:r>
        <w:rPr>
          <w:noProof/>
        </w:rPr>
        <w:fldChar w:fldCharType="separate"/>
      </w:r>
      <w:r>
        <w:rPr>
          <w:noProof/>
        </w:rPr>
        <w:t>20</w:t>
      </w:r>
      <w:r>
        <w:rPr>
          <w:noProof/>
        </w:rPr>
        <w:fldChar w:fldCharType="end"/>
      </w:r>
    </w:p>
    <w:p w14:paraId="457392C0" w14:textId="2791D85B" w:rsidR="00BD1DDF" w:rsidRDefault="00BD1DDF">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_Toc153432573 \h </w:instrText>
      </w:r>
      <w:r>
        <w:rPr>
          <w:noProof/>
        </w:rPr>
      </w:r>
      <w:r>
        <w:rPr>
          <w:noProof/>
        </w:rPr>
        <w:fldChar w:fldCharType="separate"/>
      </w:r>
      <w:r>
        <w:rPr>
          <w:noProof/>
        </w:rPr>
        <w:t>20</w:t>
      </w:r>
      <w:r>
        <w:rPr>
          <w:noProof/>
        </w:rPr>
        <w:fldChar w:fldCharType="end"/>
      </w:r>
    </w:p>
    <w:p w14:paraId="7DD1A397" w14:textId="692D1EDB"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14.1.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_Toc153432574 \h </w:instrText>
      </w:r>
      <w:r>
        <w:rPr>
          <w:noProof/>
        </w:rPr>
      </w:r>
      <w:r>
        <w:rPr>
          <w:noProof/>
        </w:rPr>
        <w:fldChar w:fldCharType="separate"/>
      </w:r>
      <w:r>
        <w:rPr>
          <w:noProof/>
        </w:rPr>
        <w:t>20</w:t>
      </w:r>
      <w:r>
        <w:rPr>
          <w:noProof/>
        </w:rPr>
        <w:fldChar w:fldCharType="end"/>
      </w:r>
    </w:p>
    <w:p w14:paraId="6E7DE1DF" w14:textId="4230A7F5"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14.2.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_Toc153432575 \h </w:instrText>
      </w:r>
      <w:r>
        <w:rPr>
          <w:noProof/>
        </w:rPr>
      </w:r>
      <w:r>
        <w:rPr>
          <w:noProof/>
        </w:rPr>
        <w:fldChar w:fldCharType="separate"/>
      </w:r>
      <w:r>
        <w:rPr>
          <w:noProof/>
        </w:rPr>
        <w:t>21</w:t>
      </w:r>
      <w:r>
        <w:rPr>
          <w:noProof/>
        </w:rPr>
        <w:fldChar w:fldCharType="end"/>
      </w:r>
    </w:p>
    <w:p w14:paraId="6E4F1854" w14:textId="1E80DB96"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14.3.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_Toc153432576 \h </w:instrText>
      </w:r>
      <w:r>
        <w:rPr>
          <w:noProof/>
        </w:rPr>
      </w:r>
      <w:r>
        <w:rPr>
          <w:noProof/>
        </w:rPr>
        <w:fldChar w:fldCharType="separate"/>
      </w:r>
      <w:r>
        <w:rPr>
          <w:noProof/>
        </w:rPr>
        <w:t>21</w:t>
      </w:r>
      <w:r>
        <w:rPr>
          <w:noProof/>
        </w:rPr>
        <w:fldChar w:fldCharType="end"/>
      </w:r>
    </w:p>
    <w:p w14:paraId="6B653324" w14:textId="0DA393DA"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14.4.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_Toc153432577 \h </w:instrText>
      </w:r>
      <w:r>
        <w:rPr>
          <w:noProof/>
        </w:rPr>
      </w:r>
      <w:r>
        <w:rPr>
          <w:noProof/>
        </w:rPr>
        <w:fldChar w:fldCharType="separate"/>
      </w:r>
      <w:r>
        <w:rPr>
          <w:noProof/>
        </w:rPr>
        <w:t>22</w:t>
      </w:r>
      <w:r>
        <w:rPr>
          <w:noProof/>
        </w:rPr>
        <w:fldChar w:fldCharType="end"/>
      </w:r>
    </w:p>
    <w:p w14:paraId="2467EA2F" w14:textId="364AA920"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14.5.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_Toc153432578 \h </w:instrText>
      </w:r>
      <w:r>
        <w:rPr>
          <w:noProof/>
        </w:rPr>
      </w:r>
      <w:r>
        <w:rPr>
          <w:noProof/>
        </w:rPr>
        <w:fldChar w:fldCharType="separate"/>
      </w:r>
      <w:r>
        <w:rPr>
          <w:noProof/>
        </w:rPr>
        <w:t>23</w:t>
      </w:r>
      <w:r>
        <w:rPr>
          <w:noProof/>
        </w:rPr>
        <w:fldChar w:fldCharType="end"/>
      </w:r>
    </w:p>
    <w:p w14:paraId="418FDB86" w14:textId="75601F47"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14.6.</w:t>
      </w:r>
      <w:r>
        <w:rPr>
          <w:rFonts w:asciiTheme="minorHAnsi" w:eastAsiaTheme="minorEastAsia" w:hAnsiTheme="minorHAnsi" w:cstheme="minorBidi"/>
          <w:noProof/>
          <w:sz w:val="22"/>
          <w:lang w:val="en-AU" w:eastAsia="en-AU"/>
        </w:rPr>
        <w:tab/>
      </w:r>
      <w:r>
        <w:rPr>
          <w:noProof/>
        </w:rPr>
        <w:t>National security</w:t>
      </w:r>
      <w:r>
        <w:rPr>
          <w:noProof/>
        </w:rPr>
        <w:tab/>
      </w:r>
      <w:r>
        <w:rPr>
          <w:noProof/>
        </w:rPr>
        <w:fldChar w:fldCharType="begin"/>
      </w:r>
      <w:r>
        <w:rPr>
          <w:noProof/>
        </w:rPr>
        <w:instrText xml:space="preserve"> PAGEREF _Toc153432579 \h </w:instrText>
      </w:r>
      <w:r>
        <w:rPr>
          <w:noProof/>
        </w:rPr>
      </w:r>
      <w:r>
        <w:rPr>
          <w:noProof/>
        </w:rPr>
        <w:fldChar w:fldCharType="separate"/>
      </w:r>
      <w:r>
        <w:rPr>
          <w:noProof/>
        </w:rPr>
        <w:t>23</w:t>
      </w:r>
      <w:r>
        <w:rPr>
          <w:noProof/>
        </w:rPr>
        <w:fldChar w:fldCharType="end"/>
      </w:r>
    </w:p>
    <w:p w14:paraId="46E58456" w14:textId="6FA8889F" w:rsidR="00BD1DDF" w:rsidRDefault="00BD1DDF" w:rsidP="00865B68">
      <w:pPr>
        <w:pStyle w:val="TOC3"/>
        <w:rPr>
          <w:rFonts w:asciiTheme="minorHAnsi" w:eastAsiaTheme="minorEastAsia" w:hAnsiTheme="minorHAnsi" w:cstheme="minorBidi"/>
          <w:noProof/>
          <w:sz w:val="22"/>
          <w:lang w:val="en-AU" w:eastAsia="en-AU"/>
        </w:rPr>
      </w:pPr>
      <w:r w:rsidRPr="00056D10">
        <w:rPr>
          <w:noProof/>
          <w14:scene3d>
            <w14:camera w14:prst="orthographicFront"/>
            <w14:lightRig w14:rig="threePt" w14:dir="t">
              <w14:rot w14:lat="0" w14:lon="0" w14:rev="0"/>
            </w14:lightRig>
          </w14:scene3d>
        </w:rPr>
        <w:t>14.7.</w:t>
      </w:r>
      <w:r>
        <w:rPr>
          <w:rFonts w:asciiTheme="minorHAnsi" w:eastAsiaTheme="minorEastAsia" w:hAnsiTheme="minorHAnsi" w:cstheme="minorBidi"/>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_Toc153432580 \h </w:instrText>
      </w:r>
      <w:r>
        <w:rPr>
          <w:noProof/>
        </w:rPr>
      </w:r>
      <w:r>
        <w:rPr>
          <w:noProof/>
        </w:rPr>
        <w:fldChar w:fldCharType="separate"/>
      </w:r>
      <w:r>
        <w:rPr>
          <w:noProof/>
        </w:rPr>
        <w:t>25</w:t>
      </w:r>
      <w:r>
        <w:rPr>
          <w:noProof/>
        </w:rPr>
        <w:fldChar w:fldCharType="end"/>
      </w:r>
    </w:p>
    <w:p w14:paraId="6E12BD38" w14:textId="261B0DA3" w:rsidR="00BD1DDF" w:rsidRDefault="00BD1DDF">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_Toc153432581 \h </w:instrText>
      </w:r>
      <w:r>
        <w:rPr>
          <w:noProof/>
        </w:rPr>
      </w:r>
      <w:r>
        <w:rPr>
          <w:noProof/>
        </w:rPr>
        <w:fldChar w:fldCharType="separate"/>
      </w:r>
      <w:r>
        <w:rPr>
          <w:noProof/>
        </w:rPr>
        <w:t>25</w:t>
      </w:r>
      <w:r>
        <w:rPr>
          <w:noProof/>
        </w:rPr>
        <w:fldChar w:fldCharType="end"/>
      </w:r>
    </w:p>
    <w:p w14:paraId="5FF1EF59" w14:textId="40915DD1" w:rsidR="00BD1DDF" w:rsidRDefault="00BD1DD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_Toc153432582 \h </w:instrText>
      </w:r>
      <w:r>
        <w:rPr>
          <w:noProof/>
        </w:rPr>
      </w:r>
      <w:r>
        <w:rPr>
          <w:noProof/>
        </w:rPr>
        <w:fldChar w:fldCharType="separate"/>
      </w:r>
      <w:r>
        <w:rPr>
          <w:noProof/>
        </w:rPr>
        <w:t>29</w:t>
      </w:r>
      <w:r>
        <w:rPr>
          <w:noProof/>
        </w:rPr>
        <w:fldChar w:fldCharType="end"/>
      </w:r>
    </w:p>
    <w:p w14:paraId="5F7819A6" w14:textId="41F6C86D" w:rsidR="00BD1DDF" w:rsidRDefault="00BD1DDF" w:rsidP="00865B68">
      <w:pPr>
        <w:pStyle w:val="TOC3"/>
        <w:rPr>
          <w:rFonts w:asciiTheme="minorHAnsi" w:eastAsiaTheme="minorEastAsia" w:hAnsiTheme="minorHAnsi" w:cstheme="minorBidi"/>
          <w:noProof/>
          <w:sz w:val="22"/>
          <w:lang w:val="en-AU" w:eastAsia="en-AU"/>
        </w:rPr>
      </w:pPr>
      <w:r>
        <w:rPr>
          <w:noProof/>
        </w:rPr>
        <w:t>A.1</w:t>
      </w:r>
      <w:r>
        <w:rPr>
          <w:rFonts w:asciiTheme="minorHAnsi" w:eastAsiaTheme="minorEastAsia" w:hAnsiTheme="minorHAnsi" w:cstheme="minorBidi"/>
          <w:noProof/>
          <w:sz w:val="22"/>
          <w:lang w:val="en-AU" w:eastAsia="en-AU"/>
        </w:rPr>
        <w:tab/>
      </w:r>
      <w:r>
        <w:rPr>
          <w:noProof/>
        </w:rPr>
        <w:t>How we verify eligible expenditure</w:t>
      </w:r>
      <w:r>
        <w:rPr>
          <w:noProof/>
        </w:rPr>
        <w:tab/>
      </w:r>
      <w:r>
        <w:rPr>
          <w:noProof/>
        </w:rPr>
        <w:fldChar w:fldCharType="begin"/>
      </w:r>
      <w:r>
        <w:rPr>
          <w:noProof/>
        </w:rPr>
        <w:instrText xml:space="preserve"> PAGEREF _Toc153432583 \h </w:instrText>
      </w:r>
      <w:r>
        <w:rPr>
          <w:noProof/>
        </w:rPr>
      </w:r>
      <w:r>
        <w:rPr>
          <w:noProof/>
        </w:rPr>
        <w:fldChar w:fldCharType="separate"/>
      </w:r>
      <w:r>
        <w:rPr>
          <w:noProof/>
        </w:rPr>
        <w:t>29</w:t>
      </w:r>
      <w:r>
        <w:rPr>
          <w:noProof/>
        </w:rPr>
        <w:fldChar w:fldCharType="end"/>
      </w:r>
    </w:p>
    <w:p w14:paraId="1D7CD9DC" w14:textId="264E5F21" w:rsidR="00BD1DDF" w:rsidRDefault="00BD1DDF" w:rsidP="00865B68">
      <w:pPr>
        <w:pStyle w:val="TOC3"/>
        <w:rPr>
          <w:rFonts w:asciiTheme="minorHAnsi" w:eastAsiaTheme="minorEastAsia" w:hAnsiTheme="minorHAnsi" w:cstheme="minorBidi"/>
          <w:noProof/>
          <w:sz w:val="22"/>
          <w:lang w:val="en-AU" w:eastAsia="en-AU"/>
        </w:rPr>
      </w:pPr>
      <w:r>
        <w:rPr>
          <w:noProof/>
        </w:rPr>
        <w:t>A.2</w:t>
      </w:r>
      <w:r>
        <w:rPr>
          <w:rFonts w:asciiTheme="minorHAnsi" w:eastAsiaTheme="minorEastAsia" w:hAnsiTheme="minorHAnsi" w:cstheme="minorBidi"/>
          <w:noProof/>
          <w:sz w:val="22"/>
          <w:lang w:val="en-AU" w:eastAsia="en-AU"/>
        </w:rPr>
        <w:tab/>
      </w:r>
      <w:r>
        <w:rPr>
          <w:noProof/>
        </w:rPr>
        <w:t>Labour expenditure</w:t>
      </w:r>
      <w:r>
        <w:rPr>
          <w:noProof/>
        </w:rPr>
        <w:tab/>
      </w:r>
      <w:r>
        <w:rPr>
          <w:noProof/>
        </w:rPr>
        <w:fldChar w:fldCharType="begin"/>
      </w:r>
      <w:r>
        <w:rPr>
          <w:noProof/>
        </w:rPr>
        <w:instrText xml:space="preserve"> PAGEREF _Toc153432584 \h </w:instrText>
      </w:r>
      <w:r>
        <w:rPr>
          <w:noProof/>
        </w:rPr>
      </w:r>
      <w:r>
        <w:rPr>
          <w:noProof/>
        </w:rPr>
        <w:fldChar w:fldCharType="separate"/>
      </w:r>
      <w:r>
        <w:rPr>
          <w:noProof/>
        </w:rPr>
        <w:t>29</w:t>
      </w:r>
      <w:r>
        <w:rPr>
          <w:noProof/>
        </w:rPr>
        <w:fldChar w:fldCharType="end"/>
      </w:r>
    </w:p>
    <w:p w14:paraId="59BE9D9E" w14:textId="2C8D62BB" w:rsidR="00BD1DDF" w:rsidRDefault="00BD1DDF" w:rsidP="00865B68">
      <w:pPr>
        <w:pStyle w:val="TOC3"/>
        <w:rPr>
          <w:rFonts w:asciiTheme="minorHAnsi" w:eastAsiaTheme="minorEastAsia" w:hAnsiTheme="minorHAnsi" w:cstheme="minorBidi"/>
          <w:noProof/>
          <w:sz w:val="22"/>
          <w:lang w:val="en-AU" w:eastAsia="en-AU"/>
        </w:rPr>
      </w:pPr>
      <w:r>
        <w:rPr>
          <w:noProof/>
        </w:rPr>
        <w:t>A.3</w:t>
      </w:r>
      <w:r>
        <w:rPr>
          <w:rFonts w:asciiTheme="minorHAnsi" w:eastAsiaTheme="minorEastAsia" w:hAnsiTheme="minorHAnsi" w:cstheme="minorBidi"/>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_Toc153432585 \h </w:instrText>
      </w:r>
      <w:r>
        <w:rPr>
          <w:noProof/>
        </w:rPr>
      </w:r>
      <w:r>
        <w:rPr>
          <w:noProof/>
        </w:rPr>
        <w:fldChar w:fldCharType="separate"/>
      </w:r>
      <w:r>
        <w:rPr>
          <w:noProof/>
        </w:rPr>
        <w:t>30</w:t>
      </w:r>
      <w:r>
        <w:rPr>
          <w:noProof/>
        </w:rPr>
        <w:fldChar w:fldCharType="end"/>
      </w:r>
    </w:p>
    <w:p w14:paraId="00B1A84B" w14:textId="501A2551" w:rsidR="00BD1DDF" w:rsidRDefault="00BD1DDF" w:rsidP="00865B68">
      <w:pPr>
        <w:pStyle w:val="TOC3"/>
        <w:rPr>
          <w:rFonts w:asciiTheme="minorHAnsi" w:eastAsiaTheme="minorEastAsia" w:hAnsiTheme="minorHAnsi" w:cstheme="minorBidi"/>
          <w:noProof/>
          <w:sz w:val="22"/>
          <w:lang w:val="en-AU" w:eastAsia="en-AU"/>
        </w:rPr>
      </w:pPr>
      <w:r>
        <w:rPr>
          <w:noProof/>
        </w:rPr>
        <w:t>A.4</w:t>
      </w:r>
      <w:r>
        <w:rPr>
          <w:rFonts w:asciiTheme="minorHAnsi" w:eastAsiaTheme="minorEastAsia" w:hAnsiTheme="minorHAnsi" w:cstheme="minorBidi"/>
          <w:noProof/>
          <w:sz w:val="22"/>
          <w:lang w:val="en-AU" w:eastAsia="en-AU"/>
        </w:rPr>
        <w:tab/>
      </w:r>
      <w:r>
        <w:rPr>
          <w:noProof/>
        </w:rPr>
        <w:t>Contract expenditure</w:t>
      </w:r>
      <w:r>
        <w:rPr>
          <w:noProof/>
        </w:rPr>
        <w:tab/>
      </w:r>
      <w:r>
        <w:rPr>
          <w:noProof/>
        </w:rPr>
        <w:fldChar w:fldCharType="begin"/>
      </w:r>
      <w:r>
        <w:rPr>
          <w:noProof/>
        </w:rPr>
        <w:instrText xml:space="preserve"> PAGEREF _Toc153432586 \h </w:instrText>
      </w:r>
      <w:r>
        <w:rPr>
          <w:noProof/>
        </w:rPr>
      </w:r>
      <w:r>
        <w:rPr>
          <w:noProof/>
        </w:rPr>
        <w:fldChar w:fldCharType="separate"/>
      </w:r>
      <w:r>
        <w:rPr>
          <w:noProof/>
        </w:rPr>
        <w:t>30</w:t>
      </w:r>
      <w:r>
        <w:rPr>
          <w:noProof/>
        </w:rPr>
        <w:fldChar w:fldCharType="end"/>
      </w:r>
    </w:p>
    <w:p w14:paraId="3A91FC52" w14:textId="63620523" w:rsidR="00BD1DDF" w:rsidRDefault="00BD1DDF" w:rsidP="00865B68">
      <w:pPr>
        <w:pStyle w:val="TOC3"/>
        <w:rPr>
          <w:rFonts w:asciiTheme="minorHAnsi" w:eastAsiaTheme="minorEastAsia" w:hAnsiTheme="minorHAnsi" w:cstheme="minorBidi"/>
          <w:noProof/>
          <w:sz w:val="22"/>
          <w:lang w:val="en-AU" w:eastAsia="en-AU"/>
        </w:rPr>
      </w:pPr>
      <w:r>
        <w:rPr>
          <w:noProof/>
        </w:rPr>
        <w:t>A.5</w:t>
      </w:r>
      <w:r>
        <w:rPr>
          <w:rFonts w:asciiTheme="minorHAnsi" w:eastAsiaTheme="minorEastAsia" w:hAnsiTheme="minorHAnsi" w:cstheme="minorBidi"/>
          <w:noProof/>
          <w:sz w:val="22"/>
          <w:lang w:val="en-AU" w:eastAsia="en-AU"/>
        </w:rPr>
        <w:tab/>
      </w:r>
      <w:r>
        <w:rPr>
          <w:noProof/>
        </w:rPr>
        <w:t>Plant and equipment expenditure</w:t>
      </w:r>
      <w:r>
        <w:rPr>
          <w:noProof/>
        </w:rPr>
        <w:tab/>
      </w:r>
      <w:r>
        <w:rPr>
          <w:noProof/>
        </w:rPr>
        <w:fldChar w:fldCharType="begin"/>
      </w:r>
      <w:r>
        <w:rPr>
          <w:noProof/>
        </w:rPr>
        <w:instrText xml:space="preserve"> PAGEREF _Toc153432587 \h </w:instrText>
      </w:r>
      <w:r>
        <w:rPr>
          <w:noProof/>
        </w:rPr>
      </w:r>
      <w:r>
        <w:rPr>
          <w:noProof/>
        </w:rPr>
        <w:fldChar w:fldCharType="separate"/>
      </w:r>
      <w:r>
        <w:rPr>
          <w:noProof/>
        </w:rPr>
        <w:t>31</w:t>
      </w:r>
      <w:r>
        <w:rPr>
          <w:noProof/>
        </w:rPr>
        <w:fldChar w:fldCharType="end"/>
      </w:r>
    </w:p>
    <w:p w14:paraId="0D899CAD" w14:textId="2A664C99" w:rsidR="00BD1DDF" w:rsidRDefault="00BD1DDF" w:rsidP="00865B68">
      <w:pPr>
        <w:pStyle w:val="TOC3"/>
        <w:rPr>
          <w:rFonts w:asciiTheme="minorHAnsi" w:eastAsiaTheme="minorEastAsia" w:hAnsiTheme="minorHAnsi" w:cstheme="minorBidi"/>
          <w:noProof/>
          <w:sz w:val="22"/>
          <w:lang w:val="en-AU" w:eastAsia="en-AU"/>
        </w:rPr>
      </w:pPr>
      <w:r>
        <w:rPr>
          <w:noProof/>
        </w:rPr>
        <w:t>A.6</w:t>
      </w:r>
      <w:r>
        <w:rPr>
          <w:rFonts w:asciiTheme="minorHAnsi" w:eastAsiaTheme="minorEastAsia" w:hAnsiTheme="minorHAnsi" w:cstheme="minorBidi"/>
          <w:noProof/>
          <w:sz w:val="22"/>
          <w:lang w:val="en-AU" w:eastAsia="en-AU"/>
        </w:rPr>
        <w:tab/>
      </w:r>
      <w:r>
        <w:rPr>
          <w:noProof/>
        </w:rPr>
        <w:t>Pre-existing plant</w:t>
      </w:r>
      <w:r>
        <w:rPr>
          <w:noProof/>
        </w:rPr>
        <w:tab/>
      </w:r>
      <w:r>
        <w:rPr>
          <w:noProof/>
        </w:rPr>
        <w:fldChar w:fldCharType="begin"/>
      </w:r>
      <w:r>
        <w:rPr>
          <w:noProof/>
        </w:rPr>
        <w:instrText xml:space="preserve"> PAGEREF _Toc153432588 \h </w:instrText>
      </w:r>
      <w:r>
        <w:rPr>
          <w:noProof/>
        </w:rPr>
      </w:r>
      <w:r>
        <w:rPr>
          <w:noProof/>
        </w:rPr>
        <w:fldChar w:fldCharType="separate"/>
      </w:r>
      <w:r>
        <w:rPr>
          <w:noProof/>
        </w:rPr>
        <w:t>32</w:t>
      </w:r>
      <w:r>
        <w:rPr>
          <w:noProof/>
        </w:rPr>
        <w:fldChar w:fldCharType="end"/>
      </w:r>
    </w:p>
    <w:p w14:paraId="734C5157" w14:textId="565291B6" w:rsidR="00BD1DDF" w:rsidRDefault="00BD1DDF" w:rsidP="00865B68">
      <w:pPr>
        <w:pStyle w:val="TOC3"/>
        <w:rPr>
          <w:rFonts w:asciiTheme="minorHAnsi" w:eastAsiaTheme="minorEastAsia" w:hAnsiTheme="minorHAnsi" w:cstheme="minorBidi"/>
          <w:noProof/>
          <w:sz w:val="22"/>
          <w:lang w:val="en-AU" w:eastAsia="en-AU"/>
        </w:rPr>
      </w:pPr>
      <w:r>
        <w:rPr>
          <w:noProof/>
        </w:rPr>
        <w:t>A.7</w:t>
      </w:r>
      <w:r>
        <w:rPr>
          <w:rFonts w:asciiTheme="minorHAnsi" w:eastAsiaTheme="minorEastAsia" w:hAnsiTheme="minorHAnsi" w:cstheme="minorBidi"/>
          <w:noProof/>
          <w:sz w:val="22"/>
          <w:lang w:val="en-AU" w:eastAsia="en-AU"/>
        </w:rPr>
        <w:tab/>
      </w:r>
      <w:r>
        <w:rPr>
          <w:noProof/>
        </w:rPr>
        <w:t>Travel and overseas expenditure</w:t>
      </w:r>
      <w:r>
        <w:rPr>
          <w:noProof/>
        </w:rPr>
        <w:tab/>
      </w:r>
      <w:r>
        <w:rPr>
          <w:noProof/>
        </w:rPr>
        <w:fldChar w:fldCharType="begin"/>
      </w:r>
      <w:r>
        <w:rPr>
          <w:noProof/>
        </w:rPr>
        <w:instrText xml:space="preserve"> PAGEREF _Toc153432589 \h </w:instrText>
      </w:r>
      <w:r>
        <w:rPr>
          <w:noProof/>
        </w:rPr>
      </w:r>
      <w:r>
        <w:rPr>
          <w:noProof/>
        </w:rPr>
        <w:fldChar w:fldCharType="separate"/>
      </w:r>
      <w:r>
        <w:rPr>
          <w:noProof/>
        </w:rPr>
        <w:t>32</w:t>
      </w:r>
      <w:r>
        <w:rPr>
          <w:noProof/>
        </w:rPr>
        <w:fldChar w:fldCharType="end"/>
      </w:r>
    </w:p>
    <w:p w14:paraId="51D97529" w14:textId="68BBEA70" w:rsidR="00BD1DDF" w:rsidRDefault="00BD1DDF" w:rsidP="00865B68">
      <w:pPr>
        <w:pStyle w:val="TOC3"/>
        <w:rPr>
          <w:rFonts w:asciiTheme="minorHAnsi" w:eastAsiaTheme="minorEastAsia" w:hAnsiTheme="minorHAnsi" w:cstheme="minorBidi"/>
          <w:noProof/>
          <w:sz w:val="22"/>
          <w:lang w:val="en-AU" w:eastAsia="en-AU"/>
        </w:rPr>
      </w:pPr>
      <w:r>
        <w:rPr>
          <w:noProof/>
        </w:rPr>
        <w:t>A.8</w:t>
      </w:r>
      <w:r>
        <w:rPr>
          <w:rFonts w:asciiTheme="minorHAnsi" w:eastAsiaTheme="minorEastAsia" w:hAnsiTheme="minorHAnsi" w:cstheme="minorBidi"/>
          <w:noProof/>
          <w:sz w:val="22"/>
          <w:lang w:val="en-AU" w:eastAsia="en-AU"/>
        </w:rPr>
        <w:tab/>
      </w:r>
      <w:r>
        <w:rPr>
          <w:noProof/>
        </w:rPr>
        <w:t>Other eligible expenditure</w:t>
      </w:r>
      <w:r>
        <w:rPr>
          <w:noProof/>
        </w:rPr>
        <w:tab/>
      </w:r>
      <w:r>
        <w:rPr>
          <w:noProof/>
        </w:rPr>
        <w:fldChar w:fldCharType="begin"/>
      </w:r>
      <w:r>
        <w:rPr>
          <w:noProof/>
        </w:rPr>
        <w:instrText xml:space="preserve"> PAGEREF _Toc153432590 \h </w:instrText>
      </w:r>
      <w:r>
        <w:rPr>
          <w:noProof/>
        </w:rPr>
      </w:r>
      <w:r>
        <w:rPr>
          <w:noProof/>
        </w:rPr>
        <w:fldChar w:fldCharType="separate"/>
      </w:r>
      <w:r>
        <w:rPr>
          <w:noProof/>
        </w:rPr>
        <w:t>33</w:t>
      </w:r>
      <w:r>
        <w:rPr>
          <w:noProof/>
        </w:rPr>
        <w:fldChar w:fldCharType="end"/>
      </w:r>
    </w:p>
    <w:p w14:paraId="1E7077CB" w14:textId="30C6C1C4" w:rsidR="00BD1DDF" w:rsidRDefault="00BD1DD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_Toc153432591 \h </w:instrText>
      </w:r>
      <w:r>
        <w:rPr>
          <w:noProof/>
        </w:rPr>
      </w:r>
      <w:r>
        <w:rPr>
          <w:noProof/>
        </w:rPr>
        <w:fldChar w:fldCharType="separate"/>
      </w:r>
      <w:r>
        <w:rPr>
          <w:noProof/>
        </w:rPr>
        <w:t>34</w:t>
      </w:r>
      <w:r>
        <w:rPr>
          <w:noProof/>
        </w:rPr>
        <w:fldChar w:fldCharType="end"/>
      </w:r>
    </w:p>
    <w:p w14:paraId="25F651FE" w14:textId="5BB06EAD" w:rsidR="00DD3C0D" w:rsidRDefault="00416AB3" w:rsidP="00DD3C0D">
      <w:pPr>
        <w:sectPr w:rsidR="00DD3C0D" w:rsidSect="0002331D">
          <w:footerReference w:type="default" r:id="rId14"/>
          <w:footerReference w:type="first" r:id="rId15"/>
          <w:pgSz w:w="11907" w:h="16840" w:code="9"/>
          <w:pgMar w:top="1418" w:right="1418" w:bottom="1276" w:left="1701" w:header="709" w:footer="709" w:gutter="0"/>
          <w:cols w:space="720"/>
          <w:docGrid w:linePitch="360"/>
        </w:sectPr>
      </w:pPr>
      <w:r>
        <w:rPr>
          <w:rFonts w:eastAsia="Calibri"/>
        </w:rPr>
        <w:fldChar w:fldCharType="end"/>
      </w:r>
    </w:p>
    <w:p w14:paraId="06842DFC" w14:textId="1217D38F" w:rsidR="00CE6D9D" w:rsidRPr="00756EBF" w:rsidRDefault="007570E2" w:rsidP="006B5F83">
      <w:pPr>
        <w:pStyle w:val="Heading2"/>
      </w:pPr>
      <w:bookmarkStart w:id="4" w:name="_Toc458420391"/>
      <w:bookmarkStart w:id="5" w:name="_Toc462824846"/>
      <w:bookmarkStart w:id="6" w:name="_Toc496536648"/>
      <w:bookmarkStart w:id="7" w:name="_Toc531277475"/>
      <w:bookmarkStart w:id="8" w:name="_Toc955285"/>
      <w:bookmarkStart w:id="9" w:name="_Toc153432528"/>
      <w:r>
        <w:lastRenderedPageBreak/>
        <w:t>International Partnerships in Critical Minerals</w:t>
      </w:r>
      <w:r w:rsidR="00042796" w:rsidRPr="00042796" w:rsidDel="00042796">
        <w:t xml:space="preserve"> </w:t>
      </w:r>
      <w:bookmarkEnd w:id="4"/>
      <w:bookmarkEnd w:id="5"/>
      <w:r w:rsidR="00D90C22">
        <w:t>P</w:t>
      </w:r>
      <w:r w:rsidR="00CE6D9D" w:rsidRPr="00756EBF">
        <w:t>ro</w:t>
      </w:r>
      <w:r w:rsidR="001B7D8F">
        <w:t>gram</w:t>
      </w:r>
      <w:bookmarkEnd w:id="6"/>
      <w:bookmarkEnd w:id="7"/>
      <w:bookmarkEnd w:id="8"/>
      <w:bookmarkEnd w:id="9"/>
    </w:p>
    <w:p w14:paraId="733D87D8" w14:textId="7B082359"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 xml:space="preserve">The International Partnerships in Critical Minerals Program is designed to achieve Australian Government objectives </w:t>
      </w:r>
    </w:p>
    <w:p w14:paraId="558A5482" w14:textId="60AA47DD" w:rsidR="005E0D28" w:rsidRDefault="005E0D28" w:rsidP="00C90DB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w:t>
      </w:r>
      <w:r w:rsidRPr="005A61FE">
        <w:t>grant program</w:t>
      </w:r>
      <w:r>
        <w:t xml:space="preserve"> contributes to the </w:t>
      </w:r>
      <w:r>
        <w:rPr>
          <w:rStyle w:val="ui-provider"/>
        </w:rPr>
        <w:t>Department of Industry, Science and Resources’</w:t>
      </w:r>
      <w:r w:rsidRPr="00E90EF9">
        <w:rPr>
          <w:rStyle w:val="ui-provider"/>
        </w:rPr>
        <w:t xml:space="preserve"> </w:t>
      </w:r>
      <w:r w:rsidRPr="00D90C22">
        <w:t>Outcome 1</w:t>
      </w:r>
      <w:r w:rsidRPr="00E3418D">
        <w:rPr>
          <w:b/>
          <w:bCs/>
        </w:rPr>
        <w:t>:</w:t>
      </w:r>
      <w:r w:rsidRPr="00E3418D">
        <w:t xml:space="preserve"> </w:t>
      </w:r>
      <w:r w:rsidRPr="004F0CE2">
        <w:t>Support economic growth, productivity and job creation for all Australians by investing in science, technology and commercialisation, growing innovative and competitive businesses, industries and regions, and supporting resources.</w:t>
      </w:r>
      <w:r w:rsidR="00C90DB1">
        <w:t xml:space="preserve"> </w:t>
      </w:r>
      <w:r w:rsidRPr="006F20A1">
        <w:t>The Department of Industry, Science and Resources (DISR</w:t>
      </w:r>
      <w:r>
        <w:t>/the Department</w:t>
      </w:r>
      <w:r w:rsidRPr="006F20A1">
        <w:t>)</w:t>
      </w:r>
      <w:r>
        <w:rPr>
          <w:rStyle w:val="ui-provider"/>
        </w:rPr>
        <w:t xml:space="preserve"> </w:t>
      </w:r>
      <w:r w:rsidRPr="00F40BDA">
        <w:t xml:space="preserve">works with stakeholders to plan and design the grant </w:t>
      </w:r>
      <w:r>
        <w:t>program according to</w:t>
      </w:r>
      <w:r w:rsidRPr="00F40BDA">
        <w:t xml:space="preserve"> the </w:t>
      </w:r>
      <w:hyperlink r:id="rId16" w:history="1">
        <w:r w:rsidRPr="64BC41B1">
          <w:rPr>
            <w:rStyle w:val="Hyperlink"/>
            <w:i/>
          </w:rPr>
          <w:t>Commonwealth Grants Rules and Guidelines (CGRGs)</w:t>
        </w:r>
        <w:r w:rsidRPr="002C62AA">
          <w:rPr>
            <w:rStyle w:val="Hyperlink"/>
          </w:rPr>
          <w:t>.</w:t>
        </w:r>
      </w:hyperlink>
    </w:p>
    <w:p w14:paraId="36D8EC79" w14:textId="77777777" w:rsidR="005E0D28" w:rsidRPr="00BF460E" w:rsidRDefault="005E0D28" w:rsidP="00BF460E">
      <w:pPr>
        <w:spacing w:after="0"/>
        <w:jc w:val="center"/>
        <w:rPr>
          <w:rFonts w:ascii="Wingdings" w:hAnsi="Wingdings"/>
        </w:rPr>
      </w:pPr>
      <w:r w:rsidRPr="006F6D5A">
        <w:rPr>
          <w:rFonts w:ascii="Wingdings" w:hAnsi="Wingdings"/>
        </w:rPr>
        <w:t></w:t>
      </w:r>
    </w:p>
    <w:p w14:paraId="3AF4B15A" w14:textId="77777777"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The grant opportunity opens</w:t>
      </w:r>
    </w:p>
    <w:p w14:paraId="5844A9E7" w14:textId="07A1F649" w:rsidR="005E0D28"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7" w:history="1">
        <w:r w:rsidRPr="006F1612">
          <w:rPr>
            <w:rStyle w:val="Hyperlink"/>
          </w:rPr>
          <w:t>business.gov.au</w:t>
        </w:r>
      </w:hyperlink>
      <w:r>
        <w:t xml:space="preserve"> and </w:t>
      </w:r>
      <w:hyperlink r:id="rId18" w:history="1">
        <w:r w:rsidRPr="006F1612">
          <w:rPr>
            <w:rStyle w:val="Hyperlink"/>
          </w:rPr>
          <w:t>GrantConnect</w:t>
        </w:r>
      </w:hyperlink>
      <w:r w:rsidRPr="005A61FE">
        <w:t>.</w:t>
      </w:r>
    </w:p>
    <w:p w14:paraId="5D36E572" w14:textId="77777777" w:rsidR="005E0D28" w:rsidRPr="00BF460E" w:rsidRDefault="005E0D28" w:rsidP="00BF460E">
      <w:pPr>
        <w:spacing w:after="0"/>
        <w:jc w:val="center"/>
        <w:rPr>
          <w:rFonts w:ascii="Wingdings" w:hAnsi="Wingdings"/>
        </w:rPr>
      </w:pPr>
      <w:r w:rsidRPr="006F6D5A">
        <w:rPr>
          <w:rFonts w:ascii="Wingdings" w:hAnsi="Wingdings"/>
        </w:rPr>
        <w:t></w:t>
      </w:r>
    </w:p>
    <w:p w14:paraId="1E0D4126" w14:textId="77777777"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You complete and submit a grant application</w:t>
      </w:r>
    </w:p>
    <w:p w14:paraId="7D891682" w14:textId="77777777" w:rsidR="005E0D28" w:rsidRPr="005A61FE"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of the eligibility and assessment</w:t>
      </w:r>
      <w:r w:rsidRPr="005A61FE">
        <w:t xml:space="preserve"> criteria in order for your application to be considered.</w:t>
      </w:r>
    </w:p>
    <w:p w14:paraId="0F3172EA" w14:textId="77777777" w:rsidR="005E0D28" w:rsidRPr="00BF460E" w:rsidRDefault="005E0D28" w:rsidP="00BF460E">
      <w:pPr>
        <w:spacing w:after="0"/>
        <w:jc w:val="center"/>
        <w:rPr>
          <w:rFonts w:ascii="Wingdings" w:hAnsi="Wingdings"/>
        </w:rPr>
      </w:pPr>
      <w:r w:rsidRPr="006F6D5A">
        <w:rPr>
          <w:rFonts w:ascii="Wingdings" w:hAnsi="Wingdings"/>
        </w:rPr>
        <w:t></w:t>
      </w:r>
    </w:p>
    <w:p w14:paraId="77122DE2" w14:textId="77777777" w:rsidR="005E0D28" w:rsidRDefault="005E0D28" w:rsidP="64BC41B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F6D5A">
        <w:rPr>
          <w:b/>
          <w:bCs/>
        </w:rPr>
        <w:t>We assess all grant applications</w:t>
      </w:r>
    </w:p>
    <w:p w14:paraId="0F771DC2" w14:textId="6362B0B1" w:rsidR="005E0D28" w:rsidRDefault="005251E5"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assess applications against eligibility criteria and notify you </w:t>
      </w:r>
      <w:r w:rsidR="00D822DB">
        <w:t>if you are not eligible. The Committee assesses eligible applications against the assessment criteria including an overall consideration of value for money.</w:t>
      </w:r>
    </w:p>
    <w:p w14:paraId="63B04224" w14:textId="77777777" w:rsidR="005E0D28" w:rsidRPr="00BF460E" w:rsidRDefault="005E0D28" w:rsidP="00BF460E">
      <w:pPr>
        <w:spacing w:after="0"/>
        <w:jc w:val="center"/>
        <w:rPr>
          <w:rFonts w:ascii="Wingdings" w:hAnsi="Wingdings"/>
        </w:rPr>
      </w:pPr>
      <w:r w:rsidRPr="006F6D5A">
        <w:rPr>
          <w:rFonts w:ascii="Wingdings" w:hAnsi="Wingdings"/>
        </w:rPr>
        <w:t></w:t>
      </w:r>
    </w:p>
    <w:p w14:paraId="7BE63EC2" w14:textId="77777777"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We make grant recommendations</w:t>
      </w:r>
    </w:p>
    <w:p w14:paraId="4B0296F5" w14:textId="77777777" w:rsidR="005E0D28" w:rsidRPr="00C659C4"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D65FFDC" w14:textId="77777777" w:rsidR="005E0D28" w:rsidRPr="00BF460E" w:rsidRDefault="005E0D28" w:rsidP="00BF460E">
      <w:pPr>
        <w:spacing w:after="0"/>
        <w:jc w:val="center"/>
        <w:rPr>
          <w:rFonts w:ascii="Wingdings" w:hAnsi="Wingdings"/>
        </w:rPr>
      </w:pPr>
      <w:r w:rsidRPr="006F6D5A">
        <w:rPr>
          <w:rFonts w:ascii="Wingdings" w:hAnsi="Wingdings"/>
        </w:rPr>
        <w:t></w:t>
      </w:r>
    </w:p>
    <w:p w14:paraId="0D156002" w14:textId="77777777"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Grant decisions are made</w:t>
      </w:r>
    </w:p>
    <w:p w14:paraId="0810F257" w14:textId="77777777" w:rsidR="005E0D28" w:rsidRPr="00C659C4"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D2D9D45" w14:textId="77777777" w:rsidR="005E0D28" w:rsidRPr="00BF460E" w:rsidRDefault="005E0D28" w:rsidP="00BF460E">
      <w:pPr>
        <w:spacing w:after="0"/>
        <w:jc w:val="center"/>
        <w:rPr>
          <w:rFonts w:ascii="Wingdings" w:hAnsi="Wingdings"/>
        </w:rPr>
      </w:pPr>
      <w:r w:rsidRPr="006F6D5A">
        <w:rPr>
          <w:rFonts w:ascii="Wingdings" w:hAnsi="Wingdings"/>
        </w:rPr>
        <w:t></w:t>
      </w:r>
    </w:p>
    <w:p w14:paraId="29F7133E" w14:textId="77777777"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We notify you of the outcome</w:t>
      </w:r>
    </w:p>
    <w:p w14:paraId="06AA0DB0" w14:textId="77777777" w:rsidR="005E0D28" w:rsidRPr="00C659C4"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Pr="00C659C4">
        <w:t xml:space="preserve"> advise you of the outcome of your application. We may not notify unsuccessful applicants until grant agreements have been executed with successful applicants.</w:t>
      </w:r>
    </w:p>
    <w:p w14:paraId="44DBDC73" w14:textId="6727A9BA" w:rsidR="005E0D28" w:rsidRPr="006F6D5A" w:rsidRDefault="005E0D28" w:rsidP="006F6D5A">
      <w:pPr>
        <w:spacing w:after="0"/>
        <w:jc w:val="center"/>
        <w:rPr>
          <w:rFonts w:ascii="Wingdings" w:hAnsi="Wingdings"/>
        </w:rPr>
      </w:pPr>
      <w:r w:rsidRPr="006F6D5A">
        <w:rPr>
          <w:rFonts w:ascii="Wingdings" w:hAnsi="Wingdings"/>
        </w:rPr>
        <w:t></w:t>
      </w:r>
    </w:p>
    <w:p w14:paraId="20F36767" w14:textId="70C7F766" w:rsidR="00D822DB" w:rsidRPr="006F6D5A" w:rsidRDefault="00D822DB" w:rsidP="006F6D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BD4C6E">
        <w:rPr>
          <w:b/>
          <w:bCs/>
        </w:rPr>
        <w:t>If applicable, submit you</w:t>
      </w:r>
      <w:r w:rsidR="454BAB36" w:rsidRPr="00BD4C6E">
        <w:rPr>
          <w:b/>
          <w:bCs/>
        </w:rPr>
        <w:t>r</w:t>
      </w:r>
      <w:r w:rsidRPr="00BD4C6E">
        <w:rPr>
          <w:b/>
          <w:bCs/>
        </w:rPr>
        <w:t xml:space="preserve"> A</w:t>
      </w:r>
      <w:r w:rsidR="0026299C" w:rsidRPr="00BD4C6E">
        <w:rPr>
          <w:b/>
          <w:bCs/>
        </w:rPr>
        <w:t xml:space="preserve">ustralian </w:t>
      </w:r>
      <w:r w:rsidRPr="00BD4C6E">
        <w:rPr>
          <w:b/>
          <w:bCs/>
        </w:rPr>
        <w:t>I</w:t>
      </w:r>
      <w:r w:rsidR="0026299C" w:rsidRPr="00BD4C6E">
        <w:rPr>
          <w:b/>
          <w:bCs/>
        </w:rPr>
        <w:t xml:space="preserve">ndustry </w:t>
      </w:r>
      <w:r w:rsidRPr="00BD4C6E">
        <w:rPr>
          <w:b/>
          <w:bCs/>
        </w:rPr>
        <w:t>P</w:t>
      </w:r>
      <w:r w:rsidR="0026299C" w:rsidRPr="00BD4C6E">
        <w:rPr>
          <w:b/>
          <w:bCs/>
        </w:rPr>
        <w:t>articipation</w:t>
      </w:r>
      <w:r w:rsidRPr="00BD4C6E">
        <w:rPr>
          <w:b/>
          <w:bCs/>
        </w:rPr>
        <w:t xml:space="preserve"> </w:t>
      </w:r>
      <w:r w:rsidR="454BAB36" w:rsidRPr="00BD4C6E">
        <w:rPr>
          <w:b/>
          <w:bCs/>
        </w:rPr>
        <w:t xml:space="preserve">(AIP) </w:t>
      </w:r>
      <w:r w:rsidR="0026299C" w:rsidRPr="00BD4C6E">
        <w:rPr>
          <w:b/>
          <w:bCs/>
        </w:rPr>
        <w:t>P</w:t>
      </w:r>
      <w:r w:rsidRPr="00BD4C6E">
        <w:rPr>
          <w:b/>
          <w:bCs/>
        </w:rPr>
        <w:t>lan for approval</w:t>
      </w:r>
    </w:p>
    <w:p w14:paraId="57A5AE5B" w14:textId="3C82FA6F" w:rsidR="00D822DB" w:rsidRPr="006F6D5A" w:rsidRDefault="00D822DB" w:rsidP="006F6D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B70AF0">
        <w:t xml:space="preserve">You prepare and submit your AIP Plan </w:t>
      </w:r>
      <w:r>
        <w:t xml:space="preserve">for approval </w:t>
      </w:r>
      <w:r w:rsidRPr="00B70AF0">
        <w:t xml:space="preserve">to the AIP team at </w:t>
      </w:r>
      <w:hyperlink r:id="rId19" w:history="1">
        <w:r>
          <w:rPr>
            <w:rStyle w:val="Hyperlink"/>
          </w:rPr>
          <w:t>commonwealthaip@industry.gov.au</w:t>
        </w:r>
      </w:hyperlink>
      <w:r w:rsidRPr="00B70AF0">
        <w:t xml:space="preserve"> </w:t>
      </w:r>
      <w:r w:rsidR="4C85300F" w:rsidRPr="00B70AF0">
        <w:t xml:space="preserve">or </w:t>
      </w:r>
      <w:r w:rsidRPr="00B70AF0">
        <w:t xml:space="preserve">you can contact the team to discuss </w:t>
      </w:r>
      <w:r w:rsidR="56354659" w:rsidRPr="00B70AF0">
        <w:t>thi</w:t>
      </w:r>
      <w:r w:rsidR="4C85300F" w:rsidRPr="00B70AF0">
        <w:t xml:space="preserve">s </w:t>
      </w:r>
      <w:r w:rsidRPr="00B70AF0">
        <w:t xml:space="preserve">on </w:t>
      </w:r>
    </w:p>
    <w:p w14:paraId="34D2B05D" w14:textId="77777777" w:rsidR="00D822DB" w:rsidRPr="00C659C4" w:rsidRDefault="00D822DB" w:rsidP="00D822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B70AF0">
        <w:t>+61 2 6213 6404.</w:t>
      </w:r>
    </w:p>
    <w:p w14:paraId="77A73183" w14:textId="34B3E07C" w:rsidR="00D822DB" w:rsidRPr="0090559E" w:rsidRDefault="00D822DB" w:rsidP="0090559E">
      <w:pPr>
        <w:spacing w:after="0"/>
        <w:jc w:val="center"/>
        <w:rPr>
          <w:rFonts w:ascii="Wingdings" w:hAnsi="Wingdings"/>
        </w:rPr>
      </w:pPr>
      <w:r w:rsidRPr="00A3195D">
        <w:rPr>
          <w:rFonts w:ascii="Wingdings" w:hAnsi="Wingdings"/>
        </w:rPr>
        <w:t></w:t>
      </w:r>
    </w:p>
    <w:p w14:paraId="41A4F481" w14:textId="77777777"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We enter into a grant agreement</w:t>
      </w:r>
    </w:p>
    <w:p w14:paraId="7044D2B3" w14:textId="77777777" w:rsidR="005E0D28" w:rsidRPr="00C659C4"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t xml:space="preserve">will be </w:t>
      </w:r>
      <w:r w:rsidRPr="00C659C4">
        <w:t>proportional to the risks involved.</w:t>
      </w:r>
    </w:p>
    <w:p w14:paraId="7A4F4E8C" w14:textId="77777777" w:rsidR="006B5F83" w:rsidRDefault="006B5F83">
      <w:pPr>
        <w:spacing w:before="0" w:after="0" w:line="240" w:lineRule="auto"/>
        <w:rPr>
          <w:rFonts w:ascii="Wingdings" w:hAnsi="Wingdings"/>
        </w:rPr>
      </w:pPr>
      <w:r>
        <w:rPr>
          <w:rFonts w:ascii="Wingdings" w:hAnsi="Wingdings"/>
        </w:rPr>
        <w:br w:type="page"/>
      </w:r>
    </w:p>
    <w:p w14:paraId="1B541511" w14:textId="1843C0FC" w:rsidR="005E0D28" w:rsidRDefault="005E0D28" w:rsidP="00BF460E">
      <w:pPr>
        <w:spacing w:after="0"/>
        <w:jc w:val="center"/>
        <w:rPr>
          <w:rFonts w:ascii="Wingdings" w:hAnsi="Wingdings"/>
        </w:rPr>
      </w:pPr>
      <w:r w:rsidRPr="006F6D5A">
        <w:rPr>
          <w:rFonts w:ascii="Wingdings" w:hAnsi="Wingdings"/>
        </w:rPr>
        <w:lastRenderedPageBreak/>
        <w:t></w:t>
      </w:r>
    </w:p>
    <w:p w14:paraId="03B8E05B" w14:textId="77777777" w:rsidR="005E0D28" w:rsidRPr="00C659C4"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Delivery of grant</w:t>
      </w:r>
    </w:p>
    <w:p w14:paraId="6683B8DB" w14:textId="77777777" w:rsidR="005E0D28" w:rsidRPr="00C659C4" w:rsidRDefault="005E0D28" w:rsidP="64BC41B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F6D5A">
        <w:t>You undertake the grant activity as set out in your grant agreement. We manage the grant by working with you, monitoring your progress and making payments.</w:t>
      </w:r>
    </w:p>
    <w:p w14:paraId="6657936E" w14:textId="572C9141" w:rsidR="004F0CE2" w:rsidRPr="00BF460E" w:rsidRDefault="005E0D28" w:rsidP="00BF460E">
      <w:pPr>
        <w:spacing w:after="0"/>
        <w:jc w:val="center"/>
        <w:rPr>
          <w:rFonts w:ascii="Wingdings" w:hAnsi="Wingdings"/>
        </w:rPr>
      </w:pPr>
      <w:r w:rsidRPr="006F6D5A">
        <w:rPr>
          <w:rFonts w:ascii="Wingdings" w:hAnsi="Wingdings"/>
        </w:rPr>
        <w:t></w:t>
      </w:r>
    </w:p>
    <w:p w14:paraId="02838A91" w14:textId="77777777" w:rsidR="005E0D28" w:rsidRPr="00BF460E" w:rsidRDefault="005E0D28" w:rsidP="00BF46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F6D5A">
        <w:rPr>
          <w:b/>
          <w:bCs/>
        </w:rPr>
        <w:t>Evaluation of the International Partnerships in Critical Minerals Program</w:t>
      </w:r>
    </w:p>
    <w:p w14:paraId="1DD8A7F1" w14:textId="5BDAF385" w:rsidR="005E0D28" w:rsidRDefault="005E0D28" w:rsidP="005E0D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t xml:space="preserve">your </w:t>
      </w:r>
      <w:r w:rsidRPr="00C659C4">
        <w:t xml:space="preserve">specific grant activity and </w:t>
      </w:r>
      <w:r w:rsidR="00D822DB">
        <w:t>the</w:t>
      </w:r>
      <w:r w:rsidRPr="00C659C4">
        <w:t xml:space="preserve"> </w:t>
      </w:r>
      <w:r>
        <w:t>International Partnerships in Critical Minerals</w:t>
      </w:r>
      <w:r w:rsidRPr="00316BB5">
        <w:t xml:space="preserve"> Program</w:t>
      </w:r>
      <w:r w:rsidR="00D822DB">
        <w:t xml:space="preserve"> </w:t>
      </w:r>
      <w:r w:rsidRPr="00C659C4">
        <w:t>as a whole. We base this on information you provide to us and that we collect from various sources.</w:t>
      </w:r>
      <w:r w:rsidRPr="00F40BDA">
        <w:t xml:space="preserve"> </w:t>
      </w:r>
    </w:p>
    <w:p w14:paraId="6E610E05" w14:textId="77777777" w:rsidR="00D822DB" w:rsidRPr="00FC4712" w:rsidRDefault="00D822DB" w:rsidP="0090559E">
      <w:pPr>
        <w:spacing w:before="0" w:after="0" w:line="240" w:lineRule="auto"/>
        <w:rPr>
          <w:rFonts w:cs="Arial"/>
          <w:color w:val="264F90"/>
          <w:sz w:val="24"/>
        </w:rPr>
      </w:pPr>
      <w:bookmarkStart w:id="10" w:name="_Toc496536649"/>
      <w:bookmarkStart w:id="11" w:name="_Toc531277476"/>
      <w:bookmarkStart w:id="12" w:name="_Toc955286"/>
      <w:r>
        <w:br w:type="page"/>
      </w:r>
    </w:p>
    <w:p w14:paraId="6E7CAB95" w14:textId="17C7FDD2" w:rsidR="00296D7B" w:rsidRPr="00756EBF" w:rsidRDefault="00296D7B" w:rsidP="006B5F83">
      <w:pPr>
        <w:pStyle w:val="Heading3"/>
        <w:ind w:left="794" w:hanging="794"/>
      </w:pPr>
      <w:bookmarkStart w:id="13" w:name="_Toc153432529"/>
      <w:r w:rsidRPr="00756EBF">
        <w:lastRenderedPageBreak/>
        <w:t>Introduction</w:t>
      </w:r>
      <w:bookmarkEnd w:id="13"/>
    </w:p>
    <w:p w14:paraId="62F55E66" w14:textId="6A7F69BD" w:rsidR="00CE6BDB" w:rsidRDefault="00296D7B" w:rsidP="00CE6BDB">
      <w:r w:rsidRPr="00296D7B">
        <w:t xml:space="preserve">These guidelines contain information for the </w:t>
      </w:r>
      <w:r w:rsidR="007570E2" w:rsidRPr="006F6D5A">
        <w:t>International Partnerships in Critical Minerals</w:t>
      </w:r>
      <w:r w:rsidR="00091559" w:rsidRPr="00091559" w:rsidDel="00091559">
        <w:t xml:space="preserve"> </w:t>
      </w:r>
      <w:r w:rsidRPr="00296D7B">
        <w:t>grants.</w:t>
      </w:r>
    </w:p>
    <w:p w14:paraId="763337A1" w14:textId="5189608D" w:rsidR="00296D7B" w:rsidRPr="00CE6BDB" w:rsidRDefault="00643A89" w:rsidP="00120D0A">
      <w:r>
        <w:t>T</w:t>
      </w:r>
      <w:r w:rsidR="00296D7B" w:rsidRPr="00CE6BDB">
        <w:t>his document sets out:</w:t>
      </w:r>
    </w:p>
    <w:p w14:paraId="4EB11062" w14:textId="32FEADD5" w:rsidR="009F283D" w:rsidRPr="000E5B91" w:rsidRDefault="009F283D" w:rsidP="00887BA0">
      <w:pPr>
        <w:pStyle w:val="ListBullet"/>
        <w:ind w:left="357" w:hanging="357"/>
      </w:pPr>
      <w:r w:rsidRPr="000E5B91">
        <w:t>the purpose of the grant program/grant opportunity</w:t>
      </w:r>
    </w:p>
    <w:p w14:paraId="25EA2210" w14:textId="3E549A52" w:rsidR="00296D7B" w:rsidRPr="000E5B91" w:rsidRDefault="00296D7B" w:rsidP="00887BA0">
      <w:pPr>
        <w:pStyle w:val="ListBullet"/>
        <w:ind w:left="357" w:hanging="357"/>
      </w:pPr>
      <w:r w:rsidRPr="000E5B91">
        <w:t>the eligibility and assessment criteria</w:t>
      </w:r>
    </w:p>
    <w:p w14:paraId="22297BFB" w14:textId="4FB6696F" w:rsidR="00296D7B" w:rsidRPr="000E5B91" w:rsidRDefault="00296D7B" w:rsidP="00887BA0">
      <w:pPr>
        <w:pStyle w:val="ListBullet"/>
        <w:ind w:left="357" w:hanging="357"/>
      </w:pPr>
      <w:r w:rsidRPr="000E5B91">
        <w:t>how we consider and assess grant applications</w:t>
      </w:r>
    </w:p>
    <w:p w14:paraId="2C86208E" w14:textId="542843F9" w:rsidR="00296D7B" w:rsidRPr="000E5B91" w:rsidRDefault="00296D7B" w:rsidP="00887BA0">
      <w:pPr>
        <w:pStyle w:val="ListBullet"/>
        <w:ind w:left="357" w:hanging="357"/>
      </w:pPr>
      <w:r w:rsidRPr="000E5B91">
        <w:t>how we notify applicants and enter into grant agreements with grantees</w:t>
      </w:r>
    </w:p>
    <w:p w14:paraId="309BAF4B" w14:textId="45741274" w:rsidR="00296D7B" w:rsidRPr="000E5B91" w:rsidRDefault="00296D7B" w:rsidP="00887BA0">
      <w:pPr>
        <w:pStyle w:val="ListBullet"/>
        <w:ind w:left="357" w:hanging="357"/>
      </w:pPr>
      <w:r w:rsidRPr="000E5B91">
        <w:t>how we monitor and evaluate grantees’ performance</w:t>
      </w:r>
    </w:p>
    <w:p w14:paraId="5FA0A391" w14:textId="77777777" w:rsidR="00296D7B" w:rsidRPr="000E5B91" w:rsidRDefault="00296D7B" w:rsidP="00887BA0">
      <w:pPr>
        <w:pStyle w:val="ListBullet"/>
        <w:ind w:left="357" w:hanging="357"/>
      </w:pPr>
      <w:r w:rsidRPr="000E5B91" w:rsidDel="001E42D1">
        <w:t xml:space="preserve">responsibilities and </w:t>
      </w:r>
      <w:r w:rsidRPr="000E5B91">
        <w:t>expectations in relation to the opportunity.</w:t>
      </w:r>
    </w:p>
    <w:p w14:paraId="30AFCAEB" w14:textId="0799D9DD"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department/DISR).</w:t>
      </w:r>
    </w:p>
    <w:p w14:paraId="630859A8" w14:textId="28976B14" w:rsidR="00296D7B" w:rsidRDefault="00296D7B" w:rsidP="00296D7B">
      <w:r w:rsidRPr="00CE6BDB">
        <w:t xml:space="preserve">We have defined key terms used in these guidelines in the glossary at section </w:t>
      </w:r>
      <w:r w:rsidR="00C90DB1" w:rsidRPr="00AD0716">
        <w:t>15</w:t>
      </w:r>
      <w:r w:rsidRPr="00CE6BDB">
        <w:t>.</w:t>
      </w:r>
    </w:p>
    <w:p w14:paraId="6D5580A6" w14:textId="659C591B" w:rsidR="006D0592" w:rsidRPr="00CE6BDB" w:rsidRDefault="006D0592" w:rsidP="00296D7B">
      <w:r>
        <w:t>You should read this document carefully before you fill out an application.</w:t>
      </w:r>
    </w:p>
    <w:p w14:paraId="646402A1" w14:textId="7D4CBC47" w:rsidR="00686047" w:rsidRPr="000553F2" w:rsidRDefault="00686047" w:rsidP="006B5F83">
      <w:pPr>
        <w:pStyle w:val="Heading2"/>
      </w:pPr>
      <w:bookmarkStart w:id="14" w:name="_Toc153432530"/>
      <w:bookmarkStart w:id="15" w:name="_Hlk150260210"/>
      <w:r>
        <w:t>About the grant program</w:t>
      </w:r>
      <w:bookmarkEnd w:id="10"/>
      <w:bookmarkEnd w:id="11"/>
      <w:bookmarkEnd w:id="12"/>
      <w:bookmarkEnd w:id="14"/>
    </w:p>
    <w:p w14:paraId="5E1FFB13" w14:textId="73746D22" w:rsidR="00686047" w:rsidRDefault="00686047" w:rsidP="00686047">
      <w:r>
        <w:t xml:space="preserve">The </w:t>
      </w:r>
      <w:r w:rsidR="007570E2">
        <w:t>International Partnerships in Critical Minerals</w:t>
      </w:r>
      <w:r w:rsidR="005E7169">
        <w:t xml:space="preserve"> Program</w:t>
      </w:r>
      <w:r w:rsidR="0059605E">
        <w:t xml:space="preserve"> </w:t>
      </w:r>
      <w:r>
        <w:t xml:space="preserve">(the program) will run </w:t>
      </w:r>
      <w:r w:rsidR="008E2C1D">
        <w:t xml:space="preserve">for </w:t>
      </w:r>
      <w:r w:rsidR="00A56E75">
        <w:t>four</w:t>
      </w:r>
      <w:r>
        <w:t xml:space="preserve"> years from</w:t>
      </w:r>
      <w:r w:rsidR="00CF33AD">
        <w:t xml:space="preserve"> </w:t>
      </w:r>
      <w:r w:rsidR="00CF33AD" w:rsidRPr="00CF33AD">
        <w:t>2023</w:t>
      </w:r>
      <w:r w:rsidR="00CF33AD" w:rsidRPr="00CF33AD">
        <w:noBreakHyphen/>
        <w:t>24 to 202</w:t>
      </w:r>
      <w:r w:rsidR="00A56E75">
        <w:t>6</w:t>
      </w:r>
      <w:r w:rsidR="00CF33AD" w:rsidRPr="00CF33AD">
        <w:t>-2</w:t>
      </w:r>
      <w:r w:rsidR="00A56E75">
        <w:t>7</w:t>
      </w:r>
      <w:r w:rsidR="003550EB">
        <w:t>.</w:t>
      </w:r>
      <w:r>
        <w:t xml:space="preserve"> </w:t>
      </w:r>
    </w:p>
    <w:p w14:paraId="36E0DB3D" w14:textId="529F7675" w:rsidR="003550EB" w:rsidRPr="0025409E" w:rsidRDefault="00E16C5C" w:rsidP="00120D0A">
      <w:pPr>
        <w:rPr>
          <w:iCs w:val="0"/>
        </w:rPr>
      </w:pPr>
      <w:r>
        <w:t xml:space="preserve">The program contributes to </w:t>
      </w:r>
      <w:r w:rsidRPr="0025409E">
        <w:t xml:space="preserve">the implementation of the Australian Government’s Critical Minerals Strategy (the Strategy). </w:t>
      </w:r>
      <w:r w:rsidR="006F6D5A" w:rsidRPr="0025409E">
        <w:rPr>
          <w:iCs w:val="0"/>
        </w:rPr>
        <w:t>The Strategy outlines the government’s policy framework for Australia’s critical minerals sector and the Government’s vision that by 2030 Australia</w:t>
      </w:r>
      <w:r w:rsidR="003550EB" w:rsidRPr="0025409E">
        <w:rPr>
          <w:iCs w:val="0"/>
        </w:rPr>
        <w:t xml:space="preserve">: </w:t>
      </w:r>
    </w:p>
    <w:p w14:paraId="6B478069" w14:textId="77777777" w:rsidR="003550EB" w:rsidRPr="0025409E" w:rsidRDefault="003550EB" w:rsidP="00887BA0">
      <w:pPr>
        <w:pStyle w:val="ListBullet"/>
        <w:ind w:left="357" w:hanging="357"/>
      </w:pPr>
      <w:r w:rsidRPr="0025409E">
        <w:t xml:space="preserve">has grown the geostrategic and economic benefits of its critical minerals sector </w:t>
      </w:r>
    </w:p>
    <w:p w14:paraId="31162066" w14:textId="77777777" w:rsidR="003550EB" w:rsidRPr="003550EB" w:rsidRDefault="003550EB" w:rsidP="00887BA0">
      <w:pPr>
        <w:pStyle w:val="ListBullet"/>
        <w:ind w:left="357" w:hanging="357"/>
      </w:pPr>
      <w:r w:rsidRPr="003550EB">
        <w:t xml:space="preserve">is a globally significant producer of raw and processed critical minerals </w:t>
      </w:r>
    </w:p>
    <w:p w14:paraId="38E5C465" w14:textId="77777777" w:rsidR="003550EB" w:rsidRPr="003550EB" w:rsidRDefault="003550EB" w:rsidP="00887BA0">
      <w:pPr>
        <w:pStyle w:val="ListBullet"/>
        <w:ind w:left="357" w:hanging="357"/>
      </w:pPr>
      <w:r w:rsidRPr="003550EB">
        <w:t xml:space="preserve">supports diverse, resilient and sustainable supply chains. </w:t>
      </w:r>
    </w:p>
    <w:p w14:paraId="61AC1A46" w14:textId="001926A3" w:rsidR="003550EB" w:rsidRPr="003550EB" w:rsidRDefault="003550EB" w:rsidP="00120D0A">
      <w:r w:rsidRPr="003550EB">
        <w:t>The Strategy outlines</w:t>
      </w:r>
      <w:r w:rsidR="00147D6D">
        <w:t xml:space="preserve"> the following</w:t>
      </w:r>
      <w:r w:rsidRPr="003550EB">
        <w:t xml:space="preserve"> four objectives: </w:t>
      </w:r>
    </w:p>
    <w:p w14:paraId="2278E97D" w14:textId="51D18372" w:rsidR="003550EB" w:rsidRPr="003550EB" w:rsidRDefault="00147D6D" w:rsidP="00887BA0">
      <w:pPr>
        <w:pStyle w:val="ListBullet"/>
        <w:ind w:left="357" w:hanging="357"/>
      </w:pPr>
      <w:r>
        <w:t>c</w:t>
      </w:r>
      <w:r w:rsidR="003550EB" w:rsidRPr="003550EB">
        <w:t xml:space="preserve">reate diverse, resilient and sustainable supply chains through strong and secure international partnerships </w:t>
      </w:r>
    </w:p>
    <w:p w14:paraId="13A23622" w14:textId="5F8D2513" w:rsidR="003550EB" w:rsidRPr="003550EB" w:rsidRDefault="00147D6D" w:rsidP="00887BA0">
      <w:pPr>
        <w:pStyle w:val="ListBullet"/>
        <w:ind w:left="357" w:hanging="357"/>
      </w:pPr>
      <w:r>
        <w:t>b</w:t>
      </w:r>
      <w:r w:rsidR="003550EB" w:rsidRPr="003550EB">
        <w:t xml:space="preserve">uild sovereign capability in critical minerals processing </w:t>
      </w:r>
    </w:p>
    <w:p w14:paraId="51036209" w14:textId="280E95FC" w:rsidR="003550EB" w:rsidRPr="003550EB" w:rsidRDefault="00147D6D" w:rsidP="00887BA0">
      <w:pPr>
        <w:pStyle w:val="ListBullet"/>
        <w:ind w:left="357" w:hanging="357"/>
      </w:pPr>
      <w:r>
        <w:t>u</w:t>
      </w:r>
      <w:r w:rsidR="003550EB" w:rsidRPr="003550EB">
        <w:t xml:space="preserve">se our critical minerals to help become a renewable energy superpower </w:t>
      </w:r>
    </w:p>
    <w:p w14:paraId="09D4C924" w14:textId="1C340A70" w:rsidR="003550EB" w:rsidRPr="0025409E" w:rsidRDefault="00147D6D" w:rsidP="00887BA0">
      <w:pPr>
        <w:pStyle w:val="ListBullet"/>
        <w:ind w:left="357" w:hanging="357"/>
      </w:pPr>
      <w:r>
        <w:t>e</w:t>
      </w:r>
      <w:r w:rsidR="003550EB" w:rsidRPr="003550EB">
        <w:t xml:space="preserve">xtract more value onshore from our resources, creating jobs and economic opportunity, </w:t>
      </w:r>
      <w:r w:rsidR="003550EB" w:rsidRPr="0025409E">
        <w:t xml:space="preserve">including for regional and First Nations communities. </w:t>
      </w:r>
    </w:p>
    <w:p w14:paraId="05E586B1" w14:textId="2A36F26D" w:rsidR="00986227" w:rsidRPr="0025409E" w:rsidRDefault="00986227" w:rsidP="00986227">
      <w:r w:rsidRPr="0025409E">
        <w:t xml:space="preserve">This program is to support early to mid-stage critical minerals projects that contribute to building end-to-end supply chains with Australia’s international partners in the critical minerals sector. The Strategy outlines Australia’s </w:t>
      </w:r>
      <w:r w:rsidR="00A67F08" w:rsidRPr="0025409E">
        <w:t>bilateral and multi-lateral approach to partnerships in the sector.</w:t>
      </w:r>
      <w:r w:rsidRPr="0025409E">
        <w:t xml:space="preserve"> Activities to be funded include pilot plants, feasibility studies, capacity expansions, scoping work for infrastructure upgrade</w:t>
      </w:r>
      <w:r w:rsidR="00853ECA">
        <w:t>s</w:t>
      </w:r>
      <w:r w:rsidRPr="0025409E">
        <w:t xml:space="preserve"> and research and development (R&amp;D) collaboration.</w:t>
      </w:r>
    </w:p>
    <w:p w14:paraId="39CDDD86" w14:textId="516CE4A1" w:rsidR="00686047" w:rsidRDefault="00686047" w:rsidP="00120D0A">
      <w:r w:rsidRPr="0025409E">
        <w:t xml:space="preserve">The </w:t>
      </w:r>
      <w:r w:rsidR="008C6462" w:rsidRPr="0025409E">
        <w:t>objectives of the program are</w:t>
      </w:r>
      <w:r w:rsidR="00BE2A65" w:rsidRPr="0025409E">
        <w:t xml:space="preserve"> to</w:t>
      </w:r>
      <w:r w:rsidR="00983E4A" w:rsidRPr="0025409E">
        <w:t>:</w:t>
      </w:r>
    </w:p>
    <w:p w14:paraId="29B82B4F" w14:textId="693E1C25" w:rsidR="00686047" w:rsidRPr="00BD1115" w:rsidRDefault="00BE2A65" w:rsidP="00887BA0">
      <w:pPr>
        <w:pStyle w:val="ListBullet"/>
        <w:ind w:left="357" w:hanging="357"/>
      </w:pPr>
      <w:r w:rsidRPr="00BD1115">
        <w:t xml:space="preserve">support early </w:t>
      </w:r>
      <w:r w:rsidR="0031537E">
        <w:t>to</w:t>
      </w:r>
      <w:r w:rsidR="0031537E" w:rsidRPr="00BD1115">
        <w:t xml:space="preserve"> </w:t>
      </w:r>
      <w:r w:rsidRPr="00BD1115">
        <w:t>mid-stage critical minerals projects of mutual interest to our international partners</w:t>
      </w:r>
    </w:p>
    <w:p w14:paraId="1702ECEE" w14:textId="07D90582" w:rsidR="00BD1115" w:rsidRDefault="00431B48" w:rsidP="00887BA0">
      <w:pPr>
        <w:pStyle w:val="ListBullet"/>
        <w:ind w:left="357" w:hanging="357"/>
      </w:pPr>
      <w:r>
        <w:t>further the strategic objective of respective bilateral agreements with our priority partners</w:t>
      </w:r>
    </w:p>
    <w:p w14:paraId="0BCED4B6" w14:textId="6CAB72A8" w:rsidR="00BC507A" w:rsidRPr="000E5B91" w:rsidRDefault="00CB01DC" w:rsidP="00887BA0">
      <w:pPr>
        <w:pStyle w:val="ListBullet"/>
        <w:ind w:left="357" w:hanging="357"/>
      </w:pPr>
      <w:r>
        <w:t>s</w:t>
      </w:r>
      <w:r w:rsidR="00BC507A">
        <w:t xml:space="preserve">upport the implementation of </w:t>
      </w:r>
      <w:r w:rsidR="005764F8">
        <w:t>the</w:t>
      </w:r>
      <w:r w:rsidR="00BC507A">
        <w:t xml:space="preserve"> Strategy.</w:t>
      </w:r>
    </w:p>
    <w:p w14:paraId="66DAE91F" w14:textId="502EFD21" w:rsidR="00686047" w:rsidRDefault="00686047" w:rsidP="00120D0A">
      <w:r>
        <w:t>The inten</w:t>
      </w:r>
      <w:r w:rsidR="008C6462">
        <w:t>ded outcomes of the program are</w:t>
      </w:r>
      <w:r w:rsidR="005764F8">
        <w:t xml:space="preserve"> to</w:t>
      </w:r>
      <w:r w:rsidR="00983E4A">
        <w:t>:</w:t>
      </w:r>
    </w:p>
    <w:p w14:paraId="772E2825" w14:textId="2EEF3362" w:rsidR="00686047" w:rsidRPr="006575E0" w:rsidRDefault="00BE2A65" w:rsidP="006879B1">
      <w:pPr>
        <w:pStyle w:val="ListBullet"/>
        <w:ind w:left="357" w:hanging="357"/>
      </w:pPr>
      <w:r w:rsidRPr="006575E0">
        <w:t xml:space="preserve">establish or advance mutually beneficial international partnerships </w:t>
      </w:r>
      <w:r w:rsidR="00BD1115" w:rsidRPr="006575E0">
        <w:t>in the critical minerals sector</w:t>
      </w:r>
    </w:p>
    <w:p w14:paraId="17066626" w14:textId="1E8A7C38" w:rsidR="00BD1115" w:rsidRPr="006575E0" w:rsidRDefault="00BD1115" w:rsidP="00887BA0">
      <w:pPr>
        <w:pStyle w:val="ListBullet"/>
        <w:ind w:left="357" w:hanging="357"/>
      </w:pPr>
      <w:r w:rsidRPr="006575E0">
        <w:lastRenderedPageBreak/>
        <w:t>establish end to end, diversified supply chains with priority partner countries</w:t>
      </w:r>
    </w:p>
    <w:p w14:paraId="090A1C46" w14:textId="5458297B" w:rsidR="00BD1115" w:rsidRPr="006575E0" w:rsidRDefault="0080170B" w:rsidP="00887BA0">
      <w:pPr>
        <w:pStyle w:val="ListBullet"/>
        <w:ind w:left="357" w:hanging="357"/>
      </w:pPr>
      <w:r w:rsidRPr="006575E0">
        <w:t>improve</w:t>
      </w:r>
      <w:r w:rsidR="00BD1115" w:rsidRPr="006575E0">
        <w:t xml:space="preserve"> Australia's global position in critical minerals processing</w:t>
      </w:r>
      <w:r w:rsidR="005251E5">
        <w:t>.</w:t>
      </w:r>
    </w:p>
    <w:bookmarkEnd w:id="15"/>
    <w:p w14:paraId="0A3AEA84" w14:textId="44E64886" w:rsidR="00686047" w:rsidRPr="000F576B" w:rsidRDefault="00686047" w:rsidP="00686047">
      <w:r>
        <w:t xml:space="preserve">We administer the program according to </w:t>
      </w:r>
      <w:r w:rsidRPr="00045933">
        <w:t xml:space="preserve">the </w:t>
      </w:r>
      <w:hyperlink r:id="rId20" w:history="1">
        <w:r w:rsidRPr="64BC41B1">
          <w:rPr>
            <w:rStyle w:val="Hyperlink"/>
            <w:i/>
          </w:rPr>
          <w:t>Commonwealth Grants Rules and Guidelines</w:t>
        </w:r>
        <w:r w:rsidRPr="64BC41B1">
          <w:rPr>
            <w:i/>
          </w:rPr>
          <w:t xml:space="preserve"> </w:t>
        </w:r>
        <w:r w:rsidRPr="005A61FE">
          <w:t>(CGRGs)</w:t>
        </w:r>
      </w:hyperlink>
      <w:r w:rsidR="59A8F465" w:rsidRPr="3837A5AE">
        <w:t>.</w:t>
      </w:r>
      <w:r w:rsidRPr="00686047">
        <w:rPr>
          <w:vertAlign w:val="superscript"/>
        </w:rPr>
        <w:footnoteReference w:id="2"/>
      </w:r>
    </w:p>
    <w:p w14:paraId="25F6521B" w14:textId="1E078586" w:rsidR="00712F06" w:rsidRDefault="00405D85" w:rsidP="006B5F83">
      <w:pPr>
        <w:pStyle w:val="Heading2"/>
      </w:pPr>
      <w:bookmarkStart w:id="16" w:name="_Toc120258530"/>
      <w:bookmarkStart w:id="17" w:name="_Toc496536651"/>
      <w:bookmarkStart w:id="18" w:name="_Toc531277478"/>
      <w:bookmarkStart w:id="19" w:name="_Toc955288"/>
      <w:bookmarkStart w:id="20" w:name="_Toc153432531"/>
      <w:bookmarkStart w:id="21" w:name="_Toc164844263"/>
      <w:bookmarkStart w:id="22" w:name="_Toc383003256"/>
      <w:bookmarkEnd w:id="3"/>
      <w:bookmarkEnd w:id="16"/>
      <w:r>
        <w:t xml:space="preserve">Grant </w:t>
      </w:r>
      <w:r w:rsidR="00D26B94">
        <w:t>amount</w:t>
      </w:r>
      <w:r w:rsidR="00A439FB">
        <w:t xml:space="preserve"> and </w:t>
      </w:r>
      <w:r>
        <w:t xml:space="preserve">grant </w:t>
      </w:r>
      <w:r w:rsidR="00A439FB">
        <w:t>period</w:t>
      </w:r>
      <w:bookmarkEnd w:id="17"/>
      <w:bookmarkEnd w:id="18"/>
      <w:bookmarkEnd w:id="19"/>
      <w:bookmarkEnd w:id="20"/>
    </w:p>
    <w:p w14:paraId="25F6521D" w14:textId="4196D699" w:rsidR="00A04E7B" w:rsidRDefault="00A04E7B" w:rsidP="006B5F83">
      <w:pPr>
        <w:pStyle w:val="Heading3"/>
        <w:ind w:left="794" w:hanging="794"/>
      </w:pPr>
      <w:bookmarkStart w:id="23" w:name="_Toc496536652"/>
      <w:bookmarkStart w:id="24" w:name="_Toc531277479"/>
      <w:bookmarkStart w:id="25" w:name="_Toc955289"/>
      <w:bookmarkStart w:id="26" w:name="_Toc153432532"/>
      <w:r>
        <w:t>Grants available</w:t>
      </w:r>
      <w:bookmarkEnd w:id="23"/>
      <w:bookmarkEnd w:id="24"/>
      <w:bookmarkEnd w:id="25"/>
      <w:bookmarkEnd w:id="26"/>
    </w:p>
    <w:p w14:paraId="10D8C743" w14:textId="2911F38B" w:rsidR="001E0FA3" w:rsidRDefault="001E0FA3" w:rsidP="001E0FA3">
      <w:r>
        <w:t xml:space="preserve">The Australian Government has announced a total of $40 million over four years for the program. </w:t>
      </w:r>
    </w:p>
    <w:p w14:paraId="25F65221" w14:textId="48E09A2B" w:rsidR="00A04E7B" w:rsidRDefault="00077C3D" w:rsidP="00887BA0">
      <w:pPr>
        <w:pStyle w:val="ListBullet"/>
        <w:ind w:left="357" w:hanging="357"/>
      </w:pPr>
      <w:r w:rsidRPr="006F4968">
        <w:t>T</w:t>
      </w:r>
      <w:r w:rsidR="00712F06" w:rsidRPr="006F4968">
        <w:t>he minimum grant amount is $</w:t>
      </w:r>
      <w:r w:rsidR="00BE32BC">
        <w:t>2</w:t>
      </w:r>
      <w:r w:rsidR="00B25C1E">
        <w:t xml:space="preserve"> million</w:t>
      </w:r>
    </w:p>
    <w:p w14:paraId="00BA8436" w14:textId="2D65CD09" w:rsidR="00BC56CE" w:rsidRDefault="00BC56CE" w:rsidP="00BD1DDF">
      <w:pPr>
        <w:pStyle w:val="ListBullet"/>
        <w:numPr>
          <w:ilvl w:val="1"/>
          <w:numId w:val="19"/>
        </w:numPr>
        <w:ind w:left="709"/>
      </w:pPr>
      <w:r>
        <w:t>including your co-contribution, the minimum eligible project expenditure must be $4 million</w:t>
      </w:r>
    </w:p>
    <w:p w14:paraId="25F65222" w14:textId="24AE8629" w:rsidR="00A04E7B" w:rsidRDefault="00A04E7B" w:rsidP="00887BA0">
      <w:pPr>
        <w:pStyle w:val="ListBullet"/>
        <w:ind w:left="357" w:hanging="357"/>
      </w:pPr>
      <w:r>
        <w:t>T</w:t>
      </w:r>
      <w:r w:rsidR="00712F06" w:rsidRPr="006F4968">
        <w:t>he maximum grant amount is $</w:t>
      </w:r>
      <w:r w:rsidR="00BE32BC">
        <w:t>20</w:t>
      </w:r>
      <w:r w:rsidR="00B25C1E">
        <w:t xml:space="preserve"> million</w:t>
      </w:r>
      <w:r w:rsidR="00712F06" w:rsidRPr="006F4968">
        <w:t>.</w:t>
      </w:r>
    </w:p>
    <w:p w14:paraId="4A56150F" w14:textId="15BA810B" w:rsidR="00FD429A" w:rsidRDefault="00FD429A" w:rsidP="001E0FA3">
      <w:r w:rsidRPr="00426407">
        <w:t xml:space="preserve">The </w:t>
      </w:r>
      <w:r w:rsidR="00BC56CE" w:rsidRPr="00426407">
        <w:t xml:space="preserve">grant opportunity </w:t>
      </w:r>
      <w:r w:rsidRPr="00426407">
        <w:t>will be open for applications for</w:t>
      </w:r>
      <w:r w:rsidR="00FB5556">
        <w:t xml:space="preserve"> up to</w:t>
      </w:r>
      <w:r w:rsidRPr="00426407">
        <w:t xml:space="preserve"> 2 years. Applications will be assessed against the selection criteria on an ongoing basis </w:t>
      </w:r>
      <w:r w:rsidR="00BC56CE" w:rsidRPr="00426407">
        <w:t>with meritorious applications being recommended for funding</w:t>
      </w:r>
      <w:r w:rsidRPr="00426407">
        <w:t>. The assessment process is detailed at section</w:t>
      </w:r>
      <w:r w:rsidRPr="174295D3">
        <w:t xml:space="preserve"> </w:t>
      </w:r>
      <w:r w:rsidRPr="00426407">
        <w:t>9.1</w:t>
      </w:r>
      <w:r w:rsidR="174295D3" w:rsidRPr="00426407">
        <w:t>.</w:t>
      </w:r>
    </w:p>
    <w:p w14:paraId="0760AD32" w14:textId="1DAEC7D7" w:rsidR="001E0FA3" w:rsidRDefault="001E0FA3" w:rsidP="001E0FA3">
      <w:r>
        <w:t>You are required to contribute towards the project. The grant amount will be up to</w:t>
      </w:r>
      <w:r w:rsidR="00502876">
        <w:t xml:space="preserve"> </w:t>
      </w:r>
      <w:r w:rsidRPr="00426407">
        <w:t>50</w:t>
      </w:r>
      <w:r>
        <w:t xml:space="preserve"> per cent of eligible expenditure.</w:t>
      </w:r>
    </w:p>
    <w:p w14:paraId="1EDE9126" w14:textId="55B324B9" w:rsidR="00B41255" w:rsidRPr="00E15A11" w:rsidRDefault="00BB6D2B" w:rsidP="002E0194">
      <w:r w:rsidRPr="00E15A11">
        <w:t xml:space="preserve">Contributions </w:t>
      </w:r>
      <w:r>
        <w:t xml:space="preserve">to your project </w:t>
      </w:r>
      <w:r w:rsidRPr="00E15A11">
        <w:t>can be</w:t>
      </w:r>
      <w:r>
        <w:t xml:space="preserve"> made up of</w:t>
      </w:r>
      <w:r w:rsidRPr="00E15A11">
        <w:t xml:space="preserve"> cash or</w:t>
      </w:r>
      <w:r>
        <w:t xml:space="preserve"> eligible</w:t>
      </w:r>
      <w:r w:rsidRPr="00E15A11">
        <w:t xml:space="preserve"> in-kind</w:t>
      </w:r>
      <w:r>
        <w:t xml:space="preserve"> contributions. Further details are available at sections</w:t>
      </w:r>
      <w:r w:rsidRPr="00E15A11">
        <w:t xml:space="preserve"> </w:t>
      </w:r>
      <w:r>
        <w:t>3.1.1 and 3.1.2 below.</w:t>
      </w:r>
    </w:p>
    <w:p w14:paraId="69198C51" w14:textId="20ABBA19" w:rsidR="00502876" w:rsidRDefault="00502876" w:rsidP="00120D0A">
      <w:r>
        <w:t>You are responsible for any</w:t>
      </w:r>
      <w:r w:rsidR="00BB6D2B">
        <w:t xml:space="preserve"> additional eligible or</w:t>
      </w:r>
      <w:r>
        <w:t xml:space="preserve"> ineligible project costs. </w:t>
      </w:r>
    </w:p>
    <w:p w14:paraId="25A9025F" w14:textId="73D7DADB" w:rsidR="00D43D17" w:rsidRDefault="00502876" w:rsidP="001121CB">
      <w:bookmarkStart w:id="27" w:name="_Toc496536653"/>
      <w:bookmarkStart w:id="28" w:name="_Toc531277480"/>
      <w:bookmarkStart w:id="29" w:name="_Toc955290"/>
      <w:r w:rsidRPr="00297657">
        <w:t xml:space="preserve">We cannot fund your project if it receives funding from another </w:t>
      </w:r>
      <w:r>
        <w:t xml:space="preserve">Commonwealth </w:t>
      </w:r>
      <w:r w:rsidRPr="00297657">
        <w:t>government grant</w:t>
      </w:r>
      <w:r w:rsidR="002E0194">
        <w:t xml:space="preserve"> for the same activities</w:t>
      </w:r>
      <w:r w:rsidR="004E3163">
        <w:t>.</w:t>
      </w:r>
      <w:r w:rsidR="00D43D17" w:rsidRPr="00297657">
        <w:t xml:space="preserve"> You can apply</w:t>
      </w:r>
      <w:r w:rsidR="00D43D17">
        <w:t xml:space="preserve"> for a grant for your project under more than one Commonwealth program, but if your application is successful, you must choose either the</w:t>
      </w:r>
      <w:r w:rsidR="00B25C1E">
        <w:t xml:space="preserve"> </w:t>
      </w:r>
      <w:r w:rsidR="00B25C1E" w:rsidRPr="00B25C1E">
        <w:t>International Partnerships in Critical Minerals Program</w:t>
      </w:r>
      <w:r w:rsidR="00D43D17">
        <w:t xml:space="preserve"> grant or the other Commonwealth grant.</w:t>
      </w:r>
      <w:bookmarkStart w:id="30" w:name="_Toc129097413"/>
      <w:bookmarkStart w:id="31" w:name="_Toc129097599"/>
      <w:bookmarkStart w:id="32" w:name="_Toc129097785"/>
      <w:bookmarkEnd w:id="30"/>
      <w:bookmarkEnd w:id="31"/>
      <w:bookmarkEnd w:id="32"/>
    </w:p>
    <w:p w14:paraId="3C15B9B5" w14:textId="77777777" w:rsidR="004E3163" w:rsidRDefault="004E3163" w:rsidP="006B5F83">
      <w:pPr>
        <w:pStyle w:val="Heading4"/>
      </w:pPr>
      <w:r>
        <w:t>Cash contributions</w:t>
      </w:r>
    </w:p>
    <w:p w14:paraId="2882180B" w14:textId="789975F3" w:rsidR="004E3163" w:rsidRPr="00BF460E" w:rsidRDefault="004E3163">
      <w:pPr>
        <w:rPr>
          <w:rFonts w:eastAsiaTheme="minorEastAsia"/>
        </w:rPr>
      </w:pPr>
      <w:r>
        <w:t xml:space="preserve">Cash contributions can come from the applicant, State, </w:t>
      </w:r>
      <w:r w:rsidRPr="00E54E71">
        <w:t xml:space="preserve">Territory </w:t>
      </w:r>
      <w:r w:rsidR="00D822DB">
        <w:t>and</w:t>
      </w:r>
      <w:r w:rsidRPr="00E54E71">
        <w:t xml:space="preserve"> local</w:t>
      </w:r>
      <w:r w:rsidRPr="00E54E71" w:rsidDel="006149CD">
        <w:t xml:space="preserve"> </w:t>
      </w:r>
      <w:r w:rsidRPr="00E54E71">
        <w:t>government</w:t>
      </w:r>
      <w:r>
        <w:t xml:space="preserve"> grants </w:t>
      </w:r>
      <w:r w:rsidR="002E0194">
        <w:t>and/or</w:t>
      </w:r>
      <w:r>
        <w:t xml:space="preserve"> project partners. </w:t>
      </w:r>
      <w:r w:rsidRPr="00607073">
        <w:t>C</w:t>
      </w:r>
      <w:r>
        <w:t>ash c</w:t>
      </w:r>
      <w:r w:rsidRPr="00607073">
        <w:t xml:space="preserve">ontributions to your project cannot </w:t>
      </w:r>
      <w:r w:rsidR="00D822DB">
        <w:t>include</w:t>
      </w:r>
      <w:r w:rsidRPr="00607073">
        <w:t xml:space="preserve"> funding from other Commonwealth</w:t>
      </w:r>
      <w:r>
        <w:t xml:space="preserve"> </w:t>
      </w:r>
      <w:r w:rsidRPr="00607073">
        <w:t>grants.</w:t>
      </w:r>
      <w:r>
        <w:t xml:space="preserve"> </w:t>
      </w:r>
    </w:p>
    <w:p w14:paraId="73D9C60C" w14:textId="1E730A87" w:rsidR="00B6008F" w:rsidRPr="00F7188F" w:rsidRDefault="00B6008F" w:rsidP="006B5F83">
      <w:pPr>
        <w:pStyle w:val="Heading4"/>
      </w:pPr>
      <w:bookmarkStart w:id="33" w:name="_Toc94272629"/>
      <w:bookmarkStart w:id="34" w:name="_Toc124343314"/>
      <w:r>
        <w:t>In-</w:t>
      </w:r>
      <w:r w:rsidR="00CB01DC">
        <w:t>k</w:t>
      </w:r>
      <w:r>
        <w:t>ind contributions</w:t>
      </w:r>
      <w:bookmarkEnd w:id="33"/>
      <w:bookmarkEnd w:id="34"/>
    </w:p>
    <w:p w14:paraId="00E4AEA6" w14:textId="1560A848" w:rsidR="00B6008F" w:rsidRPr="008977A3" w:rsidRDefault="00B6008F">
      <w:pPr>
        <w:rPr>
          <w:rFonts w:eastAsiaTheme="minorEastAsia"/>
        </w:rPr>
      </w:pPr>
      <w:r>
        <w:t xml:space="preserve">You can have a maximum of 10 per cent </w:t>
      </w:r>
      <w:r w:rsidRPr="0028548B">
        <w:t xml:space="preserve">contribution </w:t>
      </w:r>
      <w:r>
        <w:t xml:space="preserve">to your project as in-kind expenditure. In-kind contributions can come from the lead applicant or project partners (not including State, </w:t>
      </w:r>
      <w:r w:rsidRPr="00E54E71">
        <w:t xml:space="preserve">Territory </w:t>
      </w:r>
      <w:r w:rsidR="00666699">
        <w:t xml:space="preserve">and </w:t>
      </w:r>
      <w:r w:rsidRPr="00E54E71">
        <w:t>local</w:t>
      </w:r>
      <w:r>
        <w:t xml:space="preserve"> governments).</w:t>
      </w:r>
    </w:p>
    <w:p w14:paraId="600CC6A2" w14:textId="3BA8B0F7" w:rsidR="00B6008F" w:rsidRPr="008977A3" w:rsidRDefault="00B6008F">
      <w:pPr>
        <w:rPr>
          <w:rFonts w:eastAsiaTheme="minorEastAsia"/>
        </w:rPr>
      </w:pPr>
      <w:r>
        <w:t xml:space="preserve">In-kind contributions are the non-cash contributions to the project. </w:t>
      </w:r>
      <w:r w:rsidR="00CB01DC">
        <w:t>For</w:t>
      </w:r>
      <w:r>
        <w:t xml:space="preserve"> in-kind contributions to count towards your total eligible project expenditure, they must directly relate to eligible activities.</w:t>
      </w:r>
    </w:p>
    <w:p w14:paraId="652D14C2" w14:textId="77777777" w:rsidR="00B6008F" w:rsidRDefault="00B6008F" w:rsidP="00B6008F">
      <w:r w:rsidRPr="00426407">
        <w:t>We do not prescribe a specific formula to determine the value of these contributions. You need to determine the value of these contributions. They must be realistic, justifiable and valued proportionally to their use on the project</w:t>
      </w:r>
      <w:r>
        <w:t xml:space="preserve">. </w:t>
      </w:r>
    </w:p>
    <w:p w14:paraId="19D425CC" w14:textId="77777777" w:rsidR="00687DA3" w:rsidRDefault="00B6008F" w:rsidP="00687DA3">
      <w:pPr>
        <w:spacing w:after="0"/>
      </w:pPr>
      <w:r>
        <w:t xml:space="preserve">The contribution of paid employee time to a project is not considered an in-kind contribution. It should instead be included as a cash contribution and eligible expenditure as outlined in </w:t>
      </w:r>
    </w:p>
    <w:p w14:paraId="0D824EF7" w14:textId="0D1FD8FD" w:rsidR="00B6008F" w:rsidRDefault="00B6008F" w:rsidP="00687DA3">
      <w:pPr>
        <w:spacing w:before="0"/>
      </w:pPr>
      <w:r>
        <w:t xml:space="preserve">Appendix </w:t>
      </w:r>
      <w:r w:rsidRPr="00887BA0">
        <w:t>A</w:t>
      </w:r>
      <w:r w:rsidRPr="650B7576">
        <w:t xml:space="preserve">. </w:t>
      </w:r>
    </w:p>
    <w:p w14:paraId="25F65226" w14:textId="252BF7D9" w:rsidR="00A04E7B" w:rsidRDefault="00A04E7B" w:rsidP="006B5F83">
      <w:pPr>
        <w:pStyle w:val="Heading3"/>
        <w:ind w:left="794" w:hanging="794"/>
      </w:pPr>
      <w:bookmarkStart w:id="35" w:name="_Toc149309581"/>
      <w:bookmarkStart w:id="36" w:name="_Toc149309671"/>
      <w:bookmarkStart w:id="37" w:name="_Toc153432533"/>
      <w:bookmarkEnd w:id="35"/>
      <w:bookmarkEnd w:id="36"/>
      <w:r>
        <w:lastRenderedPageBreak/>
        <w:t xml:space="preserve">Project </w:t>
      </w:r>
      <w:r w:rsidR="00476A36" w:rsidRPr="005A61FE">
        <w:t>period</w:t>
      </w:r>
      <w:bookmarkEnd w:id="27"/>
      <w:bookmarkEnd w:id="28"/>
      <w:bookmarkEnd w:id="29"/>
      <w:bookmarkEnd w:id="37"/>
    </w:p>
    <w:p w14:paraId="148C4269" w14:textId="030CD793" w:rsidR="00120D0A" w:rsidRDefault="00120D0A" w:rsidP="00120D0A">
      <w:r>
        <w:t xml:space="preserve">The minimum project period is </w:t>
      </w:r>
      <w:r w:rsidR="00BE32BC">
        <w:t>12</w:t>
      </w:r>
      <w:r>
        <w:t xml:space="preserve"> months.</w:t>
      </w:r>
    </w:p>
    <w:p w14:paraId="25F65227" w14:textId="1EB6CEEA" w:rsidR="005242BA" w:rsidRDefault="00A439FB" w:rsidP="005242BA">
      <w:r w:rsidRPr="006F4968">
        <w:t xml:space="preserve">The maximum </w:t>
      </w:r>
      <w:r w:rsidR="004143F3" w:rsidRPr="005A61FE">
        <w:t>project</w:t>
      </w:r>
      <w:r w:rsidRPr="006F4968">
        <w:t xml:space="preserve"> period is </w:t>
      </w:r>
      <w:r w:rsidR="00BE32BC" w:rsidRPr="006575E0">
        <w:t>3</w:t>
      </w:r>
      <w:r w:rsidR="009965B1">
        <w:t>3</w:t>
      </w:r>
      <w:r w:rsidR="00054E0E" w:rsidRPr="00120D0A">
        <w:t xml:space="preserve"> months</w:t>
      </w:r>
      <w:r w:rsidR="0017423B" w:rsidRPr="005A61FE">
        <w:t>.</w:t>
      </w:r>
    </w:p>
    <w:p w14:paraId="6C0327C4" w14:textId="77B8FED7" w:rsidR="006575E0" w:rsidRPr="0025409E" w:rsidRDefault="00577D3F" w:rsidP="00BB6D2B">
      <w:r>
        <w:t>You must complete your p</w:t>
      </w:r>
      <w:r w:rsidR="009A0990" w:rsidRPr="00B215DF">
        <w:t xml:space="preserve">roject </w:t>
      </w:r>
      <w:r w:rsidR="650B7576" w:rsidRPr="00B215DF">
        <w:t>b</w:t>
      </w:r>
      <w:r w:rsidR="464051BF">
        <w:t xml:space="preserve">y </w:t>
      </w:r>
      <w:r w:rsidR="001B79B6">
        <w:t xml:space="preserve">31 </w:t>
      </w:r>
      <w:r w:rsidR="001B79B6" w:rsidRPr="0025409E">
        <w:t>March 2027.</w:t>
      </w:r>
      <w:r w:rsidR="00B810C9" w:rsidRPr="0025409E">
        <w:t xml:space="preserve"> </w:t>
      </w:r>
    </w:p>
    <w:p w14:paraId="6C16149B" w14:textId="0473DD73" w:rsidR="001904EF" w:rsidRPr="0025409E" w:rsidRDefault="001904EF" w:rsidP="00BB6D2B">
      <w:r w:rsidRPr="0025409E">
        <w:t xml:space="preserve">Following the project period, an evaluation period of </w:t>
      </w:r>
      <w:r w:rsidR="001B79B6" w:rsidRPr="0025409E">
        <w:t>two years</w:t>
      </w:r>
      <w:r w:rsidRPr="0025409E">
        <w:t xml:space="preserve"> will commence.</w:t>
      </w:r>
    </w:p>
    <w:p w14:paraId="25F6522A" w14:textId="0AE0CCF1" w:rsidR="00285F58" w:rsidRPr="0025409E" w:rsidRDefault="00285F58" w:rsidP="006B5F83">
      <w:pPr>
        <w:pStyle w:val="Heading2"/>
      </w:pPr>
      <w:bookmarkStart w:id="38" w:name="_Toc530072971"/>
      <w:bookmarkStart w:id="39" w:name="_Toc496536654"/>
      <w:bookmarkStart w:id="40" w:name="_Toc531277481"/>
      <w:bookmarkStart w:id="41" w:name="_Toc955291"/>
      <w:bookmarkStart w:id="42" w:name="_Toc153432534"/>
      <w:bookmarkEnd w:id="21"/>
      <w:bookmarkEnd w:id="22"/>
      <w:bookmarkEnd w:id="38"/>
      <w:r w:rsidRPr="0025409E">
        <w:t>Eligibility criteria</w:t>
      </w:r>
      <w:bookmarkEnd w:id="39"/>
      <w:bookmarkEnd w:id="40"/>
      <w:bookmarkEnd w:id="41"/>
      <w:bookmarkEnd w:id="42"/>
    </w:p>
    <w:p w14:paraId="1CFC4F11" w14:textId="32426FAA" w:rsidR="00727C11" w:rsidRPr="0025409E" w:rsidRDefault="009D33F3" w:rsidP="00727C11">
      <w:bookmarkStart w:id="43" w:name="_Ref437348317"/>
      <w:bookmarkStart w:id="44" w:name="_Ref437348323"/>
      <w:bookmarkStart w:id="45" w:name="_Ref437349175"/>
      <w:r w:rsidRPr="0025409E">
        <w:t>We cannot consider your application if you do not satisfy all eligibility criteria.</w:t>
      </w:r>
    </w:p>
    <w:p w14:paraId="25F6522C" w14:textId="182EB622" w:rsidR="00A35F51" w:rsidRPr="0025409E" w:rsidRDefault="001A6862" w:rsidP="006B5F83">
      <w:pPr>
        <w:pStyle w:val="Heading3"/>
        <w:ind w:left="794" w:hanging="794"/>
      </w:pPr>
      <w:bookmarkStart w:id="46" w:name="_Toc496536655"/>
      <w:bookmarkStart w:id="47" w:name="_Ref530054835"/>
      <w:bookmarkStart w:id="48" w:name="_Toc531277482"/>
      <w:bookmarkStart w:id="49" w:name="_Toc955292"/>
      <w:bookmarkStart w:id="50" w:name="_Toc153432535"/>
      <w:r w:rsidRPr="0025409E">
        <w:t xml:space="preserve">Who </w:t>
      </w:r>
      <w:r w:rsidR="009F7B46" w:rsidRPr="0025409E">
        <w:t>is eligible</w:t>
      </w:r>
      <w:r w:rsidR="00727C11" w:rsidRPr="0025409E">
        <w:t xml:space="preserve"> to apply for a grant</w:t>
      </w:r>
      <w:r w:rsidR="009F7B46" w:rsidRPr="0025409E">
        <w:t>?</w:t>
      </w:r>
      <w:bookmarkEnd w:id="43"/>
      <w:bookmarkEnd w:id="44"/>
      <w:bookmarkEnd w:id="45"/>
      <w:bookmarkEnd w:id="46"/>
      <w:bookmarkEnd w:id="47"/>
      <w:bookmarkEnd w:id="48"/>
      <w:bookmarkEnd w:id="49"/>
      <w:bookmarkEnd w:id="50"/>
    </w:p>
    <w:p w14:paraId="25F6522E" w14:textId="2A69D4E9" w:rsidR="00093BA1" w:rsidRPr="0025409E" w:rsidRDefault="00A35F51" w:rsidP="00120D0A">
      <w:r w:rsidRPr="0025409E">
        <w:t xml:space="preserve">To </w:t>
      </w:r>
      <w:r w:rsidR="009F7B46" w:rsidRPr="0025409E">
        <w:t>be eligible you must</w:t>
      </w:r>
      <w:r w:rsidR="00B6306B" w:rsidRPr="0025409E">
        <w:t>:</w:t>
      </w:r>
    </w:p>
    <w:p w14:paraId="25F6522F" w14:textId="5AA4385E" w:rsidR="00093BA1" w:rsidRPr="0025409E" w:rsidRDefault="006B0D0E" w:rsidP="00887BA0">
      <w:pPr>
        <w:pStyle w:val="ListBullet"/>
        <w:ind w:left="357" w:hanging="357"/>
      </w:pPr>
      <w:r w:rsidRPr="0025409E">
        <w:t>have an Australian Business Number (ABN)</w:t>
      </w:r>
    </w:p>
    <w:p w14:paraId="69135360" w14:textId="6AAE26CE" w:rsidR="001E7ECA" w:rsidRPr="0025409E" w:rsidRDefault="001E7ECA" w:rsidP="00887BA0">
      <w:pPr>
        <w:pStyle w:val="ListBullet"/>
        <w:ind w:left="357" w:hanging="357"/>
      </w:pPr>
      <w:r w:rsidRPr="0025409E">
        <w:t>have an Australian Company Number (ACN)</w:t>
      </w:r>
    </w:p>
    <w:p w14:paraId="25F65230" w14:textId="4F272F7E" w:rsidR="00093BA1" w:rsidRPr="0025409E" w:rsidRDefault="00C06B9E" w:rsidP="00887BA0">
      <w:pPr>
        <w:pStyle w:val="ListBullet"/>
        <w:ind w:left="357" w:hanging="357"/>
      </w:pPr>
      <w:r w:rsidRPr="0025409E">
        <w:t>be non-</w:t>
      </w:r>
      <w:r w:rsidR="00ED480A" w:rsidRPr="0025409E">
        <w:t>income-</w:t>
      </w:r>
      <w:r w:rsidRPr="0025409E">
        <w:t>tax-exempt</w:t>
      </w:r>
    </w:p>
    <w:p w14:paraId="25F65231" w14:textId="2216FF6D" w:rsidR="00093BA1" w:rsidRDefault="00093BA1" w:rsidP="00887BA0">
      <w:pPr>
        <w:pStyle w:val="ListBullet"/>
        <w:ind w:left="357" w:hanging="357"/>
      </w:pPr>
      <w:r>
        <w:t xml:space="preserve">be registered for </w:t>
      </w:r>
      <w:r w:rsidR="00680B92">
        <w:t>the Goods and Services Tax (</w:t>
      </w:r>
      <w:r>
        <w:t>GST</w:t>
      </w:r>
      <w:r w:rsidR="00680B92">
        <w:t>)</w:t>
      </w:r>
    </w:p>
    <w:p w14:paraId="25F65232" w14:textId="7E71446F" w:rsidR="00762BB3" w:rsidRDefault="006B0D0E" w:rsidP="00120D0A">
      <w:r>
        <w:t>and</w:t>
      </w:r>
      <w:r w:rsidR="009F7B46">
        <w:t xml:space="preserve"> be one of the following</w:t>
      </w:r>
      <w:r w:rsidR="00093BA1">
        <w:t xml:space="preserve"> entities</w:t>
      </w:r>
      <w:r w:rsidR="00B6306B">
        <w:t>:</w:t>
      </w:r>
    </w:p>
    <w:p w14:paraId="61051BD5" w14:textId="5A75094C" w:rsidR="00317897" w:rsidRPr="00317897" w:rsidRDefault="00317897" w:rsidP="00887BA0">
      <w:pPr>
        <w:pStyle w:val="ListBullet"/>
      </w:pPr>
      <w:r w:rsidRPr="00317897">
        <w:t>an entity incorporated in Australia and a trading corporation, where your trading activities</w:t>
      </w:r>
      <w:r w:rsidR="00887BA0">
        <w:t>:</w:t>
      </w:r>
    </w:p>
    <w:p w14:paraId="1C099292" w14:textId="0DDA70C3" w:rsidR="00317897" w:rsidRPr="001B44BF" w:rsidRDefault="00317897" w:rsidP="4E81F9D1">
      <w:pPr>
        <w:pStyle w:val="ListBullet2"/>
      </w:pPr>
      <w:r w:rsidRPr="001B44BF">
        <w:t>form a sufficiently significant proportion of the corporation’s overall activities as to merit it being described as a trading corporation</w:t>
      </w:r>
      <w:r w:rsidR="76A6520B" w:rsidRPr="4E81F9D1">
        <w:t>,</w:t>
      </w:r>
      <w:r w:rsidRPr="001B44BF">
        <w:t xml:space="preserve"> or</w:t>
      </w:r>
    </w:p>
    <w:p w14:paraId="3648BCDD" w14:textId="10249008" w:rsidR="00317897" w:rsidRDefault="00317897" w:rsidP="001B44BF">
      <w:pPr>
        <w:pStyle w:val="ListBullet2"/>
      </w:pPr>
      <w:r w:rsidRPr="001B44BF">
        <w:t>are a substantial and not merely peripheral activity of the corporation</w:t>
      </w:r>
    </w:p>
    <w:p w14:paraId="6897B83A" w14:textId="77777777" w:rsidR="00317897" w:rsidRDefault="00317897" w:rsidP="000E5B91">
      <w:pPr>
        <w:pStyle w:val="ListBullet"/>
      </w:pPr>
      <w:r>
        <w:t>an incorporated trustee on behalf of a trust where your trading activities</w:t>
      </w:r>
    </w:p>
    <w:p w14:paraId="1F8366CF" w14:textId="65B6364E" w:rsidR="00317897" w:rsidRDefault="00317897" w:rsidP="001B44BF">
      <w:pPr>
        <w:pStyle w:val="ListBullet2"/>
      </w:pPr>
      <w:r>
        <w:t>form a sufficiently significant proportion of the corporation’s overall activities as to merit it being described as a trading corporation</w:t>
      </w:r>
      <w:r w:rsidR="4E81F9D1">
        <w:t>,</w:t>
      </w:r>
      <w:r>
        <w:t xml:space="preserve"> or</w:t>
      </w:r>
    </w:p>
    <w:p w14:paraId="0F0BCF98" w14:textId="4C5F4F18" w:rsidR="00317897" w:rsidRDefault="00317897" w:rsidP="001B44BF">
      <w:pPr>
        <w:pStyle w:val="ListBullet2"/>
      </w:pPr>
      <w:r>
        <w:t>are a substantial and not merely peripheral activity of the corporation</w:t>
      </w:r>
      <w:r w:rsidR="00D5444D">
        <w:t>.</w:t>
      </w:r>
    </w:p>
    <w:p w14:paraId="236D034D" w14:textId="5E7FCEE4" w:rsidR="00317897" w:rsidRPr="00317897" w:rsidRDefault="00317897" w:rsidP="00120D0A">
      <w:r w:rsidRPr="00317897">
        <w:t xml:space="preserve">Joint applications are acceptable, provided you have a lead organisation who is the main driver of the project and is eligible to apply. For further information on joint applications, refer to </w:t>
      </w:r>
      <w:r w:rsidRPr="00AD0716">
        <w:t>section</w:t>
      </w:r>
      <w:r w:rsidR="00CA6A43" w:rsidRPr="00AD0716">
        <w:t xml:space="preserve"> </w:t>
      </w:r>
      <w:r w:rsidR="0007134B" w:rsidRPr="00AD0716">
        <w:t>8</w:t>
      </w:r>
      <w:r w:rsidR="00CA6A43" w:rsidRPr="00AD0716">
        <w:t>.</w:t>
      </w:r>
      <w:r w:rsidR="0007134B" w:rsidRPr="00AD0716">
        <w:t>1</w:t>
      </w:r>
      <w:r w:rsidR="00CA6A43" w:rsidRPr="00AD0716">
        <w:t>.</w:t>
      </w:r>
    </w:p>
    <w:p w14:paraId="7CBB105C" w14:textId="5D76A767" w:rsidR="002A0E03" w:rsidRDefault="002A0E03" w:rsidP="006B5F83">
      <w:pPr>
        <w:pStyle w:val="Heading3"/>
        <w:ind w:left="794" w:hanging="794"/>
      </w:pPr>
      <w:bookmarkStart w:id="51" w:name="_Toc496536656"/>
      <w:bookmarkStart w:id="52" w:name="_Toc531277483"/>
      <w:bookmarkStart w:id="53" w:name="_Toc955293"/>
      <w:bookmarkStart w:id="54" w:name="_Toc153432536"/>
      <w:r>
        <w:t>Additional eligibility requirements</w:t>
      </w:r>
      <w:bookmarkEnd w:id="51"/>
      <w:bookmarkEnd w:id="52"/>
      <w:bookmarkEnd w:id="53"/>
      <w:bookmarkEnd w:id="54"/>
    </w:p>
    <w:p w14:paraId="38F064A5" w14:textId="77777777" w:rsidR="00737E80" w:rsidRPr="0025409E" w:rsidRDefault="00737E80" w:rsidP="00120D0A">
      <w:r w:rsidRPr="0025409E">
        <w:t>We can only accept applications:</w:t>
      </w:r>
    </w:p>
    <w:p w14:paraId="7951E6CE" w14:textId="2D01284B" w:rsidR="00737E80" w:rsidRPr="0025409E" w:rsidRDefault="00737E80" w:rsidP="00887BA0">
      <w:pPr>
        <w:pStyle w:val="ListBullet"/>
        <w:ind w:left="357" w:hanging="357"/>
      </w:pPr>
      <w:r w:rsidRPr="0025409E">
        <w:t xml:space="preserve">for projects producing or planning to produce critical mineral(s) as listed in </w:t>
      </w:r>
      <w:r w:rsidR="00C17342" w:rsidRPr="0025409E">
        <w:t>Australia’s Critical Minerals List</w:t>
      </w:r>
      <w:r w:rsidR="00C17342" w:rsidRPr="0025409E">
        <w:rPr>
          <w:rStyle w:val="FootnoteReference"/>
        </w:rPr>
        <w:footnoteReference w:id="3"/>
      </w:r>
      <w:r w:rsidR="007457C9" w:rsidRPr="0025409E">
        <w:t xml:space="preserve"> on the department’s website</w:t>
      </w:r>
      <w:r w:rsidR="00BC56CE" w:rsidRPr="0025409E">
        <w:t>, which</w:t>
      </w:r>
      <w:r w:rsidR="008276BD" w:rsidRPr="0025409E">
        <w:t xml:space="preserve"> </w:t>
      </w:r>
      <w:r w:rsidRPr="0025409E">
        <w:t>are in the early to mid-stages of development including those activities undertaken post-exploration and before final investment decision</w:t>
      </w:r>
    </w:p>
    <w:p w14:paraId="56106E03" w14:textId="01520C3D" w:rsidR="00737E80" w:rsidRPr="0025409E" w:rsidRDefault="00737E80">
      <w:pPr>
        <w:pStyle w:val="ListBullet"/>
        <w:ind w:left="357" w:hanging="357"/>
        <w:rPr>
          <w:b/>
          <w:bCs/>
        </w:rPr>
      </w:pPr>
      <w:r w:rsidRPr="0025409E">
        <w:t>where your project activities are substantially undertaken in Australia</w:t>
      </w:r>
    </w:p>
    <w:p w14:paraId="4F59489F" w14:textId="0BAB1035" w:rsidR="00737E80" w:rsidRPr="008977A3" w:rsidRDefault="00737E80">
      <w:pPr>
        <w:pStyle w:val="ListBullet"/>
        <w:ind w:left="357" w:hanging="357"/>
        <w:rPr>
          <w:b/>
          <w:bCs/>
          <w:color w:val="4F6228" w:themeColor="accent3" w:themeShade="80"/>
        </w:rPr>
      </w:pPr>
      <w:r w:rsidRPr="0025409E">
        <w:t>where you provide evidence</w:t>
      </w:r>
      <w:r w:rsidRPr="0025409E">
        <w:rPr>
          <w:b/>
          <w:bCs/>
          <w:color w:val="4F6228" w:themeColor="accent3" w:themeShade="80"/>
        </w:rPr>
        <w:t xml:space="preserve"> </w:t>
      </w:r>
      <w:r w:rsidRPr="0025409E">
        <w:t>from your board (or chief executive officer or equivalent if there is no board) that the project is supported</w:t>
      </w:r>
      <w:r>
        <w:t>, and that you can complete the project and meet the costs of the project not covered by grant funding</w:t>
      </w:r>
    </w:p>
    <w:p w14:paraId="3C996DB0" w14:textId="0B0EA8A3" w:rsidR="00B55A89" w:rsidRPr="008977A3" w:rsidRDefault="00B55A89">
      <w:pPr>
        <w:pStyle w:val="ListBullet"/>
        <w:ind w:left="357" w:hanging="357"/>
        <w:rPr>
          <w:b/>
          <w:bCs/>
          <w:color w:val="4F6228" w:themeColor="accent3" w:themeShade="80"/>
        </w:rPr>
      </w:pPr>
      <w:r>
        <w:t xml:space="preserve">where you can provide evidence of support from your international </w:t>
      </w:r>
      <w:r w:rsidR="004D3177">
        <w:t xml:space="preserve">project </w:t>
      </w:r>
      <w:r>
        <w:t>partner</w:t>
      </w:r>
      <w:r w:rsidR="004D3177">
        <w:t>s</w:t>
      </w:r>
      <w:r>
        <w:t xml:space="preserve"> </w:t>
      </w:r>
    </w:p>
    <w:p w14:paraId="4FCA05D2" w14:textId="77777777" w:rsidR="00E544A4" w:rsidRPr="008977A3" w:rsidRDefault="00737E80">
      <w:pPr>
        <w:pStyle w:val="ListBullet"/>
        <w:ind w:left="357" w:hanging="357"/>
        <w:rPr>
          <w:b/>
          <w:bCs/>
          <w:color w:val="4F6228" w:themeColor="accent3" w:themeShade="80"/>
        </w:rPr>
      </w:pPr>
      <w:r>
        <w:lastRenderedPageBreak/>
        <w:t>where you provide</w:t>
      </w:r>
      <w:r w:rsidRPr="0014408C">
        <w:t xml:space="preserve"> </w:t>
      </w:r>
      <w:r>
        <w:t xml:space="preserve">evidence of your capability to provide your share of project costs </w:t>
      </w:r>
      <w:r w:rsidRPr="006575E0">
        <w:t>(such as a funding plan that details where and how you will source funding, balance sheets, evidence of past successful capital raising, evidence of engaging credible commercial advisors)</w:t>
      </w:r>
    </w:p>
    <w:p w14:paraId="5BCD3F6E" w14:textId="4D10F050" w:rsidR="00737E80" w:rsidRPr="008977A3" w:rsidRDefault="00737E80">
      <w:pPr>
        <w:pStyle w:val="ListBullet"/>
        <w:ind w:left="357" w:hanging="357"/>
        <w:rPr>
          <w:b/>
          <w:bCs/>
          <w:color w:val="4F6228" w:themeColor="accent3" w:themeShade="80"/>
        </w:rPr>
      </w:pPr>
      <w:r>
        <w:t>where you provide all mandatory attachments.</w:t>
      </w:r>
    </w:p>
    <w:p w14:paraId="6C0749A8" w14:textId="77777777" w:rsidR="00737E80" w:rsidRDefault="00737E80" w:rsidP="005F7ADD">
      <w:r w:rsidRPr="00F3457E">
        <w:t>We</w:t>
      </w:r>
      <w:r>
        <w:t xml:space="preserve"> cannot waive the eligibility criteria under any circumstances.</w:t>
      </w:r>
    </w:p>
    <w:p w14:paraId="7B4EEAB2" w14:textId="0DC7156A" w:rsidR="00C32C6B" w:rsidRDefault="00C32C6B" w:rsidP="006B5F83">
      <w:pPr>
        <w:pStyle w:val="Heading3"/>
        <w:ind w:left="794" w:hanging="794"/>
      </w:pPr>
      <w:bookmarkStart w:id="55" w:name="_Toc129097417"/>
      <w:bookmarkStart w:id="56" w:name="_Toc129097603"/>
      <w:bookmarkStart w:id="57" w:name="_Toc129097789"/>
      <w:bookmarkStart w:id="58" w:name="_Toc496536657"/>
      <w:bookmarkStart w:id="59" w:name="_Toc531277484"/>
      <w:bookmarkStart w:id="60" w:name="_Toc955294"/>
      <w:bookmarkStart w:id="61" w:name="_Toc153432537"/>
      <w:bookmarkStart w:id="62" w:name="_Toc164844264"/>
      <w:bookmarkStart w:id="63" w:name="_Toc383003257"/>
      <w:bookmarkEnd w:id="55"/>
      <w:bookmarkEnd w:id="56"/>
      <w:bookmarkEnd w:id="57"/>
      <w:r>
        <w:t>Who is not eligible</w:t>
      </w:r>
      <w:r w:rsidR="00FC36F2">
        <w:t xml:space="preserve"> to apply for a grant</w:t>
      </w:r>
      <w:r>
        <w:t>?</w:t>
      </w:r>
      <w:bookmarkEnd w:id="58"/>
      <w:bookmarkEnd w:id="59"/>
      <w:bookmarkEnd w:id="60"/>
      <w:bookmarkEnd w:id="61"/>
    </w:p>
    <w:p w14:paraId="1D8EA1E9" w14:textId="6B9744C7" w:rsidR="00C32C6B" w:rsidRPr="00E162FF" w:rsidRDefault="00C32C6B" w:rsidP="00120D0A">
      <w:r>
        <w:t xml:space="preserve">You are </w:t>
      </w:r>
      <w:r w:rsidRPr="00A71134">
        <w:t>not</w:t>
      </w:r>
      <w:r>
        <w:t xml:space="preserve"> eligible to apply if</w:t>
      </w:r>
      <w:r w:rsidR="00B6306B">
        <w:t>:</w:t>
      </w:r>
    </w:p>
    <w:p w14:paraId="795B37D0" w14:textId="2F9A7265" w:rsidR="00737E80" w:rsidRDefault="00737E80" w:rsidP="00887BA0">
      <w:pPr>
        <w:pStyle w:val="ListBullet"/>
        <w:ind w:left="357" w:hanging="357"/>
      </w:pPr>
      <w:r>
        <w:t xml:space="preserve">your project has already received grant support from the Commonwealth Government for the </w:t>
      </w:r>
      <w:r w:rsidR="00AE0286">
        <w:t>same</w:t>
      </w:r>
      <w:r>
        <w:t xml:space="preserve"> project activit</w:t>
      </w:r>
      <w:r w:rsidR="00AE0286">
        <w:t>ies</w:t>
      </w:r>
    </w:p>
    <w:p w14:paraId="6F384ABB" w14:textId="19E03D43" w:rsidR="00ED45BE" w:rsidRPr="00EC4926" w:rsidRDefault="00E544A4" w:rsidP="00887BA0">
      <w:pPr>
        <w:pStyle w:val="ListBullet"/>
        <w:ind w:left="357" w:hanging="357"/>
      </w:pPr>
      <w:r>
        <w:t xml:space="preserve">you are </w:t>
      </w:r>
      <w:r w:rsidR="00ED45BE" w:rsidRPr="00EC4926">
        <w:t xml:space="preserve">an organisation, or your project partner is an organisation, included on the </w:t>
      </w:r>
      <w:hyperlink r:id="rId21" w:history="1">
        <w:r w:rsidR="00ED45BE" w:rsidRPr="00377A1D">
          <w:rPr>
            <w:rStyle w:val="Hyperlink"/>
          </w:rPr>
          <w:t>National Redress Scheme’s website</w:t>
        </w:r>
      </w:hyperlink>
      <w:r w:rsidR="00ED45BE" w:rsidRPr="00EC4926">
        <w:t xml:space="preserve"> on the list of ‘Institutions that have not joined or signified th</w:t>
      </w:r>
      <w:r w:rsidR="00377A1D">
        <w:t>eir intent to join the Scheme’</w:t>
      </w:r>
    </w:p>
    <w:p w14:paraId="0156A75C" w14:textId="21B458B9" w:rsidR="00EC4926" w:rsidRDefault="00E544A4" w:rsidP="00887BA0">
      <w:pPr>
        <w:pStyle w:val="ListBullet"/>
        <w:ind w:left="357" w:hanging="357"/>
      </w:pPr>
      <w:r>
        <w:t xml:space="preserve">you are </w:t>
      </w:r>
      <w:r w:rsidR="00EC4926">
        <w:t xml:space="preserve">an employer of 100 or more employees that has </w:t>
      </w:r>
      <w:hyperlink r:id="rId22" w:history="1">
        <w:r w:rsidR="00EC4926" w:rsidRPr="00AC71FA">
          <w:rPr>
            <w:rStyle w:val="Hyperlink"/>
          </w:rPr>
          <w:t>not complied</w:t>
        </w:r>
      </w:hyperlink>
      <w:r w:rsidR="00EC4926">
        <w:t xml:space="preserve"> with the </w:t>
      </w:r>
      <w:r w:rsidR="00EC4926" w:rsidRPr="006F6D5A">
        <w:rPr>
          <w:i/>
          <w:iCs/>
        </w:rPr>
        <w:t>Workplace Gender Equality Act (2012)</w:t>
      </w:r>
    </w:p>
    <w:p w14:paraId="71FED71D" w14:textId="77777777" w:rsidR="004E5275" w:rsidRPr="004E5275" w:rsidRDefault="004E5275" w:rsidP="00887BA0">
      <w:pPr>
        <w:pStyle w:val="ListBullet"/>
        <w:ind w:left="357" w:hanging="357"/>
      </w:pPr>
      <w:r w:rsidRPr="004E5275">
        <w:t>an individual</w:t>
      </w:r>
    </w:p>
    <w:p w14:paraId="588F6ABF" w14:textId="77777777" w:rsidR="004E5275" w:rsidRPr="004E5275" w:rsidRDefault="004E5275" w:rsidP="00887BA0">
      <w:pPr>
        <w:pStyle w:val="ListBullet"/>
        <w:ind w:left="357" w:hanging="357"/>
      </w:pPr>
      <w:r w:rsidRPr="004E5275">
        <w:t>a partnership</w:t>
      </w:r>
    </w:p>
    <w:p w14:paraId="10FEFAEE" w14:textId="77777777" w:rsidR="004E5275" w:rsidRDefault="004E5275" w:rsidP="00887BA0">
      <w:pPr>
        <w:pStyle w:val="ListBullet"/>
        <w:ind w:left="357" w:hanging="357"/>
      </w:pPr>
      <w:r w:rsidRPr="004E5275">
        <w:t>a trust (however, an incorporated trustee may apply on behalf of a trust)</w:t>
      </w:r>
    </w:p>
    <w:p w14:paraId="11207664" w14:textId="23FC63FC" w:rsidR="00034EC2" w:rsidRPr="00426407" w:rsidRDefault="00034EC2" w:rsidP="00887BA0">
      <w:pPr>
        <w:pStyle w:val="ListBullet"/>
        <w:ind w:left="357" w:hanging="357"/>
      </w:pPr>
      <w:r w:rsidRPr="00426407">
        <w:t>an unincorporated association</w:t>
      </w:r>
    </w:p>
    <w:p w14:paraId="20ED3243" w14:textId="77777777" w:rsidR="004E5275" w:rsidRPr="004E5275" w:rsidRDefault="004E5275" w:rsidP="00887BA0">
      <w:pPr>
        <w:pStyle w:val="ListBullet"/>
        <w:ind w:left="357" w:hanging="357"/>
      </w:pPr>
      <w:r w:rsidRPr="004E5275">
        <w:t>a Commonwealth, State, Territory or local government body (including government business enterprises)</w:t>
      </w:r>
    </w:p>
    <w:p w14:paraId="2B33C2BF" w14:textId="060E312B" w:rsidR="004E5275" w:rsidRDefault="004E5275" w:rsidP="00887BA0">
      <w:pPr>
        <w:pStyle w:val="ListBullet"/>
        <w:ind w:left="357" w:hanging="357"/>
      </w:pPr>
      <w:r w:rsidRPr="004E5275">
        <w:t xml:space="preserve">a corporate or non-corporate Commonwealth entity. </w:t>
      </w:r>
    </w:p>
    <w:p w14:paraId="4E2E3F28" w14:textId="50823FE6" w:rsidR="00E27755" w:rsidRPr="00193E6E" w:rsidRDefault="00F52948" w:rsidP="006B5F83">
      <w:pPr>
        <w:pStyle w:val="Heading2"/>
      </w:pPr>
      <w:bookmarkStart w:id="64" w:name="_Toc531277486"/>
      <w:bookmarkStart w:id="65" w:name="_Toc489952676"/>
      <w:bookmarkStart w:id="66" w:name="_Toc496536659"/>
      <w:bookmarkStart w:id="67" w:name="_Toc955296"/>
      <w:bookmarkStart w:id="68" w:name="_Toc153432538"/>
      <w:r w:rsidRPr="00193E6E">
        <w:t xml:space="preserve">What </w:t>
      </w:r>
      <w:r w:rsidR="00082460" w:rsidRPr="00193E6E">
        <w:t xml:space="preserve">the </w:t>
      </w:r>
      <w:r w:rsidR="00E27755" w:rsidRPr="00193E6E">
        <w:t xml:space="preserve">grant </w:t>
      </w:r>
      <w:r w:rsidR="00082460" w:rsidRPr="00193E6E">
        <w:t xml:space="preserve">money can be used </w:t>
      </w:r>
      <w:r w:rsidRPr="00193E6E">
        <w:t>for</w:t>
      </w:r>
      <w:bookmarkEnd w:id="64"/>
      <w:bookmarkEnd w:id="65"/>
      <w:bookmarkEnd w:id="66"/>
      <w:bookmarkEnd w:id="67"/>
      <w:bookmarkEnd w:id="68"/>
    </w:p>
    <w:p w14:paraId="25F65256" w14:textId="2C13598D" w:rsidR="00E95540" w:rsidRPr="00193E6E" w:rsidRDefault="00E95540" w:rsidP="006B5F83">
      <w:pPr>
        <w:pStyle w:val="Heading3"/>
        <w:ind w:left="794" w:hanging="794"/>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153432539"/>
      <w:bookmarkStart w:id="85" w:name="_Toc383003258"/>
      <w:bookmarkStart w:id="86" w:name="_Toc164844265"/>
      <w:bookmarkEnd w:id="62"/>
      <w:bookmarkEnd w:id="63"/>
      <w:bookmarkEnd w:id="69"/>
      <w:bookmarkEnd w:id="70"/>
      <w:bookmarkEnd w:id="71"/>
      <w:bookmarkEnd w:id="72"/>
      <w:bookmarkEnd w:id="73"/>
      <w:bookmarkEnd w:id="74"/>
      <w:bookmarkEnd w:id="75"/>
      <w:bookmarkEnd w:id="76"/>
      <w:bookmarkEnd w:id="77"/>
      <w:bookmarkEnd w:id="78"/>
      <w:bookmarkEnd w:id="79"/>
      <w:r w:rsidRPr="00193E6E">
        <w:t xml:space="preserve">Eligible </w:t>
      </w:r>
      <w:r w:rsidR="00FC36F2" w:rsidRPr="00193E6E">
        <w:t xml:space="preserve">grant </w:t>
      </w:r>
      <w:r w:rsidR="008A5CD2" w:rsidRPr="00193E6E">
        <w:t>a</w:t>
      </w:r>
      <w:r w:rsidRPr="00193E6E">
        <w:t>ctivities</w:t>
      </w:r>
      <w:bookmarkEnd w:id="80"/>
      <w:bookmarkEnd w:id="81"/>
      <w:bookmarkEnd w:id="82"/>
      <w:bookmarkEnd w:id="83"/>
      <w:bookmarkEnd w:id="84"/>
    </w:p>
    <w:p w14:paraId="2FF62A79" w14:textId="3BCE712C" w:rsidR="006B3FD1" w:rsidRPr="00193E6E" w:rsidRDefault="00F52948" w:rsidP="00120D0A">
      <w:r w:rsidRPr="00193E6E">
        <w:t xml:space="preserve">To be eligible your </w:t>
      </w:r>
      <w:r w:rsidR="009C0BA1" w:rsidRPr="00193E6E">
        <w:t xml:space="preserve">activities </w:t>
      </w:r>
      <w:r w:rsidRPr="00193E6E">
        <w:t>must:</w:t>
      </w:r>
    </w:p>
    <w:p w14:paraId="3908986E" w14:textId="77777777" w:rsidR="00CC34C1" w:rsidRPr="00193E6E" w:rsidRDefault="00CC34C1" w:rsidP="00887BA0">
      <w:pPr>
        <w:pStyle w:val="ListBullet"/>
        <w:ind w:left="357" w:hanging="357"/>
      </w:pPr>
      <w:r w:rsidRPr="00193E6E">
        <w:t>relate directly to the project</w:t>
      </w:r>
    </w:p>
    <w:p w14:paraId="19CC81BD" w14:textId="06AE50D1" w:rsidR="00CC34C1" w:rsidRPr="00193E6E" w:rsidRDefault="00016265" w:rsidP="00887BA0">
      <w:pPr>
        <w:pStyle w:val="ListBullet"/>
        <w:ind w:left="357" w:hanging="357"/>
      </w:pPr>
      <w:r w:rsidRPr="00193E6E">
        <w:t>occur</w:t>
      </w:r>
      <w:r w:rsidR="00CC34C1" w:rsidRPr="00193E6E">
        <w:t xml:space="preserve"> between the post-exploration and final investment decision stages</w:t>
      </w:r>
      <w:r w:rsidRPr="00193E6E">
        <w:t xml:space="preserve"> of your project</w:t>
      </w:r>
    </w:p>
    <w:p w14:paraId="5599F7F7" w14:textId="08E8E60F" w:rsidR="00CC34C1" w:rsidRPr="00193E6E" w:rsidRDefault="00CC34C1" w:rsidP="00887BA0">
      <w:pPr>
        <w:pStyle w:val="ListBullet"/>
        <w:ind w:left="357" w:hanging="357"/>
      </w:pPr>
      <w:r w:rsidRPr="00193E6E">
        <w:t>accelerate development and/or processing of your critical minerals resource</w:t>
      </w:r>
    </w:p>
    <w:p w14:paraId="2B1BAB16" w14:textId="4D7348B9" w:rsidR="009C0BA1" w:rsidRPr="00193E6E" w:rsidRDefault="00034EC2" w:rsidP="00887BA0">
      <w:pPr>
        <w:pStyle w:val="ListBullet"/>
        <w:ind w:left="357" w:hanging="357"/>
        <w:rPr>
          <w:strike/>
        </w:rPr>
      </w:pPr>
      <w:r w:rsidRPr="00193E6E">
        <w:t>s</w:t>
      </w:r>
      <w:r w:rsidR="004D3177" w:rsidRPr="00193E6E">
        <w:t>upport</w:t>
      </w:r>
      <w:r w:rsidR="009C0BA1" w:rsidRPr="00193E6E">
        <w:t xml:space="preserve"> diverse, resilient and sustainable critical minerals supply chains, in particular</w:t>
      </w:r>
      <w:r w:rsidRPr="00193E6E">
        <w:t xml:space="preserve"> </w:t>
      </w:r>
      <w:r w:rsidR="00BC56CE" w:rsidRPr="00193E6E">
        <w:t xml:space="preserve">with </w:t>
      </w:r>
      <w:r w:rsidRPr="00193E6E">
        <w:t>our international partners in the critical minerals sector</w:t>
      </w:r>
      <w:r w:rsidR="009C0BA1" w:rsidRPr="00193E6E">
        <w:t xml:space="preserve"> </w:t>
      </w:r>
    </w:p>
    <w:p w14:paraId="0EECB7F6" w14:textId="179C8F56" w:rsidR="00CC34C1" w:rsidRPr="00193E6E" w:rsidRDefault="00CC34C1" w:rsidP="00887BA0">
      <w:pPr>
        <w:pStyle w:val="ListBullet"/>
        <w:ind w:left="357" w:hanging="357"/>
      </w:pPr>
      <w:r w:rsidRPr="00193E6E">
        <w:t>have at least $</w:t>
      </w:r>
      <w:r w:rsidR="00062BC6" w:rsidRPr="00213A28">
        <w:t>4</w:t>
      </w:r>
      <w:r w:rsidR="00062BC6" w:rsidRPr="00193E6E">
        <w:t xml:space="preserve"> </w:t>
      </w:r>
      <w:r w:rsidR="00DB4629" w:rsidRPr="00193E6E">
        <w:t xml:space="preserve">million </w:t>
      </w:r>
      <w:r w:rsidRPr="00193E6E">
        <w:t>in eligible expenditure.</w:t>
      </w:r>
    </w:p>
    <w:p w14:paraId="7F51CCED" w14:textId="1CE90236" w:rsidR="00284DC7" w:rsidRPr="00193E6E" w:rsidRDefault="00284DC7" w:rsidP="00284DC7">
      <w:r w:rsidRPr="00193E6E">
        <w:t>Eligible activities</w:t>
      </w:r>
      <w:r w:rsidR="000A354D" w:rsidRPr="00193E6E">
        <w:t xml:space="preserve"> </w:t>
      </w:r>
      <w:r w:rsidRPr="00193E6E">
        <w:t>may include</w:t>
      </w:r>
      <w:r w:rsidR="00CC34C1" w:rsidRPr="00193E6E">
        <w:t>:</w:t>
      </w:r>
    </w:p>
    <w:p w14:paraId="501B75CB" w14:textId="32742E11" w:rsidR="00EE4B6E" w:rsidRPr="00193E6E" w:rsidRDefault="0023255A" w:rsidP="00887BA0">
      <w:pPr>
        <w:pStyle w:val="ListBullet"/>
        <w:ind w:left="357" w:hanging="357"/>
      </w:pPr>
      <w:r w:rsidRPr="00193E6E">
        <w:t xml:space="preserve">pilot and demonstration plants, capacity expansions, and R&amp;D activities </w:t>
      </w:r>
    </w:p>
    <w:p w14:paraId="5BF7FAF0" w14:textId="0D48D1C0" w:rsidR="00EE4B6E" w:rsidRPr="00193E6E" w:rsidRDefault="0030132B" w:rsidP="00887BA0">
      <w:pPr>
        <w:pStyle w:val="ListBullet"/>
        <w:ind w:left="357" w:hanging="357"/>
      </w:pPr>
      <w:r w:rsidRPr="00213A28">
        <w:t xml:space="preserve">development or </w:t>
      </w:r>
      <w:r w:rsidR="00EE4B6E" w:rsidRPr="00193E6E">
        <w:t xml:space="preserve">commercialisation of technology and </w:t>
      </w:r>
      <w:r w:rsidR="00B55A89" w:rsidRPr="00193E6E">
        <w:t>intellectual property (</w:t>
      </w:r>
      <w:r w:rsidR="00EE4B6E" w:rsidRPr="00193E6E">
        <w:t>IP</w:t>
      </w:r>
      <w:r w:rsidR="00B55A89" w:rsidRPr="00193E6E">
        <w:t>)</w:t>
      </w:r>
      <w:r w:rsidR="00EE4B6E" w:rsidRPr="00193E6E">
        <w:t xml:space="preserve"> that benefits the sector</w:t>
      </w:r>
    </w:p>
    <w:p w14:paraId="5362BB4D" w14:textId="6EA92BD7" w:rsidR="00EE4B6E" w:rsidRPr="00193E6E" w:rsidRDefault="00D74F22" w:rsidP="00887BA0">
      <w:pPr>
        <w:pStyle w:val="ListBullet"/>
        <w:ind w:left="357" w:hanging="357"/>
      </w:pPr>
      <w:r>
        <w:t xml:space="preserve">integrating </w:t>
      </w:r>
      <w:r w:rsidR="00EE4B6E" w:rsidRPr="00193E6E">
        <w:t xml:space="preserve">critical mineral processing technologies </w:t>
      </w:r>
    </w:p>
    <w:p w14:paraId="0CF54E68" w14:textId="41AC2B57" w:rsidR="00C67C14" w:rsidRPr="00193E6E" w:rsidRDefault="00EE4B6E" w:rsidP="00887BA0">
      <w:pPr>
        <w:pStyle w:val="ListBullet"/>
        <w:ind w:left="357" w:hanging="357"/>
      </w:pPr>
      <w:r w:rsidRPr="00193E6E">
        <w:t xml:space="preserve">development of downstream </w:t>
      </w:r>
      <w:r w:rsidR="006D021B" w:rsidRPr="00213A28">
        <w:t>processing</w:t>
      </w:r>
      <w:r w:rsidR="006D021B" w:rsidRPr="00193E6E">
        <w:t xml:space="preserve"> </w:t>
      </w:r>
      <w:r w:rsidRPr="00193E6E">
        <w:t>capability</w:t>
      </w:r>
      <w:r w:rsidR="007D5240" w:rsidRPr="00193E6E">
        <w:t>.</w:t>
      </w:r>
    </w:p>
    <w:p w14:paraId="25F6525A" w14:textId="4D34F721" w:rsidR="00E95540" w:rsidRPr="00193E6E" w:rsidRDefault="00486156" w:rsidP="00492E66">
      <w:r w:rsidRPr="00193E6E">
        <w:t>We may also approve other activities</w:t>
      </w:r>
      <w:r w:rsidR="002853B1" w:rsidRPr="00193E6E">
        <w:t>.</w:t>
      </w:r>
      <w:r w:rsidR="005F0E58" w:rsidRPr="00193E6E">
        <w:t xml:space="preserve"> </w:t>
      </w:r>
      <w:r w:rsidR="002853B1" w:rsidRPr="00193E6E">
        <w:t>A</w:t>
      </w:r>
      <w:r w:rsidR="005F0E58" w:rsidRPr="00193E6E">
        <w:t>ny additional activities must be in line with</w:t>
      </w:r>
      <w:r w:rsidR="0038296B" w:rsidRPr="00193E6E">
        <w:t xml:space="preserve"> the</w:t>
      </w:r>
      <w:r w:rsidR="005F0E58" w:rsidRPr="00193E6E">
        <w:t xml:space="preserve"> objectives and outcomes in section 2</w:t>
      </w:r>
      <w:r w:rsidR="00E67FC6" w:rsidRPr="00193E6E">
        <w:t>.</w:t>
      </w:r>
    </w:p>
    <w:p w14:paraId="25F6525B" w14:textId="63CC82B4" w:rsidR="00C17E72" w:rsidRPr="00193E6E" w:rsidRDefault="00C17E72" w:rsidP="006B5F83">
      <w:pPr>
        <w:pStyle w:val="Heading3"/>
        <w:ind w:left="794" w:hanging="794"/>
      </w:pPr>
      <w:bookmarkStart w:id="87" w:name="_Toc530072991"/>
      <w:bookmarkStart w:id="88" w:name="_Toc530072992"/>
      <w:bookmarkStart w:id="89" w:name="_Toc530072993"/>
      <w:bookmarkStart w:id="90" w:name="_Toc530072995"/>
      <w:bookmarkStart w:id="91" w:name="_Ref468355804"/>
      <w:bookmarkStart w:id="92" w:name="_Toc496536662"/>
      <w:bookmarkStart w:id="93" w:name="_Toc531277489"/>
      <w:bookmarkStart w:id="94" w:name="_Toc955299"/>
      <w:bookmarkStart w:id="95" w:name="_Toc153432540"/>
      <w:bookmarkEnd w:id="87"/>
      <w:bookmarkEnd w:id="88"/>
      <w:bookmarkEnd w:id="89"/>
      <w:bookmarkEnd w:id="90"/>
      <w:r w:rsidRPr="00193E6E">
        <w:lastRenderedPageBreak/>
        <w:t xml:space="preserve">Eligible </w:t>
      </w:r>
      <w:r w:rsidR="001F215C" w:rsidRPr="00193E6E">
        <w:t>e</w:t>
      </w:r>
      <w:r w:rsidR="00490C48" w:rsidRPr="00193E6E">
        <w:t>xpenditure</w:t>
      </w:r>
      <w:bookmarkEnd w:id="91"/>
      <w:bookmarkEnd w:id="92"/>
      <w:bookmarkEnd w:id="93"/>
      <w:bookmarkEnd w:id="94"/>
      <w:bookmarkEnd w:id="95"/>
    </w:p>
    <w:p w14:paraId="25F6525D" w14:textId="4D3739EC"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32FCA6B" w14:textId="77777777" w:rsidR="004507DA" w:rsidRPr="004507DA" w:rsidRDefault="004507DA" w:rsidP="00887BA0">
      <w:pPr>
        <w:pStyle w:val="ListBullet"/>
        <w:ind w:left="357" w:hanging="357"/>
      </w:pPr>
      <w:r w:rsidRPr="004507DA">
        <w:t>For guidance on eligible expenditure, refer to appendix A.</w:t>
      </w:r>
    </w:p>
    <w:p w14:paraId="6B7543BC" w14:textId="77777777" w:rsidR="004507DA" w:rsidRPr="004507DA" w:rsidRDefault="004507DA" w:rsidP="00887BA0">
      <w:pPr>
        <w:pStyle w:val="ListBullet"/>
        <w:ind w:left="357" w:hanging="357"/>
      </w:pPr>
      <w:r w:rsidRPr="004507DA">
        <w:t>For guidance on ineligible expenditure, refer to appendix B.</w:t>
      </w:r>
    </w:p>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4E41D82B" w:rsidR="00D30E9D" w:rsidRDefault="00D30E9D" w:rsidP="00017F53">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7D2C4F4B" w:rsidR="00FE7257" w:rsidRDefault="00E27755" w:rsidP="00017F53">
      <w:pPr>
        <w:pStyle w:val="ListBullet"/>
        <w:numPr>
          <w:ilvl w:val="0"/>
          <w:numId w:val="0"/>
        </w:numPr>
      </w:pPr>
      <w:r>
        <w:t xml:space="preserve">Not all expenditure on your project may be eligible for grant funding. </w:t>
      </w:r>
      <w:r w:rsidR="00FE5602" w:rsidRPr="00E162FF">
        <w:t xml:space="preserve">The </w:t>
      </w:r>
      <w:r w:rsidR="00FE5602">
        <w:t>Program</w:t>
      </w:r>
      <w:r w:rsidR="00FE5602" w:rsidRPr="00E162FF">
        <w:t xml:space="preserve"> </w:t>
      </w:r>
      <w:r w:rsidR="00FE5602" w:rsidRPr="00CD3811">
        <w:t xml:space="preserve">Delegate </w:t>
      </w:r>
      <w:r w:rsidR="00284DC7" w:rsidRPr="00CD3811">
        <w:t xml:space="preserve">(who is </w:t>
      </w:r>
      <w:r w:rsidR="00054AE2" w:rsidRPr="00CD3811">
        <w:t>a</w:t>
      </w:r>
      <w:r w:rsidR="00284DC7" w:rsidRPr="00CD3811">
        <w:t xml:space="preserve"> </w:t>
      </w:r>
      <w:r w:rsidR="00A8630C">
        <w:t xml:space="preserve">General </w:t>
      </w:r>
      <w:r w:rsidR="00E36E9A">
        <w:t>M</w:t>
      </w:r>
      <w:r w:rsidR="00A8630C">
        <w:t>anager</w:t>
      </w:r>
      <w:r w:rsidR="00284DC7" w:rsidRPr="00CD3811">
        <w:t xml:space="preserve">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120D0A">
      <w:r>
        <w:t>To be eligible, expenditure must</w:t>
      </w:r>
      <w:r w:rsidR="00B6306B">
        <w:t>:</w:t>
      </w:r>
    </w:p>
    <w:p w14:paraId="0724ED55" w14:textId="1DECF238" w:rsidR="003F05DB" w:rsidRPr="006F6D5A" w:rsidRDefault="003F05DB">
      <w:pPr>
        <w:pStyle w:val="ListBullet"/>
        <w:ind w:left="357" w:hanging="357"/>
        <w:rPr>
          <w:rFonts w:cs="Arial"/>
        </w:rPr>
      </w:pPr>
      <w:r w:rsidRPr="00FC6B67">
        <w:t>be incurred by you within the project period</w:t>
      </w:r>
      <w:r w:rsidR="004B433E">
        <w:t>, ie.</w:t>
      </w:r>
      <w:r w:rsidR="004B433E" w:rsidRPr="004B433E">
        <w:t xml:space="preserve"> </w:t>
      </w:r>
      <w:r w:rsidR="004B433E">
        <w:t>between the project start and end date as defined in your grant agreement</w:t>
      </w:r>
    </w:p>
    <w:p w14:paraId="2EB1780C" w14:textId="1C269991" w:rsidR="003F05DB" w:rsidRPr="00FC6B67" w:rsidRDefault="003F05DB" w:rsidP="00887BA0">
      <w:pPr>
        <w:pStyle w:val="ListBullet"/>
        <w:ind w:left="357" w:hanging="357"/>
      </w:pPr>
      <w:r w:rsidRPr="00FC6B67">
        <w:t xml:space="preserve">be a direct cost of the project </w:t>
      </w:r>
      <w:r w:rsidR="00A918C7">
        <w:t xml:space="preserve">or </w:t>
      </w:r>
      <w:r w:rsidRPr="00FC6B67">
        <w:t>be incurred for project audit activities (where applicable)</w:t>
      </w:r>
    </w:p>
    <w:p w14:paraId="6957379A" w14:textId="09F64F82" w:rsidR="003F05DB" w:rsidRPr="00FC6B67" w:rsidRDefault="003F05DB" w:rsidP="00887BA0">
      <w:pPr>
        <w:pStyle w:val="ListBullet"/>
        <w:ind w:left="357" w:hanging="357"/>
      </w:pPr>
      <w:r w:rsidRPr="00FC6B67">
        <w:t>meet the eligible expenditure guidelines</w:t>
      </w:r>
      <w:r w:rsidR="000A4BD9">
        <w:t>.</w:t>
      </w:r>
    </w:p>
    <w:p w14:paraId="14A27AEE" w14:textId="0B85667D" w:rsidR="00EF53D9" w:rsidRDefault="00BD4C6E" w:rsidP="00EF53D9">
      <w:bookmarkStart w:id="96" w:name="_Toc496536663"/>
      <w:r w:rsidRPr="0025409E">
        <w:t>You may elect to start your project from the date we notify you that your application is successful.</w:t>
      </w:r>
      <w:r w:rsidRPr="4CA4277D">
        <w:t xml:space="preserve"> </w:t>
      </w:r>
      <w:r w:rsidR="00783364">
        <w:t>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6B5F83">
      <w:pPr>
        <w:pStyle w:val="Heading2"/>
      </w:pPr>
      <w:bookmarkStart w:id="97" w:name="_Toc955301"/>
      <w:bookmarkStart w:id="98" w:name="_Toc496536664"/>
      <w:bookmarkStart w:id="99" w:name="_Toc531277491"/>
      <w:bookmarkStart w:id="100" w:name="_Toc153432541"/>
      <w:bookmarkEnd w:id="96"/>
      <w:r>
        <w:t xml:space="preserve">The </w:t>
      </w:r>
      <w:r w:rsidR="00E93B21">
        <w:t>assessment</w:t>
      </w:r>
      <w:r w:rsidR="0053412C">
        <w:t xml:space="preserve"> </w:t>
      </w:r>
      <w:r>
        <w:t>criteria</w:t>
      </w:r>
      <w:bookmarkEnd w:id="97"/>
      <w:bookmarkEnd w:id="98"/>
      <w:bookmarkEnd w:id="99"/>
      <w:bookmarkEnd w:id="100"/>
    </w:p>
    <w:p w14:paraId="0BD2363B" w14:textId="25D0FE75"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rsidRPr="00B351A2">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211B5B50" w:rsidR="002D2DC7" w:rsidRPr="00213A28" w:rsidRDefault="002D2DC7">
      <w:pPr>
        <w:rPr>
          <w:i/>
        </w:rPr>
      </w:pPr>
      <w:r>
        <w:t xml:space="preserve">We will only </w:t>
      </w:r>
      <w:r w:rsidR="00A8052F">
        <w:t xml:space="preserve">award </w:t>
      </w:r>
      <w:r w:rsidR="00284DC7">
        <w:t>funding</w:t>
      </w:r>
      <w:r w:rsidR="009B1A27">
        <w:t xml:space="preserve"> to</w:t>
      </w:r>
      <w:r w:rsidR="00284DC7">
        <w:t xml:space="preserve"> </w:t>
      </w:r>
      <w:r>
        <w:t xml:space="preserve">applications that score </w:t>
      </w:r>
      <w:r w:rsidR="00284DC7">
        <w:t xml:space="preserve">at least </w:t>
      </w:r>
      <w:r w:rsidR="003E38D2">
        <w:t>50</w:t>
      </w:r>
      <w:r w:rsidR="00284DC7">
        <w:t xml:space="preserve"> per cent against each</w:t>
      </w:r>
      <w:r>
        <w:t xml:space="preserve"> </w:t>
      </w:r>
      <w:r w:rsidR="001475D6">
        <w:t>assessment</w:t>
      </w:r>
      <w:r w:rsidR="00284DC7">
        <w:t xml:space="preserve"> criterion</w:t>
      </w:r>
      <w:r w:rsidRPr="006F6D5A">
        <w:rPr>
          <w:i/>
        </w:rPr>
        <w:t>.</w:t>
      </w:r>
    </w:p>
    <w:p w14:paraId="3F53931F" w14:textId="41E58512" w:rsidR="00C32F98" w:rsidRPr="00B656E1" w:rsidRDefault="00C32F98" w:rsidP="00C32F98">
      <w:pPr>
        <w:pStyle w:val="ListNumber2"/>
        <w:numPr>
          <w:ilvl w:val="0"/>
          <w:numId w:val="0"/>
        </w:numPr>
      </w:pPr>
      <w:r>
        <w:t>W</w:t>
      </w:r>
      <w:r w:rsidRPr="007F79AE">
        <w:t xml:space="preserve">hen constructing your overall response you may also wish to refer to the </w:t>
      </w:r>
      <w:hyperlink r:id="rId23" w:tgtFrame="_blank" w:tooltip="https://www.industry.gov.au/publications/critical-minerals-strategy-2023-2030" w:history="1">
        <w:r w:rsidRPr="64BC41B1">
          <w:rPr>
            <w:rStyle w:val="Hyperlink"/>
            <w:i/>
          </w:rPr>
          <w:t>Critical Minerals Strategy 2023-2030</w:t>
        </w:r>
      </w:hyperlink>
      <w:r w:rsidR="0A0A96B6" w:rsidRPr="56246591">
        <w:t xml:space="preserve"> </w:t>
      </w:r>
      <w:r w:rsidRPr="007F79AE">
        <w:t xml:space="preserve">and its </w:t>
      </w:r>
      <w:r>
        <w:t>vision and objectives</w:t>
      </w:r>
      <w:r w:rsidRPr="56246591">
        <w:t>.</w:t>
      </w:r>
    </w:p>
    <w:p w14:paraId="25F65272" w14:textId="0069714C" w:rsidR="0039610D" w:rsidRPr="00AD742E" w:rsidRDefault="001475D6" w:rsidP="006B5F83">
      <w:pPr>
        <w:pStyle w:val="Heading3"/>
        <w:ind w:left="794" w:hanging="794"/>
      </w:pPr>
      <w:bookmarkStart w:id="101" w:name="_Toc129097429"/>
      <w:bookmarkStart w:id="102" w:name="_Toc129097615"/>
      <w:bookmarkStart w:id="103" w:name="_Toc129097801"/>
      <w:bookmarkStart w:id="104" w:name="_Toc129097430"/>
      <w:bookmarkStart w:id="105" w:name="_Toc129097616"/>
      <w:bookmarkStart w:id="106" w:name="_Toc129097802"/>
      <w:bookmarkStart w:id="107" w:name="_Toc496536665"/>
      <w:bookmarkStart w:id="108" w:name="_Toc531277492"/>
      <w:bookmarkStart w:id="109" w:name="_Toc955302"/>
      <w:bookmarkStart w:id="110" w:name="_Toc153432542"/>
      <w:bookmarkEnd w:id="101"/>
      <w:bookmarkEnd w:id="102"/>
      <w:bookmarkEnd w:id="103"/>
      <w:bookmarkEnd w:id="104"/>
      <w:bookmarkEnd w:id="105"/>
      <w:bookmarkEnd w:id="106"/>
      <w:r>
        <w:t>Assessment</w:t>
      </w:r>
      <w:r w:rsidR="0039610D" w:rsidRPr="00AD742E">
        <w:t xml:space="preserve"> </w:t>
      </w:r>
      <w:r w:rsidR="003D09C5">
        <w:t>c</w:t>
      </w:r>
      <w:r w:rsidR="003D09C5" w:rsidRPr="00AD742E">
        <w:t xml:space="preserve">riterion </w:t>
      </w:r>
      <w:r w:rsidR="0039610D" w:rsidRPr="00AD742E">
        <w:t>1</w:t>
      </w:r>
      <w:bookmarkEnd w:id="107"/>
      <w:bookmarkEnd w:id="108"/>
      <w:bookmarkEnd w:id="109"/>
      <w:bookmarkEnd w:id="110"/>
    </w:p>
    <w:p w14:paraId="3D7A0112" w14:textId="1438BCDF" w:rsidR="00FF6849" w:rsidRDefault="00FF6849" w:rsidP="00115C6B">
      <w:pPr>
        <w:pStyle w:val="Normalbold"/>
      </w:pPr>
      <w:r w:rsidRPr="00D77154">
        <w:t xml:space="preserve">The benefit of your project to </w:t>
      </w:r>
      <w:r w:rsidR="001A0491" w:rsidRPr="00D77154">
        <w:t>Australia’s</w:t>
      </w:r>
      <w:r w:rsidRPr="00D77154">
        <w:t xml:space="preserve"> international partnerships </w:t>
      </w:r>
      <w:r w:rsidR="001A0491" w:rsidRPr="00D77154">
        <w:t xml:space="preserve">in the </w:t>
      </w:r>
      <w:r w:rsidRPr="00D77154">
        <w:t>critical minerals sector (</w:t>
      </w:r>
      <w:r w:rsidR="00954255" w:rsidRPr="003A0F88">
        <w:t>40</w:t>
      </w:r>
      <w:r w:rsidRPr="003A0F88">
        <w:t xml:space="preserve"> points</w:t>
      </w:r>
      <w:r w:rsidRPr="00D77154">
        <w:t>)</w:t>
      </w:r>
    </w:p>
    <w:p w14:paraId="25F65274" w14:textId="3A626718" w:rsidR="00E03219" w:rsidRDefault="009422AC" w:rsidP="00D658BD">
      <w:bookmarkStart w:id="111" w:name="_Hlk129073587"/>
      <w:r w:rsidRPr="009422AC">
        <w:t>You should demonstrate this by describin</w:t>
      </w:r>
      <w:r w:rsidR="00EB7B1B">
        <w:t>g</w:t>
      </w:r>
      <w:r w:rsidR="197ABDD9">
        <w:t xml:space="preserve"> how the:</w:t>
      </w:r>
    </w:p>
    <w:p w14:paraId="21ACB601" w14:textId="7F790F85" w:rsidR="009422AC" w:rsidRPr="00FF6849" w:rsidRDefault="64BC41B1" w:rsidP="00BD1DDF">
      <w:pPr>
        <w:pStyle w:val="ListNumber2"/>
        <w:numPr>
          <w:ilvl w:val="0"/>
          <w:numId w:val="16"/>
        </w:numPr>
      </w:pPr>
      <w:r w:rsidRPr="00FF6849">
        <w:t>project aligns with the program objectives</w:t>
      </w:r>
    </w:p>
    <w:p w14:paraId="63D34506" w14:textId="00B66263" w:rsidR="009422AC" w:rsidRPr="00FF6849" w:rsidRDefault="00EB7B1B" w:rsidP="00BD1DDF">
      <w:pPr>
        <w:pStyle w:val="ListNumber2"/>
        <w:numPr>
          <w:ilvl w:val="0"/>
          <w:numId w:val="16"/>
        </w:numPr>
      </w:pPr>
      <w:r w:rsidRPr="00FF6849">
        <w:t>project</w:t>
      </w:r>
      <w:r w:rsidRPr="4CA4277D">
        <w:t xml:space="preserve"> </w:t>
      </w:r>
      <w:r w:rsidR="00EA0343" w:rsidRPr="00FF6849">
        <w:t>will support</w:t>
      </w:r>
      <w:r w:rsidR="00747F47" w:rsidRPr="4CA4277D">
        <w:t xml:space="preserve"> </w:t>
      </w:r>
      <w:r w:rsidR="00EA0343" w:rsidRPr="00FF6849">
        <w:t xml:space="preserve">diverse, </w:t>
      </w:r>
      <w:r w:rsidR="00FB043D" w:rsidRPr="00FF6849">
        <w:t>resilient,</w:t>
      </w:r>
      <w:r w:rsidR="00EA0343" w:rsidRPr="00FF6849">
        <w:t xml:space="preserve"> and sustainable </w:t>
      </w:r>
      <w:r w:rsidR="009422AC" w:rsidRPr="00FF6849">
        <w:t>supply chain</w:t>
      </w:r>
      <w:r w:rsidR="00EA0343" w:rsidRPr="00FF6849">
        <w:t>s</w:t>
      </w:r>
      <w:r w:rsidR="009422AC" w:rsidRPr="00FF6849">
        <w:t xml:space="preserve"> of </w:t>
      </w:r>
      <w:r w:rsidR="00EA0343" w:rsidRPr="00FF6849">
        <w:t>mutual interest to Australia and ou</w:t>
      </w:r>
      <w:r w:rsidR="00747F47" w:rsidRPr="00FF6849">
        <w:t>r</w:t>
      </w:r>
      <w:r w:rsidR="00EA0343" w:rsidRPr="00FF6849">
        <w:t xml:space="preserve"> international partners</w:t>
      </w:r>
      <w:r w:rsidR="004D2DEE">
        <w:t xml:space="preserve"> in the critical minerals sector</w:t>
      </w:r>
    </w:p>
    <w:bookmarkEnd w:id="111"/>
    <w:p w14:paraId="491C812A" w14:textId="7F2CE666" w:rsidR="009422AC" w:rsidRDefault="00985DB2" w:rsidP="00BD1DDF">
      <w:pPr>
        <w:pStyle w:val="ListNumber2"/>
        <w:numPr>
          <w:ilvl w:val="0"/>
          <w:numId w:val="16"/>
        </w:numPr>
      </w:pPr>
      <w:r>
        <w:t>project will support growth in the Australian critical minerals sector</w:t>
      </w:r>
    </w:p>
    <w:p w14:paraId="4585F408" w14:textId="40B21731" w:rsidR="00EC030E" w:rsidRDefault="000C7F1C" w:rsidP="00BD1DDF">
      <w:pPr>
        <w:pStyle w:val="ListNumber2"/>
        <w:numPr>
          <w:ilvl w:val="0"/>
          <w:numId w:val="16"/>
        </w:numPr>
      </w:pPr>
      <w:r>
        <w:lastRenderedPageBreak/>
        <w:t xml:space="preserve">involvement of your international partner will support </w:t>
      </w:r>
      <w:r w:rsidR="00EC030E">
        <w:t>growth in Australia’s critical minerals industry</w:t>
      </w:r>
      <w:r w:rsidR="00EC030E" w:rsidDel="00336D21">
        <w:t>.</w:t>
      </w:r>
    </w:p>
    <w:p w14:paraId="25F65275" w14:textId="4FB62852" w:rsidR="0039610D" w:rsidRPr="00F01C31" w:rsidRDefault="001475D6" w:rsidP="006B5F83">
      <w:pPr>
        <w:pStyle w:val="Heading3"/>
        <w:ind w:left="794" w:hanging="794"/>
      </w:pPr>
      <w:bookmarkStart w:id="112" w:name="_Toc149309592"/>
      <w:bookmarkStart w:id="113" w:name="_Toc149309682"/>
      <w:bookmarkStart w:id="114" w:name="_Toc496536666"/>
      <w:bookmarkStart w:id="115" w:name="_Toc531277493"/>
      <w:bookmarkStart w:id="116" w:name="_Toc955303"/>
      <w:bookmarkStart w:id="117" w:name="_Toc153432543"/>
      <w:bookmarkEnd w:id="112"/>
      <w:bookmarkEnd w:id="113"/>
      <w:r>
        <w:t>Assessment</w:t>
      </w:r>
      <w:r w:rsidR="0039610D" w:rsidRPr="00F01C31">
        <w:t xml:space="preserve"> </w:t>
      </w:r>
      <w:r w:rsidR="003D09C5">
        <w:t>c</w:t>
      </w:r>
      <w:r w:rsidR="003D09C5" w:rsidRPr="00F01C31">
        <w:t xml:space="preserve">riterion </w:t>
      </w:r>
      <w:r w:rsidR="00F11248">
        <w:t>2</w:t>
      </w:r>
      <w:bookmarkEnd w:id="114"/>
      <w:bookmarkEnd w:id="115"/>
      <w:bookmarkEnd w:id="116"/>
      <w:bookmarkEnd w:id="117"/>
    </w:p>
    <w:p w14:paraId="419D0510" w14:textId="2D3B1333" w:rsidR="009422AC" w:rsidRPr="005535DA" w:rsidRDefault="009422AC" w:rsidP="009422AC">
      <w:pPr>
        <w:pStyle w:val="Normalbold"/>
      </w:pPr>
      <w:bookmarkStart w:id="118" w:name="_Toc496536667"/>
      <w:r w:rsidRPr="005535DA">
        <w:t>Capacity, capability and resource</w:t>
      </w:r>
      <w:r w:rsidR="002D5DFA">
        <w:t>s</w:t>
      </w:r>
      <w:r w:rsidRPr="005535DA">
        <w:t xml:space="preserve"> to deliver the project (</w:t>
      </w:r>
      <w:r w:rsidR="000C7F1C" w:rsidRPr="003A0F88">
        <w:t>4</w:t>
      </w:r>
      <w:r w:rsidR="005B2C12" w:rsidRPr="003A0F88">
        <w:t>0</w:t>
      </w:r>
      <w:r w:rsidRPr="003A0F88">
        <w:t xml:space="preserve"> points</w:t>
      </w:r>
      <w:r w:rsidRPr="005535DA">
        <w:t>)</w:t>
      </w:r>
    </w:p>
    <w:p w14:paraId="3FD817C5" w14:textId="77777777" w:rsidR="009422AC" w:rsidRDefault="009422AC" w:rsidP="007C424C">
      <w:pPr>
        <w:pStyle w:val="ListNumber2"/>
        <w:numPr>
          <w:ilvl w:val="0"/>
          <w:numId w:val="0"/>
        </w:numPr>
        <w:ind w:left="360" w:hanging="360"/>
      </w:pPr>
      <w:r>
        <w:t xml:space="preserve">You should demonstrate this through </w:t>
      </w:r>
      <w:r w:rsidRPr="009422AC">
        <w:t>describing</w:t>
      </w:r>
      <w:r>
        <w:t>:</w:t>
      </w:r>
    </w:p>
    <w:p w14:paraId="6014BC0D" w14:textId="77777777" w:rsidR="009422AC" w:rsidRPr="00CA0858" w:rsidRDefault="009422AC" w:rsidP="00BD1DDF">
      <w:pPr>
        <w:pStyle w:val="ListNumber2"/>
        <w:numPr>
          <w:ilvl w:val="0"/>
          <w:numId w:val="17"/>
        </w:numPr>
      </w:pPr>
      <w:r w:rsidRPr="00CA0858">
        <w:t xml:space="preserve">your track record and experience in managing similar projects and your plan specific to this project to utilise and manage personnel with the right skills and experience, including strong governance, management and technical expertise </w:t>
      </w:r>
    </w:p>
    <w:p w14:paraId="167F369C" w14:textId="1FFC4776" w:rsidR="009422AC" w:rsidRDefault="009422AC" w:rsidP="00BD1DDF">
      <w:pPr>
        <w:pStyle w:val="ListNumber2"/>
        <w:numPr>
          <w:ilvl w:val="0"/>
          <w:numId w:val="17"/>
        </w:numPr>
      </w:pPr>
      <w:r w:rsidRPr="00CA0858">
        <w:t>the expertise and capacity of the project management team to deliver the project, including the level of full-time resources allocated to key responsibilities</w:t>
      </w:r>
    </w:p>
    <w:p w14:paraId="419AACBC" w14:textId="1D2EC9F1" w:rsidR="00A70E67" w:rsidRPr="00CA0858" w:rsidRDefault="000C7F1C" w:rsidP="00BD1DDF">
      <w:pPr>
        <w:pStyle w:val="ListNumber2"/>
        <w:numPr>
          <w:ilvl w:val="0"/>
          <w:numId w:val="17"/>
        </w:numPr>
      </w:pPr>
      <w:r>
        <w:t>h</w:t>
      </w:r>
      <w:r w:rsidR="00A70E67">
        <w:t xml:space="preserve">ow </w:t>
      </w:r>
      <w:r>
        <w:t>the capability</w:t>
      </w:r>
      <w:r w:rsidR="00A8630C">
        <w:t>,</w:t>
      </w:r>
      <w:r>
        <w:t xml:space="preserve"> capacity and resources of </w:t>
      </w:r>
      <w:r w:rsidR="00A70E67">
        <w:t xml:space="preserve">your international partner will </w:t>
      </w:r>
      <w:r w:rsidR="00E90DED">
        <w:t>contribute</w:t>
      </w:r>
      <w:r w:rsidR="000A4BD9">
        <w:t xml:space="preserve"> to</w:t>
      </w:r>
      <w:r w:rsidR="00A70E67">
        <w:t xml:space="preserve"> the delivery of the project</w:t>
      </w:r>
      <w:r w:rsidR="73B62060">
        <w:t>.</w:t>
      </w:r>
    </w:p>
    <w:p w14:paraId="3B12D7B9" w14:textId="7EE081A0" w:rsidR="009422AC" w:rsidRDefault="00747519" w:rsidP="00D77154">
      <w:pPr>
        <w:pStyle w:val="ListNumber2"/>
        <w:numPr>
          <w:ilvl w:val="0"/>
          <w:numId w:val="0"/>
        </w:numPr>
      </w:pPr>
      <w:r w:rsidRPr="00747519">
        <w:t xml:space="preserve">You must attach a project plan </w:t>
      </w:r>
      <w:r>
        <w:t xml:space="preserve">and related documentation </w:t>
      </w:r>
      <w:r w:rsidRPr="00747519">
        <w:t>to your application as described in section 7.1.</w:t>
      </w:r>
    </w:p>
    <w:p w14:paraId="01ADB5EF" w14:textId="43DA66B6" w:rsidR="00414195" w:rsidRDefault="00414195" w:rsidP="006B5F83">
      <w:pPr>
        <w:pStyle w:val="Heading3"/>
        <w:ind w:left="794" w:hanging="794"/>
      </w:pPr>
      <w:bookmarkStart w:id="119" w:name="_Toc99378506"/>
      <w:bookmarkStart w:id="120" w:name="_Toc124343327"/>
      <w:bookmarkStart w:id="121" w:name="_Toc153432544"/>
      <w:bookmarkStart w:id="122" w:name="_Toc531277494"/>
      <w:bookmarkStart w:id="123" w:name="_Toc955304"/>
      <w:r>
        <w:t>Assessment criterion 3</w:t>
      </w:r>
      <w:bookmarkEnd w:id="119"/>
      <w:bookmarkEnd w:id="120"/>
      <w:bookmarkEnd w:id="121"/>
    </w:p>
    <w:p w14:paraId="00293E1C" w14:textId="04B6C73E" w:rsidR="00414195" w:rsidRDefault="00414195" w:rsidP="00414195">
      <w:pPr>
        <w:pStyle w:val="Normalbold"/>
      </w:pPr>
      <w:r>
        <w:t>Impact of grant funding on your project</w:t>
      </w:r>
      <w:r w:rsidR="00C65030">
        <w:t xml:space="preserve"> and broader benefits</w:t>
      </w:r>
      <w:r>
        <w:t xml:space="preserve"> (</w:t>
      </w:r>
      <w:r w:rsidR="000C7F1C" w:rsidRPr="003A0F88">
        <w:t>2</w:t>
      </w:r>
      <w:r w:rsidR="00FF6849" w:rsidRPr="003A0F88">
        <w:t>0</w:t>
      </w:r>
      <w:r w:rsidRPr="003A0F88">
        <w:t xml:space="preserve"> points</w:t>
      </w:r>
      <w:r>
        <w:t xml:space="preserve">) </w:t>
      </w:r>
    </w:p>
    <w:p w14:paraId="49407910" w14:textId="7A285816" w:rsidR="00414195" w:rsidRDefault="00414195" w:rsidP="005535DA">
      <w:r>
        <w:t>You should demonstrate this by describing:</w:t>
      </w:r>
    </w:p>
    <w:p w14:paraId="166AEC51" w14:textId="66109329" w:rsidR="00414195" w:rsidRDefault="00460150" w:rsidP="00BD1DDF">
      <w:pPr>
        <w:pStyle w:val="ListNumber2"/>
        <w:numPr>
          <w:ilvl w:val="0"/>
          <w:numId w:val="18"/>
        </w:numPr>
      </w:pPr>
      <w:r>
        <w:t xml:space="preserve">how the </w:t>
      </w:r>
      <w:r w:rsidR="00414195">
        <w:t xml:space="preserve">grant will </w:t>
      </w:r>
      <w:r w:rsidR="00747519">
        <w:t>extend</w:t>
      </w:r>
      <w:r w:rsidR="003033B2">
        <w:t xml:space="preserve"> and</w:t>
      </w:r>
      <w:r w:rsidR="00747519">
        <w:t xml:space="preserve"> enhanc</w:t>
      </w:r>
      <w:r w:rsidR="003033B2">
        <w:t>e</w:t>
      </w:r>
      <w:r w:rsidR="00747519">
        <w:t xml:space="preserve"> the strategic outcomes of your project </w:t>
      </w:r>
      <w:r w:rsidR="003033B2">
        <w:t>and your capability to strengthen international partnerships</w:t>
      </w:r>
    </w:p>
    <w:p w14:paraId="2AF57B6C" w14:textId="78C83654" w:rsidR="00B56239" w:rsidRDefault="00460150" w:rsidP="00BD1DDF">
      <w:pPr>
        <w:pStyle w:val="ListNumber2"/>
        <w:numPr>
          <w:ilvl w:val="0"/>
          <w:numId w:val="18"/>
        </w:numPr>
      </w:pPr>
      <w:r>
        <w:t>how the</w:t>
      </w:r>
      <w:r w:rsidRPr="00FF6849">
        <w:t xml:space="preserve"> </w:t>
      </w:r>
      <w:r w:rsidR="00B56239" w:rsidRPr="00FF6849">
        <w:t>project will create broader social and economic benefits (e.g. job creation and economic opportunity, including for regional communities)</w:t>
      </w:r>
      <w:r w:rsidR="00B56239" w:rsidRPr="611726DD">
        <w:t>.</w:t>
      </w:r>
    </w:p>
    <w:p w14:paraId="18D1CD32" w14:textId="1D523699" w:rsidR="00460150" w:rsidRDefault="00460150" w:rsidP="00BD1DDF">
      <w:pPr>
        <w:pStyle w:val="ListNumber2"/>
        <w:numPr>
          <w:ilvl w:val="0"/>
          <w:numId w:val="18"/>
        </w:numPr>
      </w:pPr>
      <w:r w:rsidRPr="00460150">
        <w:t>your strategy to support workplace gender equality and your strategy for First Nations engagement. This should document specific numerical targets, indicators, progress and actions to be undertaken during the grant activities.</w:t>
      </w:r>
    </w:p>
    <w:p w14:paraId="25F6529F" w14:textId="77777777" w:rsidR="00A71134" w:rsidRPr="00F77C1C" w:rsidRDefault="00A71134" w:rsidP="006B5F83">
      <w:pPr>
        <w:pStyle w:val="Heading2"/>
      </w:pPr>
      <w:bookmarkStart w:id="124" w:name="_Toc496536669"/>
      <w:bookmarkStart w:id="125" w:name="_Toc531277496"/>
      <w:bookmarkStart w:id="126" w:name="_Toc955306"/>
      <w:bookmarkStart w:id="127" w:name="_Toc153432545"/>
      <w:bookmarkStart w:id="128" w:name="_Toc164844283"/>
      <w:bookmarkStart w:id="129" w:name="_Toc383003272"/>
      <w:bookmarkEnd w:id="118"/>
      <w:bookmarkEnd w:id="122"/>
      <w:bookmarkEnd w:id="123"/>
      <w:bookmarkEnd w:id="85"/>
      <w:bookmarkEnd w:id="86"/>
      <w:r>
        <w:t>How to apply</w:t>
      </w:r>
      <w:bookmarkEnd w:id="124"/>
      <w:bookmarkEnd w:id="125"/>
      <w:bookmarkEnd w:id="126"/>
      <w:bookmarkEnd w:id="127"/>
    </w:p>
    <w:p w14:paraId="25F652A2" w14:textId="418A7F8B" w:rsidR="00A71134" w:rsidRPr="0025409E" w:rsidRDefault="00A71134" w:rsidP="00A71134">
      <w:r>
        <w:t xml:space="preserve">Before applying you should read and </w:t>
      </w:r>
      <w:r w:rsidR="007279B3">
        <w:t>understand these guidelines,</w:t>
      </w:r>
      <w:r>
        <w:t xml:space="preserve"> the </w:t>
      </w:r>
      <w:r w:rsidR="007279B3">
        <w:t xml:space="preserve">sample </w:t>
      </w:r>
      <w:hyperlink r:id="rId24" w:anchor="key-documents" w:history="1">
        <w:r w:rsidRPr="006A308C">
          <w:rPr>
            <w:rStyle w:val="Hyperlink"/>
          </w:rPr>
          <w:t>application form</w:t>
        </w:r>
      </w:hyperlink>
      <w:r>
        <w:t xml:space="preserve"> and the </w:t>
      </w:r>
      <w:r w:rsidR="00F27C1B">
        <w:t xml:space="preserve">sample </w:t>
      </w:r>
      <w:hyperlink r:id="rId25" w:anchor="key-documents" w:history="1">
        <w:r w:rsidRPr="006A308C">
          <w:rPr>
            <w:rStyle w:val="Hyperlink"/>
          </w:rPr>
          <w:t>grant agreement</w:t>
        </w:r>
      </w:hyperlink>
      <w:r w:rsidR="00596607" w:rsidRPr="46B584EC">
        <w:t xml:space="preserve"> </w:t>
      </w:r>
      <w:r w:rsidR="00596607" w:rsidRPr="00A3195D">
        <w:t xml:space="preserve">published on </w:t>
      </w:r>
      <w:r w:rsidRPr="00A3195D">
        <w:t>business.gov.au</w:t>
      </w:r>
      <w:r w:rsidR="005624ED" w:rsidRPr="00A3195D">
        <w:t xml:space="preserve"> and GrantConnect</w:t>
      </w:r>
      <w:r w:rsidRPr="46B584EC">
        <w:t>.</w:t>
      </w:r>
      <w:r w:rsidR="004A6E9E">
        <w:t xml:space="preserve"> Applicants should read all eligibility and assessment criteria closely and attach detailed evidence that supports the </w:t>
      </w:r>
      <w:r w:rsidR="004A6E9E" w:rsidRPr="0025409E">
        <w:t>assessment criteria.</w:t>
      </w:r>
    </w:p>
    <w:p w14:paraId="25F652A3" w14:textId="178E4CB2" w:rsidR="00247D27" w:rsidRPr="0025409E" w:rsidRDefault="00D0631D" w:rsidP="00247D27">
      <w:r w:rsidRPr="0025409E">
        <w:t xml:space="preserve">You will need to set up an account to access our online </w:t>
      </w:r>
      <w:hyperlink r:id="rId26" w:history="1">
        <w:r w:rsidRPr="0025409E">
          <w:rPr>
            <w:rStyle w:val="Hyperlink"/>
          </w:rPr>
          <w:t>portal</w:t>
        </w:r>
      </w:hyperlink>
      <w:r w:rsidRPr="0025409E">
        <w:t xml:space="preserve">. </w:t>
      </w:r>
    </w:p>
    <w:p w14:paraId="25F652A4" w14:textId="4900AC06" w:rsidR="00A71134" w:rsidRPr="0025409E" w:rsidRDefault="00B20351" w:rsidP="00120D0A">
      <w:r w:rsidRPr="0025409E">
        <w:t>To apply, you must</w:t>
      </w:r>
      <w:r w:rsidR="00B6306B" w:rsidRPr="0025409E">
        <w:t>:</w:t>
      </w:r>
    </w:p>
    <w:p w14:paraId="52C66B6D" w14:textId="5F32C071" w:rsidR="005B7878" w:rsidRPr="0025409E" w:rsidRDefault="005B7878" w:rsidP="00887BA0">
      <w:pPr>
        <w:pStyle w:val="ListBullet"/>
        <w:ind w:left="357" w:hanging="357"/>
      </w:pPr>
      <w:r w:rsidRPr="0025409E">
        <w:t xml:space="preserve">complete </w:t>
      </w:r>
      <w:r w:rsidR="0026339D" w:rsidRPr="0025409E">
        <w:t xml:space="preserve">and submit </w:t>
      </w:r>
      <w:r w:rsidRPr="0025409E">
        <w:t xml:space="preserve">the application through the online portal </w:t>
      </w:r>
    </w:p>
    <w:p w14:paraId="25F652A6" w14:textId="42BC06F9" w:rsidR="00A71134" w:rsidRPr="0025409E" w:rsidRDefault="00A71134" w:rsidP="00887BA0">
      <w:pPr>
        <w:pStyle w:val="ListBullet"/>
        <w:ind w:left="357" w:hanging="357"/>
      </w:pPr>
      <w:r w:rsidRPr="0025409E">
        <w:t xml:space="preserve">provide all the information </w:t>
      </w:r>
      <w:r w:rsidR="00A50607" w:rsidRPr="0025409E">
        <w:t>requested</w:t>
      </w:r>
      <w:r w:rsidRPr="0025409E">
        <w:t xml:space="preserve"> </w:t>
      </w:r>
    </w:p>
    <w:p w14:paraId="25F652A7" w14:textId="67B6B73D" w:rsidR="00A71134" w:rsidRDefault="00A71134" w:rsidP="00887BA0">
      <w:pPr>
        <w:pStyle w:val="ListBullet"/>
        <w:ind w:left="357" w:hanging="357"/>
      </w:pPr>
      <w:r>
        <w:t xml:space="preserve">address all eligibility and </w:t>
      </w:r>
      <w:r w:rsidR="001475D6">
        <w:t>assessment</w:t>
      </w:r>
      <w:r>
        <w:t xml:space="preserve"> criteria </w:t>
      </w:r>
    </w:p>
    <w:p w14:paraId="25F652A8" w14:textId="6B992E9B" w:rsidR="00A71134" w:rsidRDefault="00387369" w:rsidP="00887BA0">
      <w:pPr>
        <w:pStyle w:val="ListBullet"/>
        <w:ind w:left="357" w:hanging="357"/>
      </w:pPr>
      <w:r>
        <w:t xml:space="preserve">include all </w:t>
      </w:r>
      <w:r w:rsidR="00A50607">
        <w:t xml:space="preserve">necessary </w:t>
      </w:r>
      <w:r w:rsidR="00A71134">
        <w:t>attachments</w:t>
      </w:r>
      <w:r w:rsidR="00AE0286">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7" w:history="1">
        <w:r w:rsidR="003D521B" w:rsidRPr="64BC41B1">
          <w:rPr>
            <w:rStyle w:val="Hyperlink"/>
            <w:i/>
          </w:rPr>
          <w:t xml:space="preserve">Criminal Code </w:t>
        </w:r>
        <w:r w:rsidR="00FC6EAB" w:rsidRPr="64BC41B1">
          <w:rPr>
            <w:rStyle w:val="Hyperlink"/>
            <w:i/>
          </w:rPr>
          <w:t xml:space="preserve">Act </w:t>
        </w:r>
        <w:r w:rsidR="003D521B" w:rsidRPr="64BC41B1">
          <w:rPr>
            <w:rStyle w:val="Hyperlink"/>
            <w:i/>
          </w:rPr>
          <w:t>1995</w:t>
        </w:r>
      </w:hyperlink>
      <w:r w:rsidR="00B77A7E">
        <w:rPr>
          <w:rStyle w:val="Hyperlink"/>
          <w:u w:val="none"/>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208B14BF" w:rsidR="00993F6E" w:rsidRDefault="00993F6E" w:rsidP="00993F6E">
      <w:r>
        <w:t xml:space="preserve">After submitting your application, we can contact you for clarification if we find an error or any missing information, including evidence that supports your eligibility/merit. The acceptance of any </w:t>
      </w:r>
      <w:r>
        <w:lastRenderedPageBreak/>
        <w:t xml:space="preserve">additional information provided after the submission of your application is at the discretion of the </w:t>
      </w:r>
      <w:r w:rsidDel="00E821CE">
        <w:t>Program Delegate</w:t>
      </w:r>
      <w:r>
        <w:t>. Additional information should not materially change your application at the time it was submitted and therefore may be refused if deemed to be purely supplementary.</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120D0A">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6B5F83">
      <w:pPr>
        <w:pStyle w:val="Heading3"/>
        <w:ind w:left="794" w:hanging="794"/>
      </w:pPr>
      <w:bookmarkStart w:id="130" w:name="_Toc496536670"/>
      <w:bookmarkStart w:id="131" w:name="_Toc531277497"/>
      <w:bookmarkStart w:id="132" w:name="_Toc955307"/>
      <w:bookmarkStart w:id="133" w:name="_Toc153432546"/>
      <w:r>
        <w:t>Attachments to the application</w:t>
      </w:r>
      <w:bookmarkEnd w:id="130"/>
      <w:bookmarkEnd w:id="131"/>
      <w:bookmarkEnd w:id="132"/>
      <w:bookmarkEnd w:id="133"/>
    </w:p>
    <w:p w14:paraId="25F652B0" w14:textId="5064CFEA" w:rsidR="00A71134" w:rsidRPr="005535DA" w:rsidRDefault="00284DC7" w:rsidP="00120D0A">
      <w:r>
        <w:t xml:space="preserve">You </w:t>
      </w:r>
      <w:r w:rsidRPr="005535DA">
        <w:t>must p</w:t>
      </w:r>
      <w:r w:rsidR="009049DE" w:rsidRPr="005535DA">
        <w:t>rovide</w:t>
      </w:r>
      <w:r w:rsidR="00387369" w:rsidRPr="005535DA">
        <w:t xml:space="preserve"> t</w:t>
      </w:r>
      <w:r w:rsidR="00A71134" w:rsidRPr="005535DA">
        <w:t>he following documents with your application</w:t>
      </w:r>
      <w:r w:rsidR="00825941" w:rsidRPr="005535DA">
        <w:t>:</w:t>
      </w:r>
    </w:p>
    <w:p w14:paraId="76364889" w14:textId="17F160F3" w:rsidR="00A12274" w:rsidRDefault="009D57FA" w:rsidP="00A12274">
      <w:pPr>
        <w:pStyle w:val="ListBullet2"/>
        <w:ind w:left="357" w:hanging="357"/>
      </w:pPr>
      <w:r w:rsidRPr="005535DA">
        <w:t xml:space="preserve">a </w:t>
      </w:r>
      <w:r w:rsidR="00A71134" w:rsidRPr="005535DA">
        <w:t>project plan</w:t>
      </w:r>
      <w:r w:rsidR="00EF443F">
        <w:t xml:space="preserve"> that includes</w:t>
      </w:r>
      <w:r w:rsidR="00A12274">
        <w:t xml:space="preserve"> the scope of the project and timeline of activities </w:t>
      </w:r>
      <w:r w:rsidR="00A12274" w:rsidRPr="006F6D5A">
        <w:t xml:space="preserve">and milestones. Your project plan should include a list of all key management and technical staff, including their relevant experience </w:t>
      </w:r>
      <w:r w:rsidR="00C21062" w:rsidRPr="006F6D5A">
        <w:t>and track record</w:t>
      </w:r>
      <w:r w:rsidR="000A4BD9">
        <w:t>,</w:t>
      </w:r>
      <w:r w:rsidR="00C21062" w:rsidRPr="006F6D5A">
        <w:t xml:space="preserve"> </w:t>
      </w:r>
      <w:r w:rsidR="00A12274" w:rsidRPr="006F6D5A">
        <w:t>and details of any contractors that you have or intend to engage as a part of the project.</w:t>
      </w:r>
      <w:r w:rsidR="00C21062">
        <w:t xml:space="preserve"> </w:t>
      </w:r>
      <w:r w:rsidR="00A12274" w:rsidRPr="006F6D5A">
        <w:t>It should also include:</w:t>
      </w:r>
    </w:p>
    <w:p w14:paraId="25F652B2" w14:textId="43D9F2E1" w:rsidR="00A71134" w:rsidRPr="006575E0" w:rsidRDefault="002063BF" w:rsidP="004A69FC">
      <w:pPr>
        <w:pStyle w:val="ListBullet2"/>
        <w:ind w:left="851" w:hanging="425"/>
      </w:pPr>
      <w:r w:rsidRPr="006575E0">
        <w:t>a risk management plan</w:t>
      </w:r>
      <w:r w:rsidR="00A571B6" w:rsidRPr="006575E0">
        <w:t>,</w:t>
      </w:r>
      <w:r w:rsidR="00A571B6" w:rsidRPr="006575E0">
        <w:rPr>
          <w:rFonts w:ascii="Calibri" w:hAnsi="Calibri" w:cs="Calibri"/>
          <w:sz w:val="22"/>
          <w:szCs w:val="22"/>
          <w:lang w:eastAsia="en-AU"/>
        </w:rPr>
        <w:t xml:space="preserve"> </w:t>
      </w:r>
      <w:r w:rsidR="00A571B6" w:rsidRPr="006575E0">
        <w:t>and any supporting documentation, describing how you propose to monitor, manage and report identified risks. The risk management plan should give specific consideration to risks associated with cyber security attacks and national security as outlined in section 14.6 of the grant opportunity guidelines. You should detail how you intend to address risks relating to foreign interference and unwanted transfer of technology, data or other knowledge, including your intended process to conduct due diligence on potential consortia partners</w:t>
      </w:r>
    </w:p>
    <w:p w14:paraId="25F652B3" w14:textId="670C29D8" w:rsidR="00A71134" w:rsidRDefault="00FC67EB" w:rsidP="004A69FC">
      <w:pPr>
        <w:pStyle w:val="ListBullet2"/>
        <w:ind w:left="851" w:hanging="425"/>
      </w:pPr>
      <w:r w:rsidRPr="005535DA">
        <w:t xml:space="preserve">a </w:t>
      </w:r>
      <w:r w:rsidR="00F62C77" w:rsidRPr="005535DA">
        <w:t xml:space="preserve">project </w:t>
      </w:r>
      <w:r w:rsidR="00A71134" w:rsidRPr="005535DA">
        <w:t>budget</w:t>
      </w:r>
      <w:r w:rsidR="005535DA">
        <w:t>,</w:t>
      </w:r>
      <w:r w:rsidR="00A71134" w:rsidRPr="005535DA">
        <w:t xml:space="preserve"> </w:t>
      </w:r>
      <w:r w:rsidR="005535DA" w:rsidRPr="003A0F88">
        <w:t xml:space="preserve">split over financial years (template provided on </w:t>
      </w:r>
      <w:hyperlink r:id="rId29" w:anchor="key-documents" w:history="1">
        <w:r w:rsidR="005535DA" w:rsidRPr="003A0F88">
          <w:rPr>
            <w:rStyle w:val="Hyperlink"/>
          </w:rPr>
          <w:t>business.gov.au</w:t>
        </w:r>
      </w:hyperlink>
      <w:r w:rsidR="005535DA" w:rsidRPr="003A0F88">
        <w:t xml:space="preserve"> and </w:t>
      </w:r>
      <w:hyperlink r:id="rId30" w:history="1">
        <w:r w:rsidR="005535DA" w:rsidRPr="003A0F88">
          <w:rPr>
            <w:rStyle w:val="Hyperlink"/>
          </w:rPr>
          <w:t>GrantConnect</w:t>
        </w:r>
      </w:hyperlink>
      <w:r w:rsidR="005535DA" w:rsidRPr="003A0F88">
        <w:t>). Your budget should include a breakdown of the costs that sit under each head of expenditure and detail how these costs have been determined (e.g. quotes, etc.). Your budget should account for both cash and in</w:t>
      </w:r>
      <w:r w:rsidR="000A35FF">
        <w:t>-</w:t>
      </w:r>
      <w:r w:rsidR="005535DA" w:rsidRPr="003A0F88">
        <w:t>kind contributions and identify sources of funding (grantee contribution, consortia partner contribution, Commonwealth funding, etc.)</w:t>
      </w:r>
    </w:p>
    <w:p w14:paraId="17B9989A" w14:textId="33D93BEA" w:rsidR="00747519" w:rsidRPr="00CA0858" w:rsidRDefault="00747519" w:rsidP="00017F53">
      <w:pPr>
        <w:pStyle w:val="ListBullet2"/>
        <w:ind w:left="851" w:hanging="357"/>
      </w:pPr>
      <w:r w:rsidRPr="00CA0858">
        <w:t xml:space="preserve">your plan to access any infrastructure, capital equipment, </w:t>
      </w:r>
      <w:r w:rsidR="00E84F11" w:rsidRPr="00CA0858">
        <w:t>finance</w:t>
      </w:r>
      <w:r w:rsidR="00E84F11">
        <w:t>,</w:t>
      </w:r>
      <w:r w:rsidR="00E84F11" w:rsidRPr="00CA0858">
        <w:t xml:space="preserve"> </w:t>
      </w:r>
      <w:r w:rsidRPr="00CA0858">
        <w:t>technology, intellectual property required to deliver the project</w:t>
      </w:r>
    </w:p>
    <w:p w14:paraId="1D9DC151" w14:textId="748C77CA" w:rsidR="00747519" w:rsidRPr="0025409E" w:rsidRDefault="00747519" w:rsidP="00017F53">
      <w:pPr>
        <w:pStyle w:val="ListBullet2"/>
        <w:ind w:left="851" w:hanging="357"/>
      </w:pPr>
      <w:r w:rsidRPr="00CA0858">
        <w:t>your plan to achieve regulatory approvals, including, but not limited to, planning, development and environmental approvals</w:t>
      </w:r>
      <w:r>
        <w:t xml:space="preserve">, including details of all completed due </w:t>
      </w:r>
      <w:r w:rsidRPr="0025409E">
        <w:t xml:space="preserve">diligence. </w:t>
      </w:r>
    </w:p>
    <w:p w14:paraId="75A6D36F" w14:textId="2536AA83" w:rsidR="00292FCB" w:rsidRPr="0025409E" w:rsidRDefault="00292FCB" w:rsidP="00887BA0">
      <w:pPr>
        <w:pStyle w:val="ListBullet2"/>
        <w:ind w:left="357" w:hanging="357"/>
      </w:pPr>
      <w:r w:rsidRPr="0025409E">
        <w:t>evidence of financial viability including your strategy and any supporting evidence that demonstrates your ability to co-fund the project e.g. financial statements, loan agreements, cash flow documents</w:t>
      </w:r>
    </w:p>
    <w:p w14:paraId="0862214E" w14:textId="34F87CFB" w:rsidR="00292FCB" w:rsidRPr="00292FCB" w:rsidRDefault="00292FCB" w:rsidP="00887BA0">
      <w:pPr>
        <w:pStyle w:val="ListBullet2"/>
        <w:ind w:left="357" w:hanging="357"/>
      </w:pPr>
      <w:r w:rsidRPr="0025409E">
        <w:t>gender equality and First Nations recruitment, procurement</w:t>
      </w:r>
      <w:r w:rsidRPr="00715F9D">
        <w:t xml:space="preserve"> and engagement plans (you may wish to refer to the </w:t>
      </w:r>
      <w:hyperlink r:id="rId31" w:history="1">
        <w:r w:rsidRPr="00715F9D">
          <w:rPr>
            <w:rStyle w:val="Hyperlink"/>
          </w:rPr>
          <w:t>Workplace Gender Equality Agency</w:t>
        </w:r>
      </w:hyperlink>
      <w:r w:rsidRPr="00715F9D">
        <w:t xml:space="preserve"> and the </w:t>
      </w:r>
      <w:hyperlink r:id="rId32" w:history="1">
        <w:r w:rsidRPr="00715F9D">
          <w:rPr>
            <w:rStyle w:val="Hyperlink"/>
          </w:rPr>
          <w:t>National Indigenous Australians Agency</w:t>
        </w:r>
      </w:hyperlink>
      <w:r w:rsidRPr="00715F9D">
        <w:t xml:space="preserve"> for support)</w:t>
      </w:r>
    </w:p>
    <w:p w14:paraId="25F652B5" w14:textId="1B6D28CC" w:rsidR="00A71134" w:rsidRDefault="00A71134" w:rsidP="00887BA0">
      <w:pPr>
        <w:pStyle w:val="ListBullet2"/>
        <w:ind w:left="357" w:hanging="357"/>
      </w:pPr>
      <w:r>
        <w:t>evidence of support from the board, CEO</w:t>
      </w:r>
      <w:r w:rsidR="005D3AD3">
        <w:t xml:space="preserve"> or equivalent</w:t>
      </w:r>
      <w:r w:rsidR="00284DC7">
        <w:t xml:space="preserve"> (template provided on </w:t>
      </w:r>
      <w:hyperlink r:id="rId33" w:anchor="key-documents" w:history="1">
        <w:r w:rsidR="00284DC7" w:rsidRPr="00233759">
          <w:rPr>
            <w:rStyle w:val="Hyperlink"/>
          </w:rPr>
          <w:t>business</w:t>
        </w:r>
      </w:hyperlink>
      <w:r w:rsidR="00284DC7" w:rsidRPr="001242ED">
        <w:rPr>
          <w:rStyle w:val="Hyperlink"/>
        </w:rPr>
        <w:t>.gov.au</w:t>
      </w:r>
      <w:r w:rsidR="00284DC7">
        <w:t xml:space="preserve"> and </w:t>
      </w:r>
      <w:hyperlink r:id="rId34" w:history="1">
        <w:r w:rsidR="00284DC7" w:rsidRPr="005A61FE">
          <w:rPr>
            <w:rStyle w:val="Hyperlink"/>
          </w:rPr>
          <w:t>GrantConnect</w:t>
        </w:r>
      </w:hyperlink>
      <w:r w:rsidR="00284DC7" w:rsidRPr="005A61FE">
        <w:t>)</w:t>
      </w:r>
      <w:r w:rsidR="00C21062">
        <w:t xml:space="preserve"> that the project is supported, and that you can complete the project and meet the costs of the project not covered by grant funding</w:t>
      </w:r>
    </w:p>
    <w:p w14:paraId="7E6215D5" w14:textId="3E99BB64" w:rsidR="00C301E4" w:rsidRDefault="00193E6E" w:rsidP="00887BA0">
      <w:pPr>
        <w:pStyle w:val="ListBullet2"/>
        <w:ind w:left="357" w:hanging="357"/>
      </w:pPr>
      <w:r>
        <w:t>d</w:t>
      </w:r>
      <w:r w:rsidRPr="00193E6E">
        <w:t>ocumentation from the project's international partner that they support the project</w:t>
      </w:r>
    </w:p>
    <w:p w14:paraId="37D791E9" w14:textId="64F0DB3E" w:rsidR="00C301E4" w:rsidRDefault="00C301E4" w:rsidP="00887BA0">
      <w:pPr>
        <w:pStyle w:val="ListBullet2"/>
        <w:ind w:left="357" w:hanging="357"/>
      </w:pPr>
      <w:r>
        <w:t>a register of shareholders with over 5 per cent ownership in the company</w:t>
      </w:r>
    </w:p>
    <w:p w14:paraId="59CF770B" w14:textId="795473EB" w:rsidR="00292FCB" w:rsidRDefault="00A71134" w:rsidP="00C21062">
      <w:pPr>
        <w:pStyle w:val="ListBullet2"/>
        <w:ind w:left="357" w:hanging="357"/>
      </w:pPr>
      <w:r>
        <w:t>trust deed (where applicable</w:t>
      </w:r>
      <w:r w:rsidRPr="005A61FE">
        <w:t>)</w:t>
      </w:r>
      <w:r w:rsidR="00C21062">
        <w:t>.</w:t>
      </w:r>
    </w:p>
    <w:p w14:paraId="25F652B8" w14:textId="0B1DCEC0" w:rsidR="00A71134" w:rsidRDefault="00A71134" w:rsidP="00A71134">
      <w:r>
        <w:lastRenderedPageBreak/>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1F88C824" w:rsidR="00A71134" w:rsidRDefault="00CA6A43" w:rsidP="006B5F83">
      <w:pPr>
        <w:pStyle w:val="Heading2"/>
      </w:pPr>
      <w:bookmarkStart w:id="134" w:name="_Toc153432547"/>
      <w:bookmarkStart w:id="135" w:name="_Toc489952689"/>
      <w:bookmarkStart w:id="136" w:name="_Toc496536671"/>
      <w:bookmarkStart w:id="137" w:name="_Ref482605332"/>
      <w:r>
        <w:t>Project partners</w:t>
      </w:r>
      <w:bookmarkEnd w:id="134"/>
    </w:p>
    <w:p w14:paraId="56525B4A" w14:textId="69BF1A9E" w:rsidR="006C1BB1" w:rsidRDefault="006C1BB1" w:rsidP="004A69FC">
      <w:r>
        <w:t xml:space="preserve">Grant projects must include an international partner. We recognise that some applicants may </w:t>
      </w:r>
      <w:r w:rsidR="004239E2">
        <w:t xml:space="preserve">also </w:t>
      </w:r>
      <w:r>
        <w:t xml:space="preserve">want to join together with other Australian entities as a group to deliver </w:t>
      </w:r>
      <w:r w:rsidR="004239E2">
        <w:t>the</w:t>
      </w:r>
      <w:r>
        <w:t xml:space="preserve"> project.</w:t>
      </w:r>
      <w:r w:rsidR="006E450B">
        <w:t xml:space="preserve"> The lead project partner must meet eligibility requirements as set out </w:t>
      </w:r>
      <w:r w:rsidR="00213A28">
        <w:t>i</w:t>
      </w:r>
      <w:r w:rsidR="006E450B">
        <w:t xml:space="preserve">n </w:t>
      </w:r>
      <w:r w:rsidR="006E450B" w:rsidRPr="00AD0716">
        <w:t>section 4</w:t>
      </w:r>
      <w:r w:rsidR="006E450B">
        <w:t>.</w:t>
      </w:r>
    </w:p>
    <w:p w14:paraId="0153A324" w14:textId="76A4D91D" w:rsidR="00CA6A43" w:rsidRPr="00CA6A43" w:rsidRDefault="00CA6A43" w:rsidP="006B5F83">
      <w:pPr>
        <w:pStyle w:val="Heading3"/>
        <w:ind w:left="794" w:hanging="794"/>
      </w:pPr>
      <w:bookmarkStart w:id="138" w:name="_Toc153432548"/>
      <w:r>
        <w:t>Joint (consortia) applications</w:t>
      </w:r>
      <w:bookmarkEnd w:id="138"/>
    </w:p>
    <w:p w14:paraId="59D1CD19" w14:textId="33CF5B89" w:rsidR="006E450B" w:rsidRDefault="006E450B" w:rsidP="64BC41B1">
      <w:r>
        <w:t>Y</w:t>
      </w:r>
      <w:r w:rsidR="00A71134">
        <w:t xml:space="preserve">ou must appoint a lead </w:t>
      </w:r>
      <w:r w:rsidR="00D537D5">
        <w:t>organisation</w:t>
      </w:r>
      <w:r w:rsidR="00A71134">
        <w:t xml:space="preserve">.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927481">
        <w:t xml:space="preserve">The application </w:t>
      </w:r>
      <w:r w:rsidR="009D57FA">
        <w:t xml:space="preserve">must </w:t>
      </w:r>
      <w:r w:rsidR="00A71134">
        <w:t xml:space="preserve">identify all </w:t>
      </w:r>
      <w:r w:rsidR="009D57FA">
        <w:t xml:space="preserve">other </w:t>
      </w:r>
      <w:r w:rsidR="00A71134">
        <w:t xml:space="preserve">members of the proposed </w:t>
      </w:r>
      <w:r w:rsidR="00EA599F">
        <w:t>group</w:t>
      </w:r>
      <w:r w:rsidR="00A71134">
        <w:t xml:space="preserve"> </w:t>
      </w:r>
      <w:r w:rsidR="00927481">
        <w:t xml:space="preserve">and </w:t>
      </w:r>
      <w:r>
        <w:t>provide evidence of your relationship with each partner</w:t>
      </w:r>
      <w:r w:rsidR="00DF3A93">
        <w:t>, including:</w:t>
      </w:r>
    </w:p>
    <w:p w14:paraId="1C830AB3" w14:textId="5466CB09" w:rsidR="00A71134" w:rsidRDefault="00C011FD" w:rsidP="00BD1DDF">
      <w:pPr>
        <w:pStyle w:val="ListParagraph"/>
        <w:numPr>
          <w:ilvl w:val="0"/>
          <w:numId w:val="20"/>
        </w:numPr>
        <w:ind w:left="284" w:hanging="284"/>
      </w:pPr>
      <w:r w:rsidRPr="4CA4277D">
        <w:t xml:space="preserve"> </w:t>
      </w:r>
      <w:r w:rsidR="00A71134">
        <w:t xml:space="preserve">details of the </w:t>
      </w:r>
      <w:r w:rsidR="002866EB">
        <w:t xml:space="preserve">project </w:t>
      </w:r>
      <w:r w:rsidR="0014016C">
        <w:t>partner</w:t>
      </w:r>
    </w:p>
    <w:p w14:paraId="6A3E44D3" w14:textId="472C98FD" w:rsidR="00A71134" w:rsidRDefault="00A71134" w:rsidP="00887BA0">
      <w:pPr>
        <w:pStyle w:val="ListBullet"/>
        <w:spacing w:after="120"/>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887BA0">
      <w:pPr>
        <w:pStyle w:val="ListBullet"/>
        <w:spacing w:after="120"/>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32A47915" w:rsidR="00A71134" w:rsidRDefault="0034027B" w:rsidP="64BC41B1">
      <w:pPr>
        <w:pStyle w:val="ListBullet"/>
        <w:spacing w:after="120"/>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887BA0">
      <w:pPr>
        <w:pStyle w:val="ListBullet"/>
        <w:spacing w:after="120"/>
        <w:ind w:left="357" w:hanging="357"/>
      </w:pPr>
      <w:r>
        <w:t>details of a nominated management level contact officer</w:t>
      </w:r>
      <w:r w:rsidR="00927481">
        <w:t>.</w:t>
      </w:r>
    </w:p>
    <w:p w14:paraId="2B21F2CE" w14:textId="68A696D8" w:rsidR="007F7294" w:rsidRPr="00A57A00" w:rsidRDefault="00DF1A74" w:rsidP="007F7294">
      <w:r w:rsidRPr="00A57A00">
        <w:t>You must have a formal arrangement in place with all parties</w:t>
      </w:r>
      <w:r w:rsidR="007F7294" w:rsidRPr="00A57A00">
        <w:t xml:space="preserve"> prior to execution of the grant agreement. </w:t>
      </w:r>
    </w:p>
    <w:p w14:paraId="2E1DA314" w14:textId="61B6AC2B" w:rsidR="00F50BE1" w:rsidRPr="0025409E" w:rsidRDefault="00B37251" w:rsidP="00707387">
      <w:r w:rsidRPr="00A57A00">
        <w:t>T</w:t>
      </w:r>
      <w:r w:rsidR="00707387" w:rsidRPr="00A57A00">
        <w:t xml:space="preserve">he partner agreement </w:t>
      </w:r>
      <w:r w:rsidRPr="00A57A00">
        <w:t xml:space="preserve">must </w:t>
      </w:r>
      <w:r w:rsidR="00707387" w:rsidRPr="00A57A00">
        <w:t>outline how ownership of intellectual property will be managed amongst project partners.</w:t>
      </w:r>
    </w:p>
    <w:p w14:paraId="07047E69" w14:textId="31896E74" w:rsidR="006C1BB1" w:rsidRPr="0025409E" w:rsidRDefault="006C1BB1" w:rsidP="006B5F83">
      <w:pPr>
        <w:pStyle w:val="Heading4"/>
      </w:pPr>
      <w:r w:rsidRPr="0025409E">
        <w:t xml:space="preserve">Eligible International </w:t>
      </w:r>
      <w:r w:rsidR="00250D7D" w:rsidRPr="0025409E">
        <w:t xml:space="preserve">Priority Project </w:t>
      </w:r>
      <w:r w:rsidRPr="0025409E">
        <w:t>Partners</w:t>
      </w:r>
    </w:p>
    <w:p w14:paraId="34061959" w14:textId="42081A9F" w:rsidR="006C1BB1" w:rsidRPr="0025409E" w:rsidRDefault="006C1BB1" w:rsidP="006C1BB1">
      <w:r w:rsidRPr="0025409E">
        <w:t>International partners may include foreign governments, state-owned enterprises, private sector and other commercial entities within any of the Australian Government’s</w:t>
      </w:r>
      <w:r w:rsidRPr="0025409E" w:rsidDel="00250D7D">
        <w:t xml:space="preserve"> </w:t>
      </w:r>
      <w:r w:rsidR="00250D7D" w:rsidRPr="0025409E">
        <w:t>international priority partners in the critical minerals sector.</w:t>
      </w:r>
      <w:r w:rsidR="00FA6452" w:rsidRPr="0025409E">
        <w:t xml:space="preserve"> </w:t>
      </w:r>
    </w:p>
    <w:p w14:paraId="3EFCC92F" w14:textId="4CDA8683" w:rsidR="00792FE2" w:rsidRPr="00E15A11" w:rsidRDefault="00792FE2" w:rsidP="006C1BB1">
      <w:r w:rsidRPr="0025409E">
        <w:t xml:space="preserve">You must </w:t>
      </w:r>
      <w:r w:rsidR="00FA6452" w:rsidRPr="0025409E">
        <w:t xml:space="preserve">also </w:t>
      </w:r>
      <w:r w:rsidRPr="0025409E">
        <w:t>have a formal arrangement in place</w:t>
      </w:r>
      <w:r w:rsidR="00FA6452" w:rsidRPr="0025409E">
        <w:t xml:space="preserve"> and provide supporting documentation</w:t>
      </w:r>
      <w:r w:rsidR="00FA6452">
        <w:t xml:space="preserve"> as noted above in 8.1.</w:t>
      </w:r>
    </w:p>
    <w:p w14:paraId="100CAD41" w14:textId="54C2B058" w:rsidR="00247D27" w:rsidRDefault="00247D27" w:rsidP="006B5F83">
      <w:pPr>
        <w:pStyle w:val="Heading3"/>
        <w:ind w:left="794" w:hanging="794"/>
      </w:pPr>
      <w:bookmarkStart w:id="139" w:name="_Toc531277499"/>
      <w:bookmarkStart w:id="140" w:name="_Toc955309"/>
      <w:bookmarkStart w:id="141" w:name="_Toc153432549"/>
      <w:r>
        <w:t>Timing of grant opportunity</w:t>
      </w:r>
      <w:bookmarkEnd w:id="135"/>
      <w:bookmarkEnd w:id="136"/>
      <w:bookmarkEnd w:id="139"/>
      <w:bookmarkEnd w:id="140"/>
      <w:r w:rsidR="001519DB">
        <w:t xml:space="preserve"> processes</w:t>
      </w:r>
      <w:bookmarkEnd w:id="141"/>
    </w:p>
    <w:p w14:paraId="68587C13" w14:textId="4D9DEF11" w:rsidR="008E5C07" w:rsidRPr="00146B6C" w:rsidRDefault="008E5C07" w:rsidP="00120D0A">
      <w:r w:rsidRPr="005A61FE">
        <w:t>You can submit an application at any time while the g</w:t>
      </w:r>
      <w:r w:rsidR="00D84D5B" w:rsidRPr="005A61FE">
        <w:t>rant opportunity remains open.</w:t>
      </w:r>
      <w:r w:rsidR="00146B6C">
        <w:t xml:space="preserve"> </w:t>
      </w:r>
      <w:r w:rsidR="00146B6C" w:rsidRPr="00146B6C">
        <w:rPr>
          <w:rStyle w:val="ui-provider"/>
        </w:rPr>
        <w:t>The first assessment round will occur in April 2024 and your application must be submitted by 13 March 2024 to be considered in that round.</w:t>
      </w:r>
      <w:r w:rsidR="00146B6C">
        <w:rPr>
          <w:rStyle w:val="ui-provider"/>
        </w:rPr>
        <w:t xml:space="preserve"> Further assessments will occur in line with the timeline below.</w:t>
      </w:r>
    </w:p>
    <w:p w14:paraId="7F23231C" w14:textId="3CE09B9F" w:rsidR="00EB0725" w:rsidRDefault="00D84D5B" w:rsidP="00BD1DDF">
      <w:r w:rsidRPr="00146B6C">
        <w:t>If you are successful we expect you will be able</w:t>
      </w:r>
      <w:r w:rsidRPr="005A61FE">
        <w:t xml:space="preserve"> to commence your project within </w:t>
      </w:r>
      <w:r w:rsidR="00B11A6E">
        <w:t>three months</w:t>
      </w:r>
      <w:r w:rsidRPr="005A61FE">
        <w:t xml:space="preserve"> of receiving the offer of grant funding.</w:t>
      </w:r>
      <w:bookmarkStart w:id="142" w:name="_Toc467773968"/>
    </w:p>
    <w:p w14:paraId="2D7A4B48" w14:textId="77777777" w:rsidR="00BD1DDF" w:rsidRDefault="00BD1DDF">
      <w:pPr>
        <w:spacing w:before="0" w:after="0" w:line="240" w:lineRule="auto"/>
        <w:rPr>
          <w:rFonts w:eastAsiaTheme="minorHAnsi" w:cstheme="minorBidi"/>
          <w:iCs w:val="0"/>
          <w:color w:val="264F90"/>
          <w:szCs w:val="18"/>
        </w:rPr>
      </w:pPr>
      <w:r>
        <w:br w:type="page"/>
      </w:r>
    </w:p>
    <w:p w14:paraId="6AD1AC12" w14:textId="0FBF0047" w:rsidR="00247D27" w:rsidRDefault="00247D27" w:rsidP="00120D0A">
      <w:pPr>
        <w:pStyle w:val="Caption"/>
      </w:pPr>
      <w:r w:rsidRPr="006F6D5A">
        <w:lastRenderedPageBreak/>
        <w:t>Table 1: Expected timing for this grant opportunity</w:t>
      </w:r>
      <w:bookmarkEnd w:id="14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6879B1" w:rsidRPr="00247D27" w14:paraId="06D6DE34" w14:textId="77777777" w:rsidTr="4CA4277D">
        <w:trPr>
          <w:cantSplit/>
          <w:tblHeader/>
        </w:trPr>
        <w:tc>
          <w:tcPr>
            <w:tcW w:w="4815" w:type="dxa"/>
            <w:shd w:val="clear" w:color="auto" w:fill="264F90"/>
          </w:tcPr>
          <w:p w14:paraId="38A9C5AD" w14:textId="77777777" w:rsidR="006879B1" w:rsidRPr="00BF460E" w:rsidRDefault="006879B1" w:rsidP="00BF460E">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BF460E">
              <w:rPr>
                <w:rFonts w:ascii="Arial" w:eastAsiaTheme="minorEastAsia" w:hAnsi="Arial" w:cstheme="minorBidi"/>
                <w:b w:val="0"/>
                <w:color w:val="FFFFFF" w:themeColor="background1"/>
              </w:rPr>
              <w:t>Activity</w:t>
            </w:r>
          </w:p>
        </w:tc>
        <w:tc>
          <w:tcPr>
            <w:tcW w:w="3974" w:type="dxa"/>
            <w:shd w:val="clear" w:color="auto" w:fill="264F90"/>
          </w:tcPr>
          <w:p w14:paraId="64114D7F" w14:textId="77777777" w:rsidR="006879B1" w:rsidRPr="00BF460E" w:rsidRDefault="006879B1" w:rsidP="00BF460E">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BF460E">
              <w:rPr>
                <w:rFonts w:ascii="Arial" w:eastAsiaTheme="minorEastAsia" w:hAnsi="Arial" w:cstheme="minorBidi"/>
                <w:b w:val="0"/>
                <w:color w:val="FFFFFF" w:themeColor="background1"/>
              </w:rPr>
              <w:t>Timeframe</w:t>
            </w:r>
          </w:p>
        </w:tc>
      </w:tr>
      <w:tr w:rsidR="003F5DC8" w14:paraId="26FA0CCB" w14:textId="77777777" w:rsidTr="4CA4277D">
        <w:trPr>
          <w:cantSplit/>
        </w:trPr>
        <w:tc>
          <w:tcPr>
            <w:tcW w:w="4815" w:type="dxa"/>
          </w:tcPr>
          <w:p w14:paraId="15DA0F16" w14:textId="77777777" w:rsidR="003F5DC8" w:rsidRPr="00B16B54" w:rsidRDefault="003F5DC8" w:rsidP="003F5DC8">
            <w:pPr>
              <w:pStyle w:val="TableText"/>
            </w:pPr>
            <w:r w:rsidRPr="00B16B54">
              <w:t>Assessment of applications</w:t>
            </w:r>
          </w:p>
        </w:tc>
        <w:tc>
          <w:tcPr>
            <w:tcW w:w="3974" w:type="dxa"/>
          </w:tcPr>
          <w:p w14:paraId="59D90EF9" w14:textId="77777777" w:rsidR="003F5DC8" w:rsidRDefault="003F5DC8" w:rsidP="003F5DC8">
            <w:pPr>
              <w:pStyle w:val="TableText"/>
            </w:pPr>
            <w:r>
              <w:t>Assessment Committee meets every 4 months.</w:t>
            </w:r>
          </w:p>
          <w:p w14:paraId="69817889" w14:textId="77203C79" w:rsidR="003F5DC8" w:rsidRPr="00B16B54" w:rsidRDefault="003F5DC8" w:rsidP="003F5DC8">
            <w:pPr>
              <w:pStyle w:val="TableText"/>
            </w:pPr>
            <w:r>
              <w:t xml:space="preserve">Assessment process timeframe is </w:t>
            </w:r>
            <w:r w:rsidRPr="00B16B54">
              <w:t>4</w:t>
            </w:r>
            <w:r>
              <w:t xml:space="preserve"> to 6</w:t>
            </w:r>
            <w:r w:rsidRPr="00B16B54">
              <w:t xml:space="preserve"> weeks </w:t>
            </w:r>
          </w:p>
        </w:tc>
      </w:tr>
      <w:tr w:rsidR="003F5DC8" w14:paraId="3BF52F8E" w14:textId="77777777" w:rsidTr="4CA4277D">
        <w:trPr>
          <w:cantSplit/>
        </w:trPr>
        <w:tc>
          <w:tcPr>
            <w:tcW w:w="4815" w:type="dxa"/>
          </w:tcPr>
          <w:p w14:paraId="61C9863C" w14:textId="1235F220" w:rsidR="003F5DC8" w:rsidRPr="00B16B54" w:rsidRDefault="003F5DC8" w:rsidP="003F5DC8">
            <w:pPr>
              <w:pStyle w:val="TableText"/>
            </w:pPr>
            <w:r w:rsidRPr="00B16B54">
              <w:t xml:space="preserve">Approval </w:t>
            </w:r>
            <w:r>
              <w:t xml:space="preserve">and announcement </w:t>
            </w:r>
            <w:r w:rsidRPr="00B16B54">
              <w:t>of</w:t>
            </w:r>
            <w:r>
              <w:t xml:space="preserve"> successful applicants</w:t>
            </w:r>
            <w:r w:rsidRPr="00B16B54">
              <w:t xml:space="preserve"> </w:t>
            </w:r>
          </w:p>
        </w:tc>
        <w:tc>
          <w:tcPr>
            <w:tcW w:w="3974" w:type="dxa"/>
          </w:tcPr>
          <w:p w14:paraId="0B2F985F" w14:textId="2A4C0C33" w:rsidR="003F5DC8" w:rsidRPr="00B16B54" w:rsidRDefault="003F5DC8" w:rsidP="003F5DC8">
            <w:pPr>
              <w:pStyle w:val="TableText"/>
            </w:pPr>
            <w:r w:rsidRPr="00B16B54">
              <w:t>4</w:t>
            </w:r>
            <w:r>
              <w:t xml:space="preserve"> to 6</w:t>
            </w:r>
            <w:r w:rsidRPr="00B16B54">
              <w:t xml:space="preserve"> weeks </w:t>
            </w:r>
            <w:r>
              <w:t>from recommendations</w:t>
            </w:r>
          </w:p>
        </w:tc>
      </w:tr>
      <w:tr w:rsidR="003F5DC8" w14:paraId="27D75006" w14:textId="77777777" w:rsidTr="4CA4277D">
        <w:trPr>
          <w:cantSplit/>
        </w:trPr>
        <w:tc>
          <w:tcPr>
            <w:tcW w:w="4815" w:type="dxa"/>
          </w:tcPr>
          <w:p w14:paraId="482E3985" w14:textId="0E645799" w:rsidR="003F5DC8" w:rsidRPr="00B16B54" w:rsidRDefault="003F5DC8" w:rsidP="003F5DC8">
            <w:pPr>
              <w:pStyle w:val="TableText"/>
            </w:pPr>
            <w:r w:rsidRPr="00B16B54">
              <w:t xml:space="preserve">Negotiations </w:t>
            </w:r>
            <w:r>
              <w:t xml:space="preserve">and award </w:t>
            </w:r>
            <w:r w:rsidRPr="00B16B54">
              <w:t>of grant agreements</w:t>
            </w:r>
          </w:p>
        </w:tc>
        <w:tc>
          <w:tcPr>
            <w:tcW w:w="3974" w:type="dxa"/>
          </w:tcPr>
          <w:p w14:paraId="3061827A" w14:textId="4742E2D1" w:rsidR="003F5DC8" w:rsidRPr="00B16B54" w:rsidRDefault="003F5DC8" w:rsidP="003F5DC8">
            <w:pPr>
              <w:pStyle w:val="TableText"/>
            </w:pPr>
            <w:r w:rsidRPr="00B16B54">
              <w:t>4</w:t>
            </w:r>
            <w:r>
              <w:t xml:space="preserve"> to 6</w:t>
            </w:r>
            <w:r w:rsidRPr="00B16B54">
              <w:t xml:space="preserve"> weeks </w:t>
            </w:r>
          </w:p>
        </w:tc>
      </w:tr>
      <w:tr w:rsidR="00247D27" w14:paraId="28E24F8E" w14:textId="77777777" w:rsidTr="4CA4277D">
        <w:trPr>
          <w:cantSplit/>
        </w:trPr>
        <w:tc>
          <w:tcPr>
            <w:tcW w:w="4815" w:type="dxa"/>
          </w:tcPr>
          <w:p w14:paraId="0A25B785" w14:textId="77777777" w:rsidR="00247D27" w:rsidRPr="00B16B54" w:rsidRDefault="00247D27" w:rsidP="00120D0A">
            <w:pPr>
              <w:pStyle w:val="TableText"/>
            </w:pPr>
            <w:r w:rsidRPr="00B16B54">
              <w:t>Notification to unsuccessful applicants</w:t>
            </w:r>
          </w:p>
        </w:tc>
        <w:tc>
          <w:tcPr>
            <w:tcW w:w="3974" w:type="dxa"/>
          </w:tcPr>
          <w:p w14:paraId="63FE2BC7" w14:textId="6EECCCD1" w:rsidR="00247D27" w:rsidRPr="00B16B54" w:rsidRDefault="00247D27" w:rsidP="00120D0A">
            <w:pPr>
              <w:pStyle w:val="TableText"/>
            </w:pPr>
            <w:r w:rsidRPr="00B16B54">
              <w:t>2 weeks</w:t>
            </w:r>
            <w:r w:rsidR="00830BB2">
              <w:t xml:space="preserve"> from recommendations</w:t>
            </w:r>
          </w:p>
        </w:tc>
      </w:tr>
      <w:tr w:rsidR="0015223E" w:rsidRPr="007B3784" w14:paraId="056A47AF" w14:textId="10EDDFFF" w:rsidTr="4CA4277D">
        <w:trPr>
          <w:cantSplit/>
        </w:trPr>
        <w:tc>
          <w:tcPr>
            <w:tcW w:w="4815" w:type="dxa"/>
          </w:tcPr>
          <w:p w14:paraId="399FF63A" w14:textId="4545597B" w:rsidR="00247D27" w:rsidRPr="007B3784" w:rsidRDefault="00247D27" w:rsidP="00120D0A">
            <w:pPr>
              <w:pStyle w:val="TableText"/>
            </w:pPr>
            <w:r w:rsidRPr="007B3784">
              <w:t xml:space="preserve">End date of grant commitment </w:t>
            </w:r>
            <w:bookmarkStart w:id="143" w:name="_Toc129097438"/>
            <w:bookmarkStart w:id="144" w:name="_Toc129097624"/>
            <w:bookmarkStart w:id="145" w:name="_Toc129097810"/>
            <w:bookmarkEnd w:id="143"/>
            <w:bookmarkEnd w:id="144"/>
            <w:bookmarkEnd w:id="145"/>
          </w:p>
        </w:tc>
        <w:tc>
          <w:tcPr>
            <w:tcW w:w="3974" w:type="dxa"/>
          </w:tcPr>
          <w:p w14:paraId="48B5E6F6" w14:textId="2251847B" w:rsidR="00247D27" w:rsidRPr="007B3784" w:rsidRDefault="006E4485" w:rsidP="00120D0A">
            <w:pPr>
              <w:pStyle w:val="TableText"/>
            </w:pPr>
            <w:bookmarkStart w:id="146" w:name="_Toc129097439"/>
            <w:bookmarkStart w:id="147" w:name="_Toc129097625"/>
            <w:bookmarkStart w:id="148" w:name="_Toc129097811"/>
            <w:bookmarkEnd w:id="146"/>
            <w:bookmarkEnd w:id="147"/>
            <w:bookmarkEnd w:id="148"/>
            <w:r>
              <w:t>31 March 2027</w:t>
            </w:r>
          </w:p>
        </w:tc>
        <w:bookmarkStart w:id="149" w:name="_Toc129097440"/>
        <w:bookmarkStart w:id="150" w:name="_Toc129097626"/>
        <w:bookmarkStart w:id="151" w:name="_Toc129097812"/>
        <w:bookmarkEnd w:id="149"/>
        <w:bookmarkEnd w:id="150"/>
        <w:bookmarkEnd w:id="151"/>
      </w:tr>
    </w:tbl>
    <w:p w14:paraId="6CF74D01" w14:textId="61A12857" w:rsidR="001519DB" w:rsidRDefault="001519DB" w:rsidP="00BD1DDF">
      <w:pPr>
        <w:pStyle w:val="Heading3"/>
        <w:ind w:left="794" w:hanging="794"/>
      </w:pPr>
      <w:bookmarkStart w:id="152" w:name="_Toc153432550"/>
      <w:bookmarkStart w:id="153" w:name="_Toc496536673"/>
      <w:bookmarkStart w:id="154" w:name="_Toc531277500"/>
      <w:bookmarkStart w:id="155" w:name="_Toc955310"/>
      <w:bookmarkEnd w:id="137"/>
      <w:r>
        <w:t>Questions during the application process</w:t>
      </w:r>
      <w:bookmarkEnd w:id="152"/>
    </w:p>
    <w:p w14:paraId="67F67352" w14:textId="009E6A04" w:rsidR="001519DB" w:rsidRDefault="001519DB" w:rsidP="001519DB">
      <w:r>
        <w:t xml:space="preserve">If you have any questions during the application period, </w:t>
      </w:r>
      <w:hyperlink r:id="rId35"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6B5F83">
      <w:pPr>
        <w:pStyle w:val="Heading2"/>
      </w:pPr>
      <w:bookmarkStart w:id="156" w:name="_Toc153432551"/>
      <w:r>
        <w:t xml:space="preserve">The </w:t>
      </w:r>
      <w:r w:rsidR="00E93B21">
        <w:t xml:space="preserve">grant </w:t>
      </w:r>
      <w:r>
        <w:t>selection process</w:t>
      </w:r>
      <w:bookmarkEnd w:id="153"/>
      <w:bookmarkEnd w:id="154"/>
      <w:bookmarkEnd w:id="155"/>
      <w:bookmarkEnd w:id="156"/>
    </w:p>
    <w:p w14:paraId="52547372" w14:textId="39F80417" w:rsidR="003A20A0" w:rsidRDefault="003A20A0" w:rsidP="006B5F83">
      <w:pPr>
        <w:pStyle w:val="Heading3"/>
        <w:ind w:left="794" w:hanging="794"/>
      </w:pPr>
      <w:bookmarkStart w:id="157" w:name="_Toc149309606"/>
      <w:bookmarkStart w:id="158" w:name="_Toc149309696"/>
      <w:bookmarkStart w:id="159" w:name="_Toc153432552"/>
      <w:bookmarkStart w:id="160" w:name="_Toc531277501"/>
      <w:bookmarkStart w:id="161" w:name="_Toc164844279"/>
      <w:bookmarkStart w:id="162" w:name="_Toc383003268"/>
      <w:bookmarkStart w:id="163" w:name="_Toc496536674"/>
      <w:bookmarkStart w:id="164" w:name="_Toc955311"/>
      <w:bookmarkEnd w:id="157"/>
      <w:bookmarkEnd w:id="158"/>
      <w:r>
        <w:t>Assessment of grant applications</w:t>
      </w:r>
      <w:bookmarkEnd w:id="159"/>
    </w:p>
    <w:p w14:paraId="3F5C47FE" w14:textId="572C7A53" w:rsidR="008366DA" w:rsidRPr="00152848" w:rsidRDefault="003A20A0" w:rsidP="002B38E9">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r w:rsidRPr="008366DA">
        <w:t xml:space="preserve">If eligible, </w:t>
      </w:r>
      <w:r w:rsidR="009B34E4" w:rsidRPr="008366DA">
        <w:t>your application will</w:t>
      </w:r>
      <w:r w:rsidRPr="008366DA">
        <w:t xml:space="preserve"> </w:t>
      </w:r>
      <w:r w:rsidR="009B34E4" w:rsidRPr="008366DA">
        <w:t>be</w:t>
      </w:r>
      <w:r w:rsidRPr="008366DA">
        <w:t xml:space="preserve"> assess</w:t>
      </w:r>
      <w:r w:rsidR="009B34E4" w:rsidRPr="008366DA">
        <w:t>ed</w:t>
      </w:r>
      <w:r w:rsidRPr="008366DA">
        <w:t xml:space="preserve"> against the assessment criteria</w:t>
      </w:r>
      <w:r w:rsidR="00A05DE5" w:rsidRPr="008366DA">
        <w:t xml:space="preserve"> (section 6)</w:t>
      </w:r>
      <w:r w:rsidRPr="008366DA">
        <w:t>. Only eligible applications will proceed to the assessment stage.</w:t>
      </w:r>
      <w:r w:rsidR="008366DA" w:rsidRPr="00152848">
        <w:t xml:space="preserve"> </w:t>
      </w:r>
    </w:p>
    <w:p w14:paraId="67E65F88" w14:textId="026A3412" w:rsidR="003A20A0" w:rsidRPr="005A61FE" w:rsidRDefault="003A20A0" w:rsidP="003A20A0">
      <w:r w:rsidRPr="005A61FE">
        <w:t>We consider your application on its merits, based on:</w:t>
      </w:r>
    </w:p>
    <w:p w14:paraId="0BEBC478" w14:textId="77777777" w:rsidR="003A20A0" w:rsidRPr="005A61FE" w:rsidRDefault="003A20A0" w:rsidP="00887BA0">
      <w:pPr>
        <w:pStyle w:val="ListBullet"/>
        <w:ind w:left="357" w:hanging="357"/>
      </w:pPr>
      <w:r w:rsidRPr="005A61FE">
        <w:t xml:space="preserve">how well it meets the criteria </w:t>
      </w:r>
    </w:p>
    <w:p w14:paraId="36613DC3" w14:textId="1157EE50" w:rsidR="00CA653A" w:rsidRDefault="00CA653A" w:rsidP="00887BA0">
      <w:pPr>
        <w:pStyle w:val="ListBullet"/>
        <w:ind w:left="357" w:hanging="357"/>
      </w:pPr>
      <w:r>
        <w:t>whether it provides value with relevant</w:t>
      </w:r>
      <w:r w:rsidRPr="00A632E3">
        <w:t xml:space="preserve"> money.</w:t>
      </w:r>
      <w:r>
        <w:rPr>
          <w:rStyle w:val="FootnoteReference"/>
        </w:rPr>
        <w:footnoteReference w:id="4"/>
      </w:r>
    </w:p>
    <w:p w14:paraId="12142BAA" w14:textId="1F11DD24" w:rsidR="003A20A0" w:rsidRPr="005A61FE" w:rsidRDefault="003A20A0" w:rsidP="00017F53">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00EB0725">
        <w:t xml:space="preserve"> the</w:t>
      </w:r>
      <w:r w:rsidRPr="005A61FE">
        <w:t xml:space="preserve">: </w:t>
      </w:r>
    </w:p>
    <w:p w14:paraId="2ADBCCC2" w14:textId="4A86F640" w:rsidR="003A20A0" w:rsidRPr="005A61FE" w:rsidRDefault="003A20A0" w:rsidP="00887BA0">
      <w:pPr>
        <w:pStyle w:val="ListBullet"/>
        <w:ind w:left="357" w:hanging="357"/>
      </w:pPr>
      <w:r w:rsidRPr="005A61FE">
        <w:t>overall objectives of the grant opportunity</w:t>
      </w:r>
    </w:p>
    <w:p w14:paraId="4D4B0A90" w14:textId="0D3C2EE8" w:rsidR="003A20A0" w:rsidRPr="005A61FE" w:rsidRDefault="003A20A0" w:rsidP="00887BA0">
      <w:pPr>
        <w:pStyle w:val="ListBullet"/>
        <w:ind w:left="357" w:hanging="357"/>
      </w:pPr>
      <w:r w:rsidRPr="005A61FE">
        <w:t>evidence provided to demonstrate how your project contributes to meeting those objectives</w:t>
      </w:r>
    </w:p>
    <w:p w14:paraId="52E11938" w14:textId="105910D1" w:rsidR="003A20A0" w:rsidRDefault="003A20A0" w:rsidP="00887BA0">
      <w:pPr>
        <w:pStyle w:val="ListBullet"/>
        <w:ind w:left="357" w:hanging="357"/>
      </w:pPr>
      <w:r w:rsidRPr="005A61FE">
        <w:t>relative value of the grant sought</w:t>
      </w:r>
    </w:p>
    <w:p w14:paraId="6AADC5D3" w14:textId="43E6DD0B" w:rsidR="00DB2D0C" w:rsidRDefault="00DB2D0C" w:rsidP="00887BA0">
      <w:pPr>
        <w:pStyle w:val="ListBullet"/>
        <w:ind w:left="357" w:hanging="357"/>
      </w:pPr>
      <w:r w:rsidRPr="009E283B">
        <w:t xml:space="preserve">extent to which the geographic location of </w:t>
      </w:r>
      <w:r w:rsidR="00C94807">
        <w:t>your international partner</w:t>
      </w:r>
      <w:r w:rsidRPr="009E283B">
        <w:t xml:space="preserve"> matches identified priorities</w:t>
      </w:r>
      <w:r w:rsidR="00EB0725">
        <w:t>.</w:t>
      </w:r>
    </w:p>
    <w:p w14:paraId="79145D6A" w14:textId="77777777" w:rsidR="00BB3F95" w:rsidRPr="00FC6B67" w:rsidRDefault="00BB3F95">
      <w:pPr>
        <w:pStyle w:val="ListBullet"/>
        <w:numPr>
          <w:ilvl w:val="0"/>
          <w:numId w:val="0"/>
        </w:numPr>
      </w:pPr>
      <w:r w:rsidRPr="00FC6B67">
        <w:t xml:space="preserve">We also consider any financial, legal/regulatory, governance, national interest, national security or other issue or risk that we identify regarding you, project partners, related body corporates, related entities and associated entities (as defined in the </w:t>
      </w:r>
      <w:hyperlink r:id="rId36" w:history="1">
        <w:r w:rsidRPr="00306A17">
          <w:rPr>
            <w:rStyle w:val="Hyperlink"/>
          </w:rPr>
          <w:t>Corporations Act 2001</w:t>
        </w:r>
      </w:hyperlink>
      <w:r w:rsidRPr="00FC6B67">
        <w:t>) and related personnel.</w:t>
      </w:r>
    </w:p>
    <w:p w14:paraId="7C3AAA23" w14:textId="1A33A07B" w:rsidR="00034141" w:rsidRPr="00034141" w:rsidRDefault="00BB3F95" w:rsidP="64BC41B1">
      <w:r w:rsidRPr="00FC6B67">
        <w:t xml:space="preserve">If we identify risks which would affect our assessment, we </w:t>
      </w:r>
      <w:r>
        <w:t>may</w:t>
      </w:r>
      <w:r w:rsidRPr="00FC6B67">
        <w:t xml:space="preserve"> ask you to comment on these, subject to security considerations. If we identify risks that cannot be adequately mitigated, we may exclude your application from further consideration</w:t>
      </w:r>
      <w:r w:rsidR="00034141" w:rsidRPr="00034141">
        <w:t>.</w:t>
      </w:r>
    </w:p>
    <w:p w14:paraId="27654555" w14:textId="77777777" w:rsidR="00BB3F95" w:rsidRPr="00FC6B67" w:rsidRDefault="00BB3F95" w:rsidP="00BB3F95">
      <w:pPr>
        <w:pStyle w:val="ListBullet"/>
        <w:numPr>
          <w:ilvl w:val="0"/>
          <w:numId w:val="0"/>
        </w:numPr>
        <w:rPr>
          <w:color w:val="FF0000"/>
        </w:rPr>
      </w:pPr>
      <w:r w:rsidRPr="00FC6B67">
        <w:t xml:space="preserve">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w:t>
      </w:r>
      <w:r w:rsidRPr="00FC6B67">
        <w:lastRenderedPageBreak/>
        <w:t>do so even if you do not nominate the sources as referees. We may also consider information that is discovered through the normal course of business.</w:t>
      </w:r>
    </w:p>
    <w:p w14:paraId="43D72D69" w14:textId="732184E0" w:rsidR="00BB3F95" w:rsidRPr="00034141" w:rsidRDefault="00BB3F95" w:rsidP="00BB3F95">
      <w:r w:rsidRPr="00FC6B67">
        <w:t>Due diligence checks may occur at eligibility, merit or decision-making stages. We use this information to verify the information you provide in the application and to identify issues and risks. See Section 13.2 for information on how we use the information you provide to us.</w:t>
      </w:r>
    </w:p>
    <w:p w14:paraId="286DD201" w14:textId="77777777" w:rsidR="00015E25" w:rsidRDefault="00015E25" w:rsidP="006B5F83">
      <w:pPr>
        <w:pStyle w:val="Heading3"/>
        <w:ind w:left="794" w:hanging="794"/>
      </w:pPr>
      <w:bookmarkStart w:id="165" w:name="_Toc133583959"/>
      <w:bookmarkStart w:id="166" w:name="_Toc153432553"/>
      <w:r>
        <w:t>Who will assess applications?</w:t>
      </w:r>
      <w:bookmarkEnd w:id="165"/>
      <w:bookmarkEnd w:id="166"/>
    </w:p>
    <w:p w14:paraId="1AE4580A" w14:textId="1C1AC86E" w:rsidR="00F63FE8" w:rsidRDefault="00F63FE8" w:rsidP="00F63FE8">
      <w:pPr>
        <w:rPr>
          <w:rStyle w:val="ui-provider"/>
        </w:rPr>
      </w:pPr>
      <w:bookmarkStart w:id="167" w:name="_Hlk151558431"/>
      <w:r w:rsidRPr="007D462B">
        <w:t xml:space="preserve">We refer your eligible application to the </w:t>
      </w:r>
      <w:r>
        <w:t>Critical Minerals Assessment</w:t>
      </w:r>
      <w:r w:rsidRPr="007D462B">
        <w:t xml:space="preserve"> Committee (the committee) </w:t>
      </w:r>
      <w:r w:rsidR="007F08C5">
        <w:t>which is</w:t>
      </w:r>
      <w:r>
        <w:t xml:space="preserve"> comprised of independent technical experts </w:t>
      </w:r>
      <w:r w:rsidR="00EB0725">
        <w:t>and/</w:t>
      </w:r>
      <w:r>
        <w:t>or advisors</w:t>
      </w:r>
      <w:r w:rsidR="007F08C5">
        <w:t xml:space="preserve">. The committee </w:t>
      </w:r>
      <w:r>
        <w:rPr>
          <w:rStyle w:val="ui-provider"/>
        </w:rPr>
        <w:t>will perform their duties in accordance with the CGRGs.</w:t>
      </w:r>
    </w:p>
    <w:p w14:paraId="18ACDD17" w14:textId="6BBE8035" w:rsidR="0005070D" w:rsidRPr="007D462B" w:rsidRDefault="0033523D" w:rsidP="00F63FE8">
      <w:bookmarkStart w:id="168" w:name="_Hlk151646620"/>
      <w:r w:rsidRPr="0025409E">
        <w:rPr>
          <w:rStyle w:val="ui-provider"/>
        </w:rPr>
        <w:t xml:space="preserve">The committee will meet </w:t>
      </w:r>
      <w:r w:rsidR="00E84F11" w:rsidRPr="0025409E">
        <w:rPr>
          <w:rStyle w:val="ui-provider"/>
        </w:rPr>
        <w:t xml:space="preserve">regularly </w:t>
      </w:r>
      <w:r w:rsidRPr="0025409E">
        <w:rPr>
          <w:rStyle w:val="ui-provider"/>
        </w:rPr>
        <w:t xml:space="preserve">to assess and recommend </w:t>
      </w:r>
      <w:r w:rsidR="0031657C" w:rsidRPr="0025409E">
        <w:t>applications in batches</w:t>
      </w:r>
      <w:r w:rsidR="007D78D1" w:rsidRPr="0025409E">
        <w:rPr>
          <w:rStyle w:val="ui-provider"/>
        </w:rPr>
        <w:t xml:space="preserve"> </w:t>
      </w:r>
      <w:r w:rsidRPr="0025409E">
        <w:rPr>
          <w:rStyle w:val="ui-provider"/>
        </w:rPr>
        <w:t xml:space="preserve">until the pool of funding </w:t>
      </w:r>
      <w:r w:rsidR="009C1417" w:rsidRPr="0025409E">
        <w:rPr>
          <w:rStyle w:val="ui-provider"/>
        </w:rPr>
        <w:t>is exhausted or the program closing date, whichever occurs sooner</w:t>
      </w:r>
      <w:r w:rsidR="000226B6" w:rsidRPr="0025409E">
        <w:rPr>
          <w:rStyle w:val="ui-provider"/>
        </w:rPr>
        <w:t xml:space="preserve"> (see schedule on </w:t>
      </w:r>
      <w:hyperlink r:id="rId37" w:history="1">
        <w:r w:rsidR="000226B6" w:rsidRPr="0025409E">
          <w:rPr>
            <w:rStyle w:val="Hyperlink"/>
          </w:rPr>
          <w:t>GrantConnect</w:t>
        </w:r>
      </w:hyperlink>
      <w:r w:rsidR="000226B6" w:rsidRPr="0025409E">
        <w:t xml:space="preserve"> for details)</w:t>
      </w:r>
      <w:r w:rsidR="009C1417" w:rsidRPr="0025409E">
        <w:rPr>
          <w:rStyle w:val="ui-provider"/>
        </w:rPr>
        <w:t>.</w:t>
      </w:r>
      <w:r w:rsidRPr="0025409E">
        <w:rPr>
          <w:rStyle w:val="ui-provider"/>
        </w:rPr>
        <w:t xml:space="preserve"> </w:t>
      </w:r>
      <w:r w:rsidR="004D0F62" w:rsidRPr="00146B6C">
        <w:rPr>
          <w:rStyle w:val="ui-provider"/>
        </w:rPr>
        <w:t xml:space="preserve">The first assessment round will occur in April 2024 and your application must be submitted by </w:t>
      </w:r>
      <w:r w:rsidR="00146B6C" w:rsidRPr="00146B6C">
        <w:rPr>
          <w:rStyle w:val="ui-provider"/>
        </w:rPr>
        <w:t>13 March</w:t>
      </w:r>
      <w:r w:rsidR="004D0F62" w:rsidRPr="00146B6C">
        <w:rPr>
          <w:rStyle w:val="ui-provider"/>
        </w:rPr>
        <w:t xml:space="preserve"> 2024 to be considered in that round</w:t>
      </w:r>
      <w:r w:rsidRPr="00146B6C">
        <w:rPr>
          <w:rStyle w:val="ui-provider"/>
        </w:rPr>
        <w:t>.</w:t>
      </w:r>
      <w:r w:rsidR="007F08C5" w:rsidRPr="0025409E">
        <w:rPr>
          <w:rStyle w:val="ui-provider"/>
        </w:rPr>
        <w:t xml:space="preserve"> </w:t>
      </w:r>
      <w:r w:rsidR="0005070D" w:rsidRPr="0025409E">
        <w:rPr>
          <w:rStyle w:val="ui-provider"/>
        </w:rPr>
        <w:t xml:space="preserve">If your application is deemed </w:t>
      </w:r>
      <w:r w:rsidR="00D56D5B" w:rsidRPr="0025409E">
        <w:rPr>
          <w:rStyle w:val="ui-provider"/>
        </w:rPr>
        <w:t>un</w:t>
      </w:r>
      <w:r w:rsidR="0005070D" w:rsidRPr="0025409E">
        <w:rPr>
          <w:rStyle w:val="ui-provider"/>
        </w:rPr>
        <w:t xml:space="preserve">successful in </w:t>
      </w:r>
      <w:r w:rsidR="007F08C5" w:rsidRPr="0025409E">
        <w:rPr>
          <w:rStyle w:val="ui-provider"/>
        </w:rPr>
        <w:t>an</w:t>
      </w:r>
      <w:r w:rsidR="0005070D" w:rsidRPr="0025409E">
        <w:rPr>
          <w:rStyle w:val="ui-provider"/>
        </w:rPr>
        <w:t xml:space="preserve"> assessment </w:t>
      </w:r>
      <w:r w:rsidR="00F5091D" w:rsidRPr="0025409E">
        <w:rPr>
          <w:rStyle w:val="ui-provider"/>
        </w:rPr>
        <w:t>period</w:t>
      </w:r>
      <w:r w:rsidR="0005070D" w:rsidRPr="0025409E">
        <w:rPr>
          <w:rStyle w:val="ui-provider"/>
        </w:rPr>
        <w:t xml:space="preserve">, you </w:t>
      </w:r>
      <w:r w:rsidR="007F08C5" w:rsidRPr="0025409E">
        <w:rPr>
          <w:rStyle w:val="ui-provider"/>
        </w:rPr>
        <w:t xml:space="preserve">are able to </w:t>
      </w:r>
      <w:r w:rsidR="0005070D" w:rsidRPr="0025409E">
        <w:rPr>
          <w:rStyle w:val="ui-provider"/>
        </w:rPr>
        <w:t>re-apply</w:t>
      </w:r>
      <w:r w:rsidR="005B0BF3" w:rsidRPr="0025409E">
        <w:rPr>
          <w:rStyle w:val="ui-provider"/>
        </w:rPr>
        <w:t xml:space="preserve">, </w:t>
      </w:r>
      <w:r w:rsidR="00E84F11" w:rsidRPr="0025409E">
        <w:rPr>
          <w:rStyle w:val="ui-provider"/>
        </w:rPr>
        <w:t xml:space="preserve">as set out in </w:t>
      </w:r>
      <w:r w:rsidR="005B0BF3" w:rsidRPr="0025409E">
        <w:rPr>
          <w:rStyle w:val="ui-provider"/>
        </w:rPr>
        <w:t>section 10.</w:t>
      </w:r>
    </w:p>
    <w:bookmarkEnd w:id="168"/>
    <w:p w14:paraId="4512445C" w14:textId="3BE5D973" w:rsidR="00F63FE8" w:rsidRPr="002F353A" w:rsidRDefault="00F63FE8" w:rsidP="64BC41B1">
      <w:pPr>
        <w:rPr>
          <w:szCs w:val="20"/>
        </w:rPr>
      </w:pPr>
      <w:r w:rsidRPr="007D462B">
        <w:t>The committee will assess your eligible application against</w:t>
      </w:r>
      <w:r w:rsidRPr="00EC5A8B">
        <w:t xml:space="preserve"> the assessment criteria </w:t>
      </w:r>
      <w:r w:rsidRPr="00EC5A8B">
        <w:rPr>
          <w:color w:val="000000"/>
        </w:rPr>
        <w:t>before recommending which projects to fund</w:t>
      </w:r>
      <w:r>
        <w:rPr>
          <w:color w:val="000000"/>
        </w:rPr>
        <w:t xml:space="preserve"> </w:t>
      </w:r>
      <w:r w:rsidRPr="00B97269">
        <w:rPr>
          <w:color w:val="000000"/>
        </w:rPr>
        <w:t xml:space="preserve">to the </w:t>
      </w:r>
      <w:r w:rsidRPr="002F353A">
        <w:rPr>
          <w:color w:val="000000"/>
        </w:rPr>
        <w:t>Decision Maker</w:t>
      </w:r>
      <w:r w:rsidRPr="002F353A">
        <w:t>.</w:t>
      </w:r>
      <w:r w:rsidRPr="006F6D5A">
        <w:t xml:space="preserve"> </w:t>
      </w:r>
    </w:p>
    <w:p w14:paraId="00B9EEAB" w14:textId="11351992" w:rsidR="00F63FE8" w:rsidRDefault="00F63FE8" w:rsidP="00F63FE8">
      <w:pPr>
        <w:pStyle w:val="ListBullet"/>
        <w:numPr>
          <w:ilvl w:val="0"/>
          <w:numId w:val="0"/>
        </w:numPr>
      </w:pPr>
      <w:r w:rsidRPr="002F353A">
        <w:t>The committee may seek additional information about you or your application. They may do this from within the Commonwealth, even if you do not nominate the sources as referees. The committee may also consider information about you or your application that is available as a result of the due diligence process or through the normal course of business</w:t>
      </w:r>
      <w:r w:rsidR="00EB0725">
        <w:t>.</w:t>
      </w:r>
    </w:p>
    <w:bookmarkEnd w:id="167"/>
    <w:p w14:paraId="4BBE32C6" w14:textId="73466F1E" w:rsidR="007810EC" w:rsidRDefault="00070348" w:rsidP="00607DE5">
      <w:r w:rsidRPr="009E22C4">
        <w:t>If the selection process identifies unintentional errors in your application, we may contact you to correct or clarify the errors, but you cannot make any material alteration or addition.</w:t>
      </w:r>
      <w:bookmarkStart w:id="169" w:name="_Toc129097466"/>
      <w:bookmarkStart w:id="170" w:name="_Toc129097652"/>
      <w:bookmarkStart w:id="171" w:name="_Toc129097838"/>
      <w:bookmarkStart w:id="172" w:name="_Toc129097467"/>
      <w:bookmarkStart w:id="173" w:name="_Toc129097653"/>
      <w:bookmarkStart w:id="174" w:name="_Toc129097839"/>
      <w:bookmarkStart w:id="175" w:name="_Toc129097468"/>
      <w:bookmarkStart w:id="176" w:name="_Toc129097654"/>
      <w:bookmarkStart w:id="177" w:name="_Toc129097840"/>
      <w:bookmarkStart w:id="178" w:name="_Toc129097469"/>
      <w:bookmarkStart w:id="179" w:name="_Toc129097655"/>
      <w:bookmarkStart w:id="180" w:name="_Toc129097841"/>
      <w:bookmarkEnd w:id="169"/>
      <w:bookmarkEnd w:id="170"/>
      <w:bookmarkEnd w:id="171"/>
      <w:bookmarkEnd w:id="172"/>
      <w:bookmarkEnd w:id="173"/>
      <w:bookmarkEnd w:id="174"/>
      <w:bookmarkEnd w:id="175"/>
      <w:bookmarkEnd w:id="176"/>
      <w:bookmarkEnd w:id="177"/>
      <w:bookmarkEnd w:id="178"/>
      <w:bookmarkEnd w:id="179"/>
      <w:bookmarkEnd w:id="180"/>
    </w:p>
    <w:p w14:paraId="63E935EE" w14:textId="70C50B6E" w:rsidR="00247D27" w:rsidRDefault="00F67DBB" w:rsidP="006B5F83">
      <w:pPr>
        <w:pStyle w:val="Heading3"/>
        <w:ind w:left="794" w:hanging="794"/>
      </w:pPr>
      <w:bookmarkStart w:id="181" w:name="_Toc129097470"/>
      <w:bookmarkStart w:id="182" w:name="_Toc129097656"/>
      <w:bookmarkStart w:id="183" w:name="_Toc129097842"/>
      <w:bookmarkStart w:id="184" w:name="_Toc129097471"/>
      <w:bookmarkStart w:id="185" w:name="_Toc129097657"/>
      <w:bookmarkStart w:id="186" w:name="_Toc129097843"/>
      <w:bookmarkStart w:id="187" w:name="_Toc129097472"/>
      <w:bookmarkStart w:id="188" w:name="_Toc129097658"/>
      <w:bookmarkStart w:id="189" w:name="_Toc129097844"/>
      <w:bookmarkStart w:id="190" w:name="_Toc153432554"/>
      <w:bookmarkEnd w:id="181"/>
      <w:bookmarkEnd w:id="182"/>
      <w:bookmarkEnd w:id="183"/>
      <w:bookmarkEnd w:id="184"/>
      <w:bookmarkEnd w:id="185"/>
      <w:bookmarkEnd w:id="186"/>
      <w:bookmarkEnd w:id="187"/>
      <w:bookmarkEnd w:id="188"/>
      <w:bookmarkEnd w:id="189"/>
      <w:r w:rsidRPr="005A61FE">
        <w:t>Who will approve grants?</w:t>
      </w:r>
      <w:bookmarkEnd w:id="160"/>
      <w:bookmarkEnd w:id="161"/>
      <w:bookmarkEnd w:id="162"/>
      <w:bookmarkEnd w:id="163"/>
      <w:bookmarkEnd w:id="164"/>
      <w:bookmarkEnd w:id="190"/>
    </w:p>
    <w:p w14:paraId="6DFD3694" w14:textId="77777777" w:rsidR="00DD1FAF" w:rsidRPr="00DD1FAF" w:rsidRDefault="00DD1FAF" w:rsidP="00DD1FAF">
      <w:r w:rsidRPr="00DD1FAF">
        <w:t>The Minister decides which grants to approve taking into account the advice of the committee and the availability of grant funds.</w:t>
      </w:r>
    </w:p>
    <w:p w14:paraId="2623BA5D" w14:textId="77777777" w:rsidR="00DD1FAF" w:rsidRPr="00DD1FAF" w:rsidRDefault="00DD1FAF" w:rsidP="00DD1FAF">
      <w:r w:rsidRPr="00DD1FAF">
        <w:t>The Minister’s decision is final in all matters, including:</w:t>
      </w:r>
    </w:p>
    <w:p w14:paraId="43B13928" w14:textId="77777777" w:rsidR="00DD1FAF" w:rsidRPr="00DD1FAF" w:rsidRDefault="00DD1FAF" w:rsidP="00887BA0">
      <w:pPr>
        <w:pStyle w:val="ListBullet"/>
        <w:ind w:left="357" w:hanging="357"/>
      </w:pPr>
      <w:r w:rsidRPr="00DD1FAF">
        <w:t>the grant approval</w:t>
      </w:r>
    </w:p>
    <w:p w14:paraId="00EA964A" w14:textId="77777777" w:rsidR="00DD1FAF" w:rsidRPr="00DD1FAF" w:rsidRDefault="00DD1FAF" w:rsidP="00887BA0">
      <w:pPr>
        <w:pStyle w:val="ListBullet"/>
        <w:ind w:left="357" w:hanging="357"/>
      </w:pPr>
      <w:r w:rsidRPr="00DD1FAF">
        <w:t>the grant funding to be awarded</w:t>
      </w:r>
    </w:p>
    <w:p w14:paraId="429457CB" w14:textId="77777777" w:rsidR="00DD1FAF" w:rsidRPr="00DD1FAF" w:rsidRDefault="00DD1FAF" w:rsidP="00887BA0">
      <w:pPr>
        <w:pStyle w:val="ListBullet"/>
        <w:ind w:left="357" w:hanging="357"/>
      </w:pPr>
      <w:r w:rsidRPr="00DD1FAF">
        <w:t xml:space="preserve">any conditions </w:t>
      </w:r>
      <w:r w:rsidRPr="00DD1FAF" w:rsidDel="00AA73C5">
        <w:t xml:space="preserve">attached </w:t>
      </w:r>
      <w:r w:rsidRPr="00DD1FAF">
        <w:t>to the offer of grant funding.</w:t>
      </w:r>
    </w:p>
    <w:p w14:paraId="4FF8E874" w14:textId="77777777" w:rsidR="00DD1FAF" w:rsidRPr="00DD1FAF" w:rsidRDefault="00DD1FAF" w:rsidP="00DD1FAF">
      <w:r w:rsidRPr="00DD1FAF">
        <w:t>We cannot review decisions about the merits of your application.</w:t>
      </w:r>
    </w:p>
    <w:p w14:paraId="1AFA8A0D" w14:textId="328F6D10" w:rsidR="00DD1FAF" w:rsidRPr="00DD1FAF" w:rsidRDefault="00DD1FAF" w:rsidP="00DD1FAF">
      <w:r w:rsidRPr="00DD1FAF">
        <w:t xml:space="preserve">The Minister will not approve funding if there </w:t>
      </w:r>
      <w:r w:rsidR="00BD1DDF" w:rsidRPr="00DD1FAF">
        <w:t>are</w:t>
      </w:r>
      <w:r w:rsidRPr="00DD1FAF">
        <w:t xml:space="preserve"> insufficient program funds available across relevant financial years for the program.</w:t>
      </w:r>
    </w:p>
    <w:p w14:paraId="188EDB62" w14:textId="77777777" w:rsidR="00DD1FAF" w:rsidRPr="00DD1FAF" w:rsidRDefault="00DD1FAF" w:rsidP="00DD1FAF">
      <w:r w:rsidRPr="00DD1FAF">
        <w:t>The Program Delegate may approve other administrative matters including the acceptance of any additional information provided after an application has been submitted.</w:t>
      </w:r>
    </w:p>
    <w:p w14:paraId="6B408239" w14:textId="1712A423" w:rsidR="00564DF1" w:rsidRDefault="00564DF1" w:rsidP="006B5F83">
      <w:pPr>
        <w:pStyle w:val="Heading2"/>
      </w:pPr>
      <w:bookmarkStart w:id="191" w:name="_Toc129097475"/>
      <w:bookmarkStart w:id="192" w:name="_Toc129097661"/>
      <w:bookmarkStart w:id="193" w:name="_Toc129097847"/>
      <w:bookmarkStart w:id="194" w:name="_Toc489952696"/>
      <w:bookmarkStart w:id="195" w:name="_Toc496536675"/>
      <w:bookmarkStart w:id="196" w:name="_Toc531277502"/>
      <w:bookmarkStart w:id="197" w:name="_Toc955312"/>
      <w:bookmarkStart w:id="198" w:name="_Toc153432555"/>
      <w:bookmarkEnd w:id="191"/>
      <w:bookmarkEnd w:id="192"/>
      <w:bookmarkEnd w:id="193"/>
      <w:r>
        <w:t>Notification of application outcomes</w:t>
      </w:r>
      <w:bookmarkEnd w:id="194"/>
      <w:bookmarkEnd w:id="195"/>
      <w:bookmarkEnd w:id="196"/>
      <w:bookmarkEnd w:id="197"/>
      <w:bookmarkEnd w:id="198"/>
    </w:p>
    <w:p w14:paraId="7B988579" w14:textId="67AA50FE"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BF210D2" w14:textId="2AA4FFF3" w:rsidR="007F08C5" w:rsidRPr="0025409E" w:rsidRDefault="005B0BF3" w:rsidP="00247D27">
      <w:r w:rsidRPr="0025409E">
        <w:t>If you</w:t>
      </w:r>
      <w:r w:rsidR="00304F1B" w:rsidRPr="0025409E">
        <w:t xml:space="preserve">r application was deemed </w:t>
      </w:r>
      <w:r w:rsidRPr="0025409E">
        <w:t>ineligible or unsuccessful</w:t>
      </w:r>
      <w:r w:rsidR="00401D5D" w:rsidRPr="0025409E">
        <w:t>,</w:t>
      </w:r>
      <w:r w:rsidR="00304F1B" w:rsidRPr="0025409E">
        <w:t xml:space="preserve"> </w:t>
      </w:r>
      <w:r w:rsidR="00E84F11" w:rsidRPr="0025409E">
        <w:t>you may choose to</w:t>
      </w:r>
      <w:r w:rsidR="00304F1B" w:rsidRPr="0025409E">
        <w:t xml:space="preserve"> re-apply </w:t>
      </w:r>
      <w:r w:rsidR="00E84F11" w:rsidRPr="0025409E">
        <w:t>as explained in section</w:t>
      </w:r>
      <w:r w:rsidR="00304F1B" w:rsidRPr="0025409E">
        <w:t xml:space="preserve"> 10.1.</w:t>
      </w:r>
    </w:p>
    <w:p w14:paraId="35B9DB97" w14:textId="619E3EC0" w:rsidR="00950B5A" w:rsidRPr="0025409E" w:rsidRDefault="00950B5A" w:rsidP="006B5F83">
      <w:pPr>
        <w:pStyle w:val="Heading3"/>
        <w:ind w:left="794" w:hanging="794"/>
      </w:pPr>
      <w:bookmarkStart w:id="199" w:name="_Toc153432556"/>
      <w:bookmarkStart w:id="200" w:name="_Toc524362464"/>
      <w:bookmarkStart w:id="201" w:name="_Toc955313"/>
      <w:bookmarkStart w:id="202" w:name="_Toc496536676"/>
      <w:bookmarkStart w:id="203" w:name="_Toc531277503"/>
      <w:r w:rsidRPr="0025409E">
        <w:lastRenderedPageBreak/>
        <w:t>Feedback on your application</w:t>
      </w:r>
      <w:bookmarkEnd w:id="199"/>
    </w:p>
    <w:p w14:paraId="4B9CA5E9" w14:textId="77777777" w:rsidR="00304F1B" w:rsidRPr="0025409E" w:rsidRDefault="00380FDC" w:rsidP="009C65DF">
      <w:r w:rsidRPr="0025409E" w:rsidDel="009C65DF">
        <w:t>If you</w:t>
      </w:r>
      <w:r w:rsidR="00304F1B" w:rsidRPr="0025409E">
        <w:t xml:space="preserve">r application is ineligible or </w:t>
      </w:r>
      <w:r w:rsidRPr="0025409E" w:rsidDel="009C65DF">
        <w:t xml:space="preserve">unsuccessful, we will give you an opportunity to discuss the outcome with us. </w:t>
      </w:r>
      <w:r w:rsidR="007F08C5" w:rsidRPr="0025409E">
        <w:t>Y</w:t>
      </w:r>
      <w:r w:rsidR="009C65DF" w:rsidRPr="0025409E">
        <w:t>ou may ask for feedback within one month of being advised of the outcome.</w:t>
      </w:r>
    </w:p>
    <w:p w14:paraId="10FF496D" w14:textId="16FBE146" w:rsidR="009C65DF" w:rsidRPr="0025409E" w:rsidRDefault="00304F1B" w:rsidP="009C65DF">
      <w:r w:rsidRPr="0025409E">
        <w:t xml:space="preserve">A new application for the same (or similar) project can be submitted for </w:t>
      </w:r>
      <w:r w:rsidR="00E84F11" w:rsidRPr="0025409E">
        <w:t xml:space="preserve">a new </w:t>
      </w:r>
      <w:r w:rsidRPr="0025409E">
        <w:t xml:space="preserve">assessment. This </w:t>
      </w:r>
      <w:r w:rsidR="00E84F11" w:rsidRPr="0025409E">
        <w:t xml:space="preserve">can </w:t>
      </w:r>
      <w:r w:rsidRPr="0025409E">
        <w:t>be done any time prior to the grant opportunity closing for applications. You should include details of new or additional information to address the weaknesses that prevented your previous application from being successful. If a new application is substantially the same as a previous ineligible or unsuccessful application, we may refuse to consider it for assessment.</w:t>
      </w:r>
      <w:r w:rsidR="009C65DF" w:rsidRPr="0025409E">
        <w:t xml:space="preserve"> </w:t>
      </w:r>
    </w:p>
    <w:p w14:paraId="25F652C1" w14:textId="3392714E" w:rsidR="000C07C6" w:rsidRPr="0025409E" w:rsidRDefault="00E93B21" w:rsidP="006B5F83">
      <w:pPr>
        <w:pStyle w:val="Heading2"/>
      </w:pPr>
      <w:bookmarkStart w:id="204" w:name="_Toc153432557"/>
      <w:bookmarkEnd w:id="200"/>
      <w:r w:rsidRPr="0025409E">
        <w:t>Successful grant applications</w:t>
      </w:r>
      <w:bookmarkEnd w:id="201"/>
      <w:bookmarkEnd w:id="202"/>
      <w:bookmarkEnd w:id="203"/>
      <w:bookmarkEnd w:id="204"/>
    </w:p>
    <w:p w14:paraId="5B4DC469" w14:textId="19ACF9F6" w:rsidR="00D057B9" w:rsidRDefault="00950B5A" w:rsidP="006B5F83">
      <w:pPr>
        <w:pStyle w:val="Heading3"/>
        <w:ind w:left="794" w:hanging="794"/>
      </w:pPr>
      <w:bookmarkStart w:id="205" w:name="_Toc129097480"/>
      <w:bookmarkStart w:id="206" w:name="_Toc129097666"/>
      <w:bookmarkStart w:id="207" w:name="_Toc129097852"/>
      <w:bookmarkStart w:id="208" w:name="_Toc129097481"/>
      <w:bookmarkStart w:id="209" w:name="_Toc129097667"/>
      <w:bookmarkStart w:id="210" w:name="_Toc129097853"/>
      <w:bookmarkStart w:id="211" w:name="_Toc466898120"/>
      <w:bookmarkStart w:id="212" w:name="_Toc496536677"/>
      <w:bookmarkStart w:id="213" w:name="_Toc531277504"/>
      <w:bookmarkStart w:id="214" w:name="_Toc955314"/>
      <w:bookmarkStart w:id="215" w:name="_Toc153432558"/>
      <w:bookmarkEnd w:id="128"/>
      <w:bookmarkEnd w:id="129"/>
      <w:bookmarkEnd w:id="205"/>
      <w:bookmarkEnd w:id="206"/>
      <w:bookmarkEnd w:id="207"/>
      <w:bookmarkEnd w:id="208"/>
      <w:bookmarkEnd w:id="209"/>
      <w:bookmarkEnd w:id="210"/>
      <w:r>
        <w:t>The g</w:t>
      </w:r>
      <w:r w:rsidR="00D057B9">
        <w:t>rant agreement</w:t>
      </w:r>
      <w:bookmarkEnd w:id="211"/>
      <w:bookmarkEnd w:id="212"/>
      <w:bookmarkEnd w:id="213"/>
      <w:bookmarkEnd w:id="214"/>
      <w:bookmarkEnd w:id="215"/>
    </w:p>
    <w:p w14:paraId="5174DC1E" w14:textId="1C82EF92" w:rsidR="00D057B9" w:rsidRPr="0025409E" w:rsidRDefault="00D057B9" w:rsidP="00A31886">
      <w:pPr>
        <w:spacing w:after="120"/>
      </w:pPr>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A31886">
        <w:t>grant agreement</w:t>
      </w:r>
      <w:r w:rsidR="000C3B35">
        <w:t xml:space="preserve"> is </w:t>
      </w:r>
      <w:r w:rsidR="000C3B35" w:rsidRPr="0025409E">
        <w:t>available on</w:t>
      </w:r>
      <w:r w:rsidR="005624ED" w:rsidRPr="0025409E">
        <w:t xml:space="preserve"> </w:t>
      </w:r>
      <w:r w:rsidR="00380FDC" w:rsidRPr="0025409E">
        <w:t>business.gov.au and GrantConnect</w:t>
      </w:r>
      <w:r w:rsidR="000F18DD" w:rsidRPr="0025409E">
        <w:t>.</w:t>
      </w:r>
    </w:p>
    <w:p w14:paraId="6BD8DCFD" w14:textId="45972743" w:rsidR="00C60ED6" w:rsidRPr="0025409E" w:rsidRDefault="00503258" w:rsidP="00A31886">
      <w:pPr>
        <w:spacing w:after="120"/>
      </w:pPr>
      <w:r w:rsidRPr="0025409E">
        <w:t xml:space="preserve">We will manage the grant agreement through the online portal. This includes issuing and executing the grant agreement. </w:t>
      </w:r>
      <w:r w:rsidR="00C60ED6" w:rsidRPr="0025409E">
        <w:t xml:space="preserve">Execute means both you and the Commonwealth have accepted the agreement. You must not start any </w:t>
      </w:r>
      <w:r w:rsidR="005618DE" w:rsidRPr="0025409E">
        <w:t>p</w:t>
      </w:r>
      <w:r w:rsidR="00C60ED6" w:rsidRPr="0025409E">
        <w:t xml:space="preserve">rogram activities until </w:t>
      </w:r>
      <w:r w:rsidR="00952CA8" w:rsidRPr="0025409E">
        <w:t>you are notified of a successful outcome</w:t>
      </w:r>
      <w:r w:rsidR="00C60ED6" w:rsidRPr="0025409E">
        <w:t>. We are not responsible for any expenditure you incur and cannot make any payments until a grant agreement is executed.</w:t>
      </w:r>
    </w:p>
    <w:p w14:paraId="1419DE98" w14:textId="46F7EC46" w:rsidR="00D057B9" w:rsidRDefault="00D057B9" w:rsidP="00A31886">
      <w:pPr>
        <w:spacing w:after="120"/>
      </w:pPr>
      <w:r w:rsidRPr="0025409E">
        <w:t xml:space="preserve">The approval </w:t>
      </w:r>
      <w:r w:rsidR="00E04C95" w:rsidRPr="0025409E">
        <w:t xml:space="preserve">of your grant </w:t>
      </w:r>
      <w:r w:rsidRPr="0025409E">
        <w:t xml:space="preserve">may have specific conditions </w:t>
      </w:r>
      <w:r w:rsidR="000C3B35" w:rsidRPr="0025409E">
        <w:t>determined by</w:t>
      </w:r>
      <w:r w:rsidRPr="0025409E">
        <w:t xml:space="preserve"> the assessment process or</w:t>
      </w:r>
      <w:r>
        <w:t xml:space="preserve"> other considerations made by the </w:t>
      </w:r>
      <w:r w:rsidR="00EF6FD3">
        <w:t>Minister</w:t>
      </w:r>
      <w:r>
        <w:t xml:space="preserve">. We will identify these in the offer of </w:t>
      </w:r>
      <w:r w:rsidR="00613C48">
        <w:t xml:space="preserve">grant </w:t>
      </w:r>
      <w:r>
        <w:t xml:space="preserve">funding. </w:t>
      </w:r>
    </w:p>
    <w:p w14:paraId="3F7D30BB" w14:textId="67FD1868" w:rsidR="00D057B9" w:rsidRDefault="00D057B9" w:rsidP="00A31886">
      <w:pPr>
        <w:spacing w:after="120"/>
      </w:pPr>
      <w:r>
        <w:t xml:space="preserve">If you enter an agreement under the </w:t>
      </w:r>
      <w:r w:rsidR="00B351A2">
        <w:t>International Partnerships in Critical Minerals program</w:t>
      </w:r>
      <w:r>
        <w:t>, you cannot receive other grants for this project from other Commonwealth</w:t>
      </w:r>
      <w:r w:rsidR="007F08C5">
        <w:t xml:space="preserve"> </w:t>
      </w:r>
      <w:r>
        <w:t>granting programs.</w:t>
      </w:r>
      <w:r w:rsidR="00B351A2" w:rsidDel="00B351A2">
        <w:t xml:space="preserve"> </w:t>
      </w:r>
    </w:p>
    <w:p w14:paraId="61AAFA78" w14:textId="77777777" w:rsidR="00D057B9" w:rsidRDefault="00D057B9" w:rsidP="00D057B9">
      <w:r w:rsidRPr="0062411B">
        <w:t>The Commonwealth may reco</w:t>
      </w:r>
      <w:r>
        <w:t>ver grant funds if there is a breach of the grant agreement.</w:t>
      </w:r>
    </w:p>
    <w:p w14:paraId="3CCB968A" w14:textId="4D9172DB" w:rsidR="00C20F83" w:rsidRPr="002F423B" w:rsidRDefault="00C20F83" w:rsidP="006B5F83">
      <w:pPr>
        <w:pStyle w:val="Heading3"/>
        <w:ind w:left="794" w:hanging="794"/>
      </w:pPr>
      <w:bookmarkStart w:id="216" w:name="_Toc129097486"/>
      <w:bookmarkStart w:id="217" w:name="_Toc129097672"/>
      <w:bookmarkStart w:id="218" w:name="_Toc129097858"/>
      <w:bookmarkStart w:id="219" w:name="_Toc496536681"/>
      <w:bookmarkStart w:id="220" w:name="_Toc531277508"/>
      <w:bookmarkStart w:id="221" w:name="_Toc955318"/>
      <w:bookmarkStart w:id="222" w:name="_Toc153432559"/>
      <w:bookmarkEnd w:id="216"/>
      <w:bookmarkEnd w:id="217"/>
      <w:bookmarkEnd w:id="218"/>
      <w:r w:rsidRPr="002F423B">
        <w:t>Standard grant agreement</w:t>
      </w:r>
      <w:bookmarkStart w:id="223" w:name="_Toc129097487"/>
      <w:bookmarkStart w:id="224" w:name="_Toc129097673"/>
      <w:bookmarkStart w:id="225" w:name="_Toc129097859"/>
      <w:bookmarkEnd w:id="219"/>
      <w:bookmarkEnd w:id="220"/>
      <w:bookmarkEnd w:id="221"/>
      <w:bookmarkEnd w:id="223"/>
      <w:bookmarkEnd w:id="224"/>
      <w:bookmarkEnd w:id="225"/>
      <w:bookmarkEnd w:id="222"/>
    </w:p>
    <w:p w14:paraId="695AF38A" w14:textId="18810DFF" w:rsidR="00C20F83" w:rsidRPr="002F423B" w:rsidRDefault="00C20F83" w:rsidP="00861EFE">
      <w:r w:rsidRPr="002F423B">
        <w:t>We will use a standard grant agreement</w:t>
      </w:r>
      <w:r w:rsidR="00C60ED6">
        <w:t>.</w:t>
      </w:r>
      <w:bookmarkStart w:id="226" w:name="_Toc129097488"/>
      <w:bookmarkStart w:id="227" w:name="_Toc129097674"/>
      <w:bookmarkStart w:id="228" w:name="_Toc129097860"/>
      <w:bookmarkEnd w:id="226"/>
      <w:bookmarkEnd w:id="227"/>
      <w:bookmarkEnd w:id="228"/>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29" w:name="_Toc129097489"/>
      <w:bookmarkStart w:id="230" w:name="_Toc129097675"/>
      <w:bookmarkStart w:id="231" w:name="_Toc129097861"/>
      <w:bookmarkEnd w:id="229"/>
      <w:bookmarkEnd w:id="230"/>
      <w:bookmarkEnd w:id="231"/>
    </w:p>
    <w:p w14:paraId="396B1EE5" w14:textId="16C3133E"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232" w:name="_Toc129097490"/>
      <w:bookmarkStart w:id="233" w:name="_Toc129097676"/>
      <w:bookmarkStart w:id="234" w:name="_Toc129097862"/>
      <w:bookmarkEnd w:id="232"/>
      <w:bookmarkEnd w:id="233"/>
      <w:bookmarkEnd w:id="234"/>
    </w:p>
    <w:p w14:paraId="1CBD62A4" w14:textId="2F89F9A6" w:rsidR="00BD3A35" w:rsidRDefault="002B3D6E" w:rsidP="006B5F83">
      <w:pPr>
        <w:pStyle w:val="Heading3"/>
        <w:ind w:left="794" w:hanging="794"/>
      </w:pPr>
      <w:bookmarkStart w:id="235" w:name="_Toc489952704"/>
      <w:bookmarkStart w:id="236" w:name="_Toc496536682"/>
      <w:bookmarkStart w:id="237" w:name="_Toc531277509"/>
      <w:bookmarkStart w:id="238" w:name="_Toc955319"/>
      <w:bookmarkStart w:id="239" w:name="_Toc153432560"/>
      <w:bookmarkStart w:id="240" w:name="_Ref465245613"/>
      <w:bookmarkStart w:id="241" w:name="_Toc467165693"/>
      <w:bookmarkStart w:id="242" w:name="_Toc164844284"/>
      <w:r>
        <w:t>S</w:t>
      </w:r>
      <w:r w:rsidR="00BD3A35" w:rsidRPr="00CB5DC6">
        <w:t xml:space="preserve">pecific legislation, </w:t>
      </w:r>
      <w:r w:rsidR="00BD3A35">
        <w:t>policies and industry standards</w:t>
      </w:r>
      <w:bookmarkEnd w:id="235"/>
      <w:bookmarkEnd w:id="236"/>
      <w:bookmarkEnd w:id="237"/>
      <w:bookmarkEnd w:id="238"/>
      <w:bookmarkEnd w:id="239"/>
    </w:p>
    <w:p w14:paraId="0320197D" w14:textId="6298AE5F"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BF460E" w:rsidRDefault="00147E5A">
      <w:pPr>
        <w:rPr>
          <w:rFonts w:ascii="Calibri" w:hAnsi="Calibri"/>
        </w:rPr>
      </w:pPr>
      <w:r w:rsidRPr="005A61FE">
        <w:t>In particular, you will be required to comply with:</w:t>
      </w:r>
    </w:p>
    <w:p w14:paraId="430620B3" w14:textId="3044E4EA" w:rsidR="00F81B41" w:rsidRPr="005A61FE" w:rsidRDefault="00F93F57" w:rsidP="00887BA0">
      <w:pPr>
        <w:pStyle w:val="ListBullet"/>
        <w:ind w:left="357" w:hanging="357"/>
      </w:pPr>
      <w:r>
        <w:t>S</w:t>
      </w:r>
      <w:r w:rsidR="00147E5A" w:rsidRPr="005A61FE">
        <w:t>tate/</w:t>
      </w:r>
      <w:r>
        <w:t>T</w:t>
      </w:r>
      <w:r w:rsidR="00147E5A" w:rsidRPr="005A61FE">
        <w:t>erritory legislation in relation to working with children</w:t>
      </w:r>
    </w:p>
    <w:p w14:paraId="703E92E8" w14:textId="14B926A4" w:rsidR="00334337" w:rsidRPr="005A61FE" w:rsidRDefault="00334337" w:rsidP="00887BA0">
      <w:pPr>
        <w:pStyle w:val="ListBullet"/>
        <w:ind w:left="357" w:hanging="357"/>
      </w:pPr>
      <w:r>
        <w:t>labour/employment practices and planning</w:t>
      </w:r>
      <w:r w:rsidR="0086780C">
        <w:t>.</w:t>
      </w:r>
    </w:p>
    <w:p w14:paraId="3110E31B" w14:textId="77777777" w:rsidR="00F93F57" w:rsidRDefault="00F93F57" w:rsidP="006B5F83">
      <w:pPr>
        <w:pStyle w:val="Heading4"/>
      </w:pPr>
      <w:bookmarkStart w:id="243" w:name="_Toc151464347"/>
      <w:bookmarkStart w:id="244" w:name="_Hlk135303315"/>
      <w:r>
        <w:lastRenderedPageBreak/>
        <w:t>Australian Industry Participation (AIP)</w:t>
      </w:r>
      <w:bookmarkEnd w:id="243"/>
    </w:p>
    <w:p w14:paraId="4A0F6148" w14:textId="77777777" w:rsidR="00F93F57" w:rsidRPr="002356EF" w:rsidRDefault="00F93F57">
      <w:pPr>
        <w:keepNext/>
        <w:spacing w:before="120"/>
        <w:rPr>
          <w:rFonts w:ascii="Calibri" w:hAnsi="Calibri"/>
        </w:rPr>
      </w:pPr>
      <w:r>
        <w:t xml:space="preserve">If your approved grant is equal to or over $20 million, you may need to develop an Australian Industry Participation plan (AIP plan) in accordance with the AIP policy. The AIP policy area will consider whether you need to complete an AIP plan based on the nature of your project and opportunities for Australian suppliers to provide goods and services. </w:t>
      </w:r>
    </w:p>
    <w:p w14:paraId="4B13ED22" w14:textId="77777777" w:rsidR="00F93F57" w:rsidRDefault="00F93F57" w:rsidP="64BC41B1">
      <w:pPr>
        <w:keepNext/>
        <w:spacing w:before="120"/>
      </w:pPr>
      <w:r>
        <w:t>If it is determined that you require an AIP plan:</w:t>
      </w:r>
    </w:p>
    <w:p w14:paraId="567D135B" w14:textId="3534B923" w:rsidR="00F93F57" w:rsidRDefault="00F93F57" w:rsidP="00BD1DDF">
      <w:pPr>
        <w:keepNext/>
        <w:numPr>
          <w:ilvl w:val="0"/>
          <w:numId w:val="21"/>
        </w:numPr>
        <w:spacing w:before="120" w:after="120"/>
      </w:pPr>
      <w:r>
        <w:t>The department must approve your AIP plan prior to entering into a grant agreement</w:t>
      </w:r>
      <w:r w:rsidR="004C627C">
        <w:t>.</w:t>
      </w:r>
    </w:p>
    <w:p w14:paraId="175C7A61" w14:textId="5E57E8C3" w:rsidR="00F93F57" w:rsidRDefault="00F93F57" w:rsidP="00BD1DDF">
      <w:pPr>
        <w:keepNext/>
        <w:numPr>
          <w:ilvl w:val="0"/>
          <w:numId w:val="21"/>
        </w:numPr>
        <w:spacing w:before="120" w:after="120"/>
      </w:pPr>
      <w:r>
        <w:t xml:space="preserve">We will publish an executive summary of your approved AIP plan at </w:t>
      </w:r>
      <w:hyperlink r:id="rId38" w:history="1">
        <w:r>
          <w:rPr>
            <w:rStyle w:val="Hyperlink"/>
          </w:rPr>
          <w:t>www.industry.gov.au/aip</w:t>
        </w:r>
      </w:hyperlink>
      <w:r>
        <w:t xml:space="preserve"> once we execute the grant agreement</w:t>
      </w:r>
      <w:r w:rsidR="004C627C">
        <w:t>.</w:t>
      </w:r>
    </w:p>
    <w:p w14:paraId="51CF996E" w14:textId="77777777" w:rsidR="00F93F57" w:rsidRDefault="00F93F57" w:rsidP="00BD1DDF">
      <w:pPr>
        <w:keepNext/>
        <w:numPr>
          <w:ilvl w:val="0"/>
          <w:numId w:val="21"/>
        </w:numPr>
        <w:spacing w:before="120" w:after="120"/>
      </w:pPr>
      <w:r>
        <w:t xml:space="preserve">You must submit Implementation Reports showing how you are implementing the AIP plan. </w:t>
      </w:r>
    </w:p>
    <w:p w14:paraId="243DE1A9" w14:textId="0EB4C5AA" w:rsidR="00F93F57" w:rsidRDefault="00F93F57" w:rsidP="64BC41B1">
      <w:pPr>
        <w:keepNext/>
        <w:spacing w:before="120"/>
        <w:ind w:left="1134" w:hanging="1134"/>
      </w:pPr>
      <w:r>
        <w:t xml:space="preserve">More information on AIP plan requirements can be found at </w:t>
      </w:r>
      <w:hyperlink r:id="rId39" w:history="1">
        <w:r>
          <w:rPr>
            <w:rStyle w:val="Hyperlink"/>
          </w:rPr>
          <w:t>www.industry.gov.au/aip</w:t>
        </w:r>
      </w:hyperlink>
      <w:bookmarkEnd w:id="244"/>
      <w:r w:rsidR="00952CA8">
        <w:t>.</w:t>
      </w:r>
    </w:p>
    <w:p w14:paraId="25F652D3" w14:textId="4FB87312" w:rsidR="00CE1A20" w:rsidRDefault="002E3A5A" w:rsidP="006B5F83">
      <w:pPr>
        <w:pStyle w:val="Heading3"/>
        <w:ind w:left="794" w:hanging="794"/>
      </w:pPr>
      <w:bookmarkStart w:id="245" w:name="_Toc489952707"/>
      <w:bookmarkStart w:id="246" w:name="_Toc496536685"/>
      <w:bookmarkStart w:id="247" w:name="_Toc531277729"/>
      <w:bookmarkStart w:id="248" w:name="_Toc463350780"/>
      <w:bookmarkStart w:id="249" w:name="_Toc467165695"/>
      <w:bookmarkStart w:id="250" w:name="_Toc530073035"/>
      <w:bookmarkStart w:id="251" w:name="_Toc496536686"/>
      <w:bookmarkStart w:id="252" w:name="_Toc531277514"/>
      <w:bookmarkStart w:id="253" w:name="_Toc955324"/>
      <w:bookmarkStart w:id="254" w:name="_Toc153432561"/>
      <w:bookmarkEnd w:id="240"/>
      <w:bookmarkEnd w:id="241"/>
      <w:bookmarkEnd w:id="245"/>
      <w:bookmarkEnd w:id="246"/>
      <w:bookmarkEnd w:id="247"/>
      <w:bookmarkEnd w:id="248"/>
      <w:bookmarkEnd w:id="249"/>
      <w:bookmarkEnd w:id="250"/>
      <w:r>
        <w:t xml:space="preserve">How </w:t>
      </w:r>
      <w:r w:rsidR="00387369">
        <w:t>we pay the grant</w:t>
      </w:r>
      <w:bookmarkEnd w:id="251"/>
      <w:bookmarkEnd w:id="252"/>
      <w:bookmarkEnd w:id="253"/>
      <w:bookmarkEnd w:id="254"/>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887BA0">
      <w:pPr>
        <w:pStyle w:val="ListBullet"/>
        <w:ind w:left="357" w:hanging="357"/>
      </w:pPr>
      <w:r>
        <w:t xml:space="preserve">maximum grant amount </w:t>
      </w:r>
      <w:r w:rsidR="00387369">
        <w:t>we will pay</w:t>
      </w:r>
    </w:p>
    <w:p w14:paraId="10CC2794" w14:textId="5BB9AFAD" w:rsidR="00AD0F07" w:rsidRDefault="006B1989" w:rsidP="00887BA0">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65E38381" w:rsidR="006B2631" w:rsidRDefault="006B2631" w:rsidP="00887BA0">
      <w:pPr>
        <w:pStyle w:val="ListBullet"/>
        <w:ind w:left="357" w:hanging="357"/>
      </w:pPr>
      <w:r>
        <w:t>any in-kind contributions you will make</w:t>
      </w:r>
    </w:p>
    <w:p w14:paraId="64438A64" w14:textId="444C232D" w:rsidR="00AD0F07" w:rsidRDefault="006B2631" w:rsidP="00887BA0">
      <w:pPr>
        <w:pStyle w:val="ListBullet"/>
        <w:ind w:left="357" w:hanging="357"/>
      </w:pPr>
      <w:r>
        <w:t>any financial contribution provided by you or a third party</w:t>
      </w:r>
      <w:r w:rsidR="005A61FE">
        <w:t>.</w:t>
      </w:r>
    </w:p>
    <w:p w14:paraId="25F652D9" w14:textId="2D0007C6"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F0B07BC" w14:textId="77777777" w:rsidR="00F93F57" w:rsidRPr="00E162FF" w:rsidRDefault="00F93F57" w:rsidP="00F93F57">
      <w:r>
        <w:t>We will make payments according to an agreed schedule set out in the grant agreement. Payments are subject to satisfactory progress on the project.</w:t>
      </w:r>
    </w:p>
    <w:p w14:paraId="52801B89" w14:textId="7A71FF12" w:rsidR="000B44F5" w:rsidRPr="00E162FF" w:rsidRDefault="000B44F5" w:rsidP="000B44F5">
      <w:r>
        <w:t xml:space="preserve">We set aside </w:t>
      </w:r>
      <w:r w:rsidR="00766AEF">
        <w:t>a</w:t>
      </w:r>
      <w:r>
        <w:t xml:space="preserve"> retention amount</w:t>
      </w:r>
      <w:r w:rsidRPr="00E162FF">
        <w:t xml:space="preserve">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BA4582">
        <w:t>five</w:t>
      </w:r>
      <w:r>
        <w:t xml:space="preserve"> per cent of grant funding for the final payment.</w:t>
      </w:r>
    </w:p>
    <w:p w14:paraId="1180285E" w14:textId="0CAE3D92" w:rsidR="00A35F51" w:rsidRPr="00572C42" w:rsidRDefault="00470505" w:rsidP="006B5F83">
      <w:pPr>
        <w:pStyle w:val="Heading3"/>
        <w:ind w:left="794" w:hanging="794"/>
      </w:pPr>
      <w:bookmarkStart w:id="255" w:name="_Toc531277515"/>
      <w:bookmarkStart w:id="256" w:name="_Toc955325"/>
      <w:bookmarkStart w:id="257" w:name="_Toc153432562"/>
      <w:r>
        <w:t>Grant Payments and GST</w:t>
      </w:r>
      <w:bookmarkEnd w:id="255"/>
      <w:bookmarkEnd w:id="256"/>
      <w:bookmarkEnd w:id="257"/>
    </w:p>
    <w:p w14:paraId="7C9964F4" w14:textId="3DEFD4A0" w:rsidR="004875E4" w:rsidRPr="00E162FF" w:rsidRDefault="00170249" w:rsidP="004875E4">
      <w:bookmarkStart w:id="258" w:name="_Toc496536687"/>
      <w:bookmarkEnd w:id="242"/>
      <w:r w:rsidRPr="005A61FE">
        <w:t xml:space="preserve">If you are registered for the </w:t>
      </w:r>
      <w:r w:rsidR="00A370F3" w:rsidRPr="00A370F3">
        <w:t>Goods and Services Tax (GST</w:t>
      </w:r>
      <w:r w:rsidR="0026577B">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4C627C">
        <w:t>.</w:t>
      </w:r>
      <w:r w:rsidRPr="005A61FE">
        <w:rPr>
          <w:rStyle w:val="FootnoteReference"/>
        </w:rPr>
        <w:footnoteReference w:id="5"/>
      </w:r>
    </w:p>
    <w:p w14:paraId="23C2D76F" w14:textId="34BCC4C9"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r w:rsidR="009D7A53" w:rsidRPr="00067011">
        <w:t>.</w:t>
      </w:r>
    </w:p>
    <w:p w14:paraId="20970026" w14:textId="5848805E" w:rsidR="00170249" w:rsidRPr="005A61FE" w:rsidRDefault="00170249" w:rsidP="006B5F83">
      <w:pPr>
        <w:pStyle w:val="Heading2"/>
      </w:pPr>
      <w:bookmarkStart w:id="259" w:name="_Toc531277516"/>
      <w:bookmarkStart w:id="260" w:name="_Toc955326"/>
      <w:bookmarkStart w:id="261" w:name="_Toc153432563"/>
      <w:r w:rsidRPr="005A61FE">
        <w:t>Announcement of grants</w:t>
      </w:r>
      <w:bookmarkEnd w:id="259"/>
      <w:bookmarkEnd w:id="260"/>
      <w:bookmarkEnd w:id="261"/>
    </w:p>
    <w:p w14:paraId="52D546F9" w14:textId="47E39BE1" w:rsidR="008D20D7" w:rsidRPr="00BF460E"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r w:rsidDel="00457E6C">
        <w:t xml:space="preserve"> </w:t>
      </w:r>
    </w:p>
    <w:p w14:paraId="04CF7B4B" w14:textId="21A4F552" w:rsidR="004D2CBD" w:rsidRPr="00BF460E" w:rsidRDefault="00170249">
      <w:pPr>
        <w:rPr>
          <w:i/>
        </w:rPr>
      </w:pPr>
      <w:r w:rsidRPr="005A61FE">
        <w:lastRenderedPageBreak/>
        <w:t xml:space="preserve">We will publish non-sensitive details of successful projects on GrantConnect. We are required to do this by the </w:t>
      </w:r>
      <w:hyperlink r:id="rId41" w:history="1">
        <w:r w:rsidRPr="64BC41B1">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887BA0">
      <w:pPr>
        <w:pStyle w:val="ListBullet"/>
        <w:ind w:left="357" w:hanging="357"/>
      </w:pPr>
      <w:r w:rsidRPr="00E62F87">
        <w:t xml:space="preserve">name of your </w:t>
      </w:r>
      <w:r w:rsidR="00A6379E" w:rsidRPr="00E62F87">
        <w:t>organisation</w:t>
      </w:r>
    </w:p>
    <w:p w14:paraId="3B705F86" w14:textId="77777777" w:rsidR="004D2CBD" w:rsidRPr="00E62F87" w:rsidRDefault="004D2CBD" w:rsidP="00887BA0">
      <w:pPr>
        <w:pStyle w:val="ListBullet"/>
        <w:ind w:left="357" w:hanging="357"/>
      </w:pPr>
      <w:r w:rsidRPr="00E62F87">
        <w:t>title of the project</w:t>
      </w:r>
    </w:p>
    <w:p w14:paraId="610D73FD" w14:textId="77777777" w:rsidR="004D2CBD" w:rsidRPr="00E62F87" w:rsidRDefault="004D2CBD" w:rsidP="00887BA0">
      <w:pPr>
        <w:pStyle w:val="ListBullet"/>
        <w:ind w:left="357" w:hanging="357"/>
      </w:pPr>
      <w:r w:rsidRPr="00E62F87">
        <w:t>description of the project and its aims</w:t>
      </w:r>
    </w:p>
    <w:p w14:paraId="5C27A8B8" w14:textId="77777777" w:rsidR="004D2CBD" w:rsidRPr="00E62F87" w:rsidRDefault="004D2CBD" w:rsidP="00887BA0">
      <w:pPr>
        <w:pStyle w:val="ListBullet"/>
        <w:ind w:left="357" w:hanging="357"/>
      </w:pPr>
      <w:r w:rsidRPr="00E62F87">
        <w:t>amount of grant funding awarded</w:t>
      </w:r>
    </w:p>
    <w:p w14:paraId="788085B0" w14:textId="77777777" w:rsidR="00B321C1" w:rsidRPr="00E62F87" w:rsidRDefault="00B321C1" w:rsidP="00887BA0">
      <w:pPr>
        <w:pStyle w:val="ListBullet"/>
        <w:ind w:left="357" w:hanging="357"/>
      </w:pPr>
      <w:r w:rsidRPr="00E62F87">
        <w:t>Australian Business Number</w:t>
      </w:r>
    </w:p>
    <w:p w14:paraId="7595B1E3" w14:textId="77777777" w:rsidR="00B321C1" w:rsidRPr="00E62F87" w:rsidRDefault="00B321C1" w:rsidP="00887BA0">
      <w:pPr>
        <w:pStyle w:val="ListBullet"/>
        <w:ind w:left="357" w:hanging="357"/>
      </w:pPr>
      <w:r w:rsidRPr="00E62F87">
        <w:t>business location</w:t>
      </w:r>
    </w:p>
    <w:p w14:paraId="3B439C02" w14:textId="4CCBC509" w:rsidR="00470505" w:rsidRPr="00A03C95" w:rsidDel="00457E6C" w:rsidRDefault="009E45B8" w:rsidP="00887BA0">
      <w:pPr>
        <w:pStyle w:val="ListBullet"/>
        <w:ind w:left="357" w:hanging="357"/>
      </w:pPr>
      <w:r>
        <w:t xml:space="preserve">your organisation’s </w:t>
      </w:r>
      <w:r w:rsidR="00B321C1" w:rsidRPr="00E62F87">
        <w:t>industry sector.</w:t>
      </w:r>
    </w:p>
    <w:p w14:paraId="25F652E1" w14:textId="51EF3F6C" w:rsidR="002C00A0" w:rsidRDefault="00B617C2" w:rsidP="006B5F83">
      <w:pPr>
        <w:pStyle w:val="Heading2"/>
      </w:pPr>
      <w:bookmarkStart w:id="262" w:name="_Toc129097498"/>
      <w:bookmarkStart w:id="263" w:name="_Toc129097684"/>
      <w:bookmarkStart w:id="264" w:name="_Toc129097870"/>
      <w:bookmarkStart w:id="265" w:name="_Toc530073040"/>
      <w:bookmarkStart w:id="266" w:name="_Toc531277517"/>
      <w:bookmarkStart w:id="267" w:name="_Toc955327"/>
      <w:bookmarkStart w:id="268" w:name="_Toc153432564"/>
      <w:bookmarkEnd w:id="262"/>
      <w:bookmarkEnd w:id="263"/>
      <w:bookmarkEnd w:id="264"/>
      <w:bookmarkEnd w:id="265"/>
      <w:r>
        <w:t xml:space="preserve">How we monitor your </w:t>
      </w:r>
      <w:bookmarkEnd w:id="258"/>
      <w:bookmarkEnd w:id="266"/>
      <w:bookmarkEnd w:id="267"/>
      <w:r w:rsidR="00082460">
        <w:t>grant activity</w:t>
      </w:r>
      <w:bookmarkEnd w:id="268"/>
    </w:p>
    <w:p w14:paraId="58C338FE" w14:textId="65338645" w:rsidR="0094135B" w:rsidRDefault="0094135B" w:rsidP="006B5F83">
      <w:pPr>
        <w:pStyle w:val="Heading3"/>
        <w:ind w:left="794" w:hanging="794"/>
      </w:pPr>
      <w:bookmarkStart w:id="269" w:name="_Toc531277518"/>
      <w:bookmarkStart w:id="270" w:name="_Toc955328"/>
      <w:bookmarkStart w:id="271" w:name="_Toc153432565"/>
      <w:r>
        <w:t>Keeping us informed</w:t>
      </w:r>
      <w:bookmarkEnd w:id="269"/>
      <w:bookmarkEnd w:id="270"/>
      <w:bookmarkEnd w:id="27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120D0A">
      <w:r>
        <w:t>You must also inform us of any changes to your</w:t>
      </w:r>
      <w:r w:rsidR="00414A64">
        <w:t>:</w:t>
      </w:r>
    </w:p>
    <w:p w14:paraId="1CE93095" w14:textId="77777777" w:rsidR="0091685B" w:rsidRDefault="0091685B" w:rsidP="00887BA0">
      <w:pPr>
        <w:pStyle w:val="ListBullet"/>
        <w:ind w:left="357" w:hanging="357"/>
      </w:pPr>
      <w:r>
        <w:t>name</w:t>
      </w:r>
    </w:p>
    <w:p w14:paraId="38F995A7" w14:textId="77777777" w:rsidR="0091685B" w:rsidRDefault="0091685B" w:rsidP="00887BA0">
      <w:pPr>
        <w:pStyle w:val="ListBullet"/>
        <w:ind w:left="357" w:hanging="357"/>
      </w:pPr>
      <w:r>
        <w:t>addresses</w:t>
      </w:r>
    </w:p>
    <w:p w14:paraId="59EEF31F" w14:textId="77777777" w:rsidR="0091685B" w:rsidRDefault="0091685B" w:rsidP="00887BA0">
      <w:pPr>
        <w:pStyle w:val="ListBullet"/>
        <w:ind w:left="357" w:hanging="357"/>
      </w:pPr>
      <w:r>
        <w:t>nominated contact details</w:t>
      </w:r>
    </w:p>
    <w:p w14:paraId="3EF1C2BB" w14:textId="77777777" w:rsidR="0091685B" w:rsidRDefault="0091685B" w:rsidP="00887BA0">
      <w:pPr>
        <w:pStyle w:val="ListBullet"/>
        <w:ind w:left="357" w:hanging="357"/>
      </w:pPr>
      <w:r>
        <w:t xml:space="preserve">bank account details. </w:t>
      </w:r>
    </w:p>
    <w:p w14:paraId="008BB0D1" w14:textId="44DF89FD" w:rsidR="00E00303" w:rsidRDefault="00E00303" w:rsidP="00E00303">
      <w:r>
        <w:t>You must also inform us of any material changes in the circumstances of project participants including but not limited to:</w:t>
      </w:r>
    </w:p>
    <w:p w14:paraId="0A0AE465" w14:textId="77777777" w:rsidR="00E00303" w:rsidRDefault="00E00303" w:rsidP="00887BA0">
      <w:pPr>
        <w:pStyle w:val="ListBullet"/>
        <w:ind w:left="357" w:hanging="357"/>
      </w:pPr>
      <w:bookmarkStart w:id="272" w:name="_Hlk145071117"/>
      <w:r>
        <w:t>changes to organisation ownership or governance structure</w:t>
      </w:r>
    </w:p>
    <w:p w14:paraId="5EE8BF72" w14:textId="77777777" w:rsidR="00E00303" w:rsidRDefault="00E00303" w:rsidP="00887BA0">
      <w:pPr>
        <w:pStyle w:val="ListBullet"/>
        <w:ind w:left="357" w:hanging="357"/>
      </w:pPr>
      <w:r>
        <w:t>changes in financial and in-kind support contributions</w:t>
      </w:r>
    </w:p>
    <w:p w14:paraId="22056C11" w14:textId="12516C61" w:rsidR="00E00303" w:rsidRDefault="00E00303" w:rsidP="00887BA0">
      <w:pPr>
        <w:pStyle w:val="ListBullet"/>
        <w:ind w:left="357" w:hanging="357"/>
      </w:pPr>
      <w:r>
        <w:t>affiliations with foreign governments, including foreign militaries, intelligence organisations, police forces and</w:t>
      </w:r>
      <w:r w:rsidRPr="006F6D5A">
        <w:rPr>
          <w:b/>
          <w:bCs/>
        </w:rPr>
        <w:t xml:space="preserve"> </w:t>
      </w:r>
      <w:r>
        <w:t>government-owned or sponsored organisations (see section 13.3)</w:t>
      </w:r>
      <w:r w:rsidR="004C627C">
        <w:t>.</w:t>
      </w:r>
    </w:p>
    <w:bookmarkEnd w:id="272"/>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73" w:name="_Toc129097501"/>
      <w:bookmarkStart w:id="274" w:name="_Toc129097687"/>
      <w:bookmarkStart w:id="275" w:name="_Toc129097873"/>
      <w:bookmarkStart w:id="276" w:name="_Toc531277519"/>
      <w:bookmarkStart w:id="277" w:name="_Toc955329"/>
      <w:bookmarkEnd w:id="273"/>
      <w:bookmarkEnd w:id="274"/>
      <w:bookmarkEnd w:id="275"/>
    </w:p>
    <w:p w14:paraId="6021601C" w14:textId="08A0158F" w:rsidR="00985817" w:rsidRPr="005A61FE" w:rsidRDefault="00985817" w:rsidP="006B5F83">
      <w:pPr>
        <w:pStyle w:val="Heading3"/>
        <w:ind w:left="794" w:hanging="794"/>
      </w:pPr>
      <w:bookmarkStart w:id="278" w:name="_Toc153432566"/>
      <w:r w:rsidRPr="005A61FE">
        <w:t>Reporting</w:t>
      </w:r>
      <w:bookmarkEnd w:id="276"/>
      <w:bookmarkEnd w:id="277"/>
      <w:bookmarkEnd w:id="278"/>
    </w:p>
    <w:p w14:paraId="25F652E3" w14:textId="03BFC954" w:rsidR="0015405F" w:rsidRDefault="00BF0BFC" w:rsidP="00120D0A">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887BA0">
      <w:pPr>
        <w:pStyle w:val="ListBullet"/>
        <w:ind w:left="357" w:hanging="357"/>
      </w:pPr>
      <w:r>
        <w:t>progress against agreed project milestones</w:t>
      </w:r>
      <w:r w:rsidR="00D75AFD">
        <w:t xml:space="preserve"> </w:t>
      </w:r>
      <w:r w:rsidR="00F63F8D">
        <w:t>and outcomes</w:t>
      </w:r>
    </w:p>
    <w:p w14:paraId="25F652E6" w14:textId="6044D278" w:rsidR="0015405F" w:rsidRDefault="00A506FB" w:rsidP="00887BA0">
      <w:pPr>
        <w:pStyle w:val="ListBullet"/>
        <w:ind w:left="357" w:hanging="357"/>
      </w:pPr>
      <w:r>
        <w:t>project expenditure, including expenditure</w:t>
      </w:r>
      <w:r w:rsidR="00FB2CBF">
        <w:t xml:space="preserve"> of grant funds</w:t>
      </w:r>
    </w:p>
    <w:p w14:paraId="11061530" w14:textId="39E9779C" w:rsidR="00FB2CBF" w:rsidRDefault="00FB2CBF" w:rsidP="00887BA0">
      <w:pPr>
        <w:pStyle w:val="ListBullet"/>
        <w:ind w:left="357" w:hanging="357"/>
      </w:pPr>
      <w:r>
        <w:t>contributions of participants directly related to the projec</w:t>
      </w:r>
      <w:r w:rsidR="00E7538A">
        <w:t>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6B5F83">
      <w:pPr>
        <w:pStyle w:val="Heading4"/>
      </w:pPr>
      <w:bookmarkStart w:id="279" w:name="_Toc496536688"/>
      <w:bookmarkStart w:id="280" w:name="_Toc531277520"/>
      <w:bookmarkStart w:id="281" w:name="_Toc955330"/>
      <w:r>
        <w:t>Progress report</w:t>
      </w:r>
      <w:r w:rsidR="00CE056C">
        <w:t>s</w:t>
      </w:r>
      <w:bookmarkEnd w:id="279"/>
      <w:bookmarkEnd w:id="280"/>
      <w:bookmarkEnd w:id="281"/>
    </w:p>
    <w:p w14:paraId="2133F398" w14:textId="54C07661" w:rsidR="006132DF" w:rsidRDefault="006132DF" w:rsidP="00120D0A">
      <w:r>
        <w:t>Progress</w:t>
      </w:r>
      <w:r w:rsidRPr="00E162FF">
        <w:t xml:space="preserve"> reports must</w:t>
      </w:r>
      <w:r w:rsidR="00825941">
        <w:t>:</w:t>
      </w:r>
    </w:p>
    <w:p w14:paraId="6114DADE" w14:textId="74D2C27C" w:rsidR="006132DF" w:rsidRDefault="006132DF" w:rsidP="00887BA0">
      <w:pPr>
        <w:pStyle w:val="ListBullet"/>
        <w:ind w:left="357" w:hanging="357"/>
      </w:pPr>
      <w:r w:rsidRPr="00E162FF">
        <w:t xml:space="preserve">include </w:t>
      </w:r>
      <w:r w:rsidR="00CE700D">
        <w:t>details</w:t>
      </w:r>
      <w:r w:rsidR="00F23027">
        <w:t xml:space="preserve"> </w:t>
      </w:r>
      <w:r w:rsidR="00F23027" w:rsidRPr="00067011">
        <w:t>and evidence</w:t>
      </w:r>
      <w:r w:rsidR="00CE700D">
        <w:t xml:space="preserve"> </w:t>
      </w:r>
      <w:r w:rsidR="00A71206">
        <w:t xml:space="preserve">of your progress towards completion of </w:t>
      </w:r>
      <w:r w:rsidR="003E2A09">
        <w:t xml:space="preserve">agreed </w:t>
      </w:r>
      <w:r w:rsidR="000D3F05">
        <w:t>project activities</w:t>
      </w:r>
    </w:p>
    <w:p w14:paraId="781D6FE1" w14:textId="2693E15D" w:rsidR="006132DF" w:rsidRDefault="006132DF" w:rsidP="00887BA0">
      <w:pPr>
        <w:pStyle w:val="ListBullet"/>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54268EE" w:rsidR="00E50F98" w:rsidRDefault="00E50F98" w:rsidP="00887BA0">
      <w:pPr>
        <w:pStyle w:val="ListBullet"/>
        <w:ind w:left="357" w:hanging="357"/>
      </w:pPr>
      <w:r>
        <w:t>include evidence of expenditure</w:t>
      </w:r>
    </w:p>
    <w:p w14:paraId="1C5A06E6" w14:textId="302B5954" w:rsidR="006132DF" w:rsidRDefault="006132DF" w:rsidP="00887BA0">
      <w:pPr>
        <w:pStyle w:val="ListBullet"/>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724184A8" w:rsidR="00F63F8D" w:rsidRDefault="00F63F8D" w:rsidP="006B5F83">
      <w:pPr>
        <w:pStyle w:val="Heading4"/>
      </w:pPr>
      <w:bookmarkStart w:id="282" w:name="_Toc496536689"/>
      <w:bookmarkStart w:id="283" w:name="_Toc531277521"/>
      <w:bookmarkStart w:id="284" w:name="_Toc955331"/>
      <w:r>
        <w:t>Ad</w:t>
      </w:r>
      <w:r w:rsidR="00846CED">
        <w:t xml:space="preserve"> </w:t>
      </w:r>
      <w:r>
        <w:t>hoc reports</w:t>
      </w:r>
    </w:p>
    <w:p w14:paraId="55511BED" w14:textId="568B220F" w:rsidR="00F63F8D" w:rsidRDefault="00F63F8D" w:rsidP="00F63F8D">
      <w:r>
        <w:t>We may ask you for ad</w:t>
      </w:r>
      <w:r w:rsidR="00846CED">
        <w:t xml:space="preserve"> </w:t>
      </w:r>
      <w:r>
        <w:t>hoc reports on your project. This may be to provide an update on progress, or any significant delays or difficulties in completing the project.</w:t>
      </w:r>
    </w:p>
    <w:p w14:paraId="0C3D16BB" w14:textId="02BCB568" w:rsidR="006132DF" w:rsidRDefault="002810E7" w:rsidP="006B5F83">
      <w:pPr>
        <w:pStyle w:val="Heading4"/>
      </w:pPr>
      <w:r w:rsidRPr="005A61FE">
        <w:t>End of project</w:t>
      </w:r>
      <w:r w:rsidR="006132DF">
        <w:t xml:space="preserve"> report</w:t>
      </w:r>
      <w:bookmarkEnd w:id="282"/>
      <w:bookmarkEnd w:id="283"/>
      <w:bookmarkEnd w:id="28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120D0A">
      <w:r w:rsidRPr="005A61FE">
        <w:t>End of project</w:t>
      </w:r>
      <w:r w:rsidR="0091403C">
        <w:t xml:space="preserve"> reports must</w:t>
      </w:r>
      <w:r w:rsidR="00825941">
        <w:t>:</w:t>
      </w:r>
    </w:p>
    <w:p w14:paraId="4713E87C" w14:textId="4AC0EC04" w:rsidR="006132DF" w:rsidRDefault="006132DF" w:rsidP="00887BA0">
      <w:pPr>
        <w:pStyle w:val="ListBullet"/>
        <w:ind w:left="357" w:hanging="357"/>
      </w:pPr>
      <w:r w:rsidRPr="00E162FF">
        <w:t>include the agreed evidence</w:t>
      </w:r>
      <w:r w:rsidR="003E2A09">
        <w:t xml:space="preserve"> as specified in the grant agreement</w:t>
      </w:r>
    </w:p>
    <w:p w14:paraId="61CABF87" w14:textId="4F41B573" w:rsidR="006132DF" w:rsidRDefault="006132DF" w:rsidP="00887BA0">
      <w:pPr>
        <w:pStyle w:val="ListBullet"/>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887BA0">
      <w:pPr>
        <w:pStyle w:val="ListBullet"/>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887BA0">
      <w:pPr>
        <w:pStyle w:val="ListBullet"/>
        <w:ind w:left="357" w:hanging="357"/>
      </w:pPr>
      <w:r>
        <w:t xml:space="preserve">be submitted </w:t>
      </w:r>
      <w:r w:rsidR="00C92BE0">
        <w:t>by the report due date</w:t>
      </w:r>
      <w:r w:rsidR="007F013E">
        <w:t>.</w:t>
      </w:r>
    </w:p>
    <w:p w14:paraId="61033A46" w14:textId="17377206" w:rsidR="006132DF" w:rsidDel="00B77A1C" w:rsidRDefault="00750591" w:rsidP="006B5F83">
      <w:pPr>
        <w:pStyle w:val="Heading3"/>
        <w:ind w:left="794" w:hanging="794"/>
      </w:pPr>
      <w:bookmarkStart w:id="285" w:name="_Toc531277523"/>
      <w:bookmarkStart w:id="286" w:name="_Toc496536691"/>
      <w:bookmarkStart w:id="287" w:name="_Toc955333"/>
      <w:bookmarkStart w:id="288" w:name="_Toc153432567"/>
      <w:r>
        <w:t>Audited financial acquittal</w:t>
      </w:r>
      <w:bookmarkEnd w:id="285"/>
      <w:bookmarkEnd w:id="286"/>
      <w:bookmarkEnd w:id="287"/>
      <w:r w:rsidR="001C384F">
        <w:t xml:space="preserve"> report</w:t>
      </w:r>
      <w:bookmarkEnd w:id="288"/>
    </w:p>
    <w:p w14:paraId="31992231" w14:textId="3436555E" w:rsidR="002A36D7" w:rsidRDefault="00416AB3" w:rsidP="002A36D7">
      <w:r>
        <w:t>You will be required to provide an independently audited financial acquittal report</w:t>
      </w:r>
      <w:r w:rsidR="00130493">
        <w:t>.</w:t>
      </w:r>
      <w:r w:rsidR="006132DF" w:rsidRPr="004800A3">
        <w:t xml:space="preserve"> </w:t>
      </w:r>
      <w:r>
        <w:t>The</w:t>
      </w:r>
      <w:r w:rsidR="00A5354C">
        <w:t xml:space="preserve"> audit </w:t>
      </w:r>
      <w:r w:rsidR="006132DF" w:rsidRPr="005757A8">
        <w:t>report</w:t>
      </w:r>
      <w:r w:rsidR="006132DF">
        <w:t xml:space="preserve"> </w:t>
      </w:r>
      <w:r>
        <w:t>requires you to prepare a statement of grant income and expenditure</w:t>
      </w:r>
      <w:r w:rsidRPr="004800A3">
        <w:t xml:space="preserve"> </w:t>
      </w:r>
      <w:r>
        <w:t xml:space="preserve">that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A5354C">
        <w:t>The</w:t>
      </w:r>
      <w:r w:rsidR="006A12C7">
        <w:t xml:space="preserve"> report </w:t>
      </w:r>
      <w:r w:rsidR="009534A2">
        <w:t xml:space="preserve">template </w:t>
      </w:r>
      <w:r w:rsidR="006A12C7">
        <w:t>is</w:t>
      </w:r>
      <w:r w:rsidR="006132DF" w:rsidRPr="005757A8">
        <w:t xml:space="preserve"> </w:t>
      </w:r>
      <w:r w:rsidR="00613C48">
        <w:t>available on business.gov.au and GrantConnect</w:t>
      </w:r>
      <w:r w:rsidR="006132DF">
        <w:t>.</w:t>
      </w:r>
      <w:bookmarkStart w:id="289" w:name="_Toc129097510"/>
      <w:bookmarkStart w:id="290" w:name="_Toc129097696"/>
      <w:bookmarkStart w:id="291" w:name="_Toc129097882"/>
      <w:bookmarkEnd w:id="289"/>
      <w:bookmarkEnd w:id="290"/>
      <w:bookmarkEnd w:id="291"/>
    </w:p>
    <w:p w14:paraId="25F652ED" w14:textId="2E7AEB11" w:rsidR="00CE1A20" w:rsidRPr="009E7919" w:rsidRDefault="0085511E" w:rsidP="006B5F83">
      <w:pPr>
        <w:pStyle w:val="Heading3"/>
        <w:ind w:left="794" w:hanging="794"/>
      </w:pPr>
      <w:bookmarkStart w:id="292" w:name="_Toc383003276"/>
      <w:bookmarkStart w:id="293" w:name="_Toc496536693"/>
      <w:bookmarkStart w:id="294" w:name="_Toc531277525"/>
      <w:bookmarkStart w:id="295" w:name="_Toc955335"/>
      <w:bookmarkStart w:id="296" w:name="_Toc153432568"/>
      <w:r>
        <w:t>Grant agreement</w:t>
      </w:r>
      <w:r w:rsidRPr="009E7919">
        <w:t xml:space="preserve"> </w:t>
      </w:r>
      <w:r w:rsidR="00BF0BFC" w:rsidRPr="009E7919">
        <w:t>v</w:t>
      </w:r>
      <w:r w:rsidR="00CE1A20" w:rsidRPr="009E7919">
        <w:t>ariations</w:t>
      </w:r>
      <w:bookmarkEnd w:id="292"/>
      <w:bookmarkEnd w:id="293"/>
      <w:bookmarkEnd w:id="294"/>
      <w:bookmarkEnd w:id="295"/>
      <w:bookmarkEnd w:id="296"/>
    </w:p>
    <w:p w14:paraId="25F652EF" w14:textId="3B13091F" w:rsidR="00D100A1" w:rsidRDefault="00D100A1" w:rsidP="00120D0A">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887BA0">
      <w:pPr>
        <w:pStyle w:val="ListBullet"/>
        <w:ind w:left="357" w:hanging="357"/>
      </w:pPr>
      <w:r w:rsidRPr="00E162FF">
        <w:t>chang</w:t>
      </w:r>
      <w:r w:rsidR="00D100A1">
        <w:t xml:space="preserve">ing </w:t>
      </w:r>
      <w:r w:rsidRPr="00E162FF">
        <w:t>project milestones</w:t>
      </w:r>
    </w:p>
    <w:p w14:paraId="25F652F2" w14:textId="4FC048ED" w:rsidR="00D100A1" w:rsidRDefault="00D100A1" w:rsidP="00887BA0">
      <w:pPr>
        <w:pStyle w:val="ListBullet"/>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r w:rsidR="00CE1A20" w:rsidRPr="00E162FF">
        <w:t>year</w:t>
      </w:r>
      <w:r w:rsidR="006D77A4">
        <w:t xml:space="preserve"> period</w:t>
      </w:r>
    </w:p>
    <w:p w14:paraId="25F652F3" w14:textId="1D447525" w:rsidR="00EE50C7" w:rsidRDefault="00EE50C7" w:rsidP="00887BA0">
      <w:pPr>
        <w:pStyle w:val="ListBullet"/>
        <w:ind w:left="357" w:hanging="357"/>
      </w:pPr>
      <w:r>
        <w:t>changing project activities</w:t>
      </w:r>
      <w:r w:rsidR="00B77A1C">
        <w:t>.</w:t>
      </w:r>
    </w:p>
    <w:p w14:paraId="25F652F9" w14:textId="0B97C7FC" w:rsidR="0079793D" w:rsidRDefault="00613C48" w:rsidP="0079793D">
      <w:r>
        <w:t>T</w:t>
      </w:r>
      <w:r w:rsidR="00526928" w:rsidRPr="00E162FF">
        <w:t xml:space="preserve">he </w:t>
      </w:r>
      <w:r w:rsidR="00262481">
        <w:t>program</w:t>
      </w:r>
      <w:r w:rsidR="00526928" w:rsidRPr="00E162FF">
        <w:t xml:space="preserve"> does not allow for</w:t>
      </w:r>
      <w:r w:rsidR="00B77A1C">
        <w:t xml:space="preserve"> </w:t>
      </w:r>
      <w:r w:rsidR="00B77A1C" w:rsidRPr="00B77A1C">
        <w:t>an increase of grant funds</w:t>
      </w:r>
      <w:r w:rsidR="00B77A1C">
        <w:t>.</w:t>
      </w:r>
      <w:r w:rsidR="00B351A2">
        <w:t xml:space="preserve"> </w:t>
      </w:r>
      <w:r w:rsidR="0079793D">
        <w:t xml:space="preserve">If you want to propose changes to the </w:t>
      </w:r>
      <w:r w:rsidR="0018250A">
        <w:t>grant agreement</w:t>
      </w:r>
      <w:r w:rsidR="0079793D">
        <w:t xml:space="preserve">, you must put them in writing </w:t>
      </w:r>
      <w:r w:rsidR="0079793D" w:rsidRPr="00195D42">
        <w:t>before</w:t>
      </w:r>
      <w:r w:rsidR="0079793D">
        <w:t xml:space="preserve"> the </w:t>
      </w:r>
      <w:r w:rsidR="00985817" w:rsidRPr="005A61FE">
        <w:t>project</w:t>
      </w:r>
      <w:r w:rsidR="00985817" w:rsidRPr="005A61FE" w:rsidDel="00E57DA9">
        <w:t xml:space="preserve"> </w:t>
      </w:r>
      <w:r w:rsidR="0079793D">
        <w:t xml:space="preserve">end </w:t>
      </w:r>
      <w:r w:rsidR="0094135B">
        <w:t xml:space="preserve">date. </w:t>
      </w:r>
      <w:r w:rsidR="0077705B">
        <w:t>You can submit a variation request via our online portal.</w:t>
      </w:r>
    </w:p>
    <w:p w14:paraId="25F652FA" w14:textId="45A85F96" w:rsidR="00CE1A20" w:rsidRDefault="00D100A1" w:rsidP="00D100A1">
      <w:r>
        <w:lastRenderedPageBreak/>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w:t>
      </w:r>
      <w:r w:rsidRPr="009E22C4">
        <w:t xml:space="preserve">a </w:t>
      </w:r>
      <w:r w:rsidR="00B351A2" w:rsidRPr="009E22C4">
        <w:t>written</w:t>
      </w:r>
      <w:r w:rsidR="00B351A2">
        <w:t xml:space="preserve">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120D0A">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7219EA">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7219EA">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7219EA">
      <w:pPr>
        <w:pStyle w:val="ListBullet"/>
        <w:ind w:left="357" w:hanging="357"/>
      </w:pPr>
      <w:r>
        <w:t>changes to the timing of grant payments</w:t>
      </w:r>
    </w:p>
    <w:p w14:paraId="25F652FF" w14:textId="1011461D" w:rsidR="00CE1A20" w:rsidRDefault="00CE1A20" w:rsidP="007219EA">
      <w:pPr>
        <w:pStyle w:val="ListBullet"/>
        <w:ind w:left="357" w:hanging="357"/>
      </w:pPr>
      <w:r w:rsidRPr="00E162FF">
        <w:t xml:space="preserve">availability of </w:t>
      </w:r>
      <w:r w:rsidR="00262481">
        <w:t>program</w:t>
      </w:r>
      <w:r w:rsidRPr="00E162FF">
        <w:t xml:space="preserve"> funds.</w:t>
      </w:r>
    </w:p>
    <w:p w14:paraId="42B3CE08" w14:textId="77777777" w:rsidR="001C384F" w:rsidRDefault="001C384F" w:rsidP="006B5F83">
      <w:pPr>
        <w:pStyle w:val="Heading3"/>
        <w:ind w:left="794" w:hanging="794"/>
      </w:pPr>
      <w:bookmarkStart w:id="297" w:name="_Toc153432569"/>
      <w:bookmarkStart w:id="298" w:name="_Toc496536695"/>
      <w:bookmarkStart w:id="299" w:name="_Toc531277526"/>
      <w:bookmarkStart w:id="300" w:name="_Toc955336"/>
      <w:r>
        <w:t>Compliance visits</w:t>
      </w:r>
      <w:bookmarkEnd w:id="297"/>
    </w:p>
    <w:p w14:paraId="53F6E360" w14:textId="3E9D91DB"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6B5F83">
      <w:pPr>
        <w:pStyle w:val="Heading3"/>
        <w:ind w:left="794" w:hanging="794"/>
      </w:pPr>
      <w:bookmarkStart w:id="301" w:name="_Toc153432570"/>
      <w:r>
        <w:t>Record keeping</w:t>
      </w:r>
      <w:bookmarkEnd w:id="301"/>
    </w:p>
    <w:p w14:paraId="06F3E838" w14:textId="7A4CEAAC" w:rsidR="001C384F" w:rsidRDefault="001C384F" w:rsidP="001C384F">
      <w:r>
        <w:t xml:space="preserve">We may also inspect the records you are required to keep under the grant agreement. </w:t>
      </w:r>
    </w:p>
    <w:p w14:paraId="25F65300" w14:textId="0D2CC173" w:rsidR="00E55FCC" w:rsidRDefault="00F54561" w:rsidP="006B5F83">
      <w:pPr>
        <w:pStyle w:val="Heading3"/>
        <w:ind w:left="794" w:hanging="794"/>
      </w:pPr>
      <w:bookmarkStart w:id="302" w:name="_Toc153432571"/>
      <w:r>
        <w:t>Evaluation</w:t>
      </w:r>
      <w:bookmarkEnd w:id="298"/>
      <w:bookmarkEnd w:id="299"/>
      <w:bookmarkEnd w:id="300"/>
      <w:bookmarkEnd w:id="302"/>
    </w:p>
    <w:p w14:paraId="70BCABE7" w14:textId="1219F577" w:rsidR="000B5218" w:rsidRPr="005A61FE" w:rsidRDefault="00011AA7" w:rsidP="00F54561">
      <w:r>
        <w:t xml:space="preserve">We </w:t>
      </w:r>
      <w:r w:rsidR="00670C9E">
        <w:t>will</w:t>
      </w:r>
      <w:r>
        <w:t xml:space="preserve"> evaluat</w:t>
      </w:r>
      <w:r w:rsidR="000E11A2">
        <w:t>e</w:t>
      </w:r>
      <w:r>
        <w:t xml:space="preserve"> the </w:t>
      </w:r>
      <w:r w:rsidR="000B5218" w:rsidRPr="005A61FE">
        <w:t>grant</w:t>
      </w:r>
      <w:r w:rsidR="00B351A2">
        <w:t xml:space="preserve"> </w:t>
      </w:r>
      <w:r w:rsidR="000B5218" w:rsidRPr="005A61FE">
        <w:t>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w:t>
      </w:r>
      <w:r w:rsidR="008F2036">
        <w:t>you or</w:t>
      </w:r>
      <w:r>
        <w:t xml:space="preserve"> ask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19CA4160" w:rsidR="00011AA7" w:rsidRPr="00F54561" w:rsidRDefault="00F9786A" w:rsidP="00F54561">
      <w:r>
        <w:t>We may contact you</w:t>
      </w:r>
      <w:r w:rsidR="003E5B2A">
        <w:t xml:space="preserve"> up to </w:t>
      </w:r>
      <w:r w:rsidR="00CB7D56" w:rsidRPr="004A69FC">
        <w:t>two</w:t>
      </w:r>
      <w:r w:rsidR="003E5B2A" w:rsidRPr="004A69FC">
        <w:t xml:space="preserve"> year</w:t>
      </w:r>
      <w:r w:rsidR="00CB7D56" w:rsidRPr="004A69FC">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124B63C7" w:rsidR="00564DF1" w:rsidRPr="003F385C" w:rsidRDefault="004300F4" w:rsidP="006B5F83">
      <w:pPr>
        <w:pStyle w:val="Heading3"/>
        <w:ind w:left="794" w:hanging="794"/>
      </w:pPr>
      <w:bookmarkStart w:id="303" w:name="_Toc496536697"/>
      <w:bookmarkStart w:id="304" w:name="_Toc531277527"/>
      <w:bookmarkStart w:id="305" w:name="_Toc955337"/>
      <w:bookmarkStart w:id="306" w:name="_Toc153432572"/>
      <w:bookmarkStart w:id="307" w:name="_Toc164844290"/>
      <w:bookmarkStart w:id="308" w:name="_Toc383003280"/>
      <w:r>
        <w:t>A</w:t>
      </w:r>
      <w:r w:rsidR="00564DF1">
        <w:t>cknowledgement</w:t>
      </w:r>
      <w:bookmarkEnd w:id="303"/>
      <w:bookmarkEnd w:id="304"/>
      <w:bookmarkEnd w:id="305"/>
      <w:bookmarkEnd w:id="306"/>
    </w:p>
    <w:p w14:paraId="205F1961" w14:textId="77777777" w:rsidR="00F954CB" w:rsidRPr="00BF460E" w:rsidRDefault="00F954CB">
      <w:pPr>
        <w:rPr>
          <w:rFonts w:eastAsiaTheme="minorEastAsia"/>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7B5D748D" w14:textId="77777777" w:rsidR="00F954CB" w:rsidRDefault="00F954CB" w:rsidP="00F954CB">
      <w:r>
        <w:t>‘This project received grant funding from the Australian Government.’</w:t>
      </w:r>
    </w:p>
    <w:p w14:paraId="5BB8944A" w14:textId="3D6D9A6C" w:rsidR="000B5218" w:rsidRPr="005A61FE" w:rsidRDefault="000B5218" w:rsidP="006B5F83">
      <w:pPr>
        <w:pStyle w:val="Heading2"/>
      </w:pPr>
      <w:bookmarkStart w:id="309" w:name="_Toc129097518"/>
      <w:bookmarkStart w:id="310" w:name="_Toc129097704"/>
      <w:bookmarkStart w:id="311" w:name="_Toc129097890"/>
      <w:bookmarkStart w:id="312" w:name="_Toc531277528"/>
      <w:bookmarkStart w:id="313" w:name="_Toc955338"/>
      <w:bookmarkStart w:id="314" w:name="_Toc153432573"/>
      <w:bookmarkStart w:id="315" w:name="_Toc496536698"/>
      <w:bookmarkEnd w:id="309"/>
      <w:bookmarkEnd w:id="310"/>
      <w:bookmarkEnd w:id="311"/>
      <w:r w:rsidRPr="005A61FE">
        <w:t>Probity</w:t>
      </w:r>
      <w:bookmarkEnd w:id="312"/>
      <w:bookmarkEnd w:id="313"/>
      <w:bookmarkEnd w:id="314"/>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6B5F83">
      <w:pPr>
        <w:pStyle w:val="Heading3"/>
        <w:ind w:left="794" w:hanging="794"/>
      </w:pPr>
      <w:bookmarkStart w:id="316" w:name="_Toc153432574"/>
      <w:r>
        <w:t>Enquiries and feedback</w:t>
      </w:r>
      <w:bookmarkEnd w:id="316"/>
    </w:p>
    <w:p w14:paraId="5DD8712D" w14:textId="77777777" w:rsidR="00440092" w:rsidRDefault="00440092" w:rsidP="00440092">
      <w:r>
        <w:t xml:space="preserve">For further information or clarification, you can </w:t>
      </w:r>
      <w:r w:rsidRPr="00BB45EB">
        <w:t>contact us</w:t>
      </w:r>
      <w:r>
        <w:t xml:space="preserve"> on 13 28 46 or by </w:t>
      </w:r>
      <w:hyperlink r:id="rId43" w:history="1">
        <w:r w:rsidRPr="005A61FE">
          <w:rPr>
            <w:rStyle w:val="Hyperlink"/>
          </w:rPr>
          <w:t>web chat</w:t>
        </w:r>
      </w:hyperlink>
      <w:r>
        <w:t xml:space="preserve"> or through our </w:t>
      </w:r>
      <w:hyperlink r:id="rId44"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5" w:history="1">
        <w:r w:rsidRPr="005A61FE">
          <w:rPr>
            <w:rStyle w:val="Hyperlink"/>
          </w:rPr>
          <w:t>Customer Service Charter</w:t>
        </w:r>
      </w:hyperlink>
      <w:r>
        <w:t xml:space="preserve"> </w:t>
      </w:r>
      <w:r w:rsidRPr="00E162FF">
        <w:t xml:space="preserve">is available </w:t>
      </w:r>
      <w:r>
        <w:t xml:space="preserve">at </w:t>
      </w:r>
      <w:hyperlink r:id="rId46"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lastRenderedPageBreak/>
        <w:t xml:space="preserve">If </w:t>
      </w:r>
      <w:r>
        <w:t>you are</w:t>
      </w:r>
      <w:r w:rsidRPr="00E162FF">
        <w:t xml:space="preserve"> not satisfied with the</w:t>
      </w:r>
      <w:r>
        <w:t xml:space="preserve"> way we handle your complaint, you </w:t>
      </w:r>
      <w:r w:rsidRPr="00E162FF">
        <w:t xml:space="preserve">can contact: </w:t>
      </w:r>
    </w:p>
    <w:p w14:paraId="420936EB" w14:textId="77EE685A" w:rsidR="00F93F57" w:rsidRDefault="009E22C4" w:rsidP="00120D0A">
      <w:pPr>
        <w:rPr>
          <w:b/>
          <w:bCs/>
        </w:rPr>
      </w:pPr>
      <w:r w:rsidRPr="009E22C4">
        <w:t>General Manager</w:t>
      </w:r>
      <w:r w:rsidRPr="009E22C4">
        <w:rPr>
          <w:b/>
          <w:bCs/>
        </w:rPr>
        <w:t xml:space="preserve"> </w:t>
      </w:r>
    </w:p>
    <w:p w14:paraId="1FE70E32" w14:textId="60145255" w:rsidR="00440092" w:rsidRDefault="00F93F57" w:rsidP="00120D0A">
      <w:r w:rsidRPr="00017F53">
        <w:t>Internal Programs Branch</w:t>
      </w:r>
      <w:r w:rsidR="009E22C4" w:rsidRPr="009E22C4">
        <w:br/>
        <w:t>Business Grants Hub and Integrity Division</w:t>
      </w:r>
    </w:p>
    <w:p w14:paraId="7E185905" w14:textId="77777777" w:rsidR="00440092" w:rsidRDefault="00440092" w:rsidP="00120D0A">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2B90C1AB" w:rsidR="00440092" w:rsidRDefault="00440092" w:rsidP="00750591">
      <w:r>
        <w:t>You can also</w:t>
      </w:r>
      <w:r w:rsidRPr="00E162FF">
        <w:t xml:space="preserve"> contact the </w:t>
      </w:r>
      <w:hyperlink r:id="rId47" w:history="1">
        <w:r w:rsidRPr="005A61FE">
          <w:rPr>
            <w:rStyle w:val="Hyperlink"/>
          </w:rPr>
          <w:t>Commonwealth Ombudsman</w:t>
        </w:r>
      </w:hyperlink>
      <w:r>
        <w:rPr>
          <w:rStyle w:val="FootnoteReference"/>
          <w:color w:val="3366CC"/>
          <w:u w:val="single"/>
        </w:rPr>
        <w:footnoteReference w:id="6"/>
      </w:r>
      <w:r>
        <w:t xml:space="preserve"> with your complaint (call 1300 362 072)</w:t>
      </w:r>
      <w:r w:rsidRPr="00E162FF">
        <w:t>. There is no fee for making a complaint, and the Ombudsman may conduct an independent investigation.</w:t>
      </w:r>
      <w:bookmarkStart w:id="317" w:name="_Toc129097521"/>
      <w:bookmarkStart w:id="318" w:name="_Toc129097707"/>
      <w:bookmarkStart w:id="319" w:name="_Toc129097893"/>
      <w:bookmarkEnd w:id="317"/>
      <w:bookmarkEnd w:id="318"/>
      <w:bookmarkEnd w:id="319"/>
    </w:p>
    <w:p w14:paraId="25F65308" w14:textId="77777777" w:rsidR="006544BC" w:rsidRDefault="003A270D" w:rsidP="006B5F83">
      <w:pPr>
        <w:pStyle w:val="Heading3"/>
        <w:ind w:left="794" w:hanging="794"/>
      </w:pPr>
      <w:bookmarkStart w:id="320" w:name="_Toc129097522"/>
      <w:bookmarkStart w:id="321" w:name="_Toc129097708"/>
      <w:bookmarkStart w:id="322" w:name="_Toc129097894"/>
      <w:bookmarkStart w:id="323" w:name="_Toc531277529"/>
      <w:bookmarkStart w:id="324" w:name="_Toc955339"/>
      <w:bookmarkStart w:id="325" w:name="_Toc153432575"/>
      <w:bookmarkEnd w:id="320"/>
      <w:bookmarkEnd w:id="321"/>
      <w:bookmarkEnd w:id="322"/>
      <w:r>
        <w:t>Conflicts of interest</w:t>
      </w:r>
      <w:bookmarkEnd w:id="315"/>
      <w:bookmarkEnd w:id="323"/>
      <w:bookmarkEnd w:id="324"/>
      <w:bookmarkEnd w:id="325"/>
    </w:p>
    <w:p w14:paraId="04A0B5E4" w14:textId="17128DA6" w:rsidR="002662F6" w:rsidRPr="00BF460E" w:rsidRDefault="000B5218">
      <w:pPr>
        <w:rPr>
          <w:rFonts w:ascii="Times New Roman" w:hAnsi="Times New Roman"/>
          <w:sz w:val="24"/>
          <w:lang w:eastAsia="en-AU"/>
        </w:rPr>
      </w:pPr>
      <w:bookmarkStart w:id="326" w:name="_Toc496536699"/>
      <w:r w:rsidRPr="005A61FE">
        <w:t>Any conflicts</w:t>
      </w:r>
      <w:r w:rsidR="002662F6">
        <w:t xml:space="preserve"> of interest </w:t>
      </w:r>
      <w:bookmarkEnd w:id="326"/>
      <w:r w:rsidR="002662F6">
        <w:t xml:space="preserve">could affect the performance of </w:t>
      </w:r>
      <w:r w:rsidRPr="005A61FE">
        <w:t xml:space="preserve">the grant opportunity. There may be a </w:t>
      </w:r>
      <w:hyperlink r:id="rId48"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7"/>
      </w:r>
      <w:r w:rsidR="00857107">
        <w:t xml:space="preserve"> involved in assessing, funding, administering or undertaking the project</w:t>
      </w:r>
      <w:r w:rsidR="00846CED">
        <w:t xml:space="preserve"> has a</w:t>
      </w:r>
      <w:r w:rsidR="00414A64">
        <w:t>:</w:t>
      </w:r>
    </w:p>
    <w:p w14:paraId="2A1A2F75" w14:textId="198D2CF9" w:rsidR="00874E59" w:rsidRPr="005A61FE" w:rsidRDefault="00874E59" w:rsidP="007219EA">
      <w:pPr>
        <w:pStyle w:val="ListBullet"/>
        <w:ind w:left="357" w:hanging="357"/>
      </w:pPr>
      <w:r w:rsidRPr="005A61FE">
        <w:t>professional, commercial or personal relationship with a party who is able to influence the application selection process, such</w:t>
      </w:r>
      <w:r w:rsidRPr="00874E1F">
        <w:t xml:space="preserve"> as </w:t>
      </w:r>
      <w:r w:rsidRPr="005A61FE">
        <w:t>an Australian Government officer or member of an external panel</w:t>
      </w:r>
    </w:p>
    <w:p w14:paraId="4F104DC7" w14:textId="580314FD" w:rsidR="000B5218" w:rsidRPr="005A61FE" w:rsidRDefault="000B5218" w:rsidP="007219EA">
      <w:pPr>
        <w:pStyle w:val="ListBullet"/>
        <w:ind w:left="357" w:hanging="357"/>
      </w:pPr>
      <w:r w:rsidRPr="005A61FE">
        <w:t>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9490129" w:rsidR="000B5218" w:rsidRPr="005A61FE" w:rsidRDefault="000B5218" w:rsidP="007219EA">
      <w:pPr>
        <w:pStyle w:val="ListBullet"/>
        <w:ind w:left="357" w:hanging="357"/>
      </w:pPr>
      <w:r w:rsidRPr="005A61FE">
        <w:t xml:space="preserve">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9"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0" w:history="1">
        <w:r w:rsidR="005B4FCB" w:rsidRPr="64BC41B1">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5A61FE" w:rsidRDefault="001A612B" w:rsidP="001A612B">
      <w:bookmarkStart w:id="327" w:name="_Toc530073069"/>
      <w:bookmarkStart w:id="328" w:name="_Toc530073070"/>
      <w:bookmarkStart w:id="329" w:name="_Toc530073074"/>
      <w:bookmarkStart w:id="330" w:name="_Toc530073075"/>
      <w:bookmarkStart w:id="331" w:name="_Toc530073076"/>
      <w:bookmarkStart w:id="332" w:name="_Toc530073078"/>
      <w:bookmarkStart w:id="333" w:name="_Toc530073079"/>
      <w:bookmarkStart w:id="334" w:name="_Toc530073080"/>
      <w:bookmarkStart w:id="335" w:name="_Toc496536701"/>
      <w:bookmarkStart w:id="336" w:name="_Toc531277530"/>
      <w:bookmarkStart w:id="337" w:name="_Toc955340"/>
      <w:bookmarkEnd w:id="307"/>
      <w:bookmarkEnd w:id="308"/>
      <w:bookmarkEnd w:id="327"/>
      <w:bookmarkEnd w:id="328"/>
      <w:bookmarkEnd w:id="329"/>
      <w:bookmarkEnd w:id="330"/>
      <w:bookmarkEnd w:id="331"/>
      <w:bookmarkEnd w:id="332"/>
      <w:bookmarkEnd w:id="333"/>
      <w:bookmarkEnd w:id="334"/>
      <w:r w:rsidRPr="005A61FE">
        <w:t xml:space="preserve">We publish our </w:t>
      </w:r>
      <w:hyperlink r:id="rId51" w:history="1">
        <w:r w:rsidRPr="00945DD3">
          <w:rPr>
            <w:rStyle w:val="Hyperlink"/>
          </w:rPr>
          <w:t>conflict of interest policy</w:t>
        </w:r>
      </w:hyperlink>
      <w:r>
        <w:rPr>
          <w:rStyle w:val="FootnoteReference"/>
        </w:rPr>
        <w:footnoteReference w:id="8"/>
      </w:r>
      <w:r w:rsidRPr="005A61FE">
        <w:t xml:space="preserve"> on the</w:t>
      </w:r>
      <w:r w:rsidRPr="006F6D5A">
        <w:rPr>
          <w:b/>
          <w:bCs/>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44BFD9C2" w:rsidR="001956C5" w:rsidRPr="00E62F87" w:rsidRDefault="00A72071" w:rsidP="00BD1DDF">
      <w:pPr>
        <w:pStyle w:val="Heading3"/>
        <w:ind w:left="794" w:hanging="794"/>
      </w:pPr>
      <w:bookmarkStart w:id="338" w:name="_Toc153432576"/>
      <w:r>
        <w:t>Privacy</w:t>
      </w:r>
      <w:bookmarkEnd w:id="335"/>
      <w:bookmarkEnd w:id="336"/>
      <w:bookmarkEnd w:id="337"/>
      <w:bookmarkEnd w:id="338"/>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39" w:name="_Toc129097525"/>
      <w:bookmarkStart w:id="340" w:name="_Toc129097711"/>
      <w:bookmarkStart w:id="341" w:name="_Toc129097897"/>
      <w:bookmarkEnd w:id="339"/>
      <w:bookmarkEnd w:id="340"/>
      <w:bookmarkEnd w:id="341"/>
    </w:p>
    <w:p w14:paraId="72C0CB06" w14:textId="151F13A6" w:rsidR="00FA169E" w:rsidRPr="00E62F87" w:rsidRDefault="005304C8" w:rsidP="007219EA">
      <w:pPr>
        <w:pStyle w:val="ListBullet"/>
        <w:ind w:left="357" w:hanging="357"/>
      </w:pPr>
      <w:r w:rsidRPr="00E62F87">
        <w:t xml:space="preserve">confidential </w:t>
      </w:r>
      <w:r w:rsidR="00FA169E" w:rsidRPr="00E62F87">
        <w:t xml:space="preserve">information as per </w:t>
      </w:r>
      <w:r w:rsidR="00FC32FE">
        <w:t>13.4</w:t>
      </w:r>
      <w:r w:rsidR="00FA169E" w:rsidRPr="00E62F87">
        <w:t>, or</w:t>
      </w:r>
      <w:bookmarkStart w:id="342" w:name="_Toc129097526"/>
      <w:bookmarkStart w:id="343" w:name="_Toc129097712"/>
      <w:bookmarkStart w:id="344" w:name="_Toc129097898"/>
      <w:bookmarkEnd w:id="342"/>
      <w:bookmarkEnd w:id="343"/>
      <w:bookmarkEnd w:id="344"/>
    </w:p>
    <w:p w14:paraId="48EE2F18" w14:textId="10D1E6D3" w:rsidR="00FA169E" w:rsidRPr="00E62F87" w:rsidRDefault="005304C8" w:rsidP="007219EA">
      <w:pPr>
        <w:pStyle w:val="ListBullet"/>
        <w:ind w:left="357" w:hanging="357"/>
      </w:pPr>
      <w:r w:rsidRPr="00E62F87">
        <w:t xml:space="preserve">personal </w:t>
      </w:r>
      <w:r w:rsidR="00FA169E" w:rsidRPr="00E62F87">
        <w:t>information as per</w:t>
      </w:r>
      <w:bookmarkStart w:id="345" w:name="_Toc129097527"/>
      <w:bookmarkStart w:id="346" w:name="_Toc129097713"/>
      <w:bookmarkStart w:id="347" w:name="_Toc129097899"/>
      <w:bookmarkEnd w:id="345"/>
      <w:bookmarkEnd w:id="346"/>
      <w:bookmarkEnd w:id="347"/>
      <w:r w:rsidR="00084FA8">
        <w:t xml:space="preserve"> below</w:t>
      </w:r>
    </w:p>
    <w:p w14:paraId="1C93EFF0" w14:textId="0BEE3CE8" w:rsidR="00FA169E" w:rsidRPr="00E62F87" w:rsidRDefault="00C43A43" w:rsidP="00120D0A">
      <w:r w:rsidRPr="00E62F87">
        <w:t>w</w:t>
      </w:r>
      <w:r w:rsidR="00FA169E" w:rsidRPr="00E62F87">
        <w:t xml:space="preserve">e may share the information with other government agencies </w:t>
      </w:r>
      <w:r w:rsidR="00A86209">
        <w:t>for a relevant Commonwealth purpose such as</w:t>
      </w:r>
      <w:r w:rsidR="00414A64">
        <w:t>:</w:t>
      </w:r>
      <w:bookmarkStart w:id="348" w:name="_Toc129097528"/>
      <w:bookmarkStart w:id="349" w:name="_Toc129097714"/>
      <w:bookmarkStart w:id="350" w:name="_Toc129097900"/>
      <w:bookmarkEnd w:id="348"/>
      <w:bookmarkEnd w:id="349"/>
      <w:bookmarkEnd w:id="350"/>
    </w:p>
    <w:p w14:paraId="09DC68B2" w14:textId="73D60FD3" w:rsidR="00FA169E" w:rsidRPr="00E62F87" w:rsidRDefault="00FA169E" w:rsidP="007219EA">
      <w:pPr>
        <w:pStyle w:val="ListBullet"/>
        <w:ind w:left="357" w:hanging="357"/>
      </w:pPr>
      <w:r w:rsidRPr="00E62F87">
        <w:lastRenderedPageBreak/>
        <w:t xml:space="preserve">to improve the effective administration, monitoring and evaluation of Australian Government </w:t>
      </w:r>
      <w:r w:rsidR="00262481">
        <w:t>program</w:t>
      </w:r>
      <w:r w:rsidRPr="00E62F87">
        <w:t>s</w:t>
      </w:r>
      <w:bookmarkStart w:id="351" w:name="_Toc129097529"/>
      <w:bookmarkStart w:id="352" w:name="_Toc129097715"/>
      <w:bookmarkStart w:id="353" w:name="_Toc129097901"/>
      <w:bookmarkEnd w:id="351"/>
      <w:bookmarkEnd w:id="352"/>
      <w:bookmarkEnd w:id="353"/>
    </w:p>
    <w:p w14:paraId="2F1F639E" w14:textId="457AA1A3" w:rsidR="00FA169E" w:rsidRPr="00E62F87" w:rsidRDefault="00FA169E" w:rsidP="007219EA">
      <w:pPr>
        <w:pStyle w:val="ListBullet"/>
        <w:ind w:left="357" w:hanging="357"/>
      </w:pPr>
      <w:r w:rsidRPr="00E62F87">
        <w:t>for research</w:t>
      </w:r>
      <w:bookmarkStart w:id="354" w:name="_Toc129097530"/>
      <w:bookmarkStart w:id="355" w:name="_Toc129097716"/>
      <w:bookmarkStart w:id="356" w:name="_Toc129097902"/>
      <w:bookmarkEnd w:id="354"/>
      <w:bookmarkEnd w:id="355"/>
      <w:bookmarkEnd w:id="356"/>
    </w:p>
    <w:p w14:paraId="623D7F23" w14:textId="41C4B312" w:rsidR="00FA169E" w:rsidRDefault="00FA169E" w:rsidP="007219EA">
      <w:pPr>
        <w:pStyle w:val="ListBullet"/>
        <w:ind w:left="357" w:hanging="357"/>
      </w:pPr>
      <w:r w:rsidRPr="00E62F87">
        <w:t>to announce the awarding of grants</w:t>
      </w:r>
      <w:r w:rsidR="00A86209">
        <w:t>.</w:t>
      </w:r>
      <w:bookmarkStart w:id="357" w:name="_Toc129097531"/>
      <w:bookmarkStart w:id="358" w:name="_Toc129097717"/>
      <w:bookmarkStart w:id="359" w:name="_Toc129097903"/>
      <w:bookmarkEnd w:id="357"/>
      <w:bookmarkEnd w:id="358"/>
      <w:bookmarkEnd w:id="359"/>
    </w:p>
    <w:p w14:paraId="2C5415C5" w14:textId="77777777" w:rsidR="00084FA8" w:rsidRPr="00E62F87" w:rsidRDefault="00084FA8" w:rsidP="00120D0A">
      <w:r w:rsidRPr="00E62F87">
        <w:t xml:space="preserve">We must treat your personal information according to the Australian Privacy Principles (APPs) and the </w:t>
      </w:r>
      <w:r w:rsidRPr="64BC41B1">
        <w:rPr>
          <w:i/>
        </w:rPr>
        <w:t xml:space="preserve">Privacy Act 1988 </w:t>
      </w:r>
      <w:r w:rsidRPr="00F95C1B">
        <w:t>(</w:t>
      </w:r>
      <w:r>
        <w:t>Cth)</w:t>
      </w:r>
      <w:r w:rsidRPr="00E62F87">
        <w:t xml:space="preserve">. </w:t>
      </w:r>
      <w:r>
        <w:t>This includes letting you know:</w:t>
      </w:r>
    </w:p>
    <w:p w14:paraId="30D3E74E" w14:textId="77777777" w:rsidR="00084FA8" w:rsidRPr="00E62F87" w:rsidRDefault="00084FA8" w:rsidP="007219EA">
      <w:pPr>
        <w:pStyle w:val="ListBullet"/>
        <w:ind w:left="357" w:hanging="357"/>
      </w:pPr>
      <w:r w:rsidRPr="00E62F87">
        <w:t>what personal information we collect</w:t>
      </w:r>
    </w:p>
    <w:p w14:paraId="4C5D72C7" w14:textId="77777777" w:rsidR="00084FA8" w:rsidRPr="00E62F87" w:rsidRDefault="00084FA8" w:rsidP="007219EA">
      <w:pPr>
        <w:pStyle w:val="ListBullet"/>
        <w:ind w:left="357" w:hanging="357"/>
      </w:pPr>
      <w:r w:rsidRPr="00E62F87">
        <w:t xml:space="preserve">why we collect your personal information </w:t>
      </w:r>
    </w:p>
    <w:p w14:paraId="38091529" w14:textId="77777777" w:rsidR="00084FA8" w:rsidRPr="00E62F87" w:rsidRDefault="00084FA8" w:rsidP="007219EA">
      <w:pPr>
        <w:pStyle w:val="ListBullet"/>
        <w:ind w:left="357" w:hanging="357"/>
      </w:pPr>
      <w:r>
        <w:t xml:space="preserve">to </w:t>
      </w:r>
      <w:r w:rsidRPr="00E62F87">
        <w:t>who</w:t>
      </w:r>
      <w:r>
        <w:t>m</w:t>
      </w:r>
      <w:r w:rsidRPr="00E62F87">
        <w:t xml:space="preserve"> we give your personal information.</w:t>
      </w:r>
    </w:p>
    <w:p w14:paraId="4F7D89B4" w14:textId="094D1D64" w:rsidR="00084FA8" w:rsidRPr="00E62F87" w:rsidRDefault="00084FA8" w:rsidP="00120D0A">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E62F87" w:rsidRDefault="00084FA8" w:rsidP="007219EA">
      <w:pPr>
        <w:pStyle w:val="ListBullet"/>
        <w:ind w:left="357" w:hanging="357"/>
      </w:pPr>
      <w:r w:rsidRPr="00E62F87">
        <w:t xml:space="preserve">manage the </w:t>
      </w:r>
      <w:r>
        <w:t>program</w:t>
      </w:r>
    </w:p>
    <w:p w14:paraId="1D83C301" w14:textId="77777777" w:rsidR="00FC6B67" w:rsidRDefault="00084FA8" w:rsidP="007219EA">
      <w:pPr>
        <w:pStyle w:val="ListBullet"/>
        <w:ind w:left="357" w:hanging="357"/>
      </w:pPr>
      <w:r w:rsidRPr="00E62F87">
        <w:t xml:space="preserve">research, assess, monitor and analyse our </w:t>
      </w:r>
      <w:r>
        <w:t>program</w:t>
      </w:r>
      <w:r w:rsidRPr="00E62F87">
        <w:t>s and activities</w:t>
      </w:r>
    </w:p>
    <w:p w14:paraId="32CB27A1" w14:textId="20B3DA7E" w:rsidR="00084FA8" w:rsidRPr="00E62F87" w:rsidRDefault="00FC6B67" w:rsidP="007219EA">
      <w:pPr>
        <w:pStyle w:val="ListBullet"/>
        <w:ind w:left="357" w:hanging="357"/>
      </w:pPr>
      <w:r>
        <w:t xml:space="preserve">identify and manage </w:t>
      </w:r>
      <w:r w:rsidRPr="00067011">
        <w:t>any financial, legal/regulatory, governance, national interest, or national security risks.</w:t>
      </w:r>
    </w:p>
    <w:p w14:paraId="36BC1EA9" w14:textId="77777777" w:rsidR="00084FA8" w:rsidRPr="00E62F87" w:rsidRDefault="00084FA8" w:rsidP="00120D0A">
      <w:r w:rsidRPr="00E62F87">
        <w:t xml:space="preserve">We, or the </w:t>
      </w:r>
      <w:r>
        <w:t>Minister, may:</w:t>
      </w:r>
    </w:p>
    <w:p w14:paraId="69F104B2" w14:textId="77777777" w:rsidR="00084FA8" w:rsidRPr="00E62F87" w:rsidRDefault="00084FA8" w:rsidP="007219EA">
      <w:pPr>
        <w:pStyle w:val="ListBullet"/>
        <w:ind w:left="357" w:hanging="357"/>
      </w:pPr>
      <w:r w:rsidRPr="00E62F87">
        <w:t>announce the names of successful applicants to the public</w:t>
      </w:r>
    </w:p>
    <w:p w14:paraId="5E4E0F8E" w14:textId="77777777" w:rsidR="00084FA8" w:rsidRPr="00E62F87" w:rsidRDefault="00084FA8" w:rsidP="007219EA">
      <w:pPr>
        <w:pStyle w:val="ListBullet"/>
        <w:ind w:left="357" w:hanging="357"/>
      </w:pPr>
      <w:r w:rsidRPr="00E62F87">
        <w:t>publish personal information on the department’s websites.</w:t>
      </w:r>
    </w:p>
    <w:p w14:paraId="73B7B431" w14:textId="77777777" w:rsidR="00084FA8" w:rsidRPr="00E62F87" w:rsidRDefault="00084FA8" w:rsidP="00120D0A">
      <w:r w:rsidRPr="00E62F87">
        <w:t xml:space="preserve">You may read our </w:t>
      </w:r>
      <w:hyperlink r:id="rId52" w:history="1">
        <w:r w:rsidRPr="005A61FE">
          <w:rPr>
            <w:rStyle w:val="Hyperlink"/>
          </w:rPr>
          <w:t>Privacy Policy</w:t>
        </w:r>
      </w:hyperlink>
      <w:r w:rsidRPr="00E62F87">
        <w:rPr>
          <w:rStyle w:val="FootnoteReference"/>
        </w:rPr>
        <w:footnoteReference w:id="9"/>
      </w:r>
      <w:r w:rsidRPr="00E62F87">
        <w:t xml:space="preserve"> on the department’s </w:t>
      </w:r>
      <w:r>
        <w:t>website for more information on:</w:t>
      </w:r>
    </w:p>
    <w:p w14:paraId="6988B46F" w14:textId="77777777" w:rsidR="00084FA8" w:rsidRPr="00E62F87" w:rsidRDefault="00084FA8" w:rsidP="007219EA">
      <w:pPr>
        <w:pStyle w:val="ListBullet"/>
        <w:ind w:left="357" w:hanging="357"/>
      </w:pPr>
      <w:r w:rsidRPr="00E62F87">
        <w:t>what is personal information</w:t>
      </w:r>
    </w:p>
    <w:p w14:paraId="3C7EF13F" w14:textId="77777777" w:rsidR="00084FA8" w:rsidRPr="00E62F87" w:rsidRDefault="00084FA8" w:rsidP="007219EA">
      <w:pPr>
        <w:pStyle w:val="ListBullet"/>
        <w:ind w:left="357" w:hanging="357"/>
      </w:pPr>
      <w:r w:rsidRPr="00E62F87">
        <w:t>how we collect, use, disclose and store your personal information</w:t>
      </w:r>
    </w:p>
    <w:p w14:paraId="32169F5E" w14:textId="600BDD16" w:rsidR="00084FA8" w:rsidRPr="00E62F87" w:rsidRDefault="00084FA8" w:rsidP="007219EA">
      <w:pPr>
        <w:pStyle w:val="ListBullet"/>
        <w:ind w:left="357" w:hanging="357"/>
      </w:pPr>
      <w:r w:rsidRPr="00E62F87">
        <w:t>how you can access and correct your personal information.</w:t>
      </w:r>
    </w:p>
    <w:p w14:paraId="25F6531C" w14:textId="3704A34D" w:rsidR="004B44EC" w:rsidRPr="00E62F87" w:rsidRDefault="00A72071" w:rsidP="00BD1DDF">
      <w:pPr>
        <w:pStyle w:val="Heading3"/>
        <w:ind w:left="794" w:hanging="794"/>
      </w:pPr>
      <w:bookmarkStart w:id="360" w:name="_Ref468133654"/>
      <w:bookmarkStart w:id="361" w:name="_Toc496536702"/>
      <w:bookmarkStart w:id="362" w:name="_Toc531277531"/>
      <w:bookmarkStart w:id="363" w:name="_Toc955341"/>
      <w:bookmarkStart w:id="364" w:name="_Toc153432577"/>
      <w:r>
        <w:t>C</w:t>
      </w:r>
      <w:r w:rsidR="00BB37A8">
        <w:t xml:space="preserve">onfidential </w:t>
      </w:r>
      <w:r w:rsidR="004B44EC" w:rsidRPr="00E62F87">
        <w:t>information</w:t>
      </w:r>
      <w:bookmarkEnd w:id="360"/>
      <w:bookmarkEnd w:id="361"/>
      <w:bookmarkEnd w:id="362"/>
      <w:bookmarkEnd w:id="363"/>
      <w:bookmarkEnd w:id="364"/>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120D0A">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7219EA">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7219EA">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7219EA">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219EA">
      <w:pPr>
        <w:pStyle w:val="ListBullet"/>
        <w:ind w:left="357" w:hanging="357"/>
      </w:pPr>
      <w:r w:rsidRPr="00E62F87">
        <w:t>you</w:t>
      </w:r>
      <w:r w:rsidR="004B44EC" w:rsidRPr="00E62F87">
        <w:t xml:space="preserve"> provide the information with an understanding that it will stay confidential.</w:t>
      </w:r>
    </w:p>
    <w:p w14:paraId="25F6532A" w14:textId="095FE84B" w:rsidR="004B44EC" w:rsidRPr="00E62F87" w:rsidRDefault="004B44EC" w:rsidP="00120D0A">
      <w:r w:rsidRPr="00E62F87">
        <w:lastRenderedPageBreak/>
        <w:t xml:space="preserve">We may </w:t>
      </w:r>
      <w:r w:rsidR="00551817" w:rsidRPr="00E62F87">
        <w:t xml:space="preserve">disclose </w:t>
      </w:r>
      <w:r w:rsidR="00B20351">
        <w:t>confidential information</w:t>
      </w:r>
      <w:r w:rsidR="00846CED">
        <w:t xml:space="preserve"> to</w:t>
      </w:r>
      <w:r w:rsidR="00414A64">
        <w:t>:</w:t>
      </w:r>
      <w:bookmarkStart w:id="365" w:name="_Toc129097533"/>
      <w:bookmarkStart w:id="366" w:name="_Toc129097719"/>
      <w:bookmarkStart w:id="367" w:name="_Toc129097905"/>
      <w:bookmarkEnd w:id="365"/>
      <w:bookmarkEnd w:id="366"/>
      <w:bookmarkEnd w:id="367"/>
    </w:p>
    <w:p w14:paraId="25F6532B" w14:textId="46A1620F" w:rsidR="004B44EC" w:rsidRPr="00E62F87" w:rsidRDefault="004B44EC" w:rsidP="007219EA">
      <w:pPr>
        <w:pStyle w:val="ListBullet"/>
        <w:ind w:left="357" w:hanging="357"/>
      </w:pPr>
      <w:r w:rsidRPr="00E62F87">
        <w:t xml:space="preserve">the committee and </w:t>
      </w:r>
      <w:r w:rsidR="00BB37A8">
        <w:t>our</w:t>
      </w:r>
      <w:r w:rsidRPr="00E62F87">
        <w:t xml:space="preserve"> Commonwealth employees</w:t>
      </w:r>
      <w:bookmarkStart w:id="368" w:name="_Hlk136941949"/>
      <w:r w:rsidR="00BD79C5">
        <w:t>,</w:t>
      </w:r>
      <w:r w:rsidRPr="00E62F87">
        <w:t xml:space="preserve"> contractors</w:t>
      </w:r>
      <w:r w:rsidR="00BD79C5">
        <w:t xml:space="preserve"> and service providers</w:t>
      </w:r>
      <w:r w:rsidRPr="00E62F87">
        <w:t xml:space="preserve">, </w:t>
      </w:r>
      <w:bookmarkEnd w:id="368"/>
      <w:r w:rsidRPr="00E62F87">
        <w:t xml:space="preserve">to help us manage the </w:t>
      </w:r>
      <w:r w:rsidR="00262481">
        <w:t>program</w:t>
      </w:r>
      <w:r w:rsidR="00BB37A8">
        <w:t xml:space="preserve"> effectively</w:t>
      </w:r>
      <w:bookmarkStart w:id="369" w:name="_Toc129097534"/>
      <w:bookmarkStart w:id="370" w:name="_Toc129097720"/>
      <w:bookmarkStart w:id="371" w:name="_Toc129097906"/>
      <w:bookmarkEnd w:id="369"/>
      <w:bookmarkEnd w:id="370"/>
      <w:bookmarkEnd w:id="371"/>
    </w:p>
    <w:p w14:paraId="25F6532F" w14:textId="383BC173" w:rsidR="004B44EC" w:rsidRPr="00E62F87" w:rsidRDefault="004B44EC" w:rsidP="007219EA">
      <w:pPr>
        <w:pStyle w:val="ListBullet"/>
        <w:ind w:left="357" w:hanging="357"/>
      </w:pPr>
      <w:r w:rsidRPr="00E62F87">
        <w:t>the Auditor-General, Ombudsman or Privacy Commissioner</w:t>
      </w:r>
      <w:bookmarkStart w:id="372" w:name="_Toc129097535"/>
      <w:bookmarkStart w:id="373" w:name="_Toc129097721"/>
      <w:bookmarkStart w:id="374" w:name="_Toc129097907"/>
      <w:bookmarkEnd w:id="372"/>
      <w:bookmarkEnd w:id="373"/>
      <w:bookmarkEnd w:id="374"/>
    </w:p>
    <w:p w14:paraId="25F65330" w14:textId="6779371C" w:rsidR="004B44EC" w:rsidRPr="00E62F87" w:rsidRDefault="004B44EC" w:rsidP="007219EA">
      <w:pPr>
        <w:pStyle w:val="ListBullet"/>
        <w:ind w:left="357" w:hanging="357"/>
      </w:pPr>
      <w:r w:rsidRPr="00E62F87">
        <w:t xml:space="preserve">the responsible Minister or </w:t>
      </w:r>
      <w:r w:rsidR="00E04C95">
        <w:t>Assistant Minister</w:t>
      </w:r>
      <w:bookmarkStart w:id="375" w:name="_Toc129097536"/>
      <w:bookmarkStart w:id="376" w:name="_Toc129097722"/>
      <w:bookmarkStart w:id="377" w:name="_Toc129097908"/>
      <w:bookmarkEnd w:id="375"/>
      <w:bookmarkEnd w:id="376"/>
      <w:bookmarkEnd w:id="377"/>
    </w:p>
    <w:p w14:paraId="47B95EBC" w14:textId="30442150" w:rsidR="00BD79C5" w:rsidRDefault="004B44EC" w:rsidP="007219EA">
      <w:pPr>
        <w:pStyle w:val="ListBullet"/>
        <w:ind w:left="357" w:hanging="357"/>
      </w:pPr>
      <w:r w:rsidRPr="00E62F87">
        <w:t>a House or a Committee of the Australian Parliament</w:t>
      </w:r>
    </w:p>
    <w:p w14:paraId="25F65331" w14:textId="40BEC25E" w:rsidR="004B44EC" w:rsidRPr="00E62F87" w:rsidRDefault="00BD79C5" w:rsidP="007219EA">
      <w:pPr>
        <w:pStyle w:val="ListBullet"/>
        <w:ind w:left="357" w:hanging="357"/>
      </w:pPr>
      <w:bookmarkStart w:id="378" w:name="_Hlk136941997"/>
      <w:r>
        <w:t>other Commonwealth agencies for risk management purposes</w:t>
      </w:r>
      <w:r w:rsidR="004B44EC" w:rsidRPr="00E62F87">
        <w:t>.</w:t>
      </w:r>
      <w:bookmarkStart w:id="379" w:name="_Toc129097537"/>
      <w:bookmarkStart w:id="380" w:name="_Toc129097723"/>
      <w:bookmarkStart w:id="381" w:name="_Toc129097909"/>
      <w:bookmarkEnd w:id="379"/>
      <w:bookmarkEnd w:id="380"/>
      <w:bookmarkEnd w:id="381"/>
    </w:p>
    <w:bookmarkEnd w:id="378"/>
    <w:p w14:paraId="25F65332" w14:textId="4163176B" w:rsidR="004B44EC" w:rsidRPr="00E62F87" w:rsidRDefault="004B44EC" w:rsidP="00120D0A">
      <w:r w:rsidRPr="00E62F87">
        <w:t xml:space="preserve">We may also </w:t>
      </w:r>
      <w:r w:rsidR="00551817" w:rsidRPr="00E62F87">
        <w:t xml:space="preserve">disclose </w:t>
      </w:r>
      <w:r w:rsidR="00234A47">
        <w:t>confidential information if</w:t>
      </w:r>
      <w:bookmarkStart w:id="382" w:name="_Toc129097538"/>
      <w:bookmarkStart w:id="383" w:name="_Toc129097724"/>
      <w:bookmarkStart w:id="384" w:name="_Toc129097910"/>
      <w:bookmarkEnd w:id="382"/>
      <w:bookmarkEnd w:id="383"/>
      <w:bookmarkEnd w:id="384"/>
    </w:p>
    <w:p w14:paraId="25F65333" w14:textId="118D49D4" w:rsidR="004B44EC" w:rsidRPr="00E62F87" w:rsidRDefault="004B44EC" w:rsidP="007219EA">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85" w:name="_Toc129097539"/>
      <w:bookmarkStart w:id="386" w:name="_Toc129097725"/>
      <w:bookmarkStart w:id="387" w:name="_Toc129097911"/>
      <w:bookmarkEnd w:id="385"/>
      <w:bookmarkEnd w:id="386"/>
      <w:bookmarkEnd w:id="387"/>
    </w:p>
    <w:p w14:paraId="25F65334" w14:textId="051CADA1" w:rsidR="004B44EC" w:rsidRPr="00E62F87" w:rsidRDefault="004B44EC" w:rsidP="007219EA">
      <w:pPr>
        <w:pStyle w:val="ListBullet"/>
        <w:ind w:left="357" w:hanging="357"/>
      </w:pPr>
      <w:r w:rsidRPr="00E62F87">
        <w:t xml:space="preserve">you agree to the information being </w:t>
      </w:r>
      <w:r w:rsidR="00BB37A8">
        <w:t>disclosed</w:t>
      </w:r>
      <w:r w:rsidRPr="00E62F87">
        <w:t>, or</w:t>
      </w:r>
      <w:bookmarkStart w:id="388" w:name="_Toc129097540"/>
      <w:bookmarkStart w:id="389" w:name="_Toc129097726"/>
      <w:bookmarkStart w:id="390" w:name="_Toc129097912"/>
      <w:bookmarkEnd w:id="388"/>
      <w:bookmarkEnd w:id="389"/>
      <w:bookmarkEnd w:id="390"/>
    </w:p>
    <w:p w14:paraId="25F65335" w14:textId="2E69B0B3" w:rsidR="004B44EC" w:rsidRPr="00E62F87" w:rsidRDefault="004B44EC" w:rsidP="007219EA">
      <w:pPr>
        <w:pStyle w:val="ListBullet"/>
        <w:ind w:left="357" w:hanging="357"/>
      </w:pPr>
      <w:r w:rsidRPr="00E62F87">
        <w:t>someone other than us has made the confidential information public.</w:t>
      </w:r>
      <w:bookmarkStart w:id="391" w:name="_Toc129097541"/>
      <w:bookmarkStart w:id="392" w:name="_Toc129097727"/>
      <w:bookmarkStart w:id="393" w:name="_Toc129097913"/>
      <w:bookmarkEnd w:id="391"/>
      <w:bookmarkEnd w:id="392"/>
      <w:bookmarkEnd w:id="393"/>
    </w:p>
    <w:p w14:paraId="4887AD51" w14:textId="4BAEE1BB" w:rsidR="00082C2C" w:rsidRDefault="00082C2C" w:rsidP="00BD1DDF">
      <w:pPr>
        <w:pStyle w:val="Heading3"/>
        <w:ind w:left="794" w:hanging="794"/>
      </w:pPr>
      <w:bookmarkStart w:id="394" w:name="_Toc129097542"/>
      <w:bookmarkStart w:id="395" w:name="_Toc129097728"/>
      <w:bookmarkStart w:id="396" w:name="_Toc129097914"/>
      <w:bookmarkStart w:id="397" w:name="_Toc496536705"/>
      <w:bookmarkStart w:id="398" w:name="_Toc489952724"/>
      <w:bookmarkStart w:id="399" w:name="_Toc496536706"/>
      <w:bookmarkStart w:id="400" w:name="_Toc531277534"/>
      <w:bookmarkStart w:id="401" w:name="_Toc955344"/>
      <w:bookmarkStart w:id="402" w:name="_Toc153432578"/>
      <w:bookmarkEnd w:id="394"/>
      <w:bookmarkEnd w:id="395"/>
      <w:bookmarkEnd w:id="396"/>
      <w:bookmarkEnd w:id="397"/>
      <w:r>
        <w:t>Freedom of information</w:t>
      </w:r>
      <w:bookmarkEnd w:id="398"/>
      <w:bookmarkEnd w:id="399"/>
      <w:bookmarkEnd w:id="400"/>
      <w:bookmarkEnd w:id="401"/>
      <w:bookmarkEnd w:id="402"/>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64BC41B1">
        <w:rPr>
          <w:i/>
        </w:rPr>
        <w:t>Freedom of Information Act 1982</w:t>
      </w:r>
      <w:r w:rsidRPr="002F3A4F">
        <w:t xml:space="preserve"> </w:t>
      </w:r>
      <w:r w:rsidR="00F95C1B">
        <w:t xml:space="preserve">(Cth) </w:t>
      </w:r>
      <w:r w:rsidRPr="002F3A4F">
        <w:t>(FOI Act)</w:t>
      </w:r>
      <w:r w:rsidRPr="64BC41B1">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03" w:name="_Toc129097558"/>
      <w:bookmarkStart w:id="404" w:name="_Toc129097744"/>
      <w:bookmarkStart w:id="405" w:name="_Toc129097930"/>
      <w:bookmarkEnd w:id="403"/>
      <w:bookmarkEnd w:id="404"/>
      <w:bookmarkEnd w:id="405"/>
    </w:p>
    <w:p w14:paraId="35A5FF59" w14:textId="28AC6274" w:rsidR="00174D66" w:rsidRPr="008F0BDA" w:rsidRDefault="00174D66" w:rsidP="00BD1DDF">
      <w:pPr>
        <w:pStyle w:val="Heading3"/>
        <w:ind w:left="794" w:hanging="794"/>
      </w:pPr>
      <w:bookmarkStart w:id="406" w:name="_Toc54877640"/>
      <w:bookmarkStart w:id="407" w:name="_Toc153432579"/>
      <w:r w:rsidRPr="008F0BDA">
        <w:t>National security</w:t>
      </w:r>
      <w:bookmarkEnd w:id="406"/>
      <w:bookmarkEnd w:id="407"/>
    </w:p>
    <w:p w14:paraId="25D3048B" w14:textId="77777777" w:rsidR="002D21F2" w:rsidRDefault="002D21F2" w:rsidP="00BF460E">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2B621B25" w14:textId="16B02856" w:rsidR="002D21F2" w:rsidRPr="006F6D5A" w:rsidRDefault="002D21F2">
      <w:pPr>
        <w:rPr>
          <w:rFonts w:cs="Arial"/>
        </w:rPr>
      </w:pPr>
      <w:r w:rsidRPr="006F6D5A">
        <w:rPr>
          <w:rFonts w:cs="Arial"/>
        </w:rPr>
        <w:t xml:space="preserve">You must inform the department if you identify any material risks relating to national security. To assist with managing security risks, you are strongly encouraged to review the department’s </w:t>
      </w:r>
      <w:hyperlink r:id="rId53" w:history="1">
        <w:r w:rsidRPr="64BC41B1">
          <w:rPr>
            <w:rStyle w:val="Hyperlink"/>
            <w:rFonts w:eastAsia="MS Mincho"/>
            <w:i/>
          </w:rPr>
          <w:t>Guide to undertaking international collaboratio</w:t>
        </w:r>
        <w:r>
          <w:rPr>
            <w:rStyle w:val="Hyperlink"/>
            <w:rFonts w:eastAsia="MS Mincho"/>
          </w:rPr>
          <w:t>n</w:t>
        </w:r>
      </w:hyperlink>
      <w:r w:rsidR="00172EEF">
        <w:rPr>
          <w:rStyle w:val="Hyperlink"/>
          <w:rFonts w:eastAsia="MS Mincho"/>
        </w:rPr>
        <w:t>.</w:t>
      </w:r>
      <w:r w:rsidRPr="006F6D5A">
        <w:rPr>
          <w:rStyle w:val="FootnoteReference"/>
          <w:rFonts w:cs="Arial"/>
          <w:i/>
        </w:rPr>
        <w:footnoteReference w:id="10"/>
      </w:r>
      <w:r w:rsidRPr="006F6D5A">
        <w:rPr>
          <w:rFonts w:cs="Arial"/>
        </w:rPr>
        <w:t xml:space="preserve"> </w:t>
      </w:r>
    </w:p>
    <w:p w14:paraId="6256566E" w14:textId="16F709B7" w:rsidR="00193E6E" w:rsidRPr="006F6D5A" w:rsidRDefault="00193E6E">
      <w:pPr>
        <w:rPr>
          <w:rFonts w:cs="Arial"/>
        </w:rPr>
      </w:pPr>
      <w:r w:rsidRPr="006F6D5A">
        <w:rPr>
          <w:rFonts w:cs="Arial"/>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39A1C5DD" w14:textId="77777777" w:rsidR="00FC6B67" w:rsidRPr="00BF460E" w:rsidRDefault="00FC6B67" w:rsidP="006B5F83">
      <w:pPr>
        <w:pStyle w:val="Heading4"/>
        <w:rPr>
          <w:rStyle w:val="Heading4Char"/>
        </w:rPr>
      </w:pPr>
      <w:bookmarkStart w:id="408" w:name="_Toc95810067"/>
      <w:bookmarkStart w:id="409" w:name="_Toc107499159"/>
      <w:bookmarkStart w:id="410" w:name="_Toc109898023"/>
      <w:r>
        <w:rPr>
          <w:rStyle w:val="Heading4Char"/>
        </w:rPr>
        <w:t>Know Your Partner</w:t>
      </w:r>
      <w:bookmarkEnd w:id="408"/>
      <w:bookmarkEnd w:id="409"/>
      <w:bookmarkEnd w:id="410"/>
    </w:p>
    <w:p w14:paraId="57C6F850" w14:textId="77777777" w:rsidR="002D21F2" w:rsidRPr="00BF460E" w:rsidRDefault="002D21F2" w:rsidP="00BF460E">
      <w:pPr>
        <w:pStyle w:val="NormalWeb"/>
        <w:spacing w:before="0" w:beforeAutospacing="0" w:after="0" w:afterAutospacing="0" w:line="280" w:lineRule="atLeast"/>
        <w:rPr>
          <w:sz w:val="20"/>
          <w:szCs w:val="20"/>
          <w:lang w:eastAsia="en-US"/>
        </w:rPr>
      </w:pPr>
      <w:r w:rsidRPr="006F6D5A">
        <w:rPr>
          <w:rFonts w:ascii="Arial" w:hAnsi="Arial"/>
          <w:sz w:val="20"/>
          <w:szCs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w:t>
      </w:r>
      <w:r w:rsidRPr="006F6D5A">
        <w:rPr>
          <w:rFonts w:ascii="Arial" w:hAnsi="Arial"/>
          <w:sz w:val="20"/>
          <w:szCs w:val="20"/>
          <w:lang w:eastAsia="en-US"/>
        </w:rPr>
        <w:lastRenderedPageBreak/>
        <w:t>legal and reputational risks, and, where necessary, you should be prepared to demonstrate how you will manage and mitigate any identified risks.</w:t>
      </w:r>
    </w:p>
    <w:p w14:paraId="786252C6" w14:textId="77777777" w:rsidR="00FC6B67" w:rsidRDefault="00FC6B67" w:rsidP="006B5F83">
      <w:pPr>
        <w:pStyle w:val="Heading4"/>
      </w:pPr>
      <w:bookmarkStart w:id="411" w:name="_Toc95810068"/>
      <w:bookmarkStart w:id="412" w:name="_Toc107499160"/>
      <w:bookmarkStart w:id="413" w:name="_Toc109898024"/>
      <w:r>
        <w:rPr>
          <w:rStyle w:val="Heading4Char"/>
        </w:rPr>
        <w:t>Export Controls</w:t>
      </w:r>
      <w:bookmarkEnd w:id="411"/>
      <w:bookmarkEnd w:id="412"/>
      <w:bookmarkEnd w:id="413"/>
      <w:r>
        <w:t xml:space="preserve"> </w:t>
      </w:r>
    </w:p>
    <w:p w14:paraId="6F0E79E0" w14:textId="77777777" w:rsidR="00FC6B67" w:rsidRDefault="00FC6B67" w:rsidP="00FC6B67">
      <w:r>
        <w:t>Australia’s export control regime limits the overseas transfer of goods and technolog</w:t>
      </w:r>
      <w:r w:rsidRPr="006F6D5A">
        <w:rPr>
          <w:rFonts w:cs="Arial"/>
          <w:vanish/>
        </w:rPr>
        <w:t>i</w:t>
      </w:r>
      <w:r>
        <w:t xml:space="preserve">es listed on the </w:t>
      </w:r>
      <w:hyperlink r:id="rId54"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196681A2" w14:textId="77777777" w:rsidR="00FC6B67" w:rsidRDefault="00FC6B67" w:rsidP="00FC6B67">
      <w:r>
        <w:t xml:space="preserve">It is your responsibility to consider whether the export control regime applies to your activity. If you are unsure whether your activity may require an export license, you should complete the </w:t>
      </w:r>
      <w:hyperlink r:id="rId55" w:history="1">
        <w:r>
          <w:rPr>
            <w:rStyle w:val="Hyperlink"/>
            <w:rFonts w:eastAsia="MS Mincho"/>
          </w:rPr>
          <w:t>DSGL Activity Questionnaire</w:t>
        </w:r>
      </w:hyperlink>
      <w:r>
        <w:t xml:space="preserve"> and/or contact </w:t>
      </w:r>
      <w:hyperlink r:id="rId56" w:history="1">
        <w:r>
          <w:rPr>
            <w:rStyle w:val="Hyperlink"/>
            <w:rFonts w:eastAsia="MS Mincho"/>
          </w:rPr>
          <w:t>Defence Export Controls (DEC)</w:t>
        </w:r>
      </w:hyperlink>
      <w:r>
        <w:t>.</w:t>
      </w:r>
    </w:p>
    <w:p w14:paraId="0C87F60D" w14:textId="77777777" w:rsidR="00FC6B67" w:rsidRDefault="00FC6B67" w:rsidP="006B5F83">
      <w:pPr>
        <w:pStyle w:val="Heading4"/>
      </w:pPr>
      <w:bookmarkStart w:id="414" w:name="_Toc95810069"/>
      <w:bookmarkStart w:id="415" w:name="_Toc107499161"/>
      <w:bookmarkStart w:id="416" w:name="_Toc109898025"/>
      <w:r>
        <w:rPr>
          <w:rStyle w:val="Heading4Char"/>
        </w:rPr>
        <w:t>Foreign Affiliations</w:t>
      </w:r>
      <w:bookmarkEnd w:id="414"/>
      <w:bookmarkEnd w:id="415"/>
      <w:bookmarkEnd w:id="416"/>
    </w:p>
    <w:p w14:paraId="56F70E2A" w14:textId="1D24A0FB" w:rsidR="00FC6B67" w:rsidRDefault="00FC6B67" w:rsidP="009E22C4">
      <w:r>
        <w:t>Eligible activities under this grant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00FC6B67" w:rsidP="006B5F83">
      <w:pPr>
        <w:pStyle w:val="Heading4"/>
      </w:pPr>
      <w:r>
        <w:rPr>
          <w:rStyle w:val="Heading4Char"/>
        </w:rPr>
        <w:t>Foreign Government Affiliations</w:t>
      </w:r>
    </w:p>
    <w:p w14:paraId="6782835F" w14:textId="21408F88" w:rsidR="00FC6B67" w:rsidRDefault="00FC6B67" w:rsidP="00FC6B67">
      <w:r>
        <w:t>Eligible activities under this grant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77777777" w:rsidR="00FC6B67" w:rsidRDefault="00FC6B67" w:rsidP="007219EA">
      <w:pPr>
        <w:pStyle w:val="ListBullet"/>
        <w:ind w:left="357" w:hanging="357"/>
      </w:pPr>
      <w:r>
        <w:t>A foreign state or local government</w:t>
      </w:r>
    </w:p>
    <w:p w14:paraId="5C1F2569" w14:textId="77777777" w:rsidR="00FC6B67" w:rsidRDefault="00FC6B67" w:rsidP="007219EA">
      <w:pPr>
        <w:pStyle w:val="ListBullet"/>
        <w:ind w:left="357" w:hanging="357"/>
      </w:pPr>
      <w:r>
        <w:t>A foreign military, intelligence organisation or police force</w:t>
      </w:r>
    </w:p>
    <w:p w14:paraId="31EB0EC7" w14:textId="77777777" w:rsidR="00FC6B67" w:rsidRDefault="00FC6B67" w:rsidP="007219EA">
      <w:pPr>
        <w:pStyle w:val="ListBullet"/>
        <w:ind w:left="357" w:hanging="357"/>
      </w:pPr>
      <w:r>
        <w:t>An organisation owned or sponsored by a foreign government (such as a state-owned corporation or state-sponsored university)</w:t>
      </w:r>
    </w:p>
    <w:p w14:paraId="21A2B5C5" w14:textId="64F8A123" w:rsidR="00FC6B67" w:rsidRDefault="00FC6B67" w:rsidP="007219EA">
      <w:pPr>
        <w:pStyle w:val="ListBullet"/>
        <w:ind w:left="357" w:hanging="357"/>
      </w:pPr>
      <w:r>
        <w:t>A foreign government talent program</w:t>
      </w:r>
      <w:r w:rsidR="00401D5D">
        <w:t>.</w:t>
      </w:r>
    </w:p>
    <w:p w14:paraId="7A24195C" w14:textId="0F8A38D5" w:rsidR="00FC6B67" w:rsidRDefault="00FC6B67" w:rsidP="00980DD1">
      <w:r>
        <w:t>You must also inform us of the establishment of any such relationships throughout the life of the grant.</w:t>
      </w:r>
    </w:p>
    <w:p w14:paraId="519412DF" w14:textId="1C4B2061" w:rsidR="00A571B6" w:rsidRPr="00017F53" w:rsidRDefault="00A571B6" w:rsidP="006B5F83">
      <w:pPr>
        <w:pStyle w:val="Heading4"/>
      </w:pPr>
      <w:bookmarkStart w:id="417" w:name="_Hlk151736003"/>
      <w:r w:rsidRPr="00017F53">
        <w:t>Intellectual property rights</w:t>
      </w:r>
    </w:p>
    <w:p w14:paraId="171663A0" w14:textId="77777777" w:rsidR="00A571B6" w:rsidRPr="00017F53" w:rsidRDefault="00A571B6" w:rsidP="00A571B6">
      <w:r w:rsidRPr="00017F53">
        <w:t>Applicants must provide details of Intellectual Property (IP) arrangements in their applications. This includes both the use of IP in the project and the proposed ownership rights to IP generated by the project as well as strategies for protecting Australia’s interests. Where IP is likely to be generated by the project, successful applicants are required to provide protocols for its management including arrangements in place between partners on management and ownership of IP. The agreements should be in accordance with laws and regulations in Australia and provide for:</w:t>
      </w:r>
    </w:p>
    <w:p w14:paraId="71FFA960" w14:textId="2BCF2152" w:rsidR="00A571B6" w:rsidRPr="00017F53" w:rsidRDefault="00A571B6" w:rsidP="007219EA">
      <w:pPr>
        <w:pStyle w:val="ListBullet"/>
        <w:ind w:left="357" w:hanging="357"/>
      </w:pPr>
      <w:r w:rsidRPr="00017F53">
        <w:t>adequate and effective protection and equitable distribution of any benefits from IP rights created in or resulting directly from cooperative activities (foreground IP rights)</w:t>
      </w:r>
    </w:p>
    <w:p w14:paraId="7811C501" w14:textId="77777777" w:rsidR="00A571B6" w:rsidRPr="00017F53" w:rsidRDefault="00A571B6" w:rsidP="007219EA">
      <w:pPr>
        <w:pStyle w:val="ListBullet"/>
        <w:ind w:left="357" w:hanging="357"/>
      </w:pPr>
      <w:r w:rsidRPr="00017F53">
        <w:t>ownership of foreground IP rights to be allocated on the basis of respective contribution and equitable interests</w:t>
      </w:r>
    </w:p>
    <w:p w14:paraId="5CBF9E63" w14:textId="77777777" w:rsidR="00A571B6" w:rsidRPr="00017F53" w:rsidRDefault="00A571B6" w:rsidP="007219EA">
      <w:pPr>
        <w:pStyle w:val="ListBullet"/>
        <w:ind w:left="357" w:hanging="357"/>
      </w:pPr>
      <w:r w:rsidRPr="00017F53">
        <w:t>terms and conditions for the commercialisation and other forms of dissemination of the foreground IP rights</w:t>
      </w:r>
    </w:p>
    <w:p w14:paraId="3E2C32E0" w14:textId="77777777" w:rsidR="00A571B6" w:rsidRPr="00017F53" w:rsidRDefault="00A571B6" w:rsidP="007219EA">
      <w:pPr>
        <w:pStyle w:val="ListBullet"/>
        <w:ind w:left="357" w:hanging="357"/>
      </w:pPr>
      <w:r w:rsidRPr="00017F53">
        <w:lastRenderedPageBreak/>
        <w:t>adequate and effective protection of IP rights provided by the organisations, enterprises and institutions prior to or in the course of such cooperative activities, for example, the licensing or utilisation of such IP rights on equitable terms (background IP rights).</w:t>
      </w:r>
    </w:p>
    <w:p w14:paraId="1FF53F32" w14:textId="137E252D" w:rsidR="00A571B6" w:rsidRPr="00172EEF" w:rsidRDefault="00A571B6" w:rsidP="00A571B6">
      <w:r w:rsidRPr="00017F53">
        <w:t xml:space="preserve">Australian participants should approach IP negotiations in line with the principles outlined on </w:t>
      </w:r>
      <w:hyperlink r:id="rId57" w:history="1">
        <w:r w:rsidRPr="00017F53">
          <w:rPr>
            <w:rStyle w:val="Hyperlink"/>
          </w:rPr>
          <w:t>business.gov.au</w:t>
        </w:r>
      </w:hyperlink>
      <w:r w:rsidR="00B82231" w:rsidRPr="00172EEF">
        <w:rPr>
          <w:rStyle w:val="Hyperlink"/>
          <w:u w:val="none"/>
        </w:rPr>
        <w:t xml:space="preserve"> </w:t>
      </w:r>
      <w:r w:rsidR="00B82231" w:rsidRPr="00172EEF">
        <w:rPr>
          <w:rStyle w:val="Hyperlink"/>
          <w:color w:val="auto"/>
          <w:u w:val="none"/>
        </w:rPr>
        <w:t xml:space="preserve">and may wish to refer to IP Australia’s resources on </w:t>
      </w:r>
      <w:hyperlink r:id="rId58" w:history="1">
        <w:r w:rsidR="00B82231" w:rsidRPr="00172EEF">
          <w:rPr>
            <w:rStyle w:val="Hyperlink"/>
            <w:color w:val="auto"/>
            <w:u w:val="none"/>
          </w:rPr>
          <w:t>commercialisation and collaboration</w:t>
        </w:r>
      </w:hyperlink>
      <w:r w:rsidR="00B82231" w:rsidRPr="00172EEF">
        <w:t>.</w:t>
      </w:r>
    </w:p>
    <w:p w14:paraId="68759A25" w14:textId="2A83B23D" w:rsidR="00174D66" w:rsidRPr="008F0BDA" w:rsidRDefault="00174D66" w:rsidP="00BD1DDF">
      <w:pPr>
        <w:pStyle w:val="Heading3"/>
        <w:ind w:left="794" w:hanging="794"/>
      </w:pPr>
      <w:bookmarkStart w:id="418" w:name="_Toc54877641"/>
      <w:bookmarkStart w:id="419" w:name="_Toc153432580"/>
      <w:bookmarkEnd w:id="417"/>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418"/>
      <w:bookmarkEnd w:id="419"/>
    </w:p>
    <w:p w14:paraId="16C189BD" w14:textId="325553DD" w:rsidR="00174D66"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172EEF">
        <w:t>S</w:t>
      </w:r>
      <w:r w:rsidRPr="008F0BDA">
        <w:t xml:space="preserve">tate, or </w:t>
      </w:r>
      <w:r w:rsidR="00172EEF">
        <w:t>T</w:t>
      </w:r>
      <w:r w:rsidRPr="008F0BDA">
        <w:t xml:space="preserve">erritory court or a Commonwealth, </w:t>
      </w:r>
      <w:r w:rsidR="00172EEF">
        <w:t>S</w:t>
      </w:r>
      <w:r w:rsidRPr="008F0BDA">
        <w:t xml:space="preserve">tate, or </w:t>
      </w:r>
      <w:r w:rsidR="00172EEF">
        <w:t>T</w:t>
      </w:r>
      <w:r w:rsidRPr="008F0BDA">
        <w:t>erritory entity. If this is the case, you must provide advice to the department regarding the matter for consideration.</w:t>
      </w:r>
    </w:p>
    <w:p w14:paraId="19186D3B" w14:textId="3924F5FC" w:rsidR="006879B1" w:rsidRPr="006879B1" w:rsidRDefault="006879B1" w:rsidP="006B5F83">
      <w:pPr>
        <w:pStyle w:val="Heading2"/>
      </w:pPr>
      <w:bookmarkStart w:id="420" w:name="_Toc133584001"/>
      <w:bookmarkStart w:id="421" w:name="_Toc153432581"/>
      <w:r>
        <w:t>Glossary</w:t>
      </w:r>
      <w:bookmarkEnd w:id="420"/>
      <w:bookmarkEnd w:id="42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6879B1" w:rsidRPr="009E3949" w14:paraId="5F77C276" w14:textId="77777777" w:rsidTr="4CA4277D">
        <w:trPr>
          <w:cantSplit/>
          <w:tblHeader/>
        </w:trPr>
        <w:tc>
          <w:tcPr>
            <w:tcW w:w="1843" w:type="pct"/>
            <w:shd w:val="clear" w:color="auto" w:fill="264F90"/>
          </w:tcPr>
          <w:p w14:paraId="548CB2C7" w14:textId="77777777" w:rsidR="006879B1" w:rsidRPr="00BF460E" w:rsidRDefault="006879B1">
            <w:pPr>
              <w:keepNext/>
              <w:rPr>
                <w:b/>
                <w:bCs/>
                <w:color w:val="FFFFFF" w:themeColor="background1"/>
              </w:rPr>
            </w:pPr>
            <w:r w:rsidRPr="00BD4C6E">
              <w:rPr>
                <w:b/>
                <w:bCs/>
                <w:color w:val="FFFFFF" w:themeColor="background1"/>
              </w:rPr>
              <w:t>Term</w:t>
            </w:r>
          </w:p>
        </w:tc>
        <w:tc>
          <w:tcPr>
            <w:tcW w:w="3157" w:type="pct"/>
            <w:shd w:val="clear" w:color="auto" w:fill="264F90"/>
          </w:tcPr>
          <w:p w14:paraId="34B3595B" w14:textId="77777777" w:rsidR="006879B1" w:rsidRPr="00BF460E" w:rsidRDefault="006879B1">
            <w:pPr>
              <w:keepNext/>
              <w:rPr>
                <w:b/>
                <w:bCs/>
                <w:color w:val="FFFFFF" w:themeColor="background1"/>
              </w:rPr>
            </w:pPr>
            <w:r w:rsidRPr="00BD4C6E">
              <w:rPr>
                <w:b/>
                <w:bCs/>
                <w:color w:val="FFFFFF" w:themeColor="background1"/>
              </w:rPr>
              <w:t>Definition</w:t>
            </w:r>
          </w:p>
        </w:tc>
      </w:tr>
      <w:tr w:rsidR="0015223E" w:rsidRPr="009E3949" w14:paraId="2A11D78C" w14:textId="77777777" w:rsidTr="4CA4277D">
        <w:trPr>
          <w:cantSplit/>
        </w:trPr>
        <w:tc>
          <w:tcPr>
            <w:tcW w:w="1843" w:type="pct"/>
          </w:tcPr>
          <w:p w14:paraId="74F22EC3" w14:textId="134C12DB" w:rsidR="0015223E" w:rsidRDefault="0015223E" w:rsidP="0015223E">
            <w:bookmarkStart w:id="422" w:name="_Toc129097565"/>
            <w:bookmarkStart w:id="423" w:name="_Toc129097751"/>
            <w:bookmarkStart w:id="424" w:name="_Toc129097937"/>
            <w:bookmarkEnd w:id="422"/>
            <w:bookmarkEnd w:id="423"/>
            <w:bookmarkEnd w:id="424"/>
            <w:r>
              <w:t>a</w:t>
            </w:r>
            <w:r w:rsidRPr="00274AE2">
              <w:t>dministering entity</w:t>
            </w:r>
          </w:p>
        </w:tc>
        <w:tc>
          <w:tcPr>
            <w:tcW w:w="3157" w:type="pct"/>
          </w:tcPr>
          <w:p w14:paraId="09F8D50C" w14:textId="1253F781" w:rsidR="0015223E" w:rsidRDefault="00DC0694" w:rsidP="0015223E">
            <w:pPr>
              <w:rPr>
                <w:lang w:eastAsia="en-AU"/>
              </w:rPr>
            </w:pPr>
            <w:r>
              <w:rPr>
                <w:lang w:eastAsia="en-AU"/>
              </w:rPr>
              <w:t>W</w:t>
            </w:r>
            <w:r w:rsidR="0015223E">
              <w:rPr>
                <w:lang w:eastAsia="en-AU"/>
              </w:rPr>
              <w:t xml:space="preserve">hen an </w:t>
            </w:r>
            <w:r w:rsidR="0015223E" w:rsidRPr="00274AE2">
              <w:rPr>
                <w:lang w:eastAsia="en-AU"/>
              </w:rPr>
              <w:t>entity that is not responsible for the polic</w:t>
            </w:r>
            <w:r w:rsidR="0015223E">
              <w:rPr>
                <w:lang w:eastAsia="en-AU"/>
              </w:rPr>
              <w:t xml:space="preserve">y, </w:t>
            </w:r>
            <w:r w:rsidR="0015223E" w:rsidRPr="00274AE2">
              <w:rPr>
                <w:lang w:eastAsia="en-AU"/>
              </w:rPr>
              <w:t>is responsible for the administration of part or all of the grant administration processes</w:t>
            </w:r>
            <w:r w:rsidR="0015223E">
              <w:rPr>
                <w:lang w:eastAsia="en-AU"/>
              </w:rPr>
              <w:t>.</w:t>
            </w:r>
          </w:p>
        </w:tc>
      </w:tr>
      <w:tr w:rsidR="0015223E" w:rsidRPr="009E3949" w14:paraId="213720DC" w14:textId="77777777" w:rsidTr="4CA4277D">
        <w:trPr>
          <w:cantSplit/>
        </w:trPr>
        <w:tc>
          <w:tcPr>
            <w:tcW w:w="1843" w:type="pct"/>
          </w:tcPr>
          <w:p w14:paraId="3AD5E6CC" w14:textId="1887B6B9" w:rsidR="0015223E" w:rsidRDefault="0015223E" w:rsidP="0015223E">
            <w:r>
              <w:t>application form</w:t>
            </w:r>
          </w:p>
        </w:tc>
        <w:tc>
          <w:tcPr>
            <w:tcW w:w="3157" w:type="pct"/>
          </w:tcPr>
          <w:p w14:paraId="3B03F0BC" w14:textId="29799566" w:rsidR="0015223E" w:rsidRPr="00007E4B" w:rsidRDefault="00DC0694" w:rsidP="0015223E">
            <w:r>
              <w:rPr>
                <w:w w:val="0"/>
              </w:rPr>
              <w:t>T</w:t>
            </w:r>
            <w:r w:rsidR="0015223E" w:rsidRPr="007D429E">
              <w:rPr>
                <w:w w:val="0"/>
              </w:rPr>
              <w:t xml:space="preserve">he document issued by the </w:t>
            </w:r>
            <w:r w:rsidR="0015223E" w:rsidRPr="00A83F48">
              <w:rPr>
                <w:w w:val="0"/>
              </w:rPr>
              <w:t>Program Delegate</w:t>
            </w:r>
            <w:r w:rsidR="0015223E" w:rsidRPr="00BF460E">
              <w:t xml:space="preserve"> </w:t>
            </w:r>
            <w:r w:rsidR="0015223E">
              <w:rPr>
                <w:w w:val="0"/>
              </w:rPr>
              <w:t>that</w:t>
            </w:r>
            <w:r w:rsidR="0015223E" w:rsidRPr="00BF460E">
              <w:t xml:space="preserve"> </w:t>
            </w:r>
            <w:r w:rsidR="0015223E" w:rsidRPr="00BC7B0E">
              <w:rPr>
                <w:w w:val="0"/>
              </w:rPr>
              <w:t>applicants</w:t>
            </w:r>
            <w:r w:rsidR="0015223E" w:rsidRPr="00BF460E">
              <w:t xml:space="preserve"> </w:t>
            </w:r>
            <w:r w:rsidR="0015223E">
              <w:rPr>
                <w:w w:val="0"/>
              </w:rPr>
              <w:t>use to apply</w:t>
            </w:r>
            <w:r w:rsidR="0015223E" w:rsidRPr="007D429E">
              <w:rPr>
                <w:w w:val="0"/>
              </w:rPr>
              <w:t xml:space="preserve"> for funding under the </w:t>
            </w:r>
            <w:r w:rsidR="0015223E" w:rsidRPr="00A83F48">
              <w:rPr>
                <w:w w:val="0"/>
              </w:rPr>
              <w:t>program</w:t>
            </w:r>
            <w:r w:rsidR="0015223E" w:rsidRPr="00BF460E">
              <w:t>.</w:t>
            </w:r>
          </w:p>
        </w:tc>
      </w:tr>
      <w:tr w:rsidR="0015223E" w:rsidRPr="009E3949" w14:paraId="3190641C" w14:textId="77777777" w:rsidTr="4CA4277D">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lang w:eastAsia="en-AU"/>
              </w:rPr>
              <w:t>T</w:t>
            </w:r>
            <w:r w:rsidRPr="00932BB0">
              <w:rPr>
                <w:lang w:eastAsia="en-AU"/>
              </w:rPr>
              <w:t>he specified principles or standards, against which applications will be judged. These criteria are also used to assess the merits of proposals and, in the case of a competitive grant opportunity, to determine application ranking</w:t>
            </w:r>
            <w:r>
              <w:rPr>
                <w:lang w:eastAsia="en-AU"/>
              </w:rPr>
              <w:t>.</w:t>
            </w:r>
          </w:p>
        </w:tc>
      </w:tr>
      <w:tr w:rsidR="00DC0694" w:rsidRPr="009E3949" w14:paraId="2B23DF80" w14:textId="77777777" w:rsidTr="4CA4277D">
        <w:trPr>
          <w:cantSplit/>
        </w:trPr>
        <w:tc>
          <w:tcPr>
            <w:tcW w:w="1843" w:type="pct"/>
          </w:tcPr>
          <w:p w14:paraId="7FE99B4F" w14:textId="1C5DF397" w:rsidR="00DC0694" w:rsidRDefault="00A65BCC" w:rsidP="00DC0694">
            <w:hyperlink r:id="rId59"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lang w:eastAsia="en-AU"/>
              </w:rPr>
            </w:pPr>
            <w:r>
              <w:rPr>
                <w:lang w:eastAsia="en-AU"/>
              </w:rPr>
              <w:t>E</w:t>
            </w:r>
            <w:r w:rsidRPr="00A77F5D">
              <w:rPr>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4CA4277D">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61D0C9E6" w:rsidR="00DC0694" w:rsidRDefault="00DC0694" w:rsidP="00DC0694">
            <w:r>
              <w:t>T</w:t>
            </w:r>
            <w:r w:rsidRPr="00463AB3">
              <w:t>he expected date that the grant activity must be completed and the grant spent by</w:t>
            </w:r>
            <w:r w:rsidR="00ED7C10">
              <w:t>.</w:t>
            </w:r>
            <w:r w:rsidRPr="00463AB3">
              <w:t xml:space="preserve"> </w:t>
            </w:r>
          </w:p>
        </w:tc>
      </w:tr>
      <w:tr w:rsidR="006D021B" w:rsidRPr="009E3949" w14:paraId="348A5FD0" w14:textId="77777777" w:rsidTr="4CA4277D">
        <w:trPr>
          <w:cantSplit/>
        </w:trPr>
        <w:tc>
          <w:tcPr>
            <w:tcW w:w="1843" w:type="pct"/>
          </w:tcPr>
          <w:p w14:paraId="16C585F3" w14:textId="1EEBA95E" w:rsidR="006D021B" w:rsidRDefault="006D021B" w:rsidP="64BC41B1">
            <w:r>
              <w:t>critical mineral</w:t>
            </w:r>
          </w:p>
        </w:tc>
        <w:tc>
          <w:tcPr>
            <w:tcW w:w="3157" w:type="pct"/>
          </w:tcPr>
          <w:p w14:paraId="32B067C9" w14:textId="689F73A6" w:rsidR="006D021B" w:rsidRDefault="006D021B" w:rsidP="64BC41B1">
            <w:r>
              <w:t xml:space="preserve">Critical minerals </w:t>
            </w:r>
            <w:r w:rsidRPr="006D021B">
              <w:t xml:space="preserve">as </w:t>
            </w:r>
            <w:r>
              <w:t>per</w:t>
            </w:r>
            <w:r w:rsidRPr="006D021B">
              <w:t xml:space="preserve"> </w:t>
            </w:r>
            <w:hyperlink r:id="rId60" w:history="1">
              <w:r w:rsidRPr="006D021B">
                <w:rPr>
                  <w:rStyle w:val="Hyperlink"/>
                </w:rPr>
                <w:t>Australia’s Critical Minerals List</w:t>
              </w:r>
            </w:hyperlink>
            <w:r w:rsidRPr="006D021B">
              <w:t xml:space="preserve"> on the department’s website</w:t>
            </w:r>
            <w:r w:rsidR="00ED7C10">
              <w:t>.</w:t>
            </w:r>
          </w:p>
        </w:tc>
      </w:tr>
      <w:tr w:rsidR="00DC0694" w:rsidRPr="009E3949" w14:paraId="26169DA6" w14:textId="77777777" w:rsidTr="4CA4277D">
        <w:trPr>
          <w:cantSplit/>
        </w:trPr>
        <w:tc>
          <w:tcPr>
            <w:tcW w:w="1843" w:type="pct"/>
          </w:tcPr>
          <w:p w14:paraId="70BEB999" w14:textId="7F7F321E" w:rsidR="00DC0694" w:rsidRDefault="00DC0694" w:rsidP="00DC0694">
            <w:r>
              <w:t>date of effect</w:t>
            </w:r>
          </w:p>
        </w:tc>
        <w:tc>
          <w:tcPr>
            <w:tcW w:w="3157" w:type="pct"/>
          </w:tcPr>
          <w:p w14:paraId="5FE317D8" w14:textId="5F98E4F5" w:rsidR="00DC0694" w:rsidRDefault="00DC0694" w:rsidP="00DC0694">
            <w:pPr>
              <w:rPr>
                <w:lang w:eastAsia="en-AU"/>
              </w:rPr>
            </w:pPr>
            <w:r>
              <w:rPr>
                <w:lang w:eastAsia="en-AU"/>
              </w:rPr>
              <w:t>C</w:t>
            </w:r>
            <w:r w:rsidRPr="00164671">
              <w:rPr>
                <w:lang w:eastAsia="en-AU"/>
              </w:rPr>
              <w:t xml:space="preserve">an be the date </w:t>
            </w:r>
            <w:r>
              <w:rPr>
                <w:lang w:eastAsia="en-AU"/>
              </w:rPr>
              <w:t>o</w:t>
            </w:r>
            <w:r w:rsidRPr="00164671">
              <w:rPr>
                <w:lang w:eastAsia="en-AU"/>
              </w:rPr>
              <w:t>n which a grant agreement is signed or a specified starting date.</w:t>
            </w:r>
            <w:r w:rsidRPr="00AA1B96">
              <w:rPr>
                <w:lang w:eastAsia="en-AU"/>
              </w:rPr>
              <w:t xml:space="preserve"> Where there is no grant agreement, entities must publish information on individual grants as soon as practicable. </w:t>
            </w:r>
          </w:p>
        </w:tc>
      </w:tr>
      <w:tr w:rsidR="00DC0694" w:rsidRPr="009E3949" w14:paraId="356BAFFA" w14:textId="77777777" w:rsidTr="4CA4277D">
        <w:trPr>
          <w:cantSplit/>
        </w:trPr>
        <w:tc>
          <w:tcPr>
            <w:tcW w:w="1843" w:type="pct"/>
          </w:tcPr>
          <w:p w14:paraId="297E54D9" w14:textId="4C12B2A5" w:rsidR="00DC0694" w:rsidRDefault="00DC0694" w:rsidP="00DC0694">
            <w:r>
              <w:t xml:space="preserve">Department </w:t>
            </w:r>
          </w:p>
        </w:tc>
        <w:tc>
          <w:tcPr>
            <w:tcW w:w="3157" w:type="pct"/>
          </w:tcPr>
          <w:p w14:paraId="6E89BEDA" w14:textId="0A4C18A9" w:rsidR="00DC0694" w:rsidRPr="006C4678" w:rsidRDefault="00DC0694" w:rsidP="00DC0694">
            <w:r w:rsidRPr="006C4678">
              <w:t>The Department of Industry, Science</w:t>
            </w:r>
            <w:r>
              <w:t xml:space="preserve"> and Resources</w:t>
            </w:r>
            <w:r w:rsidR="00061C1E">
              <w:t xml:space="preserve"> (DISR)</w:t>
            </w:r>
            <w:r w:rsidRPr="006C4678">
              <w:t>.</w:t>
            </w:r>
          </w:p>
        </w:tc>
      </w:tr>
      <w:tr w:rsidR="00DC0694" w:rsidRPr="009E3949" w14:paraId="1AB403BD" w14:textId="77777777" w:rsidTr="4CA4277D">
        <w:trPr>
          <w:cantSplit/>
        </w:trPr>
        <w:tc>
          <w:tcPr>
            <w:tcW w:w="1843" w:type="pct"/>
          </w:tcPr>
          <w:p w14:paraId="337B1D0E" w14:textId="0FF91AEE" w:rsidR="00DC0694" w:rsidRDefault="00DC0694" w:rsidP="00DC0694">
            <w:r>
              <w:t>d</w:t>
            </w:r>
            <w:r w:rsidRPr="001B21A4">
              <w:t>ecision maker</w:t>
            </w:r>
          </w:p>
        </w:tc>
        <w:tc>
          <w:tcPr>
            <w:tcW w:w="3157" w:type="pct"/>
          </w:tcPr>
          <w:p w14:paraId="15167C87" w14:textId="6485F1A8" w:rsidR="00DC0694" w:rsidRPr="006C4678" w:rsidRDefault="00DC0694" w:rsidP="00DC0694">
            <w:r>
              <w:rPr>
                <w:lang w:eastAsia="en-AU"/>
              </w:rPr>
              <w:t>T</w:t>
            </w:r>
            <w:r w:rsidRPr="00710FAB">
              <w:rPr>
                <w:lang w:eastAsia="en-AU"/>
              </w:rPr>
              <w:t>he person who makes a decision to award a grant</w:t>
            </w:r>
            <w:r>
              <w:rPr>
                <w:lang w:eastAsia="en-AU"/>
              </w:rPr>
              <w:t>.</w:t>
            </w:r>
          </w:p>
        </w:tc>
      </w:tr>
      <w:tr w:rsidR="00DC0694" w:rsidRPr="009E3949" w14:paraId="393507DC" w14:textId="77777777" w:rsidTr="00AD0716">
        <w:trPr>
          <w:cantSplit/>
        </w:trPr>
        <w:tc>
          <w:tcPr>
            <w:tcW w:w="1843" w:type="pct"/>
          </w:tcPr>
          <w:p w14:paraId="04E6D937" w14:textId="628AE092" w:rsidR="00DC0694" w:rsidRDefault="00DC0694" w:rsidP="00DC0694">
            <w:r>
              <w:lastRenderedPageBreak/>
              <w:t>eligible activities</w:t>
            </w:r>
          </w:p>
        </w:tc>
        <w:tc>
          <w:tcPr>
            <w:tcW w:w="3157" w:type="pct"/>
            <w:shd w:val="clear" w:color="auto" w:fill="auto"/>
          </w:tcPr>
          <w:p w14:paraId="2727B41A" w14:textId="6927C9F9" w:rsidR="00DC0694" w:rsidRPr="00AD0716" w:rsidRDefault="00DC0694" w:rsidP="00DC0694">
            <w:r w:rsidRPr="00AD0716">
              <w:t xml:space="preserve">The activities undertaken by a grantee in relation to a project that are eligible for funding support as set out in </w:t>
            </w:r>
            <w:r w:rsidRPr="00AD0716">
              <w:fldChar w:fldCharType="begin" w:fldLock="1"/>
            </w:r>
            <w:r w:rsidRPr="00AD0716">
              <w:instrText xml:space="preserve"> REF _Ref468355814 \r \h </w:instrText>
            </w:r>
            <w:r w:rsidR="00C02BBF" w:rsidRPr="00AD0716">
              <w:instrText xml:space="preserve"> \* MERGEFORMAT </w:instrText>
            </w:r>
            <w:r w:rsidRPr="00AD0716">
              <w:fldChar w:fldCharType="separate"/>
            </w:r>
            <w:r w:rsidR="00CB5CD2" w:rsidRPr="00AD0716">
              <w:t>5.1</w:t>
            </w:r>
            <w:r w:rsidRPr="00AD0716">
              <w:fldChar w:fldCharType="end"/>
            </w:r>
            <w:r w:rsidRPr="00AD0716">
              <w:t>.</w:t>
            </w:r>
          </w:p>
        </w:tc>
      </w:tr>
      <w:tr w:rsidR="00DC0694" w:rsidRPr="009E3949" w14:paraId="1D1A29E0" w14:textId="77777777" w:rsidTr="00AD0716">
        <w:trPr>
          <w:cantSplit/>
        </w:trPr>
        <w:tc>
          <w:tcPr>
            <w:tcW w:w="1843" w:type="pct"/>
          </w:tcPr>
          <w:p w14:paraId="5287969A" w14:textId="04D61F27" w:rsidR="00DC0694" w:rsidRDefault="00DC0694" w:rsidP="00DC0694">
            <w:r>
              <w:t>eligible application</w:t>
            </w:r>
          </w:p>
        </w:tc>
        <w:tc>
          <w:tcPr>
            <w:tcW w:w="3157" w:type="pct"/>
            <w:shd w:val="clear" w:color="auto" w:fill="auto"/>
          </w:tcPr>
          <w:p w14:paraId="36A96F28" w14:textId="406A7737" w:rsidR="00DC0694" w:rsidRPr="00AD0716" w:rsidRDefault="00DC0694" w:rsidP="00DC0694">
            <w:r w:rsidRPr="00AD0716">
              <w:t xml:space="preserve">An application </w:t>
            </w:r>
            <w:r w:rsidR="00ED7C10" w:rsidRPr="00AD0716">
              <w:t xml:space="preserve">for </w:t>
            </w:r>
            <w:r w:rsidRPr="00AD0716">
              <w:t xml:space="preserve">grant funding under the </w:t>
            </w:r>
            <w:r w:rsidRPr="00AD0716">
              <w:rPr>
                <w:color w:val="000000"/>
                <w:w w:val="0"/>
              </w:rPr>
              <w:t xml:space="preserve">program </w:t>
            </w:r>
            <w:r w:rsidRPr="00AD0716">
              <w:t>that the Program Delegate has determined is eligible for assessment in accordance with these guidelines.</w:t>
            </w:r>
          </w:p>
        </w:tc>
      </w:tr>
      <w:tr w:rsidR="00DC0694" w:rsidRPr="009E3949" w14:paraId="1C8B3A1C" w14:textId="77777777" w:rsidTr="00AD0716">
        <w:trPr>
          <w:cantSplit/>
        </w:trPr>
        <w:tc>
          <w:tcPr>
            <w:tcW w:w="1843" w:type="pct"/>
          </w:tcPr>
          <w:p w14:paraId="0107D766" w14:textId="2575D40A" w:rsidR="00DC0694" w:rsidRDefault="00DC0694" w:rsidP="00DC0694">
            <w:r>
              <w:t>e</w:t>
            </w:r>
            <w:r w:rsidRPr="001B21A4">
              <w:t>ligibility criteria</w:t>
            </w:r>
          </w:p>
        </w:tc>
        <w:tc>
          <w:tcPr>
            <w:tcW w:w="3157" w:type="pct"/>
            <w:shd w:val="clear" w:color="auto" w:fill="auto"/>
          </w:tcPr>
          <w:p w14:paraId="24DF1090" w14:textId="22CC658E" w:rsidR="00DC0694" w:rsidRPr="00AD0716" w:rsidRDefault="00DC0694" w:rsidP="00DC0694">
            <w:r w:rsidRPr="00AD0716">
              <w:rPr>
                <w:lang w:eastAsia="en-AU"/>
              </w:rPr>
              <w:t>Refer to the mandatory criteria which must be met to qualify for a grant. Assessment criteria may apply in addition to eligibility criteria.</w:t>
            </w:r>
          </w:p>
        </w:tc>
      </w:tr>
      <w:tr w:rsidR="00DC0694" w:rsidRPr="009E3949" w14:paraId="23D16098" w14:textId="77777777" w:rsidTr="00AD0716">
        <w:trPr>
          <w:cantSplit/>
        </w:trPr>
        <w:tc>
          <w:tcPr>
            <w:tcW w:w="1843" w:type="pct"/>
          </w:tcPr>
          <w:p w14:paraId="0908F7C1" w14:textId="1660BB6D" w:rsidR="00DC0694" w:rsidRDefault="00DC0694" w:rsidP="00DC0694">
            <w:r>
              <w:t>eligible expenditure</w:t>
            </w:r>
          </w:p>
        </w:tc>
        <w:tc>
          <w:tcPr>
            <w:tcW w:w="3157" w:type="pct"/>
            <w:shd w:val="clear" w:color="auto" w:fill="auto"/>
          </w:tcPr>
          <w:p w14:paraId="38154A55" w14:textId="5F889E99" w:rsidR="00DC0694" w:rsidRPr="00AD0716" w:rsidRDefault="00DC0694" w:rsidP="00DC0694">
            <w:r w:rsidRPr="00AD0716">
              <w:t xml:space="preserve">The expenditure incurred by a grantee on a project and which is eligible for funding support as set out in </w:t>
            </w:r>
            <w:r w:rsidRPr="00AD0716">
              <w:fldChar w:fldCharType="begin" w:fldLock="1"/>
            </w:r>
            <w:r w:rsidRPr="00AD0716">
              <w:instrText xml:space="preserve"> REF _Ref468355804 \r \h </w:instrText>
            </w:r>
            <w:r w:rsidR="00C02BBF" w:rsidRPr="00AD0716">
              <w:instrText xml:space="preserve"> \* MERGEFORMAT </w:instrText>
            </w:r>
            <w:r w:rsidRPr="00AD0716">
              <w:fldChar w:fldCharType="separate"/>
            </w:r>
            <w:r w:rsidR="00CB5CD2" w:rsidRPr="00AD0716">
              <w:t>5.2</w:t>
            </w:r>
            <w:r w:rsidRPr="00AD0716">
              <w:fldChar w:fldCharType="end"/>
            </w:r>
            <w:r w:rsidRPr="00AD0716">
              <w:t>.</w:t>
            </w:r>
          </w:p>
        </w:tc>
      </w:tr>
      <w:tr w:rsidR="00DC0694" w:rsidRPr="009E3949" w14:paraId="12F76143" w14:textId="77777777" w:rsidTr="4CA4277D">
        <w:trPr>
          <w:cantSplit/>
        </w:trPr>
        <w:tc>
          <w:tcPr>
            <w:tcW w:w="1843" w:type="pct"/>
          </w:tcPr>
          <w:p w14:paraId="06506668" w14:textId="542C0A8F" w:rsidR="00DC0694" w:rsidRDefault="00DC0694" w:rsidP="00DC0694">
            <w:r>
              <w:t xml:space="preserve">eligible expenditure </w:t>
            </w:r>
            <w:r w:rsidRPr="005A61FE">
              <w:t>guidance</w:t>
            </w:r>
          </w:p>
        </w:tc>
        <w:tc>
          <w:tcPr>
            <w:tcW w:w="3157" w:type="pct"/>
          </w:tcPr>
          <w:p w14:paraId="5575602C" w14:textId="389DF999" w:rsidR="00DC0694" w:rsidRPr="006C4678" w:rsidRDefault="00DC0694"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DE76A8" w:rsidRPr="009E3949" w14:paraId="2C53EFC0" w14:textId="77777777" w:rsidTr="4CA4277D">
        <w:trPr>
          <w:cantSplit/>
        </w:trPr>
        <w:tc>
          <w:tcPr>
            <w:tcW w:w="1843" w:type="pct"/>
          </w:tcPr>
          <w:p w14:paraId="221BB303" w14:textId="1F7D40C5" w:rsidR="00DE76A8" w:rsidRPr="00463AB3" w:rsidRDefault="00DE76A8" w:rsidP="00DC0694">
            <w:pPr>
              <w:rPr>
                <w:lang w:eastAsia="en-AU"/>
              </w:rPr>
            </w:pPr>
            <w:r>
              <w:rPr>
                <w:lang w:eastAsia="en-AU"/>
              </w:rPr>
              <w:t>General Manager</w:t>
            </w:r>
          </w:p>
        </w:tc>
        <w:tc>
          <w:tcPr>
            <w:tcW w:w="3157" w:type="pct"/>
          </w:tcPr>
          <w:p w14:paraId="1BAF3A15" w14:textId="3AF4020A" w:rsidR="00DE76A8" w:rsidRDefault="0066648F" w:rsidP="00120D0A">
            <w:r>
              <w:t xml:space="preserve">Position title for </w:t>
            </w:r>
            <w:r w:rsidR="00DE76A8">
              <w:t>Senior Executive Service</w:t>
            </w:r>
            <w:r>
              <w:t xml:space="preserve"> level staff within </w:t>
            </w:r>
            <w:r w:rsidR="00061C1E">
              <w:t>the department</w:t>
            </w:r>
            <w:r>
              <w:t>.</w:t>
            </w:r>
          </w:p>
        </w:tc>
      </w:tr>
      <w:tr w:rsidR="00DC0694" w:rsidRPr="009E3949" w14:paraId="5991A130" w14:textId="77777777" w:rsidTr="4CA4277D">
        <w:trPr>
          <w:cantSplit/>
        </w:trPr>
        <w:tc>
          <w:tcPr>
            <w:tcW w:w="1843" w:type="pct"/>
          </w:tcPr>
          <w:p w14:paraId="4AC52BCF" w14:textId="2139F2F8" w:rsidR="00DC0694" w:rsidRDefault="00DC0694" w:rsidP="00DC0694">
            <w:r w:rsidRPr="00463AB3">
              <w:rPr>
                <w:lang w:eastAsia="en-AU"/>
              </w:rPr>
              <w:t xml:space="preserve">grant </w:t>
            </w:r>
          </w:p>
        </w:tc>
        <w:tc>
          <w:tcPr>
            <w:tcW w:w="3157" w:type="pct"/>
          </w:tcPr>
          <w:p w14:paraId="5A2403B2" w14:textId="05EE51E0" w:rsidR="00DC0694" w:rsidRPr="006A6E10" w:rsidRDefault="00DC0694" w:rsidP="00120D0A">
            <w:pPr>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3E723971" w:rsidR="00152848" w:rsidRPr="006879B1" w:rsidRDefault="00DC0694" w:rsidP="00BD1DDF">
            <w:pPr>
              <w:pStyle w:val="NumberedList2"/>
              <w:numPr>
                <w:ilvl w:val="1"/>
                <w:numId w:val="14"/>
              </w:numPr>
              <w:ind w:left="284"/>
              <w:rPr>
                <w:rFonts w:ascii="Arial" w:hAnsi="Arial" w:cs="Arial"/>
                <w:sz w:val="20"/>
                <w:szCs w:val="20"/>
              </w:rPr>
            </w:pPr>
            <w:r w:rsidRPr="006879B1">
              <w:rPr>
                <w:rFonts w:ascii="Arial" w:hAnsi="Arial" w:cs="Arial"/>
                <w:sz w:val="20"/>
                <w:szCs w:val="20"/>
              </w:rPr>
              <w:t>under which relevant money</w:t>
            </w:r>
            <w:r w:rsidRPr="006879B1">
              <w:rPr>
                <w:rStyle w:val="FootnoteReference"/>
                <w:rFonts w:ascii="Arial" w:hAnsi="Arial" w:cs="Arial"/>
                <w:sz w:val="20"/>
                <w:szCs w:val="20"/>
              </w:rPr>
              <w:footnoteReference w:id="11"/>
            </w:r>
            <w:r w:rsidRPr="006879B1">
              <w:rPr>
                <w:rFonts w:ascii="Arial" w:hAnsi="Arial" w:cs="Arial"/>
                <w:sz w:val="20"/>
                <w:szCs w:val="20"/>
              </w:rPr>
              <w:t xml:space="preserve"> or other </w:t>
            </w:r>
            <w:hyperlink r:id="rId61" w:history="1">
              <w:r w:rsidRPr="006879B1">
                <w:rPr>
                  <w:rStyle w:val="Hyperlink"/>
                  <w:rFonts w:ascii="Arial" w:hAnsi="Arial" w:cs="Arial"/>
                  <w:sz w:val="20"/>
                  <w:szCs w:val="20"/>
                </w:rPr>
                <w:t>Consolidated Revenue Fund</w:t>
              </w:r>
            </w:hyperlink>
            <w:r w:rsidRPr="006879B1">
              <w:rPr>
                <w:rFonts w:ascii="Arial" w:hAnsi="Arial" w:cs="Arial"/>
                <w:sz w:val="20"/>
                <w:szCs w:val="20"/>
              </w:rPr>
              <w:t xml:space="preserve"> (CRF) money</w:t>
            </w:r>
            <w:r w:rsidRPr="006879B1">
              <w:rPr>
                <w:rStyle w:val="FootnoteReference"/>
                <w:rFonts w:ascii="Arial" w:hAnsi="Arial" w:cs="Arial"/>
                <w:sz w:val="20"/>
                <w:szCs w:val="20"/>
              </w:rPr>
              <w:footnoteReference w:id="12"/>
            </w:r>
            <w:r w:rsidRPr="006879B1">
              <w:rPr>
                <w:rFonts w:ascii="Arial" w:hAnsi="Arial" w:cs="Arial"/>
                <w:sz w:val="20"/>
                <w:szCs w:val="20"/>
              </w:rPr>
              <w:t xml:space="preserve"> is to be paid to a grantee other than the Commonwealth</w:t>
            </w:r>
            <w:r w:rsidR="00172EEF">
              <w:rPr>
                <w:rFonts w:ascii="Arial" w:hAnsi="Arial" w:cs="Arial"/>
                <w:sz w:val="20"/>
                <w:szCs w:val="20"/>
              </w:rPr>
              <w:t>,</w:t>
            </w:r>
            <w:r w:rsidRPr="006879B1">
              <w:rPr>
                <w:rFonts w:ascii="Arial" w:hAnsi="Arial" w:cs="Arial"/>
                <w:sz w:val="20"/>
                <w:szCs w:val="20"/>
              </w:rPr>
              <w:t xml:space="preserve"> and</w:t>
            </w:r>
          </w:p>
          <w:p w14:paraId="092E8ADB" w14:textId="59D2AF10" w:rsidR="00DC0694" w:rsidRPr="006C4678" w:rsidRDefault="00DC0694" w:rsidP="00BD1DDF">
            <w:pPr>
              <w:pStyle w:val="NumberedList2"/>
              <w:numPr>
                <w:ilvl w:val="1"/>
                <w:numId w:val="14"/>
              </w:numPr>
              <w:ind w:left="284"/>
            </w:pPr>
            <w:r w:rsidRPr="006879B1">
              <w:rPr>
                <w:rFonts w:ascii="Arial" w:hAnsi="Arial" w:cs="Arial"/>
                <w:sz w:val="20"/>
                <w:szCs w:val="20"/>
              </w:rPr>
              <w:t>which is intended to help address one or more of the Australian Government’s policy outcomes while assisting the grantee achieve its objectives.</w:t>
            </w:r>
            <w:r w:rsidRPr="003B575D">
              <w:t xml:space="preserve"> </w:t>
            </w:r>
          </w:p>
        </w:tc>
      </w:tr>
      <w:tr w:rsidR="00DC0694" w:rsidRPr="009E3949" w14:paraId="3A0DE1D0" w14:textId="77777777" w:rsidTr="4CA4277D">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4FA3C3A7" w:rsidR="00DC0694" w:rsidRDefault="00DC0694" w:rsidP="00120D0A">
            <w:r>
              <w:t>R</w:t>
            </w:r>
            <w:r w:rsidRPr="00A77F5D">
              <w:t>efers to the project/tasks/services that the grantee is required to undertake</w:t>
            </w:r>
            <w:r w:rsidR="00ED7C10">
              <w:t>.</w:t>
            </w:r>
          </w:p>
        </w:tc>
      </w:tr>
      <w:tr w:rsidR="00DC0694" w:rsidRPr="009E3949" w14:paraId="2F8F0253" w14:textId="77777777" w:rsidTr="4CA4277D">
        <w:trPr>
          <w:cantSplit/>
        </w:trPr>
        <w:tc>
          <w:tcPr>
            <w:tcW w:w="1843" w:type="pct"/>
          </w:tcPr>
          <w:p w14:paraId="7CC23C09" w14:textId="4BA002A2" w:rsidR="00DC0694" w:rsidRDefault="00DC0694" w:rsidP="00DC0694">
            <w:r>
              <w:t>grant agreement</w:t>
            </w:r>
          </w:p>
        </w:tc>
        <w:tc>
          <w:tcPr>
            <w:tcW w:w="3157" w:type="pct"/>
          </w:tcPr>
          <w:p w14:paraId="428626E5" w14:textId="68D31FAB" w:rsidR="00DC0694" w:rsidRPr="00BF460E" w:rsidRDefault="00DC0694">
            <w:pPr>
              <w:rPr>
                <w:i/>
              </w:rPr>
            </w:pPr>
            <w:r w:rsidRPr="64BC41B1">
              <w:rPr>
                <w:rStyle w:val="Emphasis"/>
                <w:i w:val="0"/>
              </w:rPr>
              <w:t xml:space="preserve">A legally binding contract that sets out the relationship between the Commonwealth and a grantee for the grant </w:t>
            </w:r>
            <w:r w:rsidR="00172EEF" w:rsidRPr="64BC41B1">
              <w:rPr>
                <w:rStyle w:val="Emphasis"/>
                <w:i w:val="0"/>
              </w:rPr>
              <w:t>funding and</w:t>
            </w:r>
            <w:r w:rsidRPr="006F6D5A">
              <w:rPr>
                <w:rStyle w:val="Emphasis"/>
                <w:i w:val="0"/>
              </w:rPr>
              <w:t xml:space="preserve"> specifies the details of the grant.</w:t>
            </w:r>
          </w:p>
        </w:tc>
      </w:tr>
      <w:tr w:rsidR="00DC0694" w:rsidRPr="009E3949" w14:paraId="2B9667D4" w14:textId="77777777" w:rsidTr="4CA4277D">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4CA4277D">
        <w:trPr>
          <w:cantSplit/>
        </w:trPr>
        <w:tc>
          <w:tcPr>
            <w:tcW w:w="1843" w:type="pct"/>
          </w:tcPr>
          <w:p w14:paraId="3CE2C33D" w14:textId="4D277966" w:rsidR="00DC0694" w:rsidRDefault="00DC0694" w:rsidP="00DC0694">
            <w:r>
              <w:t>grant opportunity</w:t>
            </w:r>
          </w:p>
        </w:tc>
        <w:tc>
          <w:tcPr>
            <w:tcW w:w="3157" w:type="pct"/>
          </w:tcPr>
          <w:p w14:paraId="6268CA48" w14:textId="7F3A47D3" w:rsidR="00DC0694" w:rsidRPr="006C4678" w:rsidRDefault="00DC0694" w:rsidP="00DC0694">
            <w:r>
              <w:t>R</w:t>
            </w:r>
            <w:r w:rsidRPr="00A77F5D">
              <w:t xml:space="preserve">efers to the specific grant round or process where a Commonwealth grant is made available to potential grantees. Grant opportunities may be open or </w:t>
            </w:r>
            <w:r w:rsidR="00172EEF" w:rsidRPr="00A77F5D">
              <w:t>targeted and</w:t>
            </w:r>
            <w:r w:rsidRPr="00A77F5D">
              <w:t xml:space="preserve"> will reflect the relevant grant selection process</w:t>
            </w:r>
            <w:r>
              <w:t>.</w:t>
            </w:r>
          </w:p>
        </w:tc>
      </w:tr>
      <w:tr w:rsidR="00DC0694" w:rsidRPr="009E3949" w14:paraId="294D4A3A" w14:textId="77777777" w:rsidTr="4CA4277D">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67FADDC2" w:rsidR="00DC0694" w:rsidRDefault="00DC0694" w:rsidP="00DC0694">
            <w:r>
              <w:t>A ‘program’ carries its natural meaning and is intended to cover a potentially wide range of related activities aimed at achieving government policy outcomes. A grant program i</w:t>
            </w:r>
            <w:r w:rsidRPr="00A77F5D">
              <w:t>s a group of one or more grant opportunities under a single Portfolio Budget Statement Program</w:t>
            </w:r>
            <w:r>
              <w:t>.</w:t>
            </w:r>
          </w:p>
        </w:tc>
      </w:tr>
      <w:tr w:rsidR="00DC0694" w:rsidRPr="005A61FE" w14:paraId="0191E927" w14:textId="77777777" w:rsidTr="4CA4277D">
        <w:trPr>
          <w:cantSplit/>
        </w:trPr>
        <w:tc>
          <w:tcPr>
            <w:tcW w:w="1843" w:type="pct"/>
          </w:tcPr>
          <w:p w14:paraId="56BB0FA8" w14:textId="77777777" w:rsidR="00DC0694" w:rsidRPr="005A61FE" w:rsidRDefault="00A65BCC" w:rsidP="00DC0694">
            <w:hyperlink r:id="rId62"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4CA4277D">
        <w:trPr>
          <w:cantSplit/>
        </w:trPr>
        <w:tc>
          <w:tcPr>
            <w:tcW w:w="1843" w:type="pct"/>
          </w:tcPr>
          <w:p w14:paraId="41D079E4" w14:textId="0D09C446" w:rsidR="00DC0694" w:rsidRDefault="00DC0694" w:rsidP="00DC0694">
            <w:r>
              <w:t>grantee</w:t>
            </w:r>
          </w:p>
        </w:tc>
        <w:tc>
          <w:tcPr>
            <w:tcW w:w="3157" w:type="pct"/>
          </w:tcPr>
          <w:p w14:paraId="75E0E8A8" w14:textId="08474C60" w:rsidR="00DC0694" w:rsidRPr="006C4678" w:rsidRDefault="00DC0694" w:rsidP="00DC0694">
            <w:r>
              <w:t>The individual/organisation which has been selected to receive a grant</w:t>
            </w:r>
            <w:r w:rsidR="00ED7C10">
              <w:t>.</w:t>
            </w:r>
          </w:p>
        </w:tc>
      </w:tr>
      <w:tr w:rsidR="00DC0694" w:rsidRPr="009E3949" w14:paraId="56B29FF6" w14:textId="77777777" w:rsidTr="4CA4277D">
        <w:trPr>
          <w:cantSplit/>
        </w:trPr>
        <w:tc>
          <w:tcPr>
            <w:tcW w:w="1843" w:type="pct"/>
          </w:tcPr>
          <w:p w14:paraId="2CB80D24" w14:textId="11B08EBE" w:rsidR="00DC0694" w:rsidRDefault="00DC0694" w:rsidP="00DC0694">
            <w:r>
              <w:t>guidelines</w:t>
            </w:r>
          </w:p>
        </w:tc>
        <w:tc>
          <w:tcPr>
            <w:tcW w:w="3157" w:type="pct"/>
          </w:tcPr>
          <w:p w14:paraId="2BDCF513" w14:textId="26B51B37" w:rsidR="00DC0694" w:rsidRPr="006C4678" w:rsidRDefault="00DC0694" w:rsidP="64BC41B1">
            <w:pPr>
              <w:rPr>
                <w:bCs/>
              </w:rPr>
            </w:pPr>
            <w:r w:rsidRPr="006C4678">
              <w:rPr>
                <w:w w:val="0"/>
              </w:rPr>
              <w:t xml:space="preserve">Guidelines that the Minister </w:t>
            </w:r>
            <w:r>
              <w:rPr>
                <w:w w:val="0"/>
              </w:rPr>
              <w:t xml:space="preserve">gives </w:t>
            </w:r>
            <w:r w:rsidRPr="006C4678">
              <w:rPr>
                <w:w w:val="0"/>
              </w:rPr>
              <w:t>to the department to provide the framework for the administration of the program, as in force from time to time.</w:t>
            </w:r>
          </w:p>
        </w:tc>
      </w:tr>
      <w:tr w:rsidR="00DC0694" w:rsidRPr="009E3949" w14:paraId="320812CC" w14:textId="77777777" w:rsidTr="4CA4277D">
        <w:trPr>
          <w:cantSplit/>
        </w:trPr>
        <w:tc>
          <w:tcPr>
            <w:tcW w:w="1843" w:type="pct"/>
          </w:tcPr>
          <w:p w14:paraId="1B0F3510" w14:textId="70A93D51" w:rsidR="00DC0694" w:rsidRDefault="00DC0694" w:rsidP="00DC0694">
            <w:r>
              <w:t>Minister</w:t>
            </w:r>
          </w:p>
        </w:tc>
        <w:tc>
          <w:tcPr>
            <w:tcW w:w="3157" w:type="pct"/>
          </w:tcPr>
          <w:p w14:paraId="31735EC9" w14:textId="19BE8C1C" w:rsidR="00DC0694" w:rsidRPr="006C4678" w:rsidRDefault="00DC0694" w:rsidP="00DC0694">
            <w:r>
              <w:t>The Commonwealth Minister for Resources</w:t>
            </w:r>
            <w:r w:rsidR="00ED7C10">
              <w:t>.</w:t>
            </w:r>
            <w:r>
              <w:t xml:space="preserve"> </w:t>
            </w:r>
          </w:p>
        </w:tc>
      </w:tr>
      <w:tr w:rsidR="00DC0694" w:rsidRPr="009E3949" w14:paraId="7FFB65F9" w14:textId="77777777" w:rsidTr="4CA4277D">
        <w:trPr>
          <w:cantSplit/>
        </w:trPr>
        <w:tc>
          <w:tcPr>
            <w:tcW w:w="1843" w:type="pct"/>
          </w:tcPr>
          <w:p w14:paraId="3BB2F432" w14:textId="3D60C113" w:rsidR="00DC0694" w:rsidRDefault="00DC0694" w:rsidP="00DC0694">
            <w:r>
              <w:t>non-income-tax-exempt</w:t>
            </w:r>
          </w:p>
        </w:tc>
        <w:tc>
          <w:tcPr>
            <w:tcW w:w="3157" w:type="pct"/>
          </w:tcPr>
          <w:p w14:paraId="5B4EFAE1" w14:textId="608C6A41" w:rsidR="00DC0694" w:rsidRPr="006C4678" w:rsidRDefault="00DC0694" w:rsidP="00DC0694">
            <w:r w:rsidRPr="006C4678">
              <w:t xml:space="preserve">Not exempt </w:t>
            </w:r>
            <w:r w:rsidRPr="006C4678">
              <w:rPr>
                <w:w w:val="0"/>
              </w:rPr>
              <w:t xml:space="preserve">from income tax under Division 50 of the </w:t>
            </w:r>
            <w:r w:rsidRPr="64BC41B1">
              <w:rPr>
                <w:i/>
                <w:w w:val="0"/>
              </w:rPr>
              <w:t>Income Tax Assessment Act 1997</w:t>
            </w:r>
            <w:r w:rsidRPr="006C4678">
              <w:rPr>
                <w:w w:val="0"/>
              </w:rPr>
              <w:t xml:space="preserve"> (Cth) or under Division 1AB of Part III of the </w:t>
            </w:r>
            <w:r w:rsidRPr="64BC41B1">
              <w:rPr>
                <w:i/>
                <w:w w:val="0"/>
              </w:rPr>
              <w:t>Income Tax Assessment Act 1936</w:t>
            </w:r>
            <w:r w:rsidRPr="006C4678">
              <w:rPr>
                <w:w w:val="0"/>
              </w:rPr>
              <w:t xml:space="preserve"> (Cth).</w:t>
            </w:r>
          </w:p>
        </w:tc>
      </w:tr>
      <w:tr w:rsidR="00DC0694" w:rsidRPr="009E3949" w14:paraId="78315B9D" w14:textId="77777777" w:rsidTr="4CA4277D">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64BC41B1">
            <w:pPr>
              <w:rPr>
                <w:w w:val="0"/>
              </w:rPr>
            </w:pPr>
            <w:r w:rsidRPr="006C4678">
              <w:rPr>
                <w:w w:val="0"/>
              </w:rPr>
              <w:t xml:space="preserve">Has the same meaning as in the </w:t>
            </w:r>
            <w:r w:rsidRPr="64BC41B1">
              <w:rPr>
                <w:i/>
                <w:w w:val="0"/>
              </w:rPr>
              <w:t>Privacy Act 1988</w:t>
            </w:r>
            <w:r w:rsidRPr="006C4678">
              <w:rPr>
                <w:w w:val="0"/>
              </w:rPr>
              <w:t xml:space="preserve"> (Cth)</w:t>
            </w:r>
            <w:r>
              <w:rPr>
                <w:w w:val="0"/>
              </w:rPr>
              <w:t xml:space="preserve"> which is:</w:t>
            </w:r>
          </w:p>
          <w:p w14:paraId="0726CB59" w14:textId="7444A9F3" w:rsidR="00DC0694" w:rsidRDefault="00DC0694" w:rsidP="64BC41B1">
            <w:pPr>
              <w:rPr>
                <w:w w:val="0"/>
              </w:rPr>
            </w:pPr>
            <w:r>
              <w:rPr>
                <w:w w:val="0"/>
              </w:rPr>
              <w:t>Information or an opinion about an identified individual, or an individual who is reasonably identifiable:</w:t>
            </w:r>
          </w:p>
          <w:p w14:paraId="24DB1D81" w14:textId="7AD92CC6" w:rsidR="00DC0694" w:rsidRDefault="00DC0694" w:rsidP="00BD1DDF">
            <w:pPr>
              <w:pStyle w:val="ListParagraph"/>
              <w:numPr>
                <w:ilvl w:val="7"/>
                <w:numId w:val="8"/>
              </w:numPr>
              <w:ind w:left="357" w:hanging="357"/>
            </w:pPr>
            <w:r>
              <w:t>whether the information or opinion is true or not</w:t>
            </w:r>
            <w:r w:rsidR="00172EEF">
              <w:t>,</w:t>
            </w:r>
            <w:r>
              <w:t xml:space="preserve"> and</w:t>
            </w:r>
          </w:p>
          <w:p w14:paraId="1C8367C9" w14:textId="056B4E7F" w:rsidR="00DC0694" w:rsidRPr="006C4678" w:rsidRDefault="00DC0694" w:rsidP="00BD1DDF">
            <w:pPr>
              <w:pStyle w:val="ListParagraph"/>
              <w:numPr>
                <w:ilvl w:val="7"/>
                <w:numId w:val="8"/>
              </w:numPr>
              <w:ind w:left="357" w:hanging="357"/>
            </w:pPr>
            <w:r>
              <w:t>whether the information or opinion is recorded in a material form or not.</w:t>
            </w:r>
          </w:p>
        </w:tc>
      </w:tr>
      <w:tr w:rsidR="00DC0694" w:rsidRPr="009E3949" w14:paraId="1929BDB2" w14:textId="77777777" w:rsidTr="4CA4277D">
        <w:trPr>
          <w:cantSplit/>
        </w:trPr>
        <w:tc>
          <w:tcPr>
            <w:tcW w:w="1843" w:type="pct"/>
          </w:tcPr>
          <w:p w14:paraId="2B61CA3A" w14:textId="0507B3BC" w:rsidR="00DC0694" w:rsidRDefault="00DC0694" w:rsidP="00DC0694">
            <w:r>
              <w:t>Program Delegate</w:t>
            </w:r>
          </w:p>
        </w:tc>
        <w:tc>
          <w:tcPr>
            <w:tcW w:w="3157" w:type="pct"/>
          </w:tcPr>
          <w:p w14:paraId="6197D741" w14:textId="0F7DD8C2" w:rsidR="00DC0694" w:rsidRPr="006C4678" w:rsidRDefault="00DC0694" w:rsidP="64BC41B1">
            <w:pPr>
              <w:rPr>
                <w:bCs/>
              </w:rPr>
            </w:pPr>
            <w:r>
              <w:t xml:space="preserve">A </w:t>
            </w:r>
            <w:r w:rsidR="00E36E9A">
              <w:t>General</w:t>
            </w:r>
            <w:r>
              <w:t xml:space="preserve"> </w:t>
            </w:r>
            <w:r w:rsidR="00E36E9A">
              <w:t>M</w:t>
            </w:r>
            <w:r>
              <w:t xml:space="preserve">anager </w:t>
            </w:r>
            <w:r w:rsidR="004E0DE5">
              <w:t>within</w:t>
            </w:r>
            <w:r>
              <w:t xml:space="preserve"> the department with responsibility for administering the program.</w:t>
            </w:r>
          </w:p>
        </w:tc>
      </w:tr>
      <w:tr w:rsidR="00DC0694" w:rsidRPr="009E3949" w14:paraId="0C182300" w14:textId="77777777" w:rsidTr="4CA4277D">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F6D5A">
              <w:t>The funding made available by the Commonwealth for the program.</w:t>
            </w:r>
          </w:p>
        </w:tc>
      </w:tr>
      <w:tr w:rsidR="00DC0694" w:rsidRPr="009E3949" w14:paraId="1444536A" w14:textId="77777777" w:rsidTr="4CA4277D">
        <w:trPr>
          <w:cantSplit/>
        </w:trPr>
        <w:tc>
          <w:tcPr>
            <w:tcW w:w="1843" w:type="pct"/>
          </w:tcPr>
          <w:p w14:paraId="1C273EAF" w14:textId="41FF2856" w:rsidR="00DC0694" w:rsidRDefault="00DC0694" w:rsidP="00DC0694">
            <w:r>
              <w:t>project</w:t>
            </w:r>
          </w:p>
        </w:tc>
        <w:tc>
          <w:tcPr>
            <w:tcW w:w="3157" w:type="pct"/>
          </w:tcPr>
          <w:p w14:paraId="289C6E68" w14:textId="6ADA08CB" w:rsidR="00DC0694" w:rsidRPr="00BF460E" w:rsidRDefault="00DC0694">
            <w:pPr>
              <w:rPr>
                <w:color w:val="000000"/>
                <w:w w:val="0"/>
              </w:rPr>
            </w:pPr>
            <w:r w:rsidRPr="006C4678">
              <w:t>A project described in an application for grant funding under the program.</w:t>
            </w:r>
          </w:p>
        </w:tc>
      </w:tr>
      <w:tr w:rsidR="00DC0694" w:rsidRPr="009E3949" w14:paraId="5B80EFFD" w14:textId="77777777" w:rsidTr="4CA4277D">
        <w:trPr>
          <w:cantSplit/>
        </w:trPr>
        <w:tc>
          <w:tcPr>
            <w:tcW w:w="1843" w:type="pct"/>
          </w:tcPr>
          <w:p w14:paraId="494B205F" w14:textId="60B558AE" w:rsidR="00DC0694" w:rsidRDefault="00DC0694" w:rsidP="00DC0694">
            <w:r w:rsidRPr="001B21A4">
              <w:t>selection criteria</w:t>
            </w:r>
          </w:p>
        </w:tc>
        <w:tc>
          <w:tcPr>
            <w:tcW w:w="3157" w:type="pct"/>
          </w:tcPr>
          <w:p w14:paraId="6225B440" w14:textId="197C7DB4" w:rsidR="00DC0694" w:rsidRPr="009E3949" w:rsidRDefault="008C651B" w:rsidP="64BC41B1">
            <w:pPr>
              <w:rPr>
                <w:szCs w:val="20"/>
              </w:rPr>
            </w:pPr>
            <w:r>
              <w:t>C</w:t>
            </w:r>
            <w:r w:rsidR="00DC0694" w:rsidRPr="00710FAB">
              <w:t>omprise</w:t>
            </w:r>
            <w:r>
              <w:t>s of</w:t>
            </w:r>
            <w:r w:rsidR="00DC0694" w:rsidRPr="00710FAB">
              <w:t xml:space="preserve"> eligibility criteria </w:t>
            </w:r>
            <w:r w:rsidR="00DC0694">
              <w:t>and assessment criteria.</w:t>
            </w:r>
          </w:p>
        </w:tc>
      </w:tr>
      <w:tr w:rsidR="0013607C" w:rsidRPr="009E3949" w14:paraId="28E3FDD1" w14:textId="77777777" w:rsidTr="4CA4277D">
        <w:trPr>
          <w:cantSplit/>
        </w:trPr>
        <w:tc>
          <w:tcPr>
            <w:tcW w:w="1843" w:type="pct"/>
          </w:tcPr>
          <w:p w14:paraId="7A9DECD8" w14:textId="1DE44040" w:rsidR="0013607C" w:rsidRPr="001B21A4" w:rsidRDefault="0013607C" w:rsidP="0013607C">
            <w:r>
              <w:lastRenderedPageBreak/>
              <w:t xml:space="preserve">value with </w:t>
            </w:r>
            <w:r w:rsidRPr="00274AE2">
              <w:t>money</w:t>
            </w:r>
          </w:p>
        </w:tc>
        <w:tc>
          <w:tcPr>
            <w:tcW w:w="3157" w:type="pct"/>
          </w:tcPr>
          <w:p w14:paraId="5881A4E0" w14:textId="59E1AC06" w:rsidR="0013607C" w:rsidRPr="00274AE2" w:rsidRDefault="008C651B" w:rsidP="0013607C">
            <w:r>
              <w:t>V</w:t>
            </w:r>
            <w:r w:rsidR="0013607C" w:rsidRPr="00274AE2">
              <w:t xml:space="preserve">alue with </w:t>
            </w:r>
            <w:r w:rsidR="0013607C">
              <w:t xml:space="preserve">money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20D0A">
            <w:r w:rsidRPr="00274AE2">
              <w:t>When administering a grant opportunity, an official should consider the relevant financial and non-financial costs and benefits of each proposal including, but not limited to:</w:t>
            </w:r>
          </w:p>
          <w:p w14:paraId="6FBA26C0" w14:textId="7FD0AA47" w:rsidR="0013607C" w:rsidRPr="00274AE2" w:rsidRDefault="0013607C" w:rsidP="000E5B91">
            <w:pPr>
              <w:pStyle w:val="ListBullet"/>
              <w:rPr>
                <w:lang w:eastAsia="en-AU"/>
              </w:rPr>
            </w:pPr>
            <w:r w:rsidRPr="00274AE2">
              <w:rPr>
                <w:lang w:eastAsia="en-AU"/>
              </w:rPr>
              <w:t>the quality of the project proposal and activities</w:t>
            </w:r>
          </w:p>
          <w:p w14:paraId="536D9800" w14:textId="032155D1" w:rsidR="0013607C" w:rsidRPr="00274AE2" w:rsidRDefault="0013607C" w:rsidP="000E5B91">
            <w:pPr>
              <w:pStyle w:val="ListBullet"/>
              <w:rPr>
                <w:lang w:eastAsia="en-AU"/>
              </w:rPr>
            </w:pPr>
            <w:r w:rsidRPr="00274AE2">
              <w:rPr>
                <w:lang w:eastAsia="en-AU"/>
              </w:rPr>
              <w:t>fitness for purpose of the proposal in contributing to government objectives</w:t>
            </w:r>
          </w:p>
          <w:p w14:paraId="2E6D0DF2" w14:textId="350B3DAE" w:rsidR="0013607C" w:rsidRPr="00D57F95" w:rsidRDefault="0013607C" w:rsidP="000E5B91">
            <w:pPr>
              <w:pStyle w:val="ListBullet"/>
            </w:pPr>
            <w:r w:rsidRPr="00274AE2">
              <w:rPr>
                <w:lang w:eastAsia="en-AU"/>
              </w:rPr>
              <w:t>that the absence of a grant is likely to prevent the grantee and government’s outcomes being achieved</w:t>
            </w:r>
            <w:r w:rsidR="00B97AF6">
              <w:rPr>
                <w:lang w:eastAsia="en-AU"/>
              </w:rPr>
              <w:t>,</w:t>
            </w:r>
            <w:r w:rsidRPr="00274AE2">
              <w:rPr>
                <w:lang w:eastAsia="en-AU"/>
              </w:rPr>
              <w:t xml:space="preserve"> and</w:t>
            </w:r>
          </w:p>
          <w:p w14:paraId="179421DE" w14:textId="28BCBD81" w:rsidR="0013607C" w:rsidRDefault="0013607C" w:rsidP="000E5B91">
            <w:pPr>
              <w:pStyle w:val="ListBullet"/>
            </w:pPr>
            <w:r w:rsidRPr="00274AE2">
              <w:rPr>
                <w:lang w:eastAsia="en-AU"/>
              </w:rPr>
              <w:t>the potential grantee’s relevant experience and performance history</w:t>
            </w:r>
            <w:r w:rsidRPr="64BC41B1">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D1DDF">
      <w:pPr>
        <w:pStyle w:val="Heading2Appendix"/>
        <w:numPr>
          <w:ilvl w:val="0"/>
          <w:numId w:val="12"/>
        </w:numPr>
      </w:pPr>
      <w:bookmarkStart w:id="425" w:name="_Toc496536709"/>
      <w:bookmarkStart w:id="426" w:name="_Toc531277537"/>
      <w:bookmarkStart w:id="427" w:name="_Toc955347"/>
      <w:bookmarkStart w:id="428" w:name="_Toc153432582"/>
      <w:r>
        <w:lastRenderedPageBreak/>
        <w:t>Eligible expenditure</w:t>
      </w:r>
      <w:bookmarkEnd w:id="425"/>
      <w:bookmarkEnd w:id="426"/>
      <w:bookmarkEnd w:id="427"/>
      <w:bookmarkEnd w:id="428"/>
    </w:p>
    <w:p w14:paraId="25F6537B" w14:textId="10170D6A"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rsidRPr="00B07ADB">
        <w:t xml:space="preserve">We </w:t>
      </w:r>
      <w:r w:rsidR="005A6D76" w:rsidRPr="00B07ADB">
        <w:t xml:space="preserve">may </w:t>
      </w:r>
      <w:r w:rsidR="00DB1F2B" w:rsidRPr="00B07ADB">
        <w:t xml:space="preserve">update </w:t>
      </w:r>
      <w:r w:rsidR="009A0976" w:rsidRPr="00B07ADB">
        <w:t>this guidance</w:t>
      </w:r>
      <w:r w:rsidRPr="00B07ADB">
        <w:t xml:space="preserve"> from time to </w:t>
      </w:r>
      <w:r w:rsidR="00020F53" w:rsidRPr="00B07ADB">
        <w:t>time;</w:t>
      </w:r>
      <w:r w:rsidRPr="00B07ADB">
        <w:t xml:space="preserve"> </w:t>
      </w:r>
      <w:r w:rsidR="00020F53" w:rsidRPr="00B07ADB">
        <w:t xml:space="preserve">check you are referring to the most current version </w:t>
      </w:r>
      <w:r w:rsidRPr="00B07ADB">
        <w:t xml:space="preserve">from the </w:t>
      </w:r>
      <w:hyperlink r:id="rId63" w:history="1">
        <w:r w:rsidRPr="00B07ADB">
          <w:rPr>
            <w:rStyle w:val="Hyperlink"/>
          </w:rPr>
          <w:t>business.gov.au</w:t>
        </w:r>
      </w:hyperlink>
      <w:r w:rsidRPr="00B07ADB">
        <w:t xml:space="preserve"> website before preparing your application.</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7219EA">
      <w:pPr>
        <w:pStyle w:val="ListBullet"/>
        <w:ind w:left="357" w:hanging="357"/>
      </w:pPr>
      <w:r>
        <w:t xml:space="preserve">be incurred by </w:t>
      </w:r>
      <w:r w:rsidR="00741240">
        <w:t>you</w:t>
      </w:r>
      <w:r w:rsidR="004855A0">
        <w:t xml:space="preserve"> within the project period</w:t>
      </w:r>
    </w:p>
    <w:p w14:paraId="25F65380" w14:textId="30ED9C79" w:rsidR="00AF0858" w:rsidRDefault="00D96D08" w:rsidP="007219EA">
      <w:pPr>
        <w:pStyle w:val="ListBullet"/>
        <w:ind w:left="357" w:hanging="357"/>
      </w:pPr>
      <w:r>
        <w:t xml:space="preserve">be a direct cost </w:t>
      </w:r>
      <w:r w:rsidR="004C6F6D">
        <w:t>of</w:t>
      </w:r>
      <w:r>
        <w:t xml:space="preserve"> the project </w:t>
      </w:r>
      <w:r w:rsidR="00A918C7">
        <w:t xml:space="preserve">or </w:t>
      </w:r>
      <w:r w:rsidR="00C96D1E">
        <w:t>be incurred by you to undertake required project audit activities</w:t>
      </w:r>
      <w:r w:rsidR="004D34BB">
        <w:t xml:space="preserve"> (where applicable)</w:t>
      </w:r>
    </w:p>
    <w:p w14:paraId="25F65381" w14:textId="77777777" w:rsidR="00D96D08" w:rsidRDefault="00D96D08" w:rsidP="007219EA">
      <w:pPr>
        <w:pStyle w:val="ListBullet"/>
        <w:ind w:left="357" w:hanging="357"/>
      </w:pPr>
      <w:r>
        <w:t>meet the eligible expenditure guidelines.</w:t>
      </w:r>
    </w:p>
    <w:p w14:paraId="25F65382" w14:textId="77777777" w:rsidR="00D96D08" w:rsidRPr="006F6212" w:rsidRDefault="00D96D08" w:rsidP="006B5F83">
      <w:pPr>
        <w:pStyle w:val="Heading3Appendix"/>
      </w:pPr>
      <w:bookmarkStart w:id="429" w:name="_Toc496536710"/>
      <w:bookmarkStart w:id="430" w:name="_Toc531277538"/>
      <w:bookmarkStart w:id="431" w:name="_Toc955348"/>
      <w:bookmarkStart w:id="432" w:name="_Toc153432583"/>
      <w:r w:rsidRPr="006F6212">
        <w:t>How</w:t>
      </w:r>
      <w:r w:rsidR="00DA182E" w:rsidRPr="006F6212">
        <w:t xml:space="preserve"> we verify</w:t>
      </w:r>
      <w:r w:rsidRPr="006F6212">
        <w:t xml:space="preserve"> eligible expenditure</w:t>
      </w:r>
      <w:bookmarkEnd w:id="429"/>
      <w:bookmarkEnd w:id="430"/>
      <w:bookmarkEnd w:id="431"/>
      <w:bookmarkEnd w:id="432"/>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1BCE8253" w:rsidR="00D96D08" w:rsidRDefault="00D96D08" w:rsidP="00D96D08">
      <w:r>
        <w:t>You must</w:t>
      </w:r>
      <w:r w:rsidRPr="00E162FF">
        <w:t xml:space="preserve"> keep </w:t>
      </w:r>
      <w:r w:rsidR="00DA182E">
        <w:t xml:space="preserve">payment </w:t>
      </w:r>
      <w:r w:rsidRPr="00E162FF">
        <w:t xml:space="preserve">records of all eligible expenditure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7CC8DB6"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6B5F83">
      <w:pPr>
        <w:pStyle w:val="Heading3Appendix"/>
      </w:pPr>
      <w:bookmarkStart w:id="433" w:name="_Toc496536718"/>
      <w:bookmarkStart w:id="434" w:name="_Toc531277546"/>
      <w:bookmarkStart w:id="435" w:name="_Toc955356"/>
      <w:bookmarkStart w:id="436" w:name="_Toc153432584"/>
      <w:r w:rsidRPr="006F6212">
        <w:t>Labour expenditure</w:t>
      </w:r>
      <w:bookmarkEnd w:id="433"/>
      <w:bookmarkEnd w:id="434"/>
      <w:bookmarkEnd w:id="435"/>
      <w:bookmarkEnd w:id="436"/>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B5F83">
      <w:pPr>
        <w:pStyle w:val="Heading3Appendix"/>
      </w:pPr>
      <w:bookmarkStart w:id="437" w:name="_Toc496536719"/>
      <w:bookmarkStart w:id="438" w:name="_Toc531277547"/>
      <w:bookmarkStart w:id="439" w:name="_Toc955357"/>
      <w:bookmarkStart w:id="440" w:name="_Toc153432585"/>
      <w:r w:rsidRPr="006F6212">
        <w:t>Labour on-costs and administrative overhead</w:t>
      </w:r>
      <w:bookmarkEnd w:id="437"/>
      <w:bookmarkEnd w:id="438"/>
      <w:bookmarkEnd w:id="439"/>
      <w:bookmarkEnd w:id="440"/>
    </w:p>
    <w:p w14:paraId="25F653D2" w14:textId="0DAEE7DB"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441" w:name="OLE_LINK17"/>
      <w:bookmarkStart w:id="442" w:name="OLE_LINK16"/>
      <w:bookmarkEnd w:id="441"/>
      <w:bookmarkEnd w:id="442"/>
      <w:r w:rsidR="00B74677" w:rsidRPr="00B74677">
        <w:t>purchase or provision of computing equipment directly required or related to the delivery of the project</w:t>
      </w:r>
      <w:r w:rsidR="00ED7C10">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7219EA">
      <w:pPr>
        <w:pStyle w:val="ListBullet"/>
        <w:ind w:left="357" w:hanging="357"/>
      </w:pPr>
      <w:bookmarkStart w:id="443" w:name="OLE_LINK22"/>
      <w:r w:rsidRPr="009B6938">
        <w:t>details of all personnel working on the project, including name, title, function, time spent on the project and salary</w:t>
      </w:r>
    </w:p>
    <w:bookmarkEnd w:id="443"/>
    <w:p w14:paraId="25F653D8" w14:textId="77777777" w:rsidR="00D96D08" w:rsidRPr="009B6938" w:rsidRDefault="00D96D08" w:rsidP="007219EA">
      <w:pPr>
        <w:pStyle w:val="ListBullet"/>
        <w:ind w:left="357" w:hanging="357"/>
      </w:pPr>
      <w:r w:rsidRPr="009B6938">
        <w:t>ATO payment summaries, pay slips and employment contracts.</w:t>
      </w:r>
    </w:p>
    <w:p w14:paraId="25F653D9" w14:textId="77777777" w:rsidR="00D96D08" w:rsidRPr="006F6212" w:rsidRDefault="00D96D08" w:rsidP="006B5F83">
      <w:pPr>
        <w:pStyle w:val="Heading3Appendix"/>
      </w:pPr>
      <w:bookmarkStart w:id="444" w:name="_Toc496536720"/>
      <w:bookmarkStart w:id="445" w:name="_Toc531277548"/>
      <w:bookmarkStart w:id="446" w:name="_Toc955358"/>
      <w:bookmarkStart w:id="447" w:name="_Toc153432586"/>
      <w:r w:rsidRPr="006F6212">
        <w:t>Contract expenditure</w:t>
      </w:r>
      <w:bookmarkEnd w:id="444"/>
      <w:bookmarkEnd w:id="445"/>
      <w:bookmarkEnd w:id="446"/>
      <w:bookmarkEnd w:id="447"/>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7219EA">
      <w:pPr>
        <w:pStyle w:val="ListBullet"/>
        <w:ind w:left="357" w:hanging="357"/>
      </w:pPr>
      <w:r>
        <w:t>another organisation</w:t>
      </w:r>
    </w:p>
    <w:p w14:paraId="25F653DC" w14:textId="31D87DF1" w:rsidR="00D96D08" w:rsidRPr="009B6938" w:rsidRDefault="00D96D08" w:rsidP="007219EA">
      <w:pPr>
        <w:pStyle w:val="ListBullet"/>
        <w:ind w:left="357" w:hanging="357"/>
      </w:pPr>
      <w:r w:rsidRPr="009B6938">
        <w:t xml:space="preserve">an individual who is not an </w:t>
      </w:r>
      <w:r w:rsidR="00B97AF6" w:rsidRPr="009B6938">
        <w:t>employee but</w:t>
      </w:r>
      <w:r w:rsidRPr="009B6938">
        <w:t xml:space="preserve">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7219EA">
      <w:pPr>
        <w:pStyle w:val="ListBullet"/>
        <w:ind w:left="357" w:hanging="357"/>
      </w:pPr>
      <w:r w:rsidRPr="00E162FF">
        <w:t xml:space="preserve">the nature of the work </w:t>
      </w:r>
      <w:r w:rsidR="007615E3">
        <w:t>they perform</w:t>
      </w:r>
      <w:r w:rsidRPr="00E162FF">
        <w:t xml:space="preserve"> </w:t>
      </w:r>
    </w:p>
    <w:p w14:paraId="25F653DF" w14:textId="77777777" w:rsidR="00D96D08" w:rsidRDefault="00D96D08" w:rsidP="007219EA">
      <w:pPr>
        <w:pStyle w:val="ListBullet"/>
        <w:ind w:left="357" w:hanging="357"/>
      </w:pPr>
      <w:r w:rsidRPr="00E162FF">
        <w:t>the applicable fees, charges and other costs payable.</w:t>
      </w:r>
    </w:p>
    <w:p w14:paraId="25F653E0" w14:textId="77777777" w:rsidR="00D96D08" w:rsidRDefault="00D96D08" w:rsidP="00120D0A">
      <w:r w:rsidRPr="00E162FF">
        <w:t xml:space="preserve">Invoices from contractors must </w:t>
      </w:r>
      <w:r>
        <w:t>contain:</w:t>
      </w:r>
    </w:p>
    <w:p w14:paraId="25F653E1" w14:textId="77777777" w:rsidR="00D96D08" w:rsidRDefault="00D96D08" w:rsidP="007219EA">
      <w:pPr>
        <w:pStyle w:val="ListBullet"/>
        <w:ind w:left="357" w:hanging="357"/>
      </w:pPr>
      <w:r w:rsidRPr="00E162FF">
        <w:t>a detailed description of the nature of the work</w:t>
      </w:r>
    </w:p>
    <w:p w14:paraId="25F653E2" w14:textId="77777777" w:rsidR="00D96D08" w:rsidRDefault="00D96D08" w:rsidP="007219EA">
      <w:pPr>
        <w:pStyle w:val="ListBullet"/>
        <w:ind w:left="357" w:hanging="357"/>
      </w:pPr>
      <w:r w:rsidRPr="00E162FF">
        <w:t>the hours and hourly rates involved</w:t>
      </w:r>
    </w:p>
    <w:p w14:paraId="25F653E3" w14:textId="77777777" w:rsidR="00D96D08" w:rsidRDefault="00D96D08" w:rsidP="007219EA">
      <w:pPr>
        <w:pStyle w:val="ListBullet"/>
        <w:ind w:left="357" w:hanging="357"/>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7219EA">
      <w:pPr>
        <w:pStyle w:val="ListBullet"/>
        <w:ind w:left="357" w:hanging="357"/>
      </w:pPr>
      <w:r w:rsidRPr="00E162FF">
        <w:t>an exchange of letters (including email) setting out the terms and conditions of the proposed contract work</w:t>
      </w:r>
    </w:p>
    <w:p w14:paraId="25F653E7" w14:textId="77777777" w:rsidR="00D96D08" w:rsidRDefault="00D96D08" w:rsidP="007219EA">
      <w:pPr>
        <w:pStyle w:val="ListBullet"/>
        <w:ind w:left="357" w:hanging="357"/>
      </w:pPr>
      <w:r w:rsidRPr="00E162FF">
        <w:t>purchase order</w:t>
      </w:r>
      <w:r w:rsidR="00AE2DD9">
        <w:t>s</w:t>
      </w:r>
    </w:p>
    <w:p w14:paraId="25F653E8" w14:textId="77777777" w:rsidR="00D96D08" w:rsidRDefault="00D96D08" w:rsidP="007219EA">
      <w:pPr>
        <w:pStyle w:val="ListBullet"/>
        <w:ind w:left="357" w:hanging="357"/>
      </w:pPr>
      <w:r w:rsidRPr="00E162FF">
        <w:t>supply agreements</w:t>
      </w:r>
    </w:p>
    <w:p w14:paraId="25F653E9" w14:textId="77777777" w:rsidR="00D96D08" w:rsidRPr="00E162FF" w:rsidRDefault="00D96D08" w:rsidP="007219EA">
      <w:pPr>
        <w:pStyle w:val="ListBullet"/>
        <w:ind w:left="357" w:hanging="357"/>
      </w:pPr>
      <w:r w:rsidRPr="00E162FF">
        <w:t>invoices and payment documents.</w:t>
      </w:r>
    </w:p>
    <w:p w14:paraId="25F653EA" w14:textId="3361C4FE" w:rsidR="00D96D08" w:rsidRPr="00E162FF" w:rsidRDefault="00207A20" w:rsidP="64BC41B1">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3D5EF59E" w14:textId="600A2AE5" w:rsidR="004975BA" w:rsidRPr="006F6212" w:rsidRDefault="004975BA" w:rsidP="006B5F83">
      <w:pPr>
        <w:pStyle w:val="Heading3Appendix"/>
      </w:pPr>
      <w:bookmarkStart w:id="448" w:name="_Toc143256190"/>
      <w:bookmarkStart w:id="449" w:name="_Toc153432587"/>
      <w:r w:rsidRPr="006F6212">
        <w:t>Plant and equipment expenditure</w:t>
      </w:r>
      <w:bookmarkEnd w:id="448"/>
      <w:bookmarkEnd w:id="449"/>
    </w:p>
    <w:p w14:paraId="7F017C78" w14:textId="77777777" w:rsidR="004975BA" w:rsidRDefault="004975BA" w:rsidP="64BC41B1">
      <w:r w:rsidRPr="00594E1F">
        <w:t xml:space="preserve">Plant is usually an input to the project or the tools or infrastructure used to undertake the project. Plant is likely to have a value or use outside of the project and </w:t>
      </w:r>
      <w:r>
        <w:t xml:space="preserve">you </w:t>
      </w:r>
      <w:r w:rsidRPr="00594E1F">
        <w:t xml:space="preserve">can </w:t>
      </w:r>
      <w:r>
        <w:t>build</w:t>
      </w:r>
      <w:r w:rsidRPr="00594E1F">
        <w:t xml:space="preserve"> or obtain</w:t>
      </w:r>
      <w:r>
        <w:t xml:space="preserve"> it</w:t>
      </w:r>
      <w:r w:rsidRPr="00594E1F">
        <w:t xml:space="preserve"> with minimal technical risk or new learning. </w:t>
      </w:r>
    </w:p>
    <w:p w14:paraId="77111222" w14:textId="77777777" w:rsidR="004975BA" w:rsidRDefault="004975BA" w:rsidP="64BC41B1">
      <w:r>
        <w:t xml:space="preserve">We consider costs of acquiring, or construction of, plant and equipment, as well as any related commissioning costs as </w:t>
      </w:r>
      <w:r w:rsidRPr="00E162FF">
        <w:t xml:space="preserve">eligible expenditure. </w:t>
      </w:r>
      <w:r>
        <w:t>You must list c</w:t>
      </w:r>
      <w:r w:rsidRPr="00E162FF">
        <w:t xml:space="preserve">ommissioning costs as a separate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64F19D02" w14:textId="187A1003" w:rsidR="004975BA" w:rsidRPr="00E162FF" w:rsidRDefault="004975BA" w:rsidP="64BC41B1">
      <w:r>
        <w:t>We cannot consider a</w:t>
      </w:r>
      <w:r w:rsidRPr="00E162FF">
        <w:t xml:space="preserve">ny expenditure </w:t>
      </w:r>
      <w:r w:rsidR="00D244D3">
        <w:t>incurred</w:t>
      </w:r>
      <w:r w:rsidRPr="00E162FF">
        <w:t xml:space="preserve"> </w:t>
      </w:r>
      <w:r>
        <w:t>before</w:t>
      </w:r>
      <w:r w:rsidRPr="00E162FF">
        <w:t xml:space="preserve"> the date</w:t>
      </w:r>
      <w:r w:rsidR="0025409E">
        <w:t xml:space="preserve"> you were advised that your application is successful, </w:t>
      </w:r>
      <w:r>
        <w:t>as</w:t>
      </w:r>
      <w:r w:rsidRPr="00E162FF">
        <w:t xml:space="preserve"> eligible</w:t>
      </w:r>
      <w:r>
        <w:t xml:space="preserve"> </w:t>
      </w:r>
      <w:r w:rsidR="0031657C" w:rsidRPr="0031657C">
        <w:t>expenditure</w:t>
      </w:r>
      <w:r w:rsidRPr="00E162FF">
        <w:t>.</w:t>
      </w:r>
      <w:r w:rsidR="0025409E">
        <w:t xml:space="preserve"> We are not responsible for any expenditure you incur until a grant agreement is executed.</w:t>
      </w:r>
      <w:r w:rsidRPr="00E162FF">
        <w:t xml:space="preserve"> </w:t>
      </w:r>
      <w:r>
        <w:t xml:space="preserve">Commissioning and installation costs of plant and equipment </w:t>
      </w:r>
      <w:r w:rsidR="00636E2E">
        <w:t>incurred</w:t>
      </w:r>
      <w:r>
        <w:t xml:space="preserve"> before the start date is not eligible expenditure even if these costs are paid after the project start date.</w:t>
      </w:r>
    </w:p>
    <w:p w14:paraId="24213CE8" w14:textId="77777777" w:rsidR="004975BA" w:rsidRPr="00E162FF" w:rsidRDefault="004975BA" w:rsidP="64BC41B1">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2A2A4854" w14:textId="77777777" w:rsidR="004975BA" w:rsidRDefault="004975BA" w:rsidP="64BC41B1">
      <w:r>
        <w:t>Eligible costs</w:t>
      </w:r>
      <w:r w:rsidRPr="00E162FF">
        <w:t xml:space="preserve"> for plant and equipment </w:t>
      </w:r>
      <w:r>
        <w:t>will normally need to</w:t>
      </w:r>
      <w:r w:rsidRPr="00E162FF">
        <w:t xml:space="preserve"> be on </w:t>
      </w:r>
      <w:r>
        <w:t>your</w:t>
      </w:r>
      <w:r w:rsidRPr="00E162FF">
        <w:t xml:space="preserve"> balance sheet.</w:t>
      </w:r>
    </w:p>
    <w:p w14:paraId="33259343" w14:textId="77777777" w:rsidR="004975BA" w:rsidRDefault="004975BA" w:rsidP="64BC41B1">
      <w:r>
        <w:t>We will only consider costs for plant and equipment not on your balance sheet under certain circumstances. We will only consider project costs with an operating lease to be eligible if:</w:t>
      </w:r>
    </w:p>
    <w:p w14:paraId="438F3586" w14:textId="581DF300" w:rsidR="004975BA" w:rsidRPr="009B6938" w:rsidRDefault="004975BA" w:rsidP="00BD1DDF">
      <w:pPr>
        <w:pStyle w:val="ListBullet"/>
        <w:numPr>
          <w:ilvl w:val="0"/>
          <w:numId w:val="22"/>
        </w:numPr>
      </w:pPr>
      <w:r>
        <w:t>you integrate t</w:t>
      </w:r>
      <w:r w:rsidRPr="009B6938">
        <w:t>he plant or equipment into your manufacturing process</w:t>
      </w:r>
      <w:r w:rsidR="00ED7C10">
        <w:t>,</w:t>
      </w:r>
      <w:r>
        <w:t xml:space="preserve"> and</w:t>
      </w:r>
    </w:p>
    <w:p w14:paraId="68053AC1" w14:textId="77777777" w:rsidR="004975BA" w:rsidRPr="009B6938" w:rsidRDefault="004975BA" w:rsidP="00BD1DDF">
      <w:pPr>
        <w:pStyle w:val="ListBullet"/>
        <w:numPr>
          <w:ilvl w:val="0"/>
          <w:numId w:val="22"/>
        </w:numPr>
      </w:pPr>
      <w:r>
        <w:t xml:space="preserve">you cannot transfer </w:t>
      </w:r>
      <w:r w:rsidRPr="009B6938">
        <w:t>the plant or equipment and the lease period is at least 4 years.</w:t>
      </w:r>
    </w:p>
    <w:p w14:paraId="2BABFF97" w14:textId="77777777" w:rsidR="004975BA" w:rsidRDefault="004975BA" w:rsidP="64BC41B1">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07918E7" w14:textId="45E4401E" w:rsidR="004975BA" w:rsidRDefault="004975BA" w:rsidP="64BC41B1">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rsidR="00B97AF6">
        <w:t xml:space="preserve"> you</w:t>
      </w:r>
      <w:r>
        <w:t>:</w:t>
      </w:r>
    </w:p>
    <w:p w14:paraId="40BD0F9D" w14:textId="47125E80" w:rsidR="004975BA" w:rsidRDefault="004975BA" w:rsidP="00BD1DDF">
      <w:pPr>
        <w:pStyle w:val="ListBullet"/>
        <w:ind w:left="357" w:hanging="357"/>
      </w:pPr>
      <w:r>
        <w:t xml:space="preserve">have received </w:t>
      </w:r>
      <w:r w:rsidRPr="00E162FF">
        <w:t xml:space="preserve">the capital item </w:t>
      </w:r>
    </w:p>
    <w:p w14:paraId="300CCEA2" w14:textId="5862B124" w:rsidR="004975BA" w:rsidRDefault="004975BA" w:rsidP="00BD1DDF">
      <w:pPr>
        <w:pStyle w:val="ListBullet"/>
        <w:ind w:left="357" w:hanging="357"/>
      </w:pPr>
      <w:r>
        <w:t>have</w:t>
      </w:r>
      <w:r w:rsidRPr="00E162FF">
        <w:t xml:space="preserve"> entered into a formal lease agreement</w:t>
      </w:r>
      <w:r>
        <w:t>, and</w:t>
      </w:r>
    </w:p>
    <w:p w14:paraId="765FDE90" w14:textId="1D9AB077" w:rsidR="004975BA" w:rsidRDefault="004975BA" w:rsidP="00BD1DDF">
      <w:pPr>
        <w:pStyle w:val="ListBullet"/>
        <w:ind w:left="357" w:hanging="357"/>
      </w:pPr>
      <w:r>
        <w:t>make the initial</w:t>
      </w:r>
      <w:r w:rsidRPr="00E162FF">
        <w:t xml:space="preserve"> payment.</w:t>
      </w:r>
    </w:p>
    <w:p w14:paraId="56EA1F9D" w14:textId="1117A4D2" w:rsidR="004975BA" w:rsidRDefault="004975BA" w:rsidP="64BC41B1">
      <w:r>
        <w:t>You may show e</w:t>
      </w:r>
      <w:r w:rsidRPr="00E162FF">
        <w:t>xpenditure on plant and equipment by provid</w:t>
      </w:r>
      <w:r>
        <w:t>ing evidence of</w:t>
      </w:r>
      <w:r w:rsidR="00ED7C10">
        <w:t>:</w:t>
      </w:r>
    </w:p>
    <w:p w14:paraId="6ECBBA0D" w14:textId="77777777" w:rsidR="004975BA" w:rsidRPr="009B6938" w:rsidRDefault="004975BA" w:rsidP="00BD1DDF">
      <w:pPr>
        <w:pStyle w:val="ListBullet"/>
        <w:ind w:left="357" w:hanging="357"/>
      </w:pPr>
      <w:r w:rsidRPr="009B6938">
        <w:t>purchase price</w:t>
      </w:r>
    </w:p>
    <w:p w14:paraId="18AD73C5" w14:textId="77777777" w:rsidR="004975BA" w:rsidRPr="009B6938" w:rsidRDefault="004975BA" w:rsidP="00BD1DDF">
      <w:pPr>
        <w:pStyle w:val="ListBullet"/>
        <w:ind w:left="357" w:hanging="357"/>
      </w:pPr>
      <w:r w:rsidRPr="009B6938">
        <w:t>payments (e.g. tax invoices and receipts from suppliers confirming payment)</w:t>
      </w:r>
    </w:p>
    <w:p w14:paraId="513F0789" w14:textId="77777777" w:rsidR="004975BA" w:rsidRPr="009B6938" w:rsidRDefault="004975BA" w:rsidP="00BD1DDF">
      <w:pPr>
        <w:pStyle w:val="ListBullet"/>
        <w:ind w:left="357" w:hanging="357"/>
      </w:pPr>
      <w:r w:rsidRPr="009B6938">
        <w:t>commitment to pay for the capital item (e.g. supplier contract, purchase order or executed lease agreement)</w:t>
      </w:r>
    </w:p>
    <w:p w14:paraId="7A10EABB" w14:textId="77777777" w:rsidR="004975BA" w:rsidRPr="009B6938" w:rsidRDefault="004975BA" w:rsidP="00BD1DDF">
      <w:pPr>
        <w:pStyle w:val="ListBullet"/>
        <w:ind w:left="357" w:hanging="357"/>
      </w:pPr>
      <w:r w:rsidRPr="009B6938">
        <w:t>receipt of capital items (e.g. supplier or freight documents)</w:t>
      </w:r>
    </w:p>
    <w:p w14:paraId="760A1193" w14:textId="77777777" w:rsidR="004975BA" w:rsidRPr="009B6938" w:rsidRDefault="004975BA" w:rsidP="00BD1DDF">
      <w:pPr>
        <w:pStyle w:val="ListBullet"/>
        <w:ind w:left="357" w:hanging="357"/>
      </w:pPr>
      <w:r w:rsidRPr="009B6938">
        <w:t>associated costs such as freight and installation (e.g. supplier documents)</w:t>
      </w:r>
    </w:p>
    <w:p w14:paraId="7B51282A" w14:textId="77777777" w:rsidR="004975BA" w:rsidRPr="009B6938" w:rsidRDefault="004975BA" w:rsidP="00BD1DDF">
      <w:pPr>
        <w:pStyle w:val="ListBullet"/>
        <w:ind w:left="357" w:hanging="357"/>
      </w:pPr>
      <w:r w:rsidRPr="009B6938">
        <w:t>the capital item on your premises (e.g. date stamped photographic evidence).</w:t>
      </w:r>
    </w:p>
    <w:p w14:paraId="41B673B3" w14:textId="77777777" w:rsidR="00B97AF6" w:rsidRDefault="00B97AF6" w:rsidP="64BC41B1"/>
    <w:p w14:paraId="737EC585" w14:textId="5270854B" w:rsidR="004975BA" w:rsidRDefault="004975BA" w:rsidP="64BC41B1">
      <w:r>
        <w:lastRenderedPageBreak/>
        <w:t>If you c</w:t>
      </w:r>
      <w:r w:rsidRPr="00E162FF">
        <w:t xml:space="preserve">laim expenditure </w:t>
      </w:r>
      <w:r>
        <w:t>for the</w:t>
      </w:r>
      <w:r w:rsidRPr="00E162FF">
        <w:t xml:space="preserve"> construction of plant and equipment</w:t>
      </w:r>
      <w:r>
        <w:t>, we limit this</w:t>
      </w:r>
      <w:r w:rsidRPr="00E162FF">
        <w:t xml:space="preserve"> to</w:t>
      </w:r>
    </w:p>
    <w:p w14:paraId="616C7FAB" w14:textId="77777777" w:rsidR="004975BA" w:rsidRDefault="004975BA" w:rsidP="00BD1DDF">
      <w:pPr>
        <w:pStyle w:val="ListBullet"/>
        <w:ind w:left="357" w:hanging="357"/>
      </w:pPr>
      <w:r w:rsidRPr="00E162FF">
        <w:t>the costs of materials</w:t>
      </w:r>
    </w:p>
    <w:p w14:paraId="1A6AA2CF" w14:textId="77777777" w:rsidR="004975BA" w:rsidRDefault="004975BA" w:rsidP="00BD1DDF">
      <w:pPr>
        <w:pStyle w:val="ListBullet"/>
        <w:ind w:left="357" w:hanging="357"/>
      </w:pPr>
      <w:r w:rsidRPr="00E162FF">
        <w:t>direct construction labour salary costs</w:t>
      </w:r>
    </w:p>
    <w:p w14:paraId="07F490F5" w14:textId="77777777" w:rsidR="004975BA" w:rsidRDefault="004975BA" w:rsidP="00BD1DDF">
      <w:pPr>
        <w:pStyle w:val="ListBullet"/>
        <w:ind w:left="357" w:hanging="357"/>
      </w:pPr>
      <w:r w:rsidRPr="00E162FF">
        <w:t>contractor costs</w:t>
      </w:r>
    </w:p>
    <w:p w14:paraId="4C69AB7E" w14:textId="77777777" w:rsidR="004975BA" w:rsidRDefault="004975BA" w:rsidP="00BD1DDF">
      <w:pPr>
        <w:pStyle w:val="ListBullet"/>
        <w:ind w:left="357" w:hanging="357"/>
      </w:pPr>
      <w:r w:rsidRPr="00E162FF">
        <w:t>fr</w:t>
      </w:r>
      <w:r>
        <w:t>eight and establishment costs.</w:t>
      </w:r>
    </w:p>
    <w:p w14:paraId="0CE4EC39" w14:textId="77777777" w:rsidR="004975BA" w:rsidRDefault="004975BA" w:rsidP="64BC41B1">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45470C51" w14:textId="77777777" w:rsidR="004975BA" w:rsidRDefault="004975BA" w:rsidP="64BC41B1">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51B04F73" w14:textId="3CF4470B" w:rsidR="004975BA" w:rsidRPr="006F6212" w:rsidRDefault="004975BA" w:rsidP="006B5F83">
      <w:pPr>
        <w:pStyle w:val="Heading3Appendix"/>
      </w:pPr>
      <w:bookmarkStart w:id="450" w:name="_Toc496536713"/>
      <w:bookmarkStart w:id="451" w:name="_Toc531277541"/>
      <w:bookmarkStart w:id="452" w:name="_Toc955351"/>
      <w:bookmarkStart w:id="453" w:name="_Toc143256191"/>
      <w:bookmarkStart w:id="454" w:name="_Toc153432588"/>
      <w:r>
        <w:t>P</w:t>
      </w:r>
      <w:r w:rsidRPr="006F6212">
        <w:t>re-existing plant</w:t>
      </w:r>
      <w:bookmarkEnd w:id="450"/>
      <w:bookmarkEnd w:id="451"/>
      <w:bookmarkEnd w:id="452"/>
      <w:bookmarkEnd w:id="453"/>
      <w:bookmarkEnd w:id="454"/>
    </w:p>
    <w:p w14:paraId="73E4C850" w14:textId="6A46A655" w:rsidR="004975BA" w:rsidRPr="00594E1F" w:rsidRDefault="004975BA" w:rsidP="004975BA">
      <w:r w:rsidRPr="00594E1F">
        <w:t xml:space="preserve">Only depreciation of pre-existing plant is eligible expenditure. Depreciation is the decline in asset value of an item of plant allowed through the Commissioner of Taxation’s effective life schedules. The depreciation must be </w:t>
      </w:r>
      <w:r>
        <w:t>proportional</w:t>
      </w:r>
      <w:r w:rsidRPr="00594E1F">
        <w:t xml:space="preserve"> </w:t>
      </w:r>
      <w:r>
        <w:t>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r>
        <w:t>.</w:t>
      </w:r>
    </w:p>
    <w:p w14:paraId="2AE5A797" w14:textId="77777777" w:rsidR="004975BA" w:rsidRPr="00594E1F" w:rsidRDefault="004975BA" w:rsidP="004975BA">
      <w:r>
        <w:t xml:space="preserve">You can only claim depreciation of the plant for the time you use it on the project. However, you can claim all eligible depreciation charges in full for each item of purchased plant as you deploy it. </w:t>
      </w:r>
    </w:p>
    <w:p w14:paraId="475B0F84" w14:textId="77777777" w:rsidR="004975BA" w:rsidRPr="006F6212" w:rsidRDefault="004975BA" w:rsidP="004975BA">
      <w:r w:rsidRPr="00594E1F">
        <w:t>Running costs for purchased or pre-existing plant are eligible expenditure but must be readily verifiable and may include items such as rent, light and power, repairs and maintenance.</w:t>
      </w:r>
      <w:bookmarkStart w:id="455" w:name="_Toc408383078"/>
      <w:bookmarkStart w:id="456" w:name="_Toc396838191"/>
      <w:bookmarkStart w:id="457" w:name="_Toc397894527"/>
      <w:bookmarkStart w:id="458" w:name="_Toc400542289"/>
      <w:bookmarkStart w:id="459" w:name="_Toc408383079"/>
      <w:bookmarkStart w:id="460" w:name="_Toc396838192"/>
      <w:bookmarkStart w:id="461" w:name="_Toc397894528"/>
      <w:bookmarkStart w:id="462" w:name="_Toc400542290"/>
      <w:bookmarkEnd w:id="455"/>
      <w:bookmarkEnd w:id="456"/>
      <w:bookmarkEnd w:id="457"/>
      <w:bookmarkEnd w:id="458"/>
      <w:bookmarkEnd w:id="459"/>
      <w:bookmarkEnd w:id="460"/>
      <w:bookmarkEnd w:id="461"/>
      <w:bookmarkEnd w:id="462"/>
    </w:p>
    <w:p w14:paraId="5F67BF59" w14:textId="079F3A79" w:rsidR="007E27EC" w:rsidRPr="006F6212" w:rsidRDefault="007E27EC" w:rsidP="006B5F83">
      <w:pPr>
        <w:pStyle w:val="Heading3Appendix"/>
      </w:pPr>
      <w:bookmarkStart w:id="463" w:name="_Toc496536721"/>
      <w:bookmarkStart w:id="464" w:name="_Toc531277549"/>
      <w:bookmarkStart w:id="465" w:name="_Toc955359"/>
      <w:bookmarkStart w:id="466" w:name="_Toc153432589"/>
      <w:r w:rsidRPr="006F6212">
        <w:t>Travel and overseas expenditure</w:t>
      </w:r>
      <w:bookmarkEnd w:id="463"/>
      <w:bookmarkEnd w:id="464"/>
      <w:bookmarkEnd w:id="465"/>
      <w:bookmarkEnd w:id="466"/>
    </w:p>
    <w:p w14:paraId="372F96C4" w14:textId="0F81719F" w:rsidR="00831451" w:rsidRDefault="00831451" w:rsidP="00120D0A">
      <w:r>
        <w:t>Eligible travel and o</w:t>
      </w:r>
      <w:r w:rsidR="00E92882">
        <w:t>verseas expenditure may include</w:t>
      </w:r>
      <w:r w:rsidR="00B97AF6">
        <w:t>:</w:t>
      </w:r>
    </w:p>
    <w:p w14:paraId="74167E77" w14:textId="3CD9A215" w:rsidR="00831451" w:rsidRPr="00982D64" w:rsidRDefault="00831451" w:rsidP="007219EA">
      <w:pPr>
        <w:pStyle w:val="ListBullet"/>
        <w:ind w:left="357" w:hanging="357"/>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7219EA">
      <w:pPr>
        <w:pStyle w:val="ListBullet"/>
        <w:ind w:left="357" w:hanging="357"/>
      </w:pPr>
      <w:r w:rsidRPr="000B28FE">
        <w:t>overseas travel limited to the reasonable cost of accommodation and transportation required in cases where the overseas travel is material to the conduct of the project in Australia</w:t>
      </w:r>
      <w:r w:rsidR="00E92882">
        <w:t>.</w:t>
      </w:r>
    </w:p>
    <w:p w14:paraId="63FFB960" w14:textId="77777777" w:rsidR="00564C91" w:rsidRPr="003A0F88" w:rsidRDefault="00564C91" w:rsidP="00564C91">
      <w:r w:rsidRPr="003A0F88">
        <w:t>Accommodation refers to room cost only. Associated costs such as entertainment and other incidentals are not eligible travel expenditure and cannot be claimed as part of the cost of accommodation.</w:t>
      </w:r>
    </w:p>
    <w:p w14:paraId="64778E7C" w14:textId="77777777" w:rsidR="00564C91" w:rsidRPr="00E15A11" w:rsidRDefault="00564C91" w:rsidP="00564C91">
      <w:r w:rsidRPr="003A0F88">
        <w:t>Transport may include the cost of local transport and/or car hire.</w:t>
      </w:r>
    </w:p>
    <w:p w14:paraId="32DF592A" w14:textId="239C405C" w:rsidR="00982D64" w:rsidRPr="00982D64" w:rsidRDefault="00982D64" w:rsidP="64BC41B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6F6D5A">
        <w:t xml:space="preserve">transport is used, the grantee will require evidence showing what an economy </w:t>
      </w:r>
      <w:r w:rsidR="00646283" w:rsidRPr="006F6D5A">
        <w:t>airfare</w:t>
      </w:r>
      <w:r w:rsidRPr="006F6D5A">
        <w:t xml:space="preserve"> costs at the time of travel.</w:t>
      </w:r>
    </w:p>
    <w:p w14:paraId="20DADEBA" w14:textId="73F0A132"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depend on</w:t>
      </w:r>
      <w:r w:rsidR="00B97AF6">
        <w:t>:</w:t>
      </w:r>
      <w:r w:rsidR="007E27EC">
        <w:t xml:space="preserve"> </w:t>
      </w:r>
    </w:p>
    <w:p w14:paraId="38F1410B" w14:textId="400AB6F1" w:rsidR="007E27EC" w:rsidRDefault="007E27EC" w:rsidP="007219EA">
      <w:pPr>
        <w:pStyle w:val="ListBullet"/>
        <w:ind w:left="357" w:hanging="357"/>
      </w:pPr>
      <w:r>
        <w:t>the proportion of total grant funding that you will spend on overseas expenditure</w:t>
      </w:r>
    </w:p>
    <w:p w14:paraId="647C8E21" w14:textId="3C7BA1CF" w:rsidR="007E27EC" w:rsidRPr="00BF460E" w:rsidRDefault="007E27EC">
      <w:pPr>
        <w:pStyle w:val="ListBullet"/>
        <w:ind w:left="357" w:hanging="357"/>
        <w:rPr>
          <w:rFonts w:ascii="Calibri" w:hAnsi="Calibri"/>
        </w:rPr>
      </w:pPr>
      <w:r>
        <w:t>the proportion of the service providers total fee that will be spent on overseas expenditure</w:t>
      </w:r>
    </w:p>
    <w:p w14:paraId="5E00F2F1" w14:textId="5200C1D8" w:rsidR="007E27EC" w:rsidRDefault="007E27EC" w:rsidP="007219EA">
      <w:pPr>
        <w:pStyle w:val="ListBullet"/>
        <w:ind w:left="357" w:hanging="357"/>
      </w:pPr>
      <w:r>
        <w:t>how the overseas expenditure is likely to aid the project in meeting the program objectives</w:t>
      </w:r>
      <w:r w:rsidR="00A048D2">
        <w:t>.</w:t>
      </w:r>
    </w:p>
    <w:p w14:paraId="7FEBCAAC" w14:textId="67ED04C5" w:rsidR="00544033" w:rsidRDefault="00544033" w:rsidP="00544033">
      <w:r>
        <w:t>Overseas travel must be at an economy rate.</w:t>
      </w:r>
    </w:p>
    <w:p w14:paraId="3ECDD17D" w14:textId="2977ED0D" w:rsidR="00E92882" w:rsidRDefault="00E92882" w:rsidP="00544033">
      <w:r>
        <w:t>Eligible overseas activities expenditure is generally limited to 10 per cent of total eligible expenditure.</w:t>
      </w:r>
    </w:p>
    <w:p w14:paraId="78E75566" w14:textId="77777777" w:rsidR="00564C91" w:rsidRPr="00E15A11" w:rsidRDefault="00564C91" w:rsidP="00564C91">
      <w:r w:rsidRPr="003A0F88">
        <w:lastRenderedPageBreak/>
        <w:t>If specific travel costs are not identified in the application, this ‘other expenditure’ is not eligible during the project period unless the Program Delegate subsequently approves a request from the grantee.</w:t>
      </w:r>
    </w:p>
    <w:p w14:paraId="25F653EB" w14:textId="77777777" w:rsidR="00D96D08" w:rsidRPr="006F6212" w:rsidRDefault="00D96D08" w:rsidP="006B5F83">
      <w:pPr>
        <w:pStyle w:val="Heading3Appendix"/>
      </w:pPr>
      <w:bookmarkStart w:id="467" w:name="_Toc496536722"/>
      <w:bookmarkStart w:id="468" w:name="_Toc531277550"/>
      <w:bookmarkStart w:id="469" w:name="_Toc955360"/>
      <w:bookmarkStart w:id="470" w:name="_Toc153432590"/>
      <w:r w:rsidRPr="006F6212">
        <w:t>Other eligible expenditure</w:t>
      </w:r>
      <w:bookmarkEnd w:id="467"/>
      <w:bookmarkEnd w:id="468"/>
      <w:bookmarkEnd w:id="469"/>
      <w:bookmarkEnd w:id="470"/>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4508D957" w14:textId="0A585E75" w:rsidR="00636E2E" w:rsidRDefault="00636E2E" w:rsidP="007E6CAF">
      <w:pPr>
        <w:pStyle w:val="ListBullet"/>
        <w:ind w:left="360"/>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t>project</w:t>
      </w:r>
      <w:r w:rsidRPr="00E162FF">
        <w:t>.</w:t>
      </w:r>
    </w:p>
    <w:p w14:paraId="25F653EF" w14:textId="0033246B" w:rsidR="00D96D08" w:rsidRPr="00E162FF" w:rsidRDefault="00D96D08" w:rsidP="007219EA">
      <w:pPr>
        <w:pStyle w:val="ListBullet"/>
        <w:ind w:left="357" w:hanging="357"/>
      </w:pPr>
      <w:r w:rsidRPr="00E162FF">
        <w:t>staff training that directly supports the achievement of</w:t>
      </w:r>
      <w:r>
        <w:t xml:space="preserve"> </w:t>
      </w:r>
      <w:r w:rsidRPr="00E162FF">
        <w:t>project outcomes</w:t>
      </w:r>
    </w:p>
    <w:p w14:paraId="25F653F0" w14:textId="3E5045E0" w:rsidR="00D96D08" w:rsidRPr="00E162FF" w:rsidRDefault="00D96D08" w:rsidP="007219EA">
      <w:pPr>
        <w:pStyle w:val="ListBullet"/>
        <w:ind w:left="357" w:hanging="357"/>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25F653F2" w14:textId="34301F93" w:rsidR="00D96D08" w:rsidRPr="00E162FF" w:rsidRDefault="00D96D08" w:rsidP="007219EA">
      <w:pPr>
        <w:pStyle w:val="ListBullet"/>
        <w:ind w:left="357" w:hanging="357"/>
      </w:pPr>
      <w:r w:rsidRPr="00E162FF">
        <w:t>costs</w:t>
      </w:r>
      <w:r>
        <w:t xml:space="preserve"> you incur in order to</w:t>
      </w:r>
      <w:r w:rsidRPr="00E162FF">
        <w:t xml:space="preserve"> obtain planning, environmental or other regulatory approvals during the project period. However, associated </w:t>
      </w:r>
      <w:r w:rsidR="003C001C">
        <w:t xml:space="preserve">fees paid to the Commonwealth, </w:t>
      </w:r>
      <w:r w:rsidR="008A7BE1">
        <w:t>S</w:t>
      </w:r>
      <w:r w:rsidR="003C001C">
        <w:t xml:space="preserve">tate, </w:t>
      </w:r>
      <w:r w:rsidR="008A7BE1">
        <w:t>T</w:t>
      </w:r>
      <w:r w:rsidR="003C001C">
        <w:t>erritory and l</w:t>
      </w:r>
      <w:r w:rsidRPr="00E162FF">
        <w:t>oc</w:t>
      </w:r>
      <w:r w:rsidR="00DE60BA">
        <w:t>al governments are not eligible</w:t>
      </w:r>
    </w:p>
    <w:p w14:paraId="25F653F3" w14:textId="22E1FB67" w:rsidR="00D96D08" w:rsidRDefault="00D96D08" w:rsidP="007219EA">
      <w:pPr>
        <w:pStyle w:val="ListBullet"/>
        <w:ind w:left="357" w:hanging="357"/>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6B5F83">
      <w:pPr>
        <w:pStyle w:val="Heading2Appendix"/>
      </w:pPr>
      <w:bookmarkStart w:id="471" w:name="_Toc383003259"/>
      <w:bookmarkStart w:id="472" w:name="_Toc496536723"/>
      <w:bookmarkStart w:id="473" w:name="_Toc531277551"/>
      <w:bookmarkStart w:id="474" w:name="_Toc955361"/>
      <w:bookmarkStart w:id="475" w:name="_Toc153432591"/>
      <w:r>
        <w:lastRenderedPageBreak/>
        <w:t>Ineligible expenditure</w:t>
      </w:r>
      <w:bookmarkEnd w:id="471"/>
      <w:bookmarkEnd w:id="472"/>
      <w:bookmarkEnd w:id="473"/>
      <w:bookmarkEnd w:id="474"/>
      <w:bookmarkEnd w:id="475"/>
    </w:p>
    <w:p w14:paraId="25F653F8" w14:textId="2B73ADE3"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5"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7219EA">
      <w:pPr>
        <w:pStyle w:val="ListBullet"/>
        <w:ind w:left="357" w:hanging="357"/>
      </w:pPr>
      <w:r>
        <w:t>research not directly supporting eligible activities</w:t>
      </w:r>
    </w:p>
    <w:p w14:paraId="25F653FC" w14:textId="77777777" w:rsidR="009F5482" w:rsidRDefault="009F5482" w:rsidP="007219EA">
      <w:pPr>
        <w:pStyle w:val="ListBullet"/>
        <w:ind w:left="357" w:hanging="357"/>
      </w:pPr>
      <w:r>
        <w:t>activities, equipment or supplies that are already being supported through other sources</w:t>
      </w:r>
    </w:p>
    <w:p w14:paraId="25F653FD" w14:textId="310ABB2C" w:rsidR="009F5482" w:rsidRPr="00F21B18" w:rsidRDefault="009F5482" w:rsidP="007219EA">
      <w:pPr>
        <w:pStyle w:val="ListBullet"/>
        <w:ind w:left="357" w:hanging="357"/>
      </w:pPr>
      <w:r w:rsidRPr="00F21B18">
        <w:t xml:space="preserve">costs incurred prior to </w:t>
      </w:r>
      <w:r w:rsidR="004F0CE2">
        <w:t xml:space="preserve">the </w:t>
      </w:r>
      <w:r w:rsidR="00D82999">
        <w:t>project start-date</w:t>
      </w:r>
      <w:r w:rsidRPr="00F21B18">
        <w:t xml:space="preserve"> </w:t>
      </w:r>
    </w:p>
    <w:p w14:paraId="25F653FF" w14:textId="39E65000" w:rsidR="00D96D08" w:rsidRDefault="005D4C93" w:rsidP="007219EA">
      <w:pPr>
        <w:pStyle w:val="ListBullet"/>
        <w:ind w:left="357" w:hanging="357"/>
      </w:pPr>
      <w:r>
        <w:t>financing</w:t>
      </w:r>
      <w:r w:rsidR="00D96D08" w:rsidRPr="00E162FF">
        <w:t xml:space="preserve"> costs</w:t>
      </w:r>
      <w:r w:rsidR="00D96D08">
        <w:t>,</w:t>
      </w:r>
      <w:r w:rsidR="00D96D08" w:rsidRPr="00E162FF">
        <w:t xml:space="preserve"> including interest</w:t>
      </w:r>
    </w:p>
    <w:p w14:paraId="25F65400" w14:textId="25F1C5E0" w:rsidR="00F87B83" w:rsidRDefault="00F87B83" w:rsidP="007219EA">
      <w:pPr>
        <w:pStyle w:val="ListBullet"/>
        <w:ind w:left="357" w:hanging="357"/>
      </w:pPr>
      <w:r>
        <w:t xml:space="preserve">capital expenditure for the purchase of assets such as office furniture and equipment, motor vehicles, computers, printers or photocopiers </w:t>
      </w:r>
    </w:p>
    <w:p w14:paraId="25F65401" w14:textId="438CCD88" w:rsidR="00F87B83" w:rsidRDefault="00F87B83" w:rsidP="007219EA">
      <w:pPr>
        <w:pStyle w:val="ListBullet"/>
        <w:ind w:left="357" w:hanging="357"/>
      </w:pPr>
      <w:r>
        <w:t>costs involv</w:t>
      </w:r>
      <w:r w:rsidR="0034027B">
        <w:t>ed in the purchase or upgrade/</w:t>
      </w:r>
      <w:r>
        <w:t>hire of software (including user licences) and ICT hardware (unless it directly relates to the project)</w:t>
      </w:r>
    </w:p>
    <w:p w14:paraId="25F65402" w14:textId="3899F76E" w:rsidR="00F87B83" w:rsidRDefault="00F87B83" w:rsidP="007219EA">
      <w:pPr>
        <w:pStyle w:val="ListBullet"/>
        <w:ind w:left="357" w:hanging="357"/>
      </w:pPr>
      <w:r>
        <w:t>costs such as rental, renovations and utilities</w:t>
      </w:r>
      <w:r w:rsidR="00830BB2">
        <w:t xml:space="preserve"> not specifically related to the project</w:t>
      </w:r>
    </w:p>
    <w:p w14:paraId="673383FD" w14:textId="3FF31D2F" w:rsidR="00213486" w:rsidRPr="00213486" w:rsidRDefault="00213486" w:rsidP="00017F53">
      <w:pPr>
        <w:pStyle w:val="ListBullet"/>
        <w:ind w:left="357" w:hanging="357"/>
      </w:pPr>
      <w:r w:rsidRPr="00213486">
        <w:t xml:space="preserve">costs incurred defending IP rights </w:t>
      </w:r>
    </w:p>
    <w:p w14:paraId="25F65403" w14:textId="77777777" w:rsidR="00F87B83" w:rsidRDefault="00F87B83" w:rsidP="007219EA">
      <w:pPr>
        <w:pStyle w:val="ListBullet"/>
        <w:ind w:left="357" w:hanging="357"/>
      </w:pPr>
      <w:r>
        <w:t>non-project-related staff training and development costs</w:t>
      </w:r>
    </w:p>
    <w:p w14:paraId="25F65404" w14:textId="77777777" w:rsidR="00F87B83" w:rsidRPr="00BD4BB0" w:rsidRDefault="00F87B83" w:rsidP="007219EA">
      <w:pPr>
        <w:pStyle w:val="ListBullet"/>
        <w:ind w:left="357" w:hanging="357"/>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7219EA">
      <w:pPr>
        <w:pStyle w:val="ListBullet"/>
        <w:ind w:left="357" w:hanging="357"/>
      </w:pPr>
      <w:r w:rsidRPr="00BD4BB0">
        <w:t>debt financing</w:t>
      </w:r>
    </w:p>
    <w:p w14:paraId="25F65406" w14:textId="77777777" w:rsidR="00F87B83" w:rsidRPr="00E162FF" w:rsidRDefault="00F87B83" w:rsidP="007219EA">
      <w:pPr>
        <w:pStyle w:val="ListBullet"/>
        <w:ind w:left="357" w:hanging="357"/>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7219EA">
      <w:pPr>
        <w:pStyle w:val="ListBullet"/>
        <w:ind w:left="357" w:hanging="357"/>
      </w:pPr>
      <w:r w:rsidRPr="00E162FF">
        <w:t>depreciation of plant and equipment</w:t>
      </w:r>
      <w:r w:rsidR="00DE60BA">
        <w:t xml:space="preserve"> beyond the life of the project</w:t>
      </w:r>
    </w:p>
    <w:p w14:paraId="25F65408" w14:textId="77777777" w:rsidR="00040A03" w:rsidRPr="00E162FF" w:rsidRDefault="00040A03" w:rsidP="007219EA">
      <w:pPr>
        <w:pStyle w:val="ListBullet"/>
        <w:ind w:left="357" w:hanging="357"/>
      </w:pPr>
      <w:r>
        <w:t>maintenance costs</w:t>
      </w:r>
    </w:p>
    <w:p w14:paraId="25F6540D" w14:textId="1FF406B6" w:rsidR="00D96D08" w:rsidRPr="00E162FF" w:rsidRDefault="00D96D08" w:rsidP="007219EA">
      <w:pPr>
        <w:pStyle w:val="ListBullet"/>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6E59F984" w14:textId="77777777" w:rsidR="00B74677" w:rsidRDefault="00B74677" w:rsidP="007219EA">
      <w:pPr>
        <w:pStyle w:val="ListBullet"/>
        <w:ind w:left="357" w:hanging="357"/>
      </w:pPr>
      <w:r>
        <w:t xml:space="preserve">routine operating expenses not accounted as labour on-costs – including communications, accommodation, overheads and consumables, e.g. paper, printer cartridges, office supplies </w:t>
      </w:r>
    </w:p>
    <w:p w14:paraId="0CC62329" w14:textId="51CE1A22" w:rsidR="00B74677" w:rsidRPr="003A0F88" w:rsidRDefault="00B74677" w:rsidP="007219EA">
      <w:pPr>
        <w:pStyle w:val="ListBullet"/>
        <w:ind w:left="357" w:hanging="357"/>
      </w:pPr>
      <w:r>
        <w:t xml:space="preserve">ongoing upgrades, updates and maintenance of existing ICT systems and computing </w:t>
      </w:r>
      <w:r w:rsidR="00A048D2">
        <w:t>facilities:</w:t>
      </w:r>
      <w:r>
        <w:t xml:space="preserve"> including </w:t>
      </w:r>
      <w:r w:rsidRPr="003A0F88">
        <w:t>websites, customer relationship management systems, databases, the cost of ongoing subscription based software and IT support memberships, and warranties for purchases that are not directly related to the project</w:t>
      </w:r>
    </w:p>
    <w:p w14:paraId="283F8615" w14:textId="77777777" w:rsidR="00B74677" w:rsidRDefault="00B74677" w:rsidP="007219EA">
      <w:pPr>
        <w:pStyle w:val="ListBullet"/>
        <w:ind w:left="357" w:hanging="357"/>
      </w:pPr>
      <w:r>
        <w:t>recurring or ongoing operational expenditure (including annual maintenance, rent, water and rates, postage, legal and accounting fees and bank charges)</w:t>
      </w:r>
    </w:p>
    <w:p w14:paraId="25F65410" w14:textId="671B13DB" w:rsidR="00D96D08" w:rsidRDefault="00D96D08" w:rsidP="007219EA">
      <w:pPr>
        <w:pStyle w:val="ListBullet"/>
        <w:ind w:left="357" w:hanging="357"/>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EDE7F7D" w:rsidR="00F87B83" w:rsidRPr="00E162FF" w:rsidRDefault="00F87B83" w:rsidP="007219EA">
      <w:pPr>
        <w:pStyle w:val="ListBullet"/>
        <w:ind w:left="357" w:hanging="357"/>
      </w:pPr>
      <w:r>
        <w:t xml:space="preserve">travel or overseas costs that </w:t>
      </w:r>
      <w:r w:rsidRPr="003A0F88">
        <w:t>exceed 10</w:t>
      </w:r>
      <w:r w:rsidR="00646283" w:rsidRPr="003A0F88">
        <w:t xml:space="preserve"> per cent </w:t>
      </w:r>
      <w:r w:rsidRPr="003A0F88">
        <w:t>of total project costs</w:t>
      </w:r>
      <w:r>
        <w:t xml:space="preserve"> except where otherwise approved by the </w:t>
      </w:r>
      <w:r w:rsidR="00262481">
        <w:t>Program</w:t>
      </w:r>
      <w:r>
        <w:t xml:space="preserve"> Delegate.</w:t>
      </w:r>
    </w:p>
    <w:p w14:paraId="4FFD6DDF" w14:textId="6B9F453D"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BD1DDF">
      <w:pgSz w:w="11907" w:h="16840" w:code="9"/>
      <w:pgMar w:top="1134"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A8A5" w14:textId="77777777" w:rsidR="00746E00" w:rsidRDefault="00746E00" w:rsidP="00077C3D">
      <w:r>
        <w:separator/>
      </w:r>
    </w:p>
  </w:endnote>
  <w:endnote w:type="continuationSeparator" w:id="0">
    <w:p w14:paraId="6D4282F8" w14:textId="77777777" w:rsidR="00746E00" w:rsidRDefault="00746E00" w:rsidP="00077C3D">
      <w:r>
        <w:continuationSeparator/>
      </w:r>
    </w:p>
  </w:endnote>
  <w:endnote w:type="continuationNotice" w:id="1">
    <w:p w14:paraId="4D52A54A"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6786" w14:textId="0315079E" w:rsidR="00C45C38" w:rsidRPr="00BD1115" w:rsidRDefault="00C45C38" w:rsidP="00120D0A">
    <w:pPr>
      <w:rPr>
        <w:sz w:val="16"/>
        <w:szCs w:val="16"/>
      </w:rPr>
    </w:pPr>
    <w:r w:rsidRPr="00BD1115">
      <w:rPr>
        <w:sz w:val="16"/>
        <w:szCs w:val="16"/>
      </w:rPr>
      <w:t>International Partnerships in Critical Minerals Program</w:t>
    </w:r>
    <w:r w:rsidRPr="00BD1115" w:rsidDel="004B098B">
      <w:rPr>
        <w:sz w:val="16"/>
        <w:szCs w:val="16"/>
      </w:rPr>
      <w:t xml:space="preserve"> </w:t>
    </w:r>
  </w:p>
  <w:p w14:paraId="0B280E19" w14:textId="7BC09745" w:rsidR="00FA351D" w:rsidRDefault="00A65BCC" w:rsidP="00B07ADB">
    <w:pPr>
      <w:pStyle w:val="Footer"/>
      <w:tabs>
        <w:tab w:val="left" w:pos="2258"/>
      </w:tabs>
      <w:rPr>
        <w:noProof/>
      </w:rPr>
    </w:pPr>
    <w:sdt>
      <w:sdtPr>
        <w:rPr>
          <w:szCs w:val="16"/>
        </w:r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rsidRPr="005E7169">
          <w:rPr>
            <w:szCs w:val="16"/>
          </w:rPr>
          <w:t>Grant opportunity guidelines</w:t>
        </w:r>
      </w:sdtContent>
    </w:sdt>
    <w:r w:rsidR="00FA351D">
      <w:tab/>
    </w:r>
    <w:r w:rsidR="00B07ADB">
      <w:tab/>
    </w:r>
    <w:r w:rsidR="009F38D6" w:rsidRPr="0007134B">
      <w:t>February</w:t>
    </w:r>
    <w:r w:rsidR="00042796">
      <w:t xml:space="preserve"> 202</w:t>
    </w:r>
    <w:r w:rsidR="0007134B">
      <w:t>4</w:t>
    </w:r>
    <w:r w:rsidR="00FA351D" w:rsidRPr="005B72F4">
      <w:tab/>
      <w:t xml:space="preserve">Page </w:t>
    </w:r>
    <w:r w:rsidR="00FA351D" w:rsidRPr="00BF460E">
      <w:rPr>
        <w:noProof/>
      </w:rPr>
      <w:fldChar w:fldCharType="begin"/>
    </w:r>
    <w:r w:rsidR="00FA351D" w:rsidRPr="005B72F4">
      <w:instrText xml:space="preserve"> PAGE </w:instrText>
    </w:r>
    <w:r w:rsidR="00FA351D" w:rsidRPr="00BF460E">
      <w:fldChar w:fldCharType="separate"/>
    </w:r>
    <w:r w:rsidR="00054AE2">
      <w:rPr>
        <w:noProof/>
      </w:rPr>
      <w:t>33</w:t>
    </w:r>
    <w:r w:rsidR="00FA351D" w:rsidRPr="00BF460E">
      <w:rPr>
        <w:noProof/>
      </w:rPr>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ADA0" w14:textId="77777777" w:rsidR="00746E00" w:rsidRDefault="00746E00" w:rsidP="00077C3D">
      <w:r>
        <w:separator/>
      </w:r>
    </w:p>
  </w:footnote>
  <w:footnote w:type="continuationSeparator" w:id="0">
    <w:p w14:paraId="3FDC6618" w14:textId="77777777" w:rsidR="00746E00" w:rsidRDefault="00746E00" w:rsidP="00077C3D">
      <w:r>
        <w:continuationSeparator/>
      </w:r>
    </w:p>
  </w:footnote>
  <w:footnote w:type="continuationNotice" w:id="1">
    <w:p w14:paraId="576473FB" w14:textId="77777777" w:rsidR="00746E00" w:rsidRDefault="00746E00" w:rsidP="00077C3D"/>
  </w:footnote>
  <w:footnote w:id="2">
    <w:p w14:paraId="11439183" w14:textId="6E1B0CD5" w:rsidR="00FA351D" w:rsidRDefault="00FA351D" w:rsidP="00E041B0">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7193335" w14:textId="3083BBF8" w:rsidR="00C17342" w:rsidRDefault="00C17342" w:rsidP="00E041B0">
      <w:pPr>
        <w:pStyle w:val="FootnoteText"/>
      </w:pPr>
      <w:r>
        <w:rPr>
          <w:rStyle w:val="FootnoteReference"/>
        </w:rPr>
        <w:footnoteRef/>
      </w:r>
      <w:r>
        <w:t xml:space="preserve"> </w:t>
      </w:r>
      <w:hyperlink r:id="rId2" w:history="1">
        <w:r w:rsidR="008C037D" w:rsidRPr="00366B37">
          <w:rPr>
            <w:rStyle w:val="Hyperlink"/>
          </w:rPr>
          <w:t>https://www.industry.gov.au/publications/australias-critical-minerals-list-and-strategic-materials-list</w:t>
        </w:r>
      </w:hyperlink>
    </w:p>
  </w:footnote>
  <w:footnote w:id="4">
    <w:p w14:paraId="4B8B30F7" w14:textId="77777777" w:rsidR="00CA653A" w:rsidRDefault="00CA653A" w:rsidP="00E041B0">
      <w:pPr>
        <w:pStyle w:val="FootnoteText"/>
      </w:pPr>
      <w:r>
        <w:rPr>
          <w:rStyle w:val="FootnoteReference"/>
        </w:rPr>
        <w:footnoteRef/>
      </w:r>
      <w:r>
        <w:t xml:space="preserve"> See glossary for an explanation of ‘value with money’.</w:t>
      </w:r>
    </w:p>
  </w:footnote>
  <w:footnote w:id="5">
    <w:p w14:paraId="708B450F" w14:textId="43DA09FD" w:rsidR="00FA351D" w:rsidRPr="007C453D" w:rsidRDefault="00FA351D" w:rsidP="00E041B0">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7DF93095" w14:textId="6BFE2FAE" w:rsidR="00440092" w:rsidRDefault="00440092">
      <w:pPr>
        <w:pStyle w:val="FootnoteText"/>
      </w:pPr>
    </w:p>
  </w:footnote>
  <w:footnote w:id="7">
    <w:p w14:paraId="3D299DE2" w14:textId="77777777" w:rsidR="00857107" w:rsidRDefault="00857107" w:rsidP="00E041B0">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8">
    <w:p w14:paraId="6687AAEB" w14:textId="21E4F007" w:rsidR="00FA351D" w:rsidRDefault="00FA351D" w:rsidP="00E041B0">
      <w:pPr>
        <w:pStyle w:val="FootnoteText"/>
      </w:pPr>
      <w:r>
        <w:rPr>
          <w:rStyle w:val="FootnoteReference"/>
        </w:rPr>
        <w:footnoteRef/>
      </w:r>
      <w:r>
        <w:t xml:space="preserve"> </w:t>
      </w:r>
      <w:hyperlink r:id="rId3" w:history="1">
        <w:r w:rsidR="0015112B" w:rsidRPr="00593DC6">
          <w:rPr>
            <w:rStyle w:val="Hyperlink"/>
          </w:rPr>
          <w:t>https://www.industry.gov.au/publications/conflict-interest-policy</w:t>
        </w:r>
      </w:hyperlink>
      <w:r w:rsidR="0015112B">
        <w:t xml:space="preserve"> </w:t>
      </w:r>
    </w:p>
  </w:footnote>
  <w:footnote w:id="9">
    <w:p w14:paraId="48FDDEEC" w14:textId="77777777" w:rsidR="00084FA8" w:rsidRDefault="00084FA8" w:rsidP="00E041B0">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0">
    <w:p w14:paraId="6DB81B54" w14:textId="77777777" w:rsidR="002D21F2" w:rsidRDefault="002D21F2" w:rsidP="00E041B0">
      <w:pPr>
        <w:pStyle w:val="FootnoteText"/>
      </w:pPr>
      <w:r>
        <w:rPr>
          <w:rStyle w:val="FootnoteReference"/>
        </w:rPr>
        <w:footnoteRef/>
      </w:r>
      <w:r>
        <w:t xml:space="preserve"> </w:t>
      </w:r>
      <w:hyperlink r:id="rId5" w:history="1">
        <w:r>
          <w:rPr>
            <w:rStyle w:val="Hyperlink"/>
            <w:rFonts w:eastAsia="MS Mincho"/>
          </w:rPr>
          <w:t>https://www.industry.gov.au/strategies-for-the-future/increasing-international-collaboration/a-guide-to-undertaking-international-collaboration</w:t>
        </w:r>
      </w:hyperlink>
      <w:r>
        <w:t xml:space="preserve"> </w:t>
      </w:r>
    </w:p>
  </w:footnote>
  <w:footnote w:id="11">
    <w:p w14:paraId="24D1B2F3" w14:textId="77777777" w:rsidR="00DC0694" w:rsidRPr="007133C2" w:rsidRDefault="00DC0694" w:rsidP="00E041B0">
      <w:pPr>
        <w:pStyle w:val="FootnoteText"/>
      </w:pPr>
      <w:r w:rsidRPr="007133C2">
        <w:rPr>
          <w:rStyle w:val="FootnoteReference"/>
        </w:rPr>
        <w:footnoteRef/>
      </w:r>
      <w:r w:rsidRPr="007133C2">
        <w:t xml:space="preserve"> Relevant money is defined in the PGPA Act. See section 8, Dictionary</w:t>
      </w:r>
      <w:r>
        <w:t>.</w:t>
      </w:r>
    </w:p>
  </w:footnote>
  <w:footnote w:id="12">
    <w:p w14:paraId="1BCADE89" w14:textId="77777777" w:rsidR="00DC0694" w:rsidRPr="007133C2" w:rsidRDefault="00DC0694" w:rsidP="00E041B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6C0C61D7">
          <wp:extent cx="3774558" cy="600794"/>
          <wp:effectExtent l="0" t="0" r="0" b="8890"/>
          <wp:docPr id="10" name="Picture 10"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F12C37"/>
    <w:multiLevelType w:val="hybridMultilevel"/>
    <w:tmpl w:val="FA7E540C"/>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F4541A7"/>
    <w:multiLevelType w:val="multilevel"/>
    <w:tmpl w:val="B50E73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930"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3E7B72"/>
    <w:multiLevelType w:val="hybridMultilevel"/>
    <w:tmpl w:val="1B0E6CA4"/>
    <w:lvl w:ilvl="0" w:tplc="D4CAD53A">
      <w:start w:val="1"/>
      <w:numFmt w:val="bullet"/>
      <w:pStyle w:val="ListBullet"/>
      <w:lvlText w:val=""/>
      <w:lvlJc w:val="left"/>
      <w:pPr>
        <w:ind w:left="720" w:hanging="360"/>
      </w:pPr>
      <w:rPr>
        <w:rFonts w:ascii="Wingdings" w:hAnsi="Wingdings" w:hint="default"/>
        <w:color w:val="365F91" w:themeColor="accent1" w:themeShade="BF"/>
      </w:rPr>
    </w:lvl>
    <w:lvl w:ilvl="1" w:tplc="00168DB0">
      <w:start w:val="1"/>
      <w:numFmt w:val="bullet"/>
      <w:lvlText w:val=""/>
      <w:lvlJc w:val="left"/>
      <w:pPr>
        <w:ind w:left="1440" w:hanging="360"/>
      </w:pPr>
      <w:rPr>
        <w:rFonts w:ascii="Wingdings" w:hAnsi="Wingdings" w:hint="default"/>
        <w:color w:val="1F497D" w:themeColor="text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64266BE8"/>
    <w:lvl w:ilvl="0">
      <w:start w:val="1"/>
      <w:numFmt w:val="bullet"/>
      <w:pStyle w:val="ListBullet2"/>
      <w:lvlText w:val=""/>
      <w:lvlJc w:val="left"/>
      <w:pPr>
        <w:tabs>
          <w:tab w:val="num" w:pos="1080"/>
        </w:tabs>
        <w:ind w:left="1080" w:hanging="360"/>
      </w:pPr>
      <w:rPr>
        <w:rFonts w:ascii="Wingdings" w:hAnsi="Wingdings" w:hint="default"/>
        <w:color w:val="0066CC"/>
        <w:w w:val="100"/>
        <w:sz w:val="20"/>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DEF02C38"/>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66E6300"/>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E158BE"/>
    <w:multiLevelType w:val="hybridMultilevel"/>
    <w:tmpl w:val="925670CC"/>
    <w:lvl w:ilvl="0" w:tplc="00168DB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5"/>
  </w:num>
  <w:num w:numId="2" w16cid:durableId="1014648822">
    <w:abstractNumId w:val="0"/>
  </w:num>
  <w:num w:numId="3" w16cid:durableId="1509785247">
    <w:abstractNumId w:val="10"/>
  </w:num>
  <w:num w:numId="4" w16cid:durableId="1521234927">
    <w:abstractNumId w:val="11"/>
  </w:num>
  <w:num w:numId="5" w16cid:durableId="318771309">
    <w:abstractNumId w:val="19"/>
  </w:num>
  <w:num w:numId="6" w16cid:durableId="218517961">
    <w:abstractNumId w:val="17"/>
  </w:num>
  <w:num w:numId="7" w16cid:durableId="1224680167">
    <w:abstractNumId w:val="4"/>
  </w:num>
  <w:num w:numId="8" w16cid:durableId="902646304">
    <w:abstractNumId w:val="12"/>
  </w:num>
  <w:num w:numId="9" w16cid:durableId="1397511072">
    <w:abstractNumId w:val="2"/>
  </w:num>
  <w:num w:numId="10" w16cid:durableId="1708220400">
    <w:abstractNumId w:val="12"/>
  </w:num>
  <w:num w:numId="11" w16cid:durableId="874121102">
    <w:abstractNumId w:val="13"/>
  </w:num>
  <w:num w:numId="12" w16cid:durableId="1231966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1107561">
    <w:abstractNumId w:val="6"/>
  </w:num>
  <w:num w:numId="14" w16cid:durableId="1358240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2521661">
    <w:abstractNumId w:val="7"/>
  </w:num>
  <w:num w:numId="16" w16cid:durableId="461270963">
    <w:abstractNumId w:val="5"/>
  </w:num>
  <w:num w:numId="17" w16cid:durableId="794714240">
    <w:abstractNumId w:val="5"/>
    <w:lvlOverride w:ilvl="0">
      <w:startOverride w:val="1"/>
    </w:lvlOverride>
  </w:num>
  <w:num w:numId="18" w16cid:durableId="1759213628">
    <w:abstractNumId w:val="14"/>
    <w:lvlOverride w:ilvl="0">
      <w:startOverride w:val="1"/>
    </w:lvlOverride>
    <w:lvlOverride w:ilvl="1"/>
    <w:lvlOverride w:ilvl="2"/>
    <w:lvlOverride w:ilvl="3"/>
    <w:lvlOverride w:ilvl="4"/>
    <w:lvlOverride w:ilvl="5"/>
    <w:lvlOverride w:ilvl="6"/>
    <w:lvlOverride w:ilvl="7"/>
    <w:lvlOverride w:ilvl="8"/>
  </w:num>
  <w:num w:numId="19" w16cid:durableId="283780804">
    <w:abstractNumId w:val="8"/>
  </w:num>
  <w:num w:numId="20" w16cid:durableId="1408109689">
    <w:abstractNumId w:val="18"/>
  </w:num>
  <w:num w:numId="21" w16cid:durableId="527569982">
    <w:abstractNumId w:val="16"/>
  </w:num>
  <w:num w:numId="22" w16cid:durableId="66613660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4D5"/>
    <w:rsid w:val="00000E52"/>
    <w:rsid w:val="00003577"/>
    <w:rsid w:val="000035D8"/>
    <w:rsid w:val="0000557E"/>
    <w:rsid w:val="00005E68"/>
    <w:rsid w:val="000062D1"/>
    <w:rsid w:val="000071CC"/>
    <w:rsid w:val="00007E4B"/>
    <w:rsid w:val="00010CF8"/>
    <w:rsid w:val="00011AA7"/>
    <w:rsid w:val="00012771"/>
    <w:rsid w:val="0001311A"/>
    <w:rsid w:val="00015E25"/>
    <w:rsid w:val="00016265"/>
    <w:rsid w:val="0001685F"/>
    <w:rsid w:val="00016E51"/>
    <w:rsid w:val="00017238"/>
    <w:rsid w:val="00017503"/>
    <w:rsid w:val="000175F3"/>
    <w:rsid w:val="000176B7"/>
    <w:rsid w:val="00017F53"/>
    <w:rsid w:val="000207D9"/>
    <w:rsid w:val="00020F53"/>
    <w:rsid w:val="000216F2"/>
    <w:rsid w:val="000226B6"/>
    <w:rsid w:val="00023115"/>
    <w:rsid w:val="0002331D"/>
    <w:rsid w:val="00024C55"/>
    <w:rsid w:val="00025467"/>
    <w:rsid w:val="00026672"/>
    <w:rsid w:val="00026A96"/>
    <w:rsid w:val="00027157"/>
    <w:rsid w:val="000304CF"/>
    <w:rsid w:val="00030E0C"/>
    <w:rsid w:val="00031075"/>
    <w:rsid w:val="000310C1"/>
    <w:rsid w:val="0003165D"/>
    <w:rsid w:val="00034141"/>
    <w:rsid w:val="00034EC2"/>
    <w:rsid w:val="00036078"/>
    <w:rsid w:val="00036549"/>
    <w:rsid w:val="00036CF2"/>
    <w:rsid w:val="00037556"/>
    <w:rsid w:val="00040A03"/>
    <w:rsid w:val="00041716"/>
    <w:rsid w:val="000420FB"/>
    <w:rsid w:val="000423F6"/>
    <w:rsid w:val="00042438"/>
    <w:rsid w:val="00042796"/>
    <w:rsid w:val="00043E26"/>
    <w:rsid w:val="00044DC0"/>
    <w:rsid w:val="00044EF8"/>
    <w:rsid w:val="000450C4"/>
    <w:rsid w:val="00046CE0"/>
    <w:rsid w:val="00046DBC"/>
    <w:rsid w:val="000479FA"/>
    <w:rsid w:val="0005070D"/>
    <w:rsid w:val="00050FC2"/>
    <w:rsid w:val="00052E3E"/>
    <w:rsid w:val="00054AE2"/>
    <w:rsid w:val="00054E0E"/>
    <w:rsid w:val="00055101"/>
    <w:rsid w:val="000553F2"/>
    <w:rsid w:val="00055D77"/>
    <w:rsid w:val="00056B46"/>
    <w:rsid w:val="00056C5B"/>
    <w:rsid w:val="00057E29"/>
    <w:rsid w:val="00060AD3"/>
    <w:rsid w:val="00060C20"/>
    <w:rsid w:val="00060F83"/>
    <w:rsid w:val="00061C1E"/>
    <w:rsid w:val="00061DB2"/>
    <w:rsid w:val="00062B2E"/>
    <w:rsid w:val="00062BC6"/>
    <w:rsid w:val="000635B2"/>
    <w:rsid w:val="0006399E"/>
    <w:rsid w:val="00065626"/>
    <w:rsid w:val="00065F24"/>
    <w:rsid w:val="00065FC9"/>
    <w:rsid w:val="000668C5"/>
    <w:rsid w:val="00066A84"/>
    <w:rsid w:val="00067011"/>
    <w:rsid w:val="00070348"/>
    <w:rsid w:val="000710C0"/>
    <w:rsid w:val="0007134B"/>
    <w:rsid w:val="00071CC0"/>
    <w:rsid w:val="00072557"/>
    <w:rsid w:val="000729CA"/>
    <w:rsid w:val="00072BA2"/>
    <w:rsid w:val="000741DE"/>
    <w:rsid w:val="00077C3D"/>
    <w:rsid w:val="000805C4"/>
    <w:rsid w:val="00081379"/>
    <w:rsid w:val="00082460"/>
    <w:rsid w:val="0008289E"/>
    <w:rsid w:val="00082C2C"/>
    <w:rsid w:val="000833DF"/>
    <w:rsid w:val="000837CF"/>
    <w:rsid w:val="00083CC7"/>
    <w:rsid w:val="00084500"/>
    <w:rsid w:val="00084FA8"/>
    <w:rsid w:val="0008697C"/>
    <w:rsid w:val="000906E4"/>
    <w:rsid w:val="0009133F"/>
    <w:rsid w:val="00091559"/>
    <w:rsid w:val="00091C09"/>
    <w:rsid w:val="00093BA1"/>
    <w:rsid w:val="000959EB"/>
    <w:rsid w:val="00096575"/>
    <w:rsid w:val="0009683F"/>
    <w:rsid w:val="00097F41"/>
    <w:rsid w:val="000A0783"/>
    <w:rsid w:val="000A115B"/>
    <w:rsid w:val="000A19FD"/>
    <w:rsid w:val="000A2011"/>
    <w:rsid w:val="000A354D"/>
    <w:rsid w:val="000A35FF"/>
    <w:rsid w:val="000A4261"/>
    <w:rsid w:val="000A4490"/>
    <w:rsid w:val="000A4BD9"/>
    <w:rsid w:val="000A64AF"/>
    <w:rsid w:val="000B1184"/>
    <w:rsid w:val="000B123E"/>
    <w:rsid w:val="000B1991"/>
    <w:rsid w:val="000B1EBA"/>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6E22"/>
    <w:rsid w:val="000C7788"/>
    <w:rsid w:val="000C7F1C"/>
    <w:rsid w:val="000C7F36"/>
    <w:rsid w:val="000D0903"/>
    <w:rsid w:val="000D1B5E"/>
    <w:rsid w:val="000D1F5F"/>
    <w:rsid w:val="000D2D51"/>
    <w:rsid w:val="000D3F05"/>
    <w:rsid w:val="000D4257"/>
    <w:rsid w:val="000D452F"/>
    <w:rsid w:val="000D6D35"/>
    <w:rsid w:val="000D7803"/>
    <w:rsid w:val="000E0C56"/>
    <w:rsid w:val="000E11A2"/>
    <w:rsid w:val="000E1D8A"/>
    <w:rsid w:val="000E23A5"/>
    <w:rsid w:val="000E3917"/>
    <w:rsid w:val="000E4061"/>
    <w:rsid w:val="000E4CD5"/>
    <w:rsid w:val="000E5B91"/>
    <w:rsid w:val="000E620A"/>
    <w:rsid w:val="000E70D4"/>
    <w:rsid w:val="000F027E"/>
    <w:rsid w:val="000F11AE"/>
    <w:rsid w:val="000F18DD"/>
    <w:rsid w:val="000F3678"/>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2BF"/>
    <w:rsid w:val="00111506"/>
    <w:rsid w:val="00111ABB"/>
    <w:rsid w:val="001121CB"/>
    <w:rsid w:val="00112457"/>
    <w:rsid w:val="00112B8B"/>
    <w:rsid w:val="00113AD7"/>
    <w:rsid w:val="00115C6B"/>
    <w:rsid w:val="0011744A"/>
    <w:rsid w:val="00120D0A"/>
    <w:rsid w:val="0012305A"/>
    <w:rsid w:val="00123A91"/>
    <w:rsid w:val="00123A99"/>
    <w:rsid w:val="00124D8B"/>
    <w:rsid w:val="00125733"/>
    <w:rsid w:val="00125C8D"/>
    <w:rsid w:val="001261D7"/>
    <w:rsid w:val="00126E50"/>
    <w:rsid w:val="00127536"/>
    <w:rsid w:val="001279B3"/>
    <w:rsid w:val="001302B7"/>
    <w:rsid w:val="00130493"/>
    <w:rsid w:val="00130554"/>
    <w:rsid w:val="00130F17"/>
    <w:rsid w:val="00130FCE"/>
    <w:rsid w:val="001315FB"/>
    <w:rsid w:val="00132444"/>
    <w:rsid w:val="001325F9"/>
    <w:rsid w:val="00133367"/>
    <w:rsid w:val="001339E8"/>
    <w:rsid w:val="001339F4"/>
    <w:rsid w:val="00133CA0"/>
    <w:rsid w:val="00134124"/>
    <w:rsid w:val="001347F8"/>
    <w:rsid w:val="00134EF8"/>
    <w:rsid w:val="0013514F"/>
    <w:rsid w:val="0013564A"/>
    <w:rsid w:val="0013607C"/>
    <w:rsid w:val="00137190"/>
    <w:rsid w:val="0013734A"/>
    <w:rsid w:val="00137DFE"/>
    <w:rsid w:val="00137F26"/>
    <w:rsid w:val="0014016C"/>
    <w:rsid w:val="00140637"/>
    <w:rsid w:val="00140692"/>
    <w:rsid w:val="00141149"/>
    <w:rsid w:val="001432F9"/>
    <w:rsid w:val="00144380"/>
    <w:rsid w:val="001450BD"/>
    <w:rsid w:val="001452A7"/>
    <w:rsid w:val="00145DF4"/>
    <w:rsid w:val="00146445"/>
    <w:rsid w:val="00146B6C"/>
    <w:rsid w:val="00146D15"/>
    <w:rsid w:val="001475D6"/>
    <w:rsid w:val="00147D6D"/>
    <w:rsid w:val="00147E5A"/>
    <w:rsid w:val="0015112B"/>
    <w:rsid w:val="00151417"/>
    <w:rsid w:val="001519DB"/>
    <w:rsid w:val="0015223E"/>
    <w:rsid w:val="00152848"/>
    <w:rsid w:val="00152F4A"/>
    <w:rsid w:val="00152F60"/>
    <w:rsid w:val="0015405F"/>
    <w:rsid w:val="00154AFA"/>
    <w:rsid w:val="00155480"/>
    <w:rsid w:val="00155A1F"/>
    <w:rsid w:val="00156DF7"/>
    <w:rsid w:val="00157767"/>
    <w:rsid w:val="0016068E"/>
    <w:rsid w:val="00160DFD"/>
    <w:rsid w:val="0016139A"/>
    <w:rsid w:val="00162CBB"/>
    <w:rsid w:val="00162CF7"/>
    <w:rsid w:val="00163A25"/>
    <w:rsid w:val="001642EF"/>
    <w:rsid w:val="001659C7"/>
    <w:rsid w:val="00165CA8"/>
    <w:rsid w:val="00166584"/>
    <w:rsid w:val="0016759F"/>
    <w:rsid w:val="001677B8"/>
    <w:rsid w:val="00170249"/>
    <w:rsid w:val="0017082A"/>
    <w:rsid w:val="0017083D"/>
    <w:rsid w:val="00170EC3"/>
    <w:rsid w:val="00172328"/>
    <w:rsid w:val="00172BA3"/>
    <w:rsid w:val="00172EEF"/>
    <w:rsid w:val="00172F7F"/>
    <w:rsid w:val="001737AC"/>
    <w:rsid w:val="0017423B"/>
    <w:rsid w:val="00174CDF"/>
    <w:rsid w:val="00174D66"/>
    <w:rsid w:val="00175FF5"/>
    <w:rsid w:val="00176EF8"/>
    <w:rsid w:val="00180B0E"/>
    <w:rsid w:val="00180E93"/>
    <w:rsid w:val="001817F4"/>
    <w:rsid w:val="001819C7"/>
    <w:rsid w:val="0018250A"/>
    <w:rsid w:val="00182DC9"/>
    <w:rsid w:val="00183C4A"/>
    <w:rsid w:val="00184481"/>
    <w:rsid w:val="001844D5"/>
    <w:rsid w:val="0018511E"/>
    <w:rsid w:val="001867EC"/>
    <w:rsid w:val="00186D76"/>
    <w:rsid w:val="001875DA"/>
    <w:rsid w:val="00187DF7"/>
    <w:rsid w:val="001904EF"/>
    <w:rsid w:val="001907F9"/>
    <w:rsid w:val="001929C8"/>
    <w:rsid w:val="00193926"/>
    <w:rsid w:val="00193E6E"/>
    <w:rsid w:val="0019423A"/>
    <w:rsid w:val="001948A9"/>
    <w:rsid w:val="00194ACD"/>
    <w:rsid w:val="00195204"/>
    <w:rsid w:val="0019545D"/>
    <w:rsid w:val="001956C5"/>
    <w:rsid w:val="00195BF5"/>
    <w:rsid w:val="00195D42"/>
    <w:rsid w:val="00196194"/>
    <w:rsid w:val="0019706B"/>
    <w:rsid w:val="00197A10"/>
    <w:rsid w:val="001A0491"/>
    <w:rsid w:val="001A06E1"/>
    <w:rsid w:val="001A09BB"/>
    <w:rsid w:val="001A20AF"/>
    <w:rsid w:val="001A38B4"/>
    <w:rsid w:val="001A46FB"/>
    <w:rsid w:val="001A51FA"/>
    <w:rsid w:val="001A5948"/>
    <w:rsid w:val="001A5D9B"/>
    <w:rsid w:val="001A612B"/>
    <w:rsid w:val="001A6862"/>
    <w:rsid w:val="001A7436"/>
    <w:rsid w:val="001A746D"/>
    <w:rsid w:val="001B1C0B"/>
    <w:rsid w:val="001B2A5D"/>
    <w:rsid w:val="001B3F03"/>
    <w:rsid w:val="001B43D0"/>
    <w:rsid w:val="001B43D6"/>
    <w:rsid w:val="001B44BF"/>
    <w:rsid w:val="001B6C85"/>
    <w:rsid w:val="001B79A9"/>
    <w:rsid w:val="001B79B6"/>
    <w:rsid w:val="001B7CE1"/>
    <w:rsid w:val="001B7D8F"/>
    <w:rsid w:val="001C02DF"/>
    <w:rsid w:val="001C0967"/>
    <w:rsid w:val="001C1B5B"/>
    <w:rsid w:val="001C1EA8"/>
    <w:rsid w:val="001C2830"/>
    <w:rsid w:val="001C384F"/>
    <w:rsid w:val="001C3976"/>
    <w:rsid w:val="001C5161"/>
    <w:rsid w:val="001C53D3"/>
    <w:rsid w:val="001C6410"/>
    <w:rsid w:val="001C6603"/>
    <w:rsid w:val="001C6ACC"/>
    <w:rsid w:val="001C7328"/>
    <w:rsid w:val="001C7F1A"/>
    <w:rsid w:val="001D0EC9"/>
    <w:rsid w:val="001D1072"/>
    <w:rsid w:val="001D1340"/>
    <w:rsid w:val="001D1782"/>
    <w:rsid w:val="001D201F"/>
    <w:rsid w:val="001D27BB"/>
    <w:rsid w:val="001D3F8A"/>
    <w:rsid w:val="001D47B7"/>
    <w:rsid w:val="001D4DA5"/>
    <w:rsid w:val="001D513B"/>
    <w:rsid w:val="001E00D9"/>
    <w:rsid w:val="001E0FA3"/>
    <w:rsid w:val="001E2295"/>
    <w:rsid w:val="001E282D"/>
    <w:rsid w:val="001E2A46"/>
    <w:rsid w:val="001E42D1"/>
    <w:rsid w:val="001E465D"/>
    <w:rsid w:val="001E4E1B"/>
    <w:rsid w:val="001E659F"/>
    <w:rsid w:val="001E6901"/>
    <w:rsid w:val="001E6DD7"/>
    <w:rsid w:val="001E7340"/>
    <w:rsid w:val="001E7ECA"/>
    <w:rsid w:val="001F1B51"/>
    <w:rsid w:val="001F215C"/>
    <w:rsid w:val="001F2424"/>
    <w:rsid w:val="001F24BD"/>
    <w:rsid w:val="001F2ED0"/>
    <w:rsid w:val="001F3068"/>
    <w:rsid w:val="001F32A5"/>
    <w:rsid w:val="001F6A22"/>
    <w:rsid w:val="001F73F7"/>
    <w:rsid w:val="001F75EE"/>
    <w:rsid w:val="001F7CA4"/>
    <w:rsid w:val="00200152"/>
    <w:rsid w:val="002007FC"/>
    <w:rsid w:val="0020114E"/>
    <w:rsid w:val="00201ACE"/>
    <w:rsid w:val="00202552"/>
    <w:rsid w:val="00202DFC"/>
    <w:rsid w:val="00203F73"/>
    <w:rsid w:val="002056AC"/>
    <w:rsid w:val="002063BF"/>
    <w:rsid w:val="002067C9"/>
    <w:rsid w:val="00207319"/>
    <w:rsid w:val="00207A20"/>
    <w:rsid w:val="00207AD6"/>
    <w:rsid w:val="0021021D"/>
    <w:rsid w:val="00211AB8"/>
    <w:rsid w:val="00211D98"/>
    <w:rsid w:val="00213486"/>
    <w:rsid w:val="00213A28"/>
    <w:rsid w:val="00214465"/>
    <w:rsid w:val="00215F8A"/>
    <w:rsid w:val="002162FB"/>
    <w:rsid w:val="00217440"/>
    <w:rsid w:val="00220627"/>
    <w:rsid w:val="0022081B"/>
    <w:rsid w:val="00220826"/>
    <w:rsid w:val="00221177"/>
    <w:rsid w:val="00221230"/>
    <w:rsid w:val="00221B6E"/>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255A"/>
    <w:rsid w:val="00233759"/>
    <w:rsid w:val="00233797"/>
    <w:rsid w:val="00234A47"/>
    <w:rsid w:val="002356EF"/>
    <w:rsid w:val="00235894"/>
    <w:rsid w:val="00235CA2"/>
    <w:rsid w:val="00236D85"/>
    <w:rsid w:val="00236EC5"/>
    <w:rsid w:val="00237F2F"/>
    <w:rsid w:val="002401F5"/>
    <w:rsid w:val="00240385"/>
    <w:rsid w:val="00240AD7"/>
    <w:rsid w:val="00242EEE"/>
    <w:rsid w:val="00243770"/>
    <w:rsid w:val="002442FE"/>
    <w:rsid w:val="00244DC5"/>
    <w:rsid w:val="00245131"/>
    <w:rsid w:val="00245C4E"/>
    <w:rsid w:val="00246B7A"/>
    <w:rsid w:val="00247D27"/>
    <w:rsid w:val="002507B3"/>
    <w:rsid w:val="00250C11"/>
    <w:rsid w:val="00250CF5"/>
    <w:rsid w:val="00250D7D"/>
    <w:rsid w:val="00251541"/>
    <w:rsid w:val="00251F63"/>
    <w:rsid w:val="00251F90"/>
    <w:rsid w:val="00253453"/>
    <w:rsid w:val="002535EA"/>
    <w:rsid w:val="0025409E"/>
    <w:rsid w:val="00254170"/>
    <w:rsid w:val="00254F96"/>
    <w:rsid w:val="002566AB"/>
    <w:rsid w:val="00256C3A"/>
    <w:rsid w:val="00260111"/>
    <w:rsid w:val="002605E8"/>
    <w:rsid w:val="002611CF"/>
    <w:rsid w:val="002612BF"/>
    <w:rsid w:val="002618D4"/>
    <w:rsid w:val="002619F0"/>
    <w:rsid w:val="00261D7F"/>
    <w:rsid w:val="00262382"/>
    <w:rsid w:val="00262481"/>
    <w:rsid w:val="0026299C"/>
    <w:rsid w:val="0026339D"/>
    <w:rsid w:val="002641AF"/>
    <w:rsid w:val="0026577B"/>
    <w:rsid w:val="00265BC2"/>
    <w:rsid w:val="002662F6"/>
    <w:rsid w:val="00270215"/>
    <w:rsid w:val="00271A72"/>
    <w:rsid w:val="00271FAE"/>
    <w:rsid w:val="002725E6"/>
    <w:rsid w:val="00272F10"/>
    <w:rsid w:val="00276D9D"/>
    <w:rsid w:val="00277135"/>
    <w:rsid w:val="002771B9"/>
    <w:rsid w:val="002779EE"/>
    <w:rsid w:val="00277A56"/>
    <w:rsid w:val="002810E7"/>
    <w:rsid w:val="00281521"/>
    <w:rsid w:val="00281D6B"/>
    <w:rsid w:val="00282312"/>
    <w:rsid w:val="00283705"/>
    <w:rsid w:val="0028417F"/>
    <w:rsid w:val="00284DC7"/>
    <w:rsid w:val="002853B1"/>
    <w:rsid w:val="00285F58"/>
    <w:rsid w:val="002866EB"/>
    <w:rsid w:val="002873F2"/>
    <w:rsid w:val="00287AC7"/>
    <w:rsid w:val="00290F12"/>
    <w:rsid w:val="0029287F"/>
    <w:rsid w:val="00292FCB"/>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B8B"/>
    <w:rsid w:val="002A3E4D"/>
    <w:rsid w:val="002A3E56"/>
    <w:rsid w:val="002A3FB6"/>
    <w:rsid w:val="002A43A7"/>
    <w:rsid w:val="002A45C1"/>
    <w:rsid w:val="002A4C60"/>
    <w:rsid w:val="002A51EB"/>
    <w:rsid w:val="002A5FA8"/>
    <w:rsid w:val="002A6142"/>
    <w:rsid w:val="002A6C6D"/>
    <w:rsid w:val="002A7660"/>
    <w:rsid w:val="002B0099"/>
    <w:rsid w:val="002B05E0"/>
    <w:rsid w:val="002B09ED"/>
    <w:rsid w:val="002B1325"/>
    <w:rsid w:val="002B2742"/>
    <w:rsid w:val="002B296B"/>
    <w:rsid w:val="002B3327"/>
    <w:rsid w:val="002B38E9"/>
    <w:rsid w:val="002B3D6E"/>
    <w:rsid w:val="002B5660"/>
    <w:rsid w:val="002B5850"/>
    <w:rsid w:val="002B5862"/>
    <w:rsid w:val="002B5B15"/>
    <w:rsid w:val="002C00A0"/>
    <w:rsid w:val="002C0A35"/>
    <w:rsid w:val="002C0D5D"/>
    <w:rsid w:val="002C14B0"/>
    <w:rsid w:val="002C1BCD"/>
    <w:rsid w:val="002C1F96"/>
    <w:rsid w:val="002C45C0"/>
    <w:rsid w:val="002C471C"/>
    <w:rsid w:val="002C4931"/>
    <w:rsid w:val="002C580B"/>
    <w:rsid w:val="002C5AE5"/>
    <w:rsid w:val="002C5FE4"/>
    <w:rsid w:val="002C621C"/>
    <w:rsid w:val="002C62AA"/>
    <w:rsid w:val="002C7A6F"/>
    <w:rsid w:val="002D0581"/>
    <w:rsid w:val="002D0F24"/>
    <w:rsid w:val="002D21F2"/>
    <w:rsid w:val="002D2DC7"/>
    <w:rsid w:val="002D3497"/>
    <w:rsid w:val="002D4B89"/>
    <w:rsid w:val="002D5DFA"/>
    <w:rsid w:val="002D6748"/>
    <w:rsid w:val="002D696F"/>
    <w:rsid w:val="002D720E"/>
    <w:rsid w:val="002E0194"/>
    <w:rsid w:val="002E18CF"/>
    <w:rsid w:val="002E18F3"/>
    <w:rsid w:val="002E2BEC"/>
    <w:rsid w:val="002E367A"/>
    <w:rsid w:val="002E3A5A"/>
    <w:rsid w:val="002E3CA8"/>
    <w:rsid w:val="002E5556"/>
    <w:rsid w:val="002E59F1"/>
    <w:rsid w:val="002F17E7"/>
    <w:rsid w:val="002F28CA"/>
    <w:rsid w:val="002F2933"/>
    <w:rsid w:val="002F3A4F"/>
    <w:rsid w:val="002F423B"/>
    <w:rsid w:val="002F65BC"/>
    <w:rsid w:val="002F71EC"/>
    <w:rsid w:val="002F7D92"/>
    <w:rsid w:val="002F7F38"/>
    <w:rsid w:val="003001C7"/>
    <w:rsid w:val="00300E4A"/>
    <w:rsid w:val="0030132B"/>
    <w:rsid w:val="00302AF5"/>
    <w:rsid w:val="00302EEC"/>
    <w:rsid w:val="003033B2"/>
    <w:rsid w:val="003038C5"/>
    <w:rsid w:val="00303AD5"/>
    <w:rsid w:val="00304F1B"/>
    <w:rsid w:val="003052EE"/>
    <w:rsid w:val="00305B58"/>
    <w:rsid w:val="0030787C"/>
    <w:rsid w:val="00311227"/>
    <w:rsid w:val="003133FB"/>
    <w:rsid w:val="00313E0A"/>
    <w:rsid w:val="00313FA2"/>
    <w:rsid w:val="00314DCA"/>
    <w:rsid w:val="0031537E"/>
    <w:rsid w:val="00315FF2"/>
    <w:rsid w:val="0031657C"/>
    <w:rsid w:val="00316BB5"/>
    <w:rsid w:val="00317897"/>
    <w:rsid w:val="00317B29"/>
    <w:rsid w:val="003206C6"/>
    <w:rsid w:val="003211B4"/>
    <w:rsid w:val="0032143E"/>
    <w:rsid w:val="00321B06"/>
    <w:rsid w:val="00322126"/>
    <w:rsid w:val="0032256A"/>
    <w:rsid w:val="00323048"/>
    <w:rsid w:val="00325582"/>
    <w:rsid w:val="003259F6"/>
    <w:rsid w:val="00325A56"/>
    <w:rsid w:val="0032729D"/>
    <w:rsid w:val="003322E9"/>
    <w:rsid w:val="00332F58"/>
    <w:rsid w:val="003331C9"/>
    <w:rsid w:val="00333509"/>
    <w:rsid w:val="00334337"/>
    <w:rsid w:val="0033523D"/>
    <w:rsid w:val="00335B3C"/>
    <w:rsid w:val="003364E6"/>
    <w:rsid w:val="003365FD"/>
    <w:rsid w:val="003368A4"/>
    <w:rsid w:val="00336D21"/>
    <w:rsid w:val="003370B0"/>
    <w:rsid w:val="0033741C"/>
    <w:rsid w:val="0034027B"/>
    <w:rsid w:val="00343643"/>
    <w:rsid w:val="00343D26"/>
    <w:rsid w:val="0034447B"/>
    <w:rsid w:val="00350407"/>
    <w:rsid w:val="0035099A"/>
    <w:rsid w:val="00351E73"/>
    <w:rsid w:val="00352EA5"/>
    <w:rsid w:val="00353428"/>
    <w:rsid w:val="00353CBF"/>
    <w:rsid w:val="0035442F"/>
    <w:rsid w:val="00354604"/>
    <w:rsid w:val="003549A0"/>
    <w:rsid w:val="00354B1D"/>
    <w:rsid w:val="00354BDD"/>
    <w:rsid w:val="003550EB"/>
    <w:rsid w:val="003552BD"/>
    <w:rsid w:val="00355550"/>
    <w:rsid w:val="003560E1"/>
    <w:rsid w:val="003565D1"/>
    <w:rsid w:val="00356ED2"/>
    <w:rsid w:val="003576AB"/>
    <w:rsid w:val="0036055C"/>
    <w:rsid w:val="00360A9E"/>
    <w:rsid w:val="00360FBF"/>
    <w:rsid w:val="0036246E"/>
    <w:rsid w:val="003629A2"/>
    <w:rsid w:val="00363657"/>
    <w:rsid w:val="00363FFC"/>
    <w:rsid w:val="00364D22"/>
    <w:rsid w:val="003655D3"/>
    <w:rsid w:val="0036594F"/>
    <w:rsid w:val="00365CF4"/>
    <w:rsid w:val="003703B2"/>
    <w:rsid w:val="00371FA8"/>
    <w:rsid w:val="00373147"/>
    <w:rsid w:val="003749D8"/>
    <w:rsid w:val="00374A77"/>
    <w:rsid w:val="00377A1D"/>
    <w:rsid w:val="00377C53"/>
    <w:rsid w:val="00380FDC"/>
    <w:rsid w:val="00381CFB"/>
    <w:rsid w:val="0038296B"/>
    <w:rsid w:val="00383297"/>
    <w:rsid w:val="003836AF"/>
    <w:rsid w:val="00383A3A"/>
    <w:rsid w:val="00386902"/>
    <w:rsid w:val="003871B6"/>
    <w:rsid w:val="00387369"/>
    <w:rsid w:val="003900DB"/>
    <w:rsid w:val="003903AE"/>
    <w:rsid w:val="003911CF"/>
    <w:rsid w:val="003919DF"/>
    <w:rsid w:val="00393B1E"/>
    <w:rsid w:val="003941B6"/>
    <w:rsid w:val="00394705"/>
    <w:rsid w:val="00394EB3"/>
    <w:rsid w:val="0039610D"/>
    <w:rsid w:val="003A055C"/>
    <w:rsid w:val="003A0BCC"/>
    <w:rsid w:val="003A0F88"/>
    <w:rsid w:val="003A20A0"/>
    <w:rsid w:val="003A270D"/>
    <w:rsid w:val="003A2E8D"/>
    <w:rsid w:val="003A457E"/>
    <w:rsid w:val="003A48C0"/>
    <w:rsid w:val="003A4A83"/>
    <w:rsid w:val="003A4E51"/>
    <w:rsid w:val="003A5178"/>
    <w:rsid w:val="003A5D94"/>
    <w:rsid w:val="003A79AD"/>
    <w:rsid w:val="003B02D8"/>
    <w:rsid w:val="003B0568"/>
    <w:rsid w:val="003B062C"/>
    <w:rsid w:val="003B18C7"/>
    <w:rsid w:val="003B29BA"/>
    <w:rsid w:val="003B49A9"/>
    <w:rsid w:val="003B4A52"/>
    <w:rsid w:val="003B6AC4"/>
    <w:rsid w:val="003B6D53"/>
    <w:rsid w:val="003B7EC2"/>
    <w:rsid w:val="003C001C"/>
    <w:rsid w:val="003C0787"/>
    <w:rsid w:val="003C2078"/>
    <w:rsid w:val="003C280B"/>
    <w:rsid w:val="003C2AB0"/>
    <w:rsid w:val="003C2F23"/>
    <w:rsid w:val="003C30E5"/>
    <w:rsid w:val="003C3144"/>
    <w:rsid w:val="003C451C"/>
    <w:rsid w:val="003C55C5"/>
    <w:rsid w:val="003C5813"/>
    <w:rsid w:val="003C6C0A"/>
    <w:rsid w:val="003C6EA3"/>
    <w:rsid w:val="003D061B"/>
    <w:rsid w:val="003D09C5"/>
    <w:rsid w:val="003D25AB"/>
    <w:rsid w:val="003D3AE8"/>
    <w:rsid w:val="003D3AF2"/>
    <w:rsid w:val="003D521B"/>
    <w:rsid w:val="003D5C41"/>
    <w:rsid w:val="003D635D"/>
    <w:rsid w:val="003D7548"/>
    <w:rsid w:val="003D7F5C"/>
    <w:rsid w:val="003E0690"/>
    <w:rsid w:val="003E0C6C"/>
    <w:rsid w:val="003E2735"/>
    <w:rsid w:val="003E2A09"/>
    <w:rsid w:val="003E2C3B"/>
    <w:rsid w:val="003E339B"/>
    <w:rsid w:val="003E3688"/>
    <w:rsid w:val="003E38D2"/>
    <w:rsid w:val="003E38D5"/>
    <w:rsid w:val="003E4693"/>
    <w:rsid w:val="003E4BF0"/>
    <w:rsid w:val="003E5862"/>
    <w:rsid w:val="003E5B2A"/>
    <w:rsid w:val="003E639F"/>
    <w:rsid w:val="003E6E52"/>
    <w:rsid w:val="003E7A21"/>
    <w:rsid w:val="003E7A50"/>
    <w:rsid w:val="003F05DB"/>
    <w:rsid w:val="003F0BEC"/>
    <w:rsid w:val="003F1A84"/>
    <w:rsid w:val="003F3392"/>
    <w:rsid w:val="003F385C"/>
    <w:rsid w:val="003F5453"/>
    <w:rsid w:val="003F5DC8"/>
    <w:rsid w:val="003F7220"/>
    <w:rsid w:val="003F745B"/>
    <w:rsid w:val="00401D5D"/>
    <w:rsid w:val="00402CA9"/>
    <w:rsid w:val="00405C0C"/>
    <w:rsid w:val="00405D85"/>
    <w:rsid w:val="0040627F"/>
    <w:rsid w:val="00407403"/>
    <w:rsid w:val="004102B0"/>
    <w:rsid w:val="004108DC"/>
    <w:rsid w:val="00411F55"/>
    <w:rsid w:val="004131EC"/>
    <w:rsid w:val="00414195"/>
    <w:rsid w:val="004142C1"/>
    <w:rsid w:val="004143F3"/>
    <w:rsid w:val="00414A64"/>
    <w:rsid w:val="00416323"/>
    <w:rsid w:val="0041679B"/>
    <w:rsid w:val="0041698F"/>
    <w:rsid w:val="00416AB3"/>
    <w:rsid w:val="0041740B"/>
    <w:rsid w:val="00417999"/>
    <w:rsid w:val="00421864"/>
    <w:rsid w:val="00421CBC"/>
    <w:rsid w:val="00422BC5"/>
    <w:rsid w:val="00423435"/>
    <w:rsid w:val="004234A1"/>
    <w:rsid w:val="004239E2"/>
    <w:rsid w:val="00423CC4"/>
    <w:rsid w:val="00425052"/>
    <w:rsid w:val="0042582B"/>
    <w:rsid w:val="00425E6B"/>
    <w:rsid w:val="00426407"/>
    <w:rsid w:val="00427819"/>
    <w:rsid w:val="00427AC0"/>
    <w:rsid w:val="004300F4"/>
    <w:rsid w:val="00430431"/>
    <w:rsid w:val="004307A1"/>
    <w:rsid w:val="00430ADC"/>
    <w:rsid w:val="00430D2E"/>
    <w:rsid w:val="00431870"/>
    <w:rsid w:val="00431B48"/>
    <w:rsid w:val="0043581E"/>
    <w:rsid w:val="00437174"/>
    <w:rsid w:val="00437CDA"/>
    <w:rsid w:val="00440092"/>
    <w:rsid w:val="00440ACD"/>
    <w:rsid w:val="00441028"/>
    <w:rsid w:val="00441195"/>
    <w:rsid w:val="00442B03"/>
    <w:rsid w:val="00442B55"/>
    <w:rsid w:val="004433AD"/>
    <w:rsid w:val="004436AA"/>
    <w:rsid w:val="00444C3C"/>
    <w:rsid w:val="0044516B"/>
    <w:rsid w:val="004452CD"/>
    <w:rsid w:val="00445D92"/>
    <w:rsid w:val="004475CF"/>
    <w:rsid w:val="00447930"/>
    <w:rsid w:val="00447BE4"/>
    <w:rsid w:val="004507DA"/>
    <w:rsid w:val="00451246"/>
    <w:rsid w:val="004522B5"/>
    <w:rsid w:val="004526BA"/>
    <w:rsid w:val="00452841"/>
    <w:rsid w:val="00453210"/>
    <w:rsid w:val="00453537"/>
    <w:rsid w:val="00453E77"/>
    <w:rsid w:val="00453EFC"/>
    <w:rsid w:val="00453F62"/>
    <w:rsid w:val="004552D7"/>
    <w:rsid w:val="00455816"/>
    <w:rsid w:val="00455AC0"/>
    <w:rsid w:val="00457860"/>
    <w:rsid w:val="00460150"/>
    <w:rsid w:val="00460C3B"/>
    <w:rsid w:val="00461AAE"/>
    <w:rsid w:val="004639AD"/>
    <w:rsid w:val="00464353"/>
    <w:rsid w:val="00464628"/>
    <w:rsid w:val="00464E2C"/>
    <w:rsid w:val="0046577F"/>
    <w:rsid w:val="00466F9B"/>
    <w:rsid w:val="00467537"/>
    <w:rsid w:val="004678C6"/>
    <w:rsid w:val="00467FCD"/>
    <w:rsid w:val="00470505"/>
    <w:rsid w:val="004710B7"/>
    <w:rsid w:val="004714FC"/>
    <w:rsid w:val="00472B1F"/>
    <w:rsid w:val="00474485"/>
    <w:rsid w:val="004748A4"/>
    <w:rsid w:val="004748CD"/>
    <w:rsid w:val="00476546"/>
    <w:rsid w:val="00476A36"/>
    <w:rsid w:val="004804E2"/>
    <w:rsid w:val="00480BF7"/>
    <w:rsid w:val="00480CC8"/>
    <w:rsid w:val="0048485A"/>
    <w:rsid w:val="00484B6E"/>
    <w:rsid w:val="004855A0"/>
    <w:rsid w:val="00486156"/>
    <w:rsid w:val="004875E4"/>
    <w:rsid w:val="004906BE"/>
    <w:rsid w:val="00490C14"/>
    <w:rsid w:val="00490C48"/>
    <w:rsid w:val="00491015"/>
    <w:rsid w:val="004918B1"/>
    <w:rsid w:val="00491914"/>
    <w:rsid w:val="0049193A"/>
    <w:rsid w:val="00491C6B"/>
    <w:rsid w:val="00492077"/>
    <w:rsid w:val="00492638"/>
    <w:rsid w:val="004927C4"/>
    <w:rsid w:val="00492CD2"/>
    <w:rsid w:val="00492E66"/>
    <w:rsid w:val="004938CD"/>
    <w:rsid w:val="00494E6E"/>
    <w:rsid w:val="00495971"/>
    <w:rsid w:val="00495B49"/>
    <w:rsid w:val="00496465"/>
    <w:rsid w:val="00496FF5"/>
    <w:rsid w:val="004975BA"/>
    <w:rsid w:val="00497929"/>
    <w:rsid w:val="00497AEC"/>
    <w:rsid w:val="004A168F"/>
    <w:rsid w:val="004A169C"/>
    <w:rsid w:val="004A16B4"/>
    <w:rsid w:val="004A1DC4"/>
    <w:rsid w:val="004A2212"/>
    <w:rsid w:val="004A238A"/>
    <w:rsid w:val="004A2949"/>
    <w:rsid w:val="004A2CCD"/>
    <w:rsid w:val="004A500A"/>
    <w:rsid w:val="004A5A77"/>
    <w:rsid w:val="004A619D"/>
    <w:rsid w:val="004A69FC"/>
    <w:rsid w:val="004A6E9E"/>
    <w:rsid w:val="004B098B"/>
    <w:rsid w:val="004B0ACE"/>
    <w:rsid w:val="004B248B"/>
    <w:rsid w:val="004B428B"/>
    <w:rsid w:val="004B433E"/>
    <w:rsid w:val="004B43E7"/>
    <w:rsid w:val="004B44EC"/>
    <w:rsid w:val="004B46ED"/>
    <w:rsid w:val="004B5275"/>
    <w:rsid w:val="004C0140"/>
    <w:rsid w:val="004C0313"/>
    <w:rsid w:val="004C0867"/>
    <w:rsid w:val="004C0932"/>
    <w:rsid w:val="004C1646"/>
    <w:rsid w:val="004C1795"/>
    <w:rsid w:val="004C196C"/>
    <w:rsid w:val="004C1C42"/>
    <w:rsid w:val="004C1FCF"/>
    <w:rsid w:val="004C355E"/>
    <w:rsid w:val="004C368D"/>
    <w:rsid w:val="004C378C"/>
    <w:rsid w:val="004C37F5"/>
    <w:rsid w:val="004C4D0B"/>
    <w:rsid w:val="004C627C"/>
    <w:rsid w:val="004C6F6D"/>
    <w:rsid w:val="004D033A"/>
    <w:rsid w:val="004D0CF5"/>
    <w:rsid w:val="004D0F62"/>
    <w:rsid w:val="004D19FC"/>
    <w:rsid w:val="004D2CBD"/>
    <w:rsid w:val="004D2DEE"/>
    <w:rsid w:val="004D3177"/>
    <w:rsid w:val="004D34BB"/>
    <w:rsid w:val="004D5933"/>
    <w:rsid w:val="004D5A91"/>
    <w:rsid w:val="004D5BB6"/>
    <w:rsid w:val="004D61B0"/>
    <w:rsid w:val="004D6A7F"/>
    <w:rsid w:val="004E0184"/>
    <w:rsid w:val="004E05AF"/>
    <w:rsid w:val="004E0B0A"/>
    <w:rsid w:val="004E0DE5"/>
    <w:rsid w:val="004E17E8"/>
    <w:rsid w:val="004E1DDF"/>
    <w:rsid w:val="004E3163"/>
    <w:rsid w:val="004E31D8"/>
    <w:rsid w:val="004E4327"/>
    <w:rsid w:val="004E43BF"/>
    <w:rsid w:val="004E51BA"/>
    <w:rsid w:val="004E5275"/>
    <w:rsid w:val="004E5976"/>
    <w:rsid w:val="004E75D4"/>
    <w:rsid w:val="004F0CE2"/>
    <w:rsid w:val="004F15AC"/>
    <w:rsid w:val="004F1A66"/>
    <w:rsid w:val="004F1B41"/>
    <w:rsid w:val="004F1D49"/>
    <w:rsid w:val="004F264D"/>
    <w:rsid w:val="004F2FAF"/>
    <w:rsid w:val="004F338D"/>
    <w:rsid w:val="004F3523"/>
    <w:rsid w:val="004F38FB"/>
    <w:rsid w:val="004F3D4A"/>
    <w:rsid w:val="004F4389"/>
    <w:rsid w:val="004F4C5B"/>
    <w:rsid w:val="004F75B8"/>
    <w:rsid w:val="004F76F0"/>
    <w:rsid w:val="00500467"/>
    <w:rsid w:val="00501068"/>
    <w:rsid w:val="0050156B"/>
    <w:rsid w:val="00501C36"/>
    <w:rsid w:val="0050252A"/>
    <w:rsid w:val="00502558"/>
    <w:rsid w:val="00502603"/>
    <w:rsid w:val="00502876"/>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0D6"/>
    <w:rsid w:val="005224BF"/>
    <w:rsid w:val="0052269A"/>
    <w:rsid w:val="005242BA"/>
    <w:rsid w:val="005251E5"/>
    <w:rsid w:val="00525943"/>
    <w:rsid w:val="005259E8"/>
    <w:rsid w:val="00525D83"/>
    <w:rsid w:val="00526355"/>
    <w:rsid w:val="00526928"/>
    <w:rsid w:val="00527787"/>
    <w:rsid w:val="005277BC"/>
    <w:rsid w:val="00527823"/>
    <w:rsid w:val="005304C8"/>
    <w:rsid w:val="00531E29"/>
    <w:rsid w:val="0053262C"/>
    <w:rsid w:val="00532B21"/>
    <w:rsid w:val="00532CF2"/>
    <w:rsid w:val="0053412C"/>
    <w:rsid w:val="00534248"/>
    <w:rsid w:val="00534B4C"/>
    <w:rsid w:val="00534B77"/>
    <w:rsid w:val="00535042"/>
    <w:rsid w:val="00535DC6"/>
    <w:rsid w:val="0053662C"/>
    <w:rsid w:val="0054009F"/>
    <w:rsid w:val="0054218F"/>
    <w:rsid w:val="00542464"/>
    <w:rsid w:val="005425B3"/>
    <w:rsid w:val="00544033"/>
    <w:rsid w:val="0054403B"/>
    <w:rsid w:val="00544300"/>
    <w:rsid w:val="00544899"/>
    <w:rsid w:val="0054503D"/>
    <w:rsid w:val="00545737"/>
    <w:rsid w:val="0054620D"/>
    <w:rsid w:val="0054745E"/>
    <w:rsid w:val="00551817"/>
    <w:rsid w:val="0055197D"/>
    <w:rsid w:val="00552570"/>
    <w:rsid w:val="005535DA"/>
    <w:rsid w:val="00553DBD"/>
    <w:rsid w:val="00555308"/>
    <w:rsid w:val="0055543E"/>
    <w:rsid w:val="005559D7"/>
    <w:rsid w:val="00557045"/>
    <w:rsid w:val="00557137"/>
    <w:rsid w:val="00557246"/>
    <w:rsid w:val="005579F8"/>
    <w:rsid w:val="00557E0C"/>
    <w:rsid w:val="0056139B"/>
    <w:rsid w:val="005614EC"/>
    <w:rsid w:val="0056165C"/>
    <w:rsid w:val="005618DE"/>
    <w:rsid w:val="005624ED"/>
    <w:rsid w:val="005632D8"/>
    <w:rsid w:val="00563424"/>
    <w:rsid w:val="0056466B"/>
    <w:rsid w:val="00564C91"/>
    <w:rsid w:val="00564DF1"/>
    <w:rsid w:val="00567AC9"/>
    <w:rsid w:val="005702C3"/>
    <w:rsid w:val="00570B42"/>
    <w:rsid w:val="005716C1"/>
    <w:rsid w:val="00571845"/>
    <w:rsid w:val="00572707"/>
    <w:rsid w:val="00572E54"/>
    <w:rsid w:val="0057327E"/>
    <w:rsid w:val="00573821"/>
    <w:rsid w:val="00575DDF"/>
    <w:rsid w:val="005764F8"/>
    <w:rsid w:val="005767A4"/>
    <w:rsid w:val="00577456"/>
    <w:rsid w:val="00577D3F"/>
    <w:rsid w:val="0058001F"/>
    <w:rsid w:val="0058223D"/>
    <w:rsid w:val="00583292"/>
    <w:rsid w:val="00583750"/>
    <w:rsid w:val="00583D45"/>
    <w:rsid w:val="005842A6"/>
    <w:rsid w:val="00584325"/>
    <w:rsid w:val="0058635E"/>
    <w:rsid w:val="005866FA"/>
    <w:rsid w:val="00587034"/>
    <w:rsid w:val="00587FEF"/>
    <w:rsid w:val="00590C25"/>
    <w:rsid w:val="0059126E"/>
    <w:rsid w:val="005913BF"/>
    <w:rsid w:val="00591C33"/>
    <w:rsid w:val="00591E71"/>
    <w:rsid w:val="00591E81"/>
    <w:rsid w:val="00592DF7"/>
    <w:rsid w:val="00592E1B"/>
    <w:rsid w:val="00593911"/>
    <w:rsid w:val="00594E1F"/>
    <w:rsid w:val="00595FAC"/>
    <w:rsid w:val="0059605E"/>
    <w:rsid w:val="00596607"/>
    <w:rsid w:val="0059733A"/>
    <w:rsid w:val="005975B4"/>
    <w:rsid w:val="00597881"/>
    <w:rsid w:val="005A38E6"/>
    <w:rsid w:val="005A44E7"/>
    <w:rsid w:val="005A4513"/>
    <w:rsid w:val="005A4714"/>
    <w:rsid w:val="005A5E9D"/>
    <w:rsid w:val="005A61FE"/>
    <w:rsid w:val="005A670D"/>
    <w:rsid w:val="005A6D76"/>
    <w:rsid w:val="005A7550"/>
    <w:rsid w:val="005B04D9"/>
    <w:rsid w:val="005B0BF3"/>
    <w:rsid w:val="005B150A"/>
    <w:rsid w:val="005B1696"/>
    <w:rsid w:val="005B244B"/>
    <w:rsid w:val="005B28B2"/>
    <w:rsid w:val="005B2C12"/>
    <w:rsid w:val="005B3206"/>
    <w:rsid w:val="005B3A7E"/>
    <w:rsid w:val="005B41AF"/>
    <w:rsid w:val="005B45DB"/>
    <w:rsid w:val="005B4720"/>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3B2"/>
    <w:rsid w:val="005C3CC7"/>
    <w:rsid w:val="005C4E36"/>
    <w:rsid w:val="005C585A"/>
    <w:rsid w:val="005C7680"/>
    <w:rsid w:val="005D0021"/>
    <w:rsid w:val="005D11BE"/>
    <w:rsid w:val="005D2418"/>
    <w:rsid w:val="005D2AC3"/>
    <w:rsid w:val="005D35E6"/>
    <w:rsid w:val="005D3AD3"/>
    <w:rsid w:val="005D4023"/>
    <w:rsid w:val="005D4C93"/>
    <w:rsid w:val="005D6C54"/>
    <w:rsid w:val="005E0D28"/>
    <w:rsid w:val="005E264A"/>
    <w:rsid w:val="005E3700"/>
    <w:rsid w:val="005E37A8"/>
    <w:rsid w:val="005E385B"/>
    <w:rsid w:val="005E39B5"/>
    <w:rsid w:val="005E4944"/>
    <w:rsid w:val="005E49EA"/>
    <w:rsid w:val="005E5C46"/>
    <w:rsid w:val="005E5E12"/>
    <w:rsid w:val="005E6248"/>
    <w:rsid w:val="005E692D"/>
    <w:rsid w:val="005E7169"/>
    <w:rsid w:val="005E7A70"/>
    <w:rsid w:val="005F0A0A"/>
    <w:rsid w:val="005F0E58"/>
    <w:rsid w:val="005F1F5A"/>
    <w:rsid w:val="005F2A4B"/>
    <w:rsid w:val="005F2E39"/>
    <w:rsid w:val="005F48E9"/>
    <w:rsid w:val="005F4F37"/>
    <w:rsid w:val="005F69D2"/>
    <w:rsid w:val="005F7ADD"/>
    <w:rsid w:val="005F7B45"/>
    <w:rsid w:val="006004B5"/>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14A"/>
    <w:rsid w:val="006126D0"/>
    <w:rsid w:val="00612D70"/>
    <w:rsid w:val="00612D8F"/>
    <w:rsid w:val="00612E79"/>
    <w:rsid w:val="00613077"/>
    <w:rsid w:val="006132DF"/>
    <w:rsid w:val="0061338A"/>
    <w:rsid w:val="00613C48"/>
    <w:rsid w:val="00613CBB"/>
    <w:rsid w:val="006149CD"/>
    <w:rsid w:val="0061538B"/>
    <w:rsid w:val="0061673A"/>
    <w:rsid w:val="006171E3"/>
    <w:rsid w:val="00617411"/>
    <w:rsid w:val="00620033"/>
    <w:rsid w:val="0062275D"/>
    <w:rsid w:val="00623B63"/>
    <w:rsid w:val="006253FF"/>
    <w:rsid w:val="00626268"/>
    <w:rsid w:val="00626B4F"/>
    <w:rsid w:val="00631083"/>
    <w:rsid w:val="006323DB"/>
    <w:rsid w:val="0063320C"/>
    <w:rsid w:val="00635E8B"/>
    <w:rsid w:val="00636E2E"/>
    <w:rsid w:val="00640E4A"/>
    <w:rsid w:val="0064103F"/>
    <w:rsid w:val="006416B1"/>
    <w:rsid w:val="00641FF3"/>
    <w:rsid w:val="00642BD7"/>
    <w:rsid w:val="00643A89"/>
    <w:rsid w:val="006442C5"/>
    <w:rsid w:val="00645244"/>
    <w:rsid w:val="00645360"/>
    <w:rsid w:val="00646283"/>
    <w:rsid w:val="00646827"/>
    <w:rsid w:val="00646D7B"/>
    <w:rsid w:val="00646E26"/>
    <w:rsid w:val="00647611"/>
    <w:rsid w:val="006476DB"/>
    <w:rsid w:val="00651083"/>
    <w:rsid w:val="00651302"/>
    <w:rsid w:val="00651FC8"/>
    <w:rsid w:val="00652FB9"/>
    <w:rsid w:val="00653895"/>
    <w:rsid w:val="0065401A"/>
    <w:rsid w:val="00654036"/>
    <w:rsid w:val="006544BC"/>
    <w:rsid w:val="006560D2"/>
    <w:rsid w:val="00656393"/>
    <w:rsid w:val="00656B0B"/>
    <w:rsid w:val="006575E0"/>
    <w:rsid w:val="00660F26"/>
    <w:rsid w:val="006613F2"/>
    <w:rsid w:val="00661544"/>
    <w:rsid w:val="006622BE"/>
    <w:rsid w:val="00664063"/>
    <w:rsid w:val="006640BE"/>
    <w:rsid w:val="0066445B"/>
    <w:rsid w:val="00664C5F"/>
    <w:rsid w:val="00665793"/>
    <w:rsid w:val="00665A7A"/>
    <w:rsid w:val="00665FC5"/>
    <w:rsid w:val="0066648F"/>
    <w:rsid w:val="00666699"/>
    <w:rsid w:val="00666A5E"/>
    <w:rsid w:val="00670C9E"/>
    <w:rsid w:val="0067127C"/>
    <w:rsid w:val="00671473"/>
    <w:rsid w:val="00671E17"/>
    <w:rsid w:val="00671F7E"/>
    <w:rsid w:val="0067213F"/>
    <w:rsid w:val="0067309B"/>
    <w:rsid w:val="00676423"/>
    <w:rsid w:val="00676E3E"/>
    <w:rsid w:val="00676EF2"/>
    <w:rsid w:val="00677B30"/>
    <w:rsid w:val="00680B92"/>
    <w:rsid w:val="006815D2"/>
    <w:rsid w:val="006816EA"/>
    <w:rsid w:val="0068374D"/>
    <w:rsid w:val="00683C51"/>
    <w:rsid w:val="00684E39"/>
    <w:rsid w:val="00686047"/>
    <w:rsid w:val="006879B1"/>
    <w:rsid w:val="00687DA3"/>
    <w:rsid w:val="006908DF"/>
    <w:rsid w:val="00690D15"/>
    <w:rsid w:val="00690F8A"/>
    <w:rsid w:val="006914AE"/>
    <w:rsid w:val="0069306F"/>
    <w:rsid w:val="006934C3"/>
    <w:rsid w:val="00694003"/>
    <w:rsid w:val="00694E49"/>
    <w:rsid w:val="00696A50"/>
    <w:rsid w:val="00696B00"/>
    <w:rsid w:val="006A089A"/>
    <w:rsid w:val="006A12C7"/>
    <w:rsid w:val="006A1491"/>
    <w:rsid w:val="006A308C"/>
    <w:rsid w:val="006A35FC"/>
    <w:rsid w:val="006A396E"/>
    <w:rsid w:val="006A3ABC"/>
    <w:rsid w:val="006A3D2E"/>
    <w:rsid w:val="006A4E1D"/>
    <w:rsid w:val="006B032B"/>
    <w:rsid w:val="006B0C94"/>
    <w:rsid w:val="006B0D0E"/>
    <w:rsid w:val="006B167D"/>
    <w:rsid w:val="006B1989"/>
    <w:rsid w:val="006B1C72"/>
    <w:rsid w:val="006B1F62"/>
    <w:rsid w:val="006B2631"/>
    <w:rsid w:val="006B3737"/>
    <w:rsid w:val="006B3A15"/>
    <w:rsid w:val="006B3CDC"/>
    <w:rsid w:val="006B3FD1"/>
    <w:rsid w:val="006B468C"/>
    <w:rsid w:val="006B5800"/>
    <w:rsid w:val="006B5F83"/>
    <w:rsid w:val="006B6AFA"/>
    <w:rsid w:val="006B7934"/>
    <w:rsid w:val="006C13FD"/>
    <w:rsid w:val="006C1BB1"/>
    <w:rsid w:val="006C27C3"/>
    <w:rsid w:val="006C3315"/>
    <w:rsid w:val="006C3A33"/>
    <w:rsid w:val="006C3FE1"/>
    <w:rsid w:val="006C4678"/>
    <w:rsid w:val="006C4CF9"/>
    <w:rsid w:val="006C6EDB"/>
    <w:rsid w:val="006C79BB"/>
    <w:rsid w:val="006D021B"/>
    <w:rsid w:val="006D0592"/>
    <w:rsid w:val="006D09CB"/>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4485"/>
    <w:rsid w:val="006E450B"/>
    <w:rsid w:val="006E5D2D"/>
    <w:rsid w:val="006E6377"/>
    <w:rsid w:val="006E641F"/>
    <w:rsid w:val="006E7694"/>
    <w:rsid w:val="006E7FF6"/>
    <w:rsid w:val="006F1108"/>
    <w:rsid w:val="006F1612"/>
    <w:rsid w:val="006F1D09"/>
    <w:rsid w:val="006F1F74"/>
    <w:rsid w:val="006F21EF"/>
    <w:rsid w:val="006F447D"/>
    <w:rsid w:val="006F4968"/>
    <w:rsid w:val="006F4EE0"/>
    <w:rsid w:val="006F50D9"/>
    <w:rsid w:val="006F5522"/>
    <w:rsid w:val="006F6212"/>
    <w:rsid w:val="006F6426"/>
    <w:rsid w:val="006F64EF"/>
    <w:rsid w:val="006F6D5A"/>
    <w:rsid w:val="00700147"/>
    <w:rsid w:val="0070068E"/>
    <w:rsid w:val="00701557"/>
    <w:rsid w:val="0070183D"/>
    <w:rsid w:val="00701E38"/>
    <w:rsid w:val="0070244B"/>
    <w:rsid w:val="007028A9"/>
    <w:rsid w:val="007057F3"/>
    <w:rsid w:val="00706C60"/>
    <w:rsid w:val="00707387"/>
    <w:rsid w:val="00707565"/>
    <w:rsid w:val="00707A83"/>
    <w:rsid w:val="00710F12"/>
    <w:rsid w:val="00712D4D"/>
    <w:rsid w:val="00712F06"/>
    <w:rsid w:val="00713B1E"/>
    <w:rsid w:val="00714386"/>
    <w:rsid w:val="007145AA"/>
    <w:rsid w:val="007152A4"/>
    <w:rsid w:val="0071609E"/>
    <w:rsid w:val="0071709C"/>
    <w:rsid w:val="00717725"/>
    <w:rsid w:val="007178EC"/>
    <w:rsid w:val="00717E7A"/>
    <w:rsid w:val="00720006"/>
    <w:rsid w:val="007203A0"/>
    <w:rsid w:val="007207E1"/>
    <w:rsid w:val="00721755"/>
    <w:rsid w:val="00721971"/>
    <w:rsid w:val="007219EA"/>
    <w:rsid w:val="00722B13"/>
    <w:rsid w:val="00722C48"/>
    <w:rsid w:val="007241CF"/>
    <w:rsid w:val="007256F7"/>
    <w:rsid w:val="0072762E"/>
    <w:rsid w:val="007279B3"/>
    <w:rsid w:val="00727C11"/>
    <w:rsid w:val="007300D8"/>
    <w:rsid w:val="00730311"/>
    <w:rsid w:val="0073066C"/>
    <w:rsid w:val="00736E53"/>
    <w:rsid w:val="00737DEE"/>
    <w:rsid w:val="00737E3A"/>
    <w:rsid w:val="00737E80"/>
    <w:rsid w:val="0074081E"/>
    <w:rsid w:val="00741240"/>
    <w:rsid w:val="00742ED3"/>
    <w:rsid w:val="00743AC0"/>
    <w:rsid w:val="007441B8"/>
    <w:rsid w:val="00744A67"/>
    <w:rsid w:val="00744DC9"/>
    <w:rsid w:val="007457C9"/>
    <w:rsid w:val="00745DDF"/>
    <w:rsid w:val="00746E00"/>
    <w:rsid w:val="00747060"/>
    <w:rsid w:val="00747519"/>
    <w:rsid w:val="00747526"/>
    <w:rsid w:val="00747674"/>
    <w:rsid w:val="00747901"/>
    <w:rsid w:val="00747B26"/>
    <w:rsid w:val="00747F47"/>
    <w:rsid w:val="00750459"/>
    <w:rsid w:val="0075058D"/>
    <w:rsid w:val="00750591"/>
    <w:rsid w:val="00750FBE"/>
    <w:rsid w:val="00751049"/>
    <w:rsid w:val="007512E6"/>
    <w:rsid w:val="007514E0"/>
    <w:rsid w:val="00751645"/>
    <w:rsid w:val="00751815"/>
    <w:rsid w:val="00751F59"/>
    <w:rsid w:val="0075263E"/>
    <w:rsid w:val="00752E32"/>
    <w:rsid w:val="00753B54"/>
    <w:rsid w:val="00754A60"/>
    <w:rsid w:val="00755EFE"/>
    <w:rsid w:val="00756EBF"/>
    <w:rsid w:val="007570E2"/>
    <w:rsid w:val="00757E26"/>
    <w:rsid w:val="00760012"/>
    <w:rsid w:val="0076055F"/>
    <w:rsid w:val="007607C6"/>
    <w:rsid w:val="00760D2E"/>
    <w:rsid w:val="007610F4"/>
    <w:rsid w:val="007615E3"/>
    <w:rsid w:val="00761876"/>
    <w:rsid w:val="00762BB3"/>
    <w:rsid w:val="00763925"/>
    <w:rsid w:val="00764479"/>
    <w:rsid w:val="00766AEF"/>
    <w:rsid w:val="00767028"/>
    <w:rsid w:val="00767262"/>
    <w:rsid w:val="00767CB5"/>
    <w:rsid w:val="00770559"/>
    <w:rsid w:val="00770AC9"/>
    <w:rsid w:val="00772DF6"/>
    <w:rsid w:val="0077382A"/>
    <w:rsid w:val="0077425A"/>
    <w:rsid w:val="00774604"/>
    <w:rsid w:val="0077505B"/>
    <w:rsid w:val="00775316"/>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61D"/>
    <w:rsid w:val="00785E17"/>
    <w:rsid w:val="00786734"/>
    <w:rsid w:val="007867AB"/>
    <w:rsid w:val="007867C0"/>
    <w:rsid w:val="00786B5E"/>
    <w:rsid w:val="00790516"/>
    <w:rsid w:val="00790820"/>
    <w:rsid w:val="0079092D"/>
    <w:rsid w:val="00790C71"/>
    <w:rsid w:val="00791684"/>
    <w:rsid w:val="00792FE2"/>
    <w:rsid w:val="00794E6D"/>
    <w:rsid w:val="00795995"/>
    <w:rsid w:val="0079748A"/>
    <w:rsid w:val="00797720"/>
    <w:rsid w:val="0079793D"/>
    <w:rsid w:val="00797EB2"/>
    <w:rsid w:val="007A102A"/>
    <w:rsid w:val="007A15AF"/>
    <w:rsid w:val="007A1BD6"/>
    <w:rsid w:val="007A2076"/>
    <w:rsid w:val="007A239B"/>
    <w:rsid w:val="007A2BC8"/>
    <w:rsid w:val="007A4B6D"/>
    <w:rsid w:val="007B0639"/>
    <w:rsid w:val="007B1A28"/>
    <w:rsid w:val="007B1AE7"/>
    <w:rsid w:val="007B3048"/>
    <w:rsid w:val="007B4083"/>
    <w:rsid w:val="007B4984"/>
    <w:rsid w:val="007B4BD6"/>
    <w:rsid w:val="007B538C"/>
    <w:rsid w:val="007B6464"/>
    <w:rsid w:val="007B6EED"/>
    <w:rsid w:val="007C0282"/>
    <w:rsid w:val="007C05FC"/>
    <w:rsid w:val="007C0720"/>
    <w:rsid w:val="007C0E7B"/>
    <w:rsid w:val="007C183A"/>
    <w:rsid w:val="007C2550"/>
    <w:rsid w:val="007C424C"/>
    <w:rsid w:val="007C453D"/>
    <w:rsid w:val="007C7CEB"/>
    <w:rsid w:val="007D08DB"/>
    <w:rsid w:val="007D208F"/>
    <w:rsid w:val="007D363A"/>
    <w:rsid w:val="007D3905"/>
    <w:rsid w:val="007D3D36"/>
    <w:rsid w:val="007D4984"/>
    <w:rsid w:val="007D4E24"/>
    <w:rsid w:val="007D5240"/>
    <w:rsid w:val="007D59A6"/>
    <w:rsid w:val="007D715A"/>
    <w:rsid w:val="007D71FE"/>
    <w:rsid w:val="007D78D1"/>
    <w:rsid w:val="007D7FFA"/>
    <w:rsid w:val="007E27EC"/>
    <w:rsid w:val="007E2A96"/>
    <w:rsid w:val="007E449D"/>
    <w:rsid w:val="007E568E"/>
    <w:rsid w:val="007E636F"/>
    <w:rsid w:val="007E64A7"/>
    <w:rsid w:val="007E6992"/>
    <w:rsid w:val="007E6CAF"/>
    <w:rsid w:val="007E6F62"/>
    <w:rsid w:val="007E735B"/>
    <w:rsid w:val="007E7CEF"/>
    <w:rsid w:val="007E7F16"/>
    <w:rsid w:val="007F013E"/>
    <w:rsid w:val="007F079B"/>
    <w:rsid w:val="007F08C5"/>
    <w:rsid w:val="007F1DF4"/>
    <w:rsid w:val="007F27A0"/>
    <w:rsid w:val="007F2FB3"/>
    <w:rsid w:val="007F4549"/>
    <w:rsid w:val="007F4CA5"/>
    <w:rsid w:val="007F57C6"/>
    <w:rsid w:val="007F5BD1"/>
    <w:rsid w:val="007F6708"/>
    <w:rsid w:val="007F7294"/>
    <w:rsid w:val="007F72E6"/>
    <w:rsid w:val="007F749D"/>
    <w:rsid w:val="007F79AE"/>
    <w:rsid w:val="0080138B"/>
    <w:rsid w:val="0080170B"/>
    <w:rsid w:val="00801787"/>
    <w:rsid w:val="0080207B"/>
    <w:rsid w:val="00802265"/>
    <w:rsid w:val="0080232A"/>
    <w:rsid w:val="00803E02"/>
    <w:rsid w:val="008043C1"/>
    <w:rsid w:val="008045BB"/>
    <w:rsid w:val="0080599F"/>
    <w:rsid w:val="00805F6E"/>
    <w:rsid w:val="00807290"/>
    <w:rsid w:val="008112C1"/>
    <w:rsid w:val="00811E36"/>
    <w:rsid w:val="00812A2F"/>
    <w:rsid w:val="00812A5C"/>
    <w:rsid w:val="00812A90"/>
    <w:rsid w:val="0081497C"/>
    <w:rsid w:val="00815E3C"/>
    <w:rsid w:val="00820584"/>
    <w:rsid w:val="00821D5F"/>
    <w:rsid w:val="008238C9"/>
    <w:rsid w:val="00823DE0"/>
    <w:rsid w:val="00824B45"/>
    <w:rsid w:val="00825941"/>
    <w:rsid w:val="00825B29"/>
    <w:rsid w:val="00826BA9"/>
    <w:rsid w:val="0082724F"/>
    <w:rsid w:val="008274BA"/>
    <w:rsid w:val="008276BD"/>
    <w:rsid w:val="00830968"/>
    <w:rsid w:val="00830BB2"/>
    <w:rsid w:val="00831310"/>
    <w:rsid w:val="00831451"/>
    <w:rsid w:val="008314DD"/>
    <w:rsid w:val="00832386"/>
    <w:rsid w:val="008326BA"/>
    <w:rsid w:val="008334C2"/>
    <w:rsid w:val="008348E3"/>
    <w:rsid w:val="00834ADA"/>
    <w:rsid w:val="00835126"/>
    <w:rsid w:val="00835746"/>
    <w:rsid w:val="008366DA"/>
    <w:rsid w:val="00836C5A"/>
    <w:rsid w:val="0084009C"/>
    <w:rsid w:val="0084226A"/>
    <w:rsid w:val="008432E2"/>
    <w:rsid w:val="008437D0"/>
    <w:rsid w:val="00843FB0"/>
    <w:rsid w:val="00844DCB"/>
    <w:rsid w:val="0084513A"/>
    <w:rsid w:val="008454F0"/>
    <w:rsid w:val="00846CED"/>
    <w:rsid w:val="00847491"/>
    <w:rsid w:val="00847B44"/>
    <w:rsid w:val="00847CA7"/>
    <w:rsid w:val="00850A22"/>
    <w:rsid w:val="00851674"/>
    <w:rsid w:val="008521A3"/>
    <w:rsid w:val="0085313E"/>
    <w:rsid w:val="008539BF"/>
    <w:rsid w:val="00853EB9"/>
    <w:rsid w:val="00853ECA"/>
    <w:rsid w:val="00854457"/>
    <w:rsid w:val="008550FE"/>
    <w:rsid w:val="0085511E"/>
    <w:rsid w:val="0085525B"/>
    <w:rsid w:val="00855366"/>
    <w:rsid w:val="008561B5"/>
    <w:rsid w:val="00856CEC"/>
    <w:rsid w:val="00857107"/>
    <w:rsid w:val="00857B7B"/>
    <w:rsid w:val="008600DA"/>
    <w:rsid w:val="0086014A"/>
    <w:rsid w:val="00860419"/>
    <w:rsid w:val="00861ABF"/>
    <w:rsid w:val="00861EFE"/>
    <w:rsid w:val="00862339"/>
    <w:rsid w:val="00862C42"/>
    <w:rsid w:val="00862FE4"/>
    <w:rsid w:val="00863265"/>
    <w:rsid w:val="00864C31"/>
    <w:rsid w:val="00865B68"/>
    <w:rsid w:val="0086780C"/>
    <w:rsid w:val="00870579"/>
    <w:rsid w:val="008705F3"/>
    <w:rsid w:val="00870894"/>
    <w:rsid w:val="008718E5"/>
    <w:rsid w:val="00872F20"/>
    <w:rsid w:val="00873DF7"/>
    <w:rsid w:val="008744C5"/>
    <w:rsid w:val="008748A5"/>
    <w:rsid w:val="00874E59"/>
    <w:rsid w:val="00875229"/>
    <w:rsid w:val="00875A72"/>
    <w:rsid w:val="00876973"/>
    <w:rsid w:val="00877D77"/>
    <w:rsid w:val="00881211"/>
    <w:rsid w:val="008815E1"/>
    <w:rsid w:val="0088307E"/>
    <w:rsid w:val="00883A69"/>
    <w:rsid w:val="008863EB"/>
    <w:rsid w:val="00887BA0"/>
    <w:rsid w:val="00887D3A"/>
    <w:rsid w:val="008900FD"/>
    <w:rsid w:val="00890421"/>
    <w:rsid w:val="0089043E"/>
    <w:rsid w:val="0089141C"/>
    <w:rsid w:val="008921F2"/>
    <w:rsid w:val="008922D3"/>
    <w:rsid w:val="00892698"/>
    <w:rsid w:val="00893BC5"/>
    <w:rsid w:val="00893EB2"/>
    <w:rsid w:val="008940F7"/>
    <w:rsid w:val="00894461"/>
    <w:rsid w:val="00895FD7"/>
    <w:rsid w:val="00895FE4"/>
    <w:rsid w:val="00896961"/>
    <w:rsid w:val="00896D8A"/>
    <w:rsid w:val="008974DE"/>
    <w:rsid w:val="0089753F"/>
    <w:rsid w:val="008977A3"/>
    <w:rsid w:val="008A010C"/>
    <w:rsid w:val="008A0771"/>
    <w:rsid w:val="008A18B2"/>
    <w:rsid w:val="008A1AF9"/>
    <w:rsid w:val="008A34DB"/>
    <w:rsid w:val="008A4010"/>
    <w:rsid w:val="008A405F"/>
    <w:rsid w:val="008A5CD2"/>
    <w:rsid w:val="008A6130"/>
    <w:rsid w:val="008A650B"/>
    <w:rsid w:val="008A6CA5"/>
    <w:rsid w:val="008A7BE1"/>
    <w:rsid w:val="008B07C1"/>
    <w:rsid w:val="008B0BAD"/>
    <w:rsid w:val="008B21BE"/>
    <w:rsid w:val="008B3D5A"/>
    <w:rsid w:val="008B527F"/>
    <w:rsid w:val="008B6764"/>
    <w:rsid w:val="008B7895"/>
    <w:rsid w:val="008C037D"/>
    <w:rsid w:val="008C119E"/>
    <w:rsid w:val="008C11EE"/>
    <w:rsid w:val="008C180E"/>
    <w:rsid w:val="008C2492"/>
    <w:rsid w:val="008C2578"/>
    <w:rsid w:val="008C2AD3"/>
    <w:rsid w:val="008C3B2B"/>
    <w:rsid w:val="008C3F33"/>
    <w:rsid w:val="008C5560"/>
    <w:rsid w:val="008C6462"/>
    <w:rsid w:val="008C651B"/>
    <w:rsid w:val="008C7276"/>
    <w:rsid w:val="008C795F"/>
    <w:rsid w:val="008D0294"/>
    <w:rsid w:val="008D0CD6"/>
    <w:rsid w:val="008D0DE0"/>
    <w:rsid w:val="008D20D7"/>
    <w:rsid w:val="008D22E4"/>
    <w:rsid w:val="008D318F"/>
    <w:rsid w:val="008D3E94"/>
    <w:rsid w:val="008D433F"/>
    <w:rsid w:val="008D4642"/>
    <w:rsid w:val="008D4AED"/>
    <w:rsid w:val="008D5AF1"/>
    <w:rsid w:val="008D5C33"/>
    <w:rsid w:val="008D7225"/>
    <w:rsid w:val="008D759C"/>
    <w:rsid w:val="008D7756"/>
    <w:rsid w:val="008E04C9"/>
    <w:rsid w:val="008E0A14"/>
    <w:rsid w:val="008E10A8"/>
    <w:rsid w:val="008E1654"/>
    <w:rsid w:val="008E215B"/>
    <w:rsid w:val="008E2958"/>
    <w:rsid w:val="008E2C1D"/>
    <w:rsid w:val="008E3209"/>
    <w:rsid w:val="008E3C5C"/>
    <w:rsid w:val="008E3E20"/>
    <w:rsid w:val="008E4722"/>
    <w:rsid w:val="008E4980"/>
    <w:rsid w:val="008E4D86"/>
    <w:rsid w:val="008E567E"/>
    <w:rsid w:val="008E5C07"/>
    <w:rsid w:val="008E63DD"/>
    <w:rsid w:val="008E7753"/>
    <w:rsid w:val="008F09BF"/>
    <w:rsid w:val="008F2036"/>
    <w:rsid w:val="008F3B2B"/>
    <w:rsid w:val="008F4F41"/>
    <w:rsid w:val="008F50AB"/>
    <w:rsid w:val="008F5CE7"/>
    <w:rsid w:val="008F61B1"/>
    <w:rsid w:val="008F74E2"/>
    <w:rsid w:val="009017AF"/>
    <w:rsid w:val="00901F31"/>
    <w:rsid w:val="00903AB8"/>
    <w:rsid w:val="00904266"/>
    <w:rsid w:val="00904953"/>
    <w:rsid w:val="009049DE"/>
    <w:rsid w:val="00904E77"/>
    <w:rsid w:val="0090559E"/>
    <w:rsid w:val="00906BA9"/>
    <w:rsid w:val="00907E0D"/>
    <w:rsid w:val="00910BB8"/>
    <w:rsid w:val="00910C9E"/>
    <w:rsid w:val="009133EC"/>
    <w:rsid w:val="0091403C"/>
    <w:rsid w:val="00914E04"/>
    <w:rsid w:val="00915E73"/>
    <w:rsid w:val="009163DB"/>
    <w:rsid w:val="0091651F"/>
    <w:rsid w:val="009165EC"/>
    <w:rsid w:val="0091685B"/>
    <w:rsid w:val="00916C21"/>
    <w:rsid w:val="00917A23"/>
    <w:rsid w:val="009201EA"/>
    <w:rsid w:val="009203ED"/>
    <w:rsid w:val="00920448"/>
    <w:rsid w:val="009206D4"/>
    <w:rsid w:val="00920C53"/>
    <w:rsid w:val="00920C72"/>
    <w:rsid w:val="00920FB0"/>
    <w:rsid w:val="0092390C"/>
    <w:rsid w:val="00924419"/>
    <w:rsid w:val="00924904"/>
    <w:rsid w:val="00924C30"/>
    <w:rsid w:val="00924F90"/>
    <w:rsid w:val="00925A1B"/>
    <w:rsid w:val="00925B33"/>
    <w:rsid w:val="00925EDA"/>
    <w:rsid w:val="00926305"/>
    <w:rsid w:val="00926ACC"/>
    <w:rsid w:val="00927481"/>
    <w:rsid w:val="00927BA1"/>
    <w:rsid w:val="00927CC5"/>
    <w:rsid w:val="009304F4"/>
    <w:rsid w:val="0093122C"/>
    <w:rsid w:val="00932796"/>
    <w:rsid w:val="00932DED"/>
    <w:rsid w:val="00932FB6"/>
    <w:rsid w:val="0093309F"/>
    <w:rsid w:val="009330AE"/>
    <w:rsid w:val="0093356A"/>
    <w:rsid w:val="00933C5C"/>
    <w:rsid w:val="00935286"/>
    <w:rsid w:val="0093646D"/>
    <w:rsid w:val="00936819"/>
    <w:rsid w:val="00936DAA"/>
    <w:rsid w:val="009374D6"/>
    <w:rsid w:val="009379A7"/>
    <w:rsid w:val="00940134"/>
    <w:rsid w:val="0094135B"/>
    <w:rsid w:val="00941E10"/>
    <w:rsid w:val="009422AC"/>
    <w:rsid w:val="009429C7"/>
    <w:rsid w:val="00944130"/>
    <w:rsid w:val="0094422F"/>
    <w:rsid w:val="00945ADA"/>
    <w:rsid w:val="00946D8E"/>
    <w:rsid w:val="0094750B"/>
    <w:rsid w:val="00950B5A"/>
    <w:rsid w:val="00950E19"/>
    <w:rsid w:val="00951253"/>
    <w:rsid w:val="00952CA8"/>
    <w:rsid w:val="009534A2"/>
    <w:rsid w:val="00953F71"/>
    <w:rsid w:val="00954255"/>
    <w:rsid w:val="0095451F"/>
    <w:rsid w:val="00954932"/>
    <w:rsid w:val="009557AD"/>
    <w:rsid w:val="009564E7"/>
    <w:rsid w:val="00956979"/>
    <w:rsid w:val="0095748D"/>
    <w:rsid w:val="009627CE"/>
    <w:rsid w:val="00962B7D"/>
    <w:rsid w:val="009630DC"/>
    <w:rsid w:val="009649B2"/>
    <w:rsid w:val="00965F52"/>
    <w:rsid w:val="00966535"/>
    <w:rsid w:val="00966811"/>
    <w:rsid w:val="00966F25"/>
    <w:rsid w:val="009677F8"/>
    <w:rsid w:val="009710CF"/>
    <w:rsid w:val="00971AA6"/>
    <w:rsid w:val="009732DD"/>
    <w:rsid w:val="009746E2"/>
    <w:rsid w:val="00974B0F"/>
    <w:rsid w:val="00974DE7"/>
    <w:rsid w:val="009750AC"/>
    <w:rsid w:val="00975F29"/>
    <w:rsid w:val="009760E2"/>
    <w:rsid w:val="0097702E"/>
    <w:rsid w:val="00977334"/>
    <w:rsid w:val="0097736B"/>
    <w:rsid w:val="00980DD1"/>
    <w:rsid w:val="009820BB"/>
    <w:rsid w:val="009823AA"/>
    <w:rsid w:val="009824E3"/>
    <w:rsid w:val="00982D45"/>
    <w:rsid w:val="00982D64"/>
    <w:rsid w:val="00983BFA"/>
    <w:rsid w:val="00983E4A"/>
    <w:rsid w:val="00983F2D"/>
    <w:rsid w:val="00985383"/>
    <w:rsid w:val="00985817"/>
    <w:rsid w:val="00985BEF"/>
    <w:rsid w:val="00985DB2"/>
    <w:rsid w:val="00986227"/>
    <w:rsid w:val="0098645C"/>
    <w:rsid w:val="00987802"/>
    <w:rsid w:val="00987A7F"/>
    <w:rsid w:val="0099035D"/>
    <w:rsid w:val="00990369"/>
    <w:rsid w:val="009904D7"/>
    <w:rsid w:val="00990CFB"/>
    <w:rsid w:val="00991D4F"/>
    <w:rsid w:val="00992C4C"/>
    <w:rsid w:val="00992F8E"/>
    <w:rsid w:val="00993B6E"/>
    <w:rsid w:val="00993F6E"/>
    <w:rsid w:val="0099635E"/>
    <w:rsid w:val="009965B1"/>
    <w:rsid w:val="00996D67"/>
    <w:rsid w:val="009974F3"/>
    <w:rsid w:val="00997DEE"/>
    <w:rsid w:val="009A014B"/>
    <w:rsid w:val="009A0976"/>
    <w:rsid w:val="009A0990"/>
    <w:rsid w:val="009A0D24"/>
    <w:rsid w:val="009A18BA"/>
    <w:rsid w:val="009A2900"/>
    <w:rsid w:val="009A2CB2"/>
    <w:rsid w:val="009A4319"/>
    <w:rsid w:val="009A4524"/>
    <w:rsid w:val="009A51AE"/>
    <w:rsid w:val="009A52BE"/>
    <w:rsid w:val="009A6162"/>
    <w:rsid w:val="009A66C5"/>
    <w:rsid w:val="009B0082"/>
    <w:rsid w:val="009B103B"/>
    <w:rsid w:val="009B1A27"/>
    <w:rsid w:val="009B1EB3"/>
    <w:rsid w:val="009B2EC3"/>
    <w:rsid w:val="009B34E4"/>
    <w:rsid w:val="009B3C90"/>
    <w:rsid w:val="009B4329"/>
    <w:rsid w:val="009B449D"/>
    <w:rsid w:val="009B55E9"/>
    <w:rsid w:val="009B58E1"/>
    <w:rsid w:val="009B5B56"/>
    <w:rsid w:val="009B6073"/>
    <w:rsid w:val="009B6938"/>
    <w:rsid w:val="009C047C"/>
    <w:rsid w:val="009C0BA1"/>
    <w:rsid w:val="009C115B"/>
    <w:rsid w:val="009C1417"/>
    <w:rsid w:val="009C3F2F"/>
    <w:rsid w:val="009C4155"/>
    <w:rsid w:val="009C65DF"/>
    <w:rsid w:val="009C7493"/>
    <w:rsid w:val="009C77B2"/>
    <w:rsid w:val="009C7D9F"/>
    <w:rsid w:val="009D11E3"/>
    <w:rsid w:val="009D20BA"/>
    <w:rsid w:val="009D2A43"/>
    <w:rsid w:val="009D2B88"/>
    <w:rsid w:val="009D33F3"/>
    <w:rsid w:val="009D3692"/>
    <w:rsid w:val="009D57FA"/>
    <w:rsid w:val="009D7A53"/>
    <w:rsid w:val="009D7E63"/>
    <w:rsid w:val="009E0592"/>
    <w:rsid w:val="009E06DB"/>
    <w:rsid w:val="009E0C1C"/>
    <w:rsid w:val="009E1D7E"/>
    <w:rsid w:val="009E22C4"/>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38D6"/>
    <w:rsid w:val="009F5482"/>
    <w:rsid w:val="009F55DE"/>
    <w:rsid w:val="009F5A19"/>
    <w:rsid w:val="009F5D4A"/>
    <w:rsid w:val="009F5DEC"/>
    <w:rsid w:val="009F604C"/>
    <w:rsid w:val="009F628E"/>
    <w:rsid w:val="009F79C4"/>
    <w:rsid w:val="009F7B46"/>
    <w:rsid w:val="009F7F9A"/>
    <w:rsid w:val="009F7FCB"/>
    <w:rsid w:val="00A025E9"/>
    <w:rsid w:val="00A035A5"/>
    <w:rsid w:val="00A03C95"/>
    <w:rsid w:val="00A048D2"/>
    <w:rsid w:val="00A04B6E"/>
    <w:rsid w:val="00A04E7B"/>
    <w:rsid w:val="00A05313"/>
    <w:rsid w:val="00A05932"/>
    <w:rsid w:val="00A05DE5"/>
    <w:rsid w:val="00A07B18"/>
    <w:rsid w:val="00A12251"/>
    <w:rsid w:val="00A12274"/>
    <w:rsid w:val="00A12913"/>
    <w:rsid w:val="00A14BA0"/>
    <w:rsid w:val="00A14BD6"/>
    <w:rsid w:val="00A14D4B"/>
    <w:rsid w:val="00A15AC7"/>
    <w:rsid w:val="00A16576"/>
    <w:rsid w:val="00A17624"/>
    <w:rsid w:val="00A2004F"/>
    <w:rsid w:val="00A229B7"/>
    <w:rsid w:val="00A2324E"/>
    <w:rsid w:val="00A23A73"/>
    <w:rsid w:val="00A246C4"/>
    <w:rsid w:val="00A24968"/>
    <w:rsid w:val="00A25FC9"/>
    <w:rsid w:val="00A2711B"/>
    <w:rsid w:val="00A27E3A"/>
    <w:rsid w:val="00A30B20"/>
    <w:rsid w:val="00A30CD6"/>
    <w:rsid w:val="00A31886"/>
    <w:rsid w:val="00A318C7"/>
    <w:rsid w:val="00A3195D"/>
    <w:rsid w:val="00A31FCA"/>
    <w:rsid w:val="00A32896"/>
    <w:rsid w:val="00A32E22"/>
    <w:rsid w:val="00A33491"/>
    <w:rsid w:val="00A33B32"/>
    <w:rsid w:val="00A3437C"/>
    <w:rsid w:val="00A35DB3"/>
    <w:rsid w:val="00A35F51"/>
    <w:rsid w:val="00A370F3"/>
    <w:rsid w:val="00A40D24"/>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B43"/>
    <w:rsid w:val="00A50E7D"/>
    <w:rsid w:val="00A50ED4"/>
    <w:rsid w:val="00A5354C"/>
    <w:rsid w:val="00A546B0"/>
    <w:rsid w:val="00A5557D"/>
    <w:rsid w:val="00A5594F"/>
    <w:rsid w:val="00A56E75"/>
    <w:rsid w:val="00A571B6"/>
    <w:rsid w:val="00A572EB"/>
    <w:rsid w:val="00A57A00"/>
    <w:rsid w:val="00A6264E"/>
    <w:rsid w:val="00A6379E"/>
    <w:rsid w:val="00A65BCC"/>
    <w:rsid w:val="00A664B4"/>
    <w:rsid w:val="00A66F26"/>
    <w:rsid w:val="00A673D2"/>
    <w:rsid w:val="00A67F08"/>
    <w:rsid w:val="00A7038C"/>
    <w:rsid w:val="00A7053D"/>
    <w:rsid w:val="00A706A8"/>
    <w:rsid w:val="00A70E67"/>
    <w:rsid w:val="00A71134"/>
    <w:rsid w:val="00A71206"/>
    <w:rsid w:val="00A71806"/>
    <w:rsid w:val="00A71A06"/>
    <w:rsid w:val="00A71A81"/>
    <w:rsid w:val="00A71B4A"/>
    <w:rsid w:val="00A72071"/>
    <w:rsid w:val="00A7228F"/>
    <w:rsid w:val="00A7453E"/>
    <w:rsid w:val="00A74B88"/>
    <w:rsid w:val="00A752EB"/>
    <w:rsid w:val="00A75841"/>
    <w:rsid w:val="00A75E6B"/>
    <w:rsid w:val="00A764BA"/>
    <w:rsid w:val="00A76F57"/>
    <w:rsid w:val="00A776EB"/>
    <w:rsid w:val="00A80296"/>
    <w:rsid w:val="00A8052F"/>
    <w:rsid w:val="00A80E36"/>
    <w:rsid w:val="00A82234"/>
    <w:rsid w:val="00A828A4"/>
    <w:rsid w:val="00A8299A"/>
    <w:rsid w:val="00A831CC"/>
    <w:rsid w:val="00A83393"/>
    <w:rsid w:val="00A83F48"/>
    <w:rsid w:val="00A84734"/>
    <w:rsid w:val="00A86209"/>
    <w:rsid w:val="00A8630C"/>
    <w:rsid w:val="00A8668D"/>
    <w:rsid w:val="00A8754E"/>
    <w:rsid w:val="00A87569"/>
    <w:rsid w:val="00A87758"/>
    <w:rsid w:val="00A9068E"/>
    <w:rsid w:val="00A9087E"/>
    <w:rsid w:val="00A90AD6"/>
    <w:rsid w:val="00A90C8A"/>
    <w:rsid w:val="00A90DDC"/>
    <w:rsid w:val="00A91707"/>
    <w:rsid w:val="00A918C7"/>
    <w:rsid w:val="00A93901"/>
    <w:rsid w:val="00A93A27"/>
    <w:rsid w:val="00A952FF"/>
    <w:rsid w:val="00A95AC8"/>
    <w:rsid w:val="00AA0145"/>
    <w:rsid w:val="00AA0CDF"/>
    <w:rsid w:val="00AA0EFA"/>
    <w:rsid w:val="00AA1213"/>
    <w:rsid w:val="00AA28C0"/>
    <w:rsid w:val="00AA2DD3"/>
    <w:rsid w:val="00AA4204"/>
    <w:rsid w:val="00AA59BE"/>
    <w:rsid w:val="00AA6599"/>
    <w:rsid w:val="00AA65A9"/>
    <w:rsid w:val="00AA6B64"/>
    <w:rsid w:val="00AA6C2C"/>
    <w:rsid w:val="00AA73C5"/>
    <w:rsid w:val="00AA7987"/>
    <w:rsid w:val="00AA7A87"/>
    <w:rsid w:val="00AB0259"/>
    <w:rsid w:val="00AB11EB"/>
    <w:rsid w:val="00AB1646"/>
    <w:rsid w:val="00AB1D77"/>
    <w:rsid w:val="00AB2245"/>
    <w:rsid w:val="00AB2460"/>
    <w:rsid w:val="00AB3499"/>
    <w:rsid w:val="00AB3F82"/>
    <w:rsid w:val="00AB415C"/>
    <w:rsid w:val="00AB45E8"/>
    <w:rsid w:val="00AB46C4"/>
    <w:rsid w:val="00AB4977"/>
    <w:rsid w:val="00AB585F"/>
    <w:rsid w:val="00AB7D85"/>
    <w:rsid w:val="00AC1D76"/>
    <w:rsid w:val="00AC25C1"/>
    <w:rsid w:val="00AC3A64"/>
    <w:rsid w:val="00AC498F"/>
    <w:rsid w:val="00AC49F3"/>
    <w:rsid w:val="00AC52C9"/>
    <w:rsid w:val="00AC572F"/>
    <w:rsid w:val="00AD0716"/>
    <w:rsid w:val="00AD0896"/>
    <w:rsid w:val="00AD0F07"/>
    <w:rsid w:val="00AD1063"/>
    <w:rsid w:val="00AD2074"/>
    <w:rsid w:val="00AD24B5"/>
    <w:rsid w:val="00AD31F2"/>
    <w:rsid w:val="00AD561B"/>
    <w:rsid w:val="00AD6CB3"/>
    <w:rsid w:val="00AD742E"/>
    <w:rsid w:val="00AE0286"/>
    <w:rsid w:val="00AE0706"/>
    <w:rsid w:val="00AE2DD9"/>
    <w:rsid w:val="00AE35DC"/>
    <w:rsid w:val="00AE4370"/>
    <w:rsid w:val="00AE4BDB"/>
    <w:rsid w:val="00AE6176"/>
    <w:rsid w:val="00AE62D8"/>
    <w:rsid w:val="00AE67FB"/>
    <w:rsid w:val="00AE78D4"/>
    <w:rsid w:val="00AE7FA5"/>
    <w:rsid w:val="00AF0142"/>
    <w:rsid w:val="00AF0215"/>
    <w:rsid w:val="00AF04DC"/>
    <w:rsid w:val="00AF05EF"/>
    <w:rsid w:val="00AF0858"/>
    <w:rsid w:val="00AF128B"/>
    <w:rsid w:val="00AF1D9D"/>
    <w:rsid w:val="00AF367E"/>
    <w:rsid w:val="00AF405F"/>
    <w:rsid w:val="00AF4A48"/>
    <w:rsid w:val="00AF4B4A"/>
    <w:rsid w:val="00AF54B7"/>
    <w:rsid w:val="00AF5606"/>
    <w:rsid w:val="00AF587F"/>
    <w:rsid w:val="00AF74BF"/>
    <w:rsid w:val="00AF74DA"/>
    <w:rsid w:val="00AF758E"/>
    <w:rsid w:val="00B019CB"/>
    <w:rsid w:val="00B01F98"/>
    <w:rsid w:val="00B02BC8"/>
    <w:rsid w:val="00B051A1"/>
    <w:rsid w:val="00B0559C"/>
    <w:rsid w:val="00B060EE"/>
    <w:rsid w:val="00B070DB"/>
    <w:rsid w:val="00B0718A"/>
    <w:rsid w:val="00B07ADB"/>
    <w:rsid w:val="00B10A26"/>
    <w:rsid w:val="00B10D58"/>
    <w:rsid w:val="00B117A9"/>
    <w:rsid w:val="00B11A6E"/>
    <w:rsid w:val="00B125A1"/>
    <w:rsid w:val="00B13634"/>
    <w:rsid w:val="00B148B9"/>
    <w:rsid w:val="00B149A3"/>
    <w:rsid w:val="00B14B16"/>
    <w:rsid w:val="00B17C0C"/>
    <w:rsid w:val="00B20351"/>
    <w:rsid w:val="00B20FBA"/>
    <w:rsid w:val="00B2101F"/>
    <w:rsid w:val="00B2190D"/>
    <w:rsid w:val="00B2242D"/>
    <w:rsid w:val="00B224B3"/>
    <w:rsid w:val="00B23AF1"/>
    <w:rsid w:val="00B23FBA"/>
    <w:rsid w:val="00B247C1"/>
    <w:rsid w:val="00B24CFF"/>
    <w:rsid w:val="00B25C1E"/>
    <w:rsid w:val="00B2612E"/>
    <w:rsid w:val="00B26A12"/>
    <w:rsid w:val="00B27335"/>
    <w:rsid w:val="00B276A8"/>
    <w:rsid w:val="00B3156F"/>
    <w:rsid w:val="00B31ABF"/>
    <w:rsid w:val="00B321C1"/>
    <w:rsid w:val="00B32988"/>
    <w:rsid w:val="00B32B91"/>
    <w:rsid w:val="00B33656"/>
    <w:rsid w:val="00B351A2"/>
    <w:rsid w:val="00B351C1"/>
    <w:rsid w:val="00B35856"/>
    <w:rsid w:val="00B37251"/>
    <w:rsid w:val="00B37885"/>
    <w:rsid w:val="00B37D10"/>
    <w:rsid w:val="00B40057"/>
    <w:rsid w:val="00B400E6"/>
    <w:rsid w:val="00B40183"/>
    <w:rsid w:val="00B41255"/>
    <w:rsid w:val="00B41FD0"/>
    <w:rsid w:val="00B42860"/>
    <w:rsid w:val="00B42B6E"/>
    <w:rsid w:val="00B4323A"/>
    <w:rsid w:val="00B4509C"/>
    <w:rsid w:val="00B45117"/>
    <w:rsid w:val="00B45B39"/>
    <w:rsid w:val="00B46B9A"/>
    <w:rsid w:val="00B46EC2"/>
    <w:rsid w:val="00B50276"/>
    <w:rsid w:val="00B50288"/>
    <w:rsid w:val="00B5090F"/>
    <w:rsid w:val="00B50A70"/>
    <w:rsid w:val="00B5130F"/>
    <w:rsid w:val="00B53CCE"/>
    <w:rsid w:val="00B54966"/>
    <w:rsid w:val="00B54BD6"/>
    <w:rsid w:val="00B54D23"/>
    <w:rsid w:val="00B54F94"/>
    <w:rsid w:val="00B55A89"/>
    <w:rsid w:val="00B56239"/>
    <w:rsid w:val="00B565AE"/>
    <w:rsid w:val="00B56FB4"/>
    <w:rsid w:val="00B57017"/>
    <w:rsid w:val="00B57155"/>
    <w:rsid w:val="00B57775"/>
    <w:rsid w:val="00B6008F"/>
    <w:rsid w:val="00B602AA"/>
    <w:rsid w:val="00B617C2"/>
    <w:rsid w:val="00B61DC3"/>
    <w:rsid w:val="00B629A8"/>
    <w:rsid w:val="00B62EA7"/>
    <w:rsid w:val="00B6306B"/>
    <w:rsid w:val="00B6358A"/>
    <w:rsid w:val="00B656E1"/>
    <w:rsid w:val="00B6591E"/>
    <w:rsid w:val="00B65B51"/>
    <w:rsid w:val="00B65DC6"/>
    <w:rsid w:val="00B65FAD"/>
    <w:rsid w:val="00B67172"/>
    <w:rsid w:val="00B673CC"/>
    <w:rsid w:val="00B7103B"/>
    <w:rsid w:val="00B7178E"/>
    <w:rsid w:val="00B72EBB"/>
    <w:rsid w:val="00B737C9"/>
    <w:rsid w:val="00B737FE"/>
    <w:rsid w:val="00B73BFD"/>
    <w:rsid w:val="00B74677"/>
    <w:rsid w:val="00B767AA"/>
    <w:rsid w:val="00B77507"/>
    <w:rsid w:val="00B7786C"/>
    <w:rsid w:val="00B77A1C"/>
    <w:rsid w:val="00B77A7E"/>
    <w:rsid w:val="00B802F8"/>
    <w:rsid w:val="00B80A92"/>
    <w:rsid w:val="00B810C9"/>
    <w:rsid w:val="00B815A5"/>
    <w:rsid w:val="00B81DBB"/>
    <w:rsid w:val="00B81DFB"/>
    <w:rsid w:val="00B82231"/>
    <w:rsid w:val="00B82734"/>
    <w:rsid w:val="00B82FF9"/>
    <w:rsid w:val="00B83CD5"/>
    <w:rsid w:val="00B8451B"/>
    <w:rsid w:val="00B85676"/>
    <w:rsid w:val="00B85896"/>
    <w:rsid w:val="00B859B3"/>
    <w:rsid w:val="00B90D14"/>
    <w:rsid w:val="00B9351F"/>
    <w:rsid w:val="00B94387"/>
    <w:rsid w:val="00B94CE2"/>
    <w:rsid w:val="00B97AF6"/>
    <w:rsid w:val="00BA0498"/>
    <w:rsid w:val="00BA0B99"/>
    <w:rsid w:val="00BA130F"/>
    <w:rsid w:val="00BA144B"/>
    <w:rsid w:val="00BA2388"/>
    <w:rsid w:val="00BA3DD8"/>
    <w:rsid w:val="00BA4582"/>
    <w:rsid w:val="00BA4B75"/>
    <w:rsid w:val="00BA53C3"/>
    <w:rsid w:val="00BA60DC"/>
    <w:rsid w:val="00BA6872"/>
    <w:rsid w:val="00BA6D16"/>
    <w:rsid w:val="00BA7345"/>
    <w:rsid w:val="00BA7DEA"/>
    <w:rsid w:val="00BB29F6"/>
    <w:rsid w:val="00BB30F0"/>
    <w:rsid w:val="00BB37A8"/>
    <w:rsid w:val="00BB3854"/>
    <w:rsid w:val="00BB3A85"/>
    <w:rsid w:val="00BB3F95"/>
    <w:rsid w:val="00BB45EB"/>
    <w:rsid w:val="00BB54E0"/>
    <w:rsid w:val="00BB567F"/>
    <w:rsid w:val="00BB5EF3"/>
    <w:rsid w:val="00BB69A7"/>
    <w:rsid w:val="00BB6B5E"/>
    <w:rsid w:val="00BB6D2B"/>
    <w:rsid w:val="00BB708D"/>
    <w:rsid w:val="00BB785B"/>
    <w:rsid w:val="00BB7D77"/>
    <w:rsid w:val="00BB7DD5"/>
    <w:rsid w:val="00BC33AE"/>
    <w:rsid w:val="00BC4DF4"/>
    <w:rsid w:val="00BC507A"/>
    <w:rsid w:val="00BC56CE"/>
    <w:rsid w:val="00BC5AAB"/>
    <w:rsid w:val="00BC66F3"/>
    <w:rsid w:val="00BC7279"/>
    <w:rsid w:val="00BC76AF"/>
    <w:rsid w:val="00BD046B"/>
    <w:rsid w:val="00BD0E31"/>
    <w:rsid w:val="00BD0ECE"/>
    <w:rsid w:val="00BD0FD5"/>
    <w:rsid w:val="00BD1115"/>
    <w:rsid w:val="00BD1B9A"/>
    <w:rsid w:val="00BD1DDF"/>
    <w:rsid w:val="00BD20AF"/>
    <w:rsid w:val="00BD228A"/>
    <w:rsid w:val="00BD2BBB"/>
    <w:rsid w:val="00BD39BE"/>
    <w:rsid w:val="00BD3A35"/>
    <w:rsid w:val="00BD48E4"/>
    <w:rsid w:val="00BD4C6E"/>
    <w:rsid w:val="00BD5E3C"/>
    <w:rsid w:val="00BD6C2C"/>
    <w:rsid w:val="00BD73D6"/>
    <w:rsid w:val="00BD79C5"/>
    <w:rsid w:val="00BD7B7E"/>
    <w:rsid w:val="00BE0C74"/>
    <w:rsid w:val="00BE167A"/>
    <w:rsid w:val="00BE2107"/>
    <w:rsid w:val="00BE279E"/>
    <w:rsid w:val="00BE27CA"/>
    <w:rsid w:val="00BE2A65"/>
    <w:rsid w:val="00BE3005"/>
    <w:rsid w:val="00BE32BC"/>
    <w:rsid w:val="00BE3786"/>
    <w:rsid w:val="00BE4014"/>
    <w:rsid w:val="00BE4CFA"/>
    <w:rsid w:val="00BE548A"/>
    <w:rsid w:val="00BE5AD5"/>
    <w:rsid w:val="00BE67A7"/>
    <w:rsid w:val="00BE7DED"/>
    <w:rsid w:val="00BF0BFC"/>
    <w:rsid w:val="00BF0D05"/>
    <w:rsid w:val="00BF29F0"/>
    <w:rsid w:val="00BF2E23"/>
    <w:rsid w:val="00BF37AE"/>
    <w:rsid w:val="00BF382B"/>
    <w:rsid w:val="00BF38AE"/>
    <w:rsid w:val="00BF3A20"/>
    <w:rsid w:val="00BF460E"/>
    <w:rsid w:val="00BF4AAA"/>
    <w:rsid w:val="00BF4DDF"/>
    <w:rsid w:val="00BF5118"/>
    <w:rsid w:val="00BF5228"/>
    <w:rsid w:val="00BF59DF"/>
    <w:rsid w:val="00C004CC"/>
    <w:rsid w:val="00C011FD"/>
    <w:rsid w:val="00C0257D"/>
    <w:rsid w:val="00C02BBF"/>
    <w:rsid w:val="00C03D6D"/>
    <w:rsid w:val="00C04A02"/>
    <w:rsid w:val="00C06276"/>
    <w:rsid w:val="00C06290"/>
    <w:rsid w:val="00C06A1F"/>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342"/>
    <w:rsid w:val="00C17E72"/>
    <w:rsid w:val="00C20F83"/>
    <w:rsid w:val="00C21062"/>
    <w:rsid w:val="00C216DC"/>
    <w:rsid w:val="00C2211B"/>
    <w:rsid w:val="00C2364A"/>
    <w:rsid w:val="00C24973"/>
    <w:rsid w:val="00C256A7"/>
    <w:rsid w:val="00C25891"/>
    <w:rsid w:val="00C2590B"/>
    <w:rsid w:val="00C25AE9"/>
    <w:rsid w:val="00C265CF"/>
    <w:rsid w:val="00C301E4"/>
    <w:rsid w:val="00C304DA"/>
    <w:rsid w:val="00C31952"/>
    <w:rsid w:val="00C31FE6"/>
    <w:rsid w:val="00C32131"/>
    <w:rsid w:val="00C32673"/>
    <w:rsid w:val="00C32C6B"/>
    <w:rsid w:val="00C32D87"/>
    <w:rsid w:val="00C32F98"/>
    <w:rsid w:val="00C330AE"/>
    <w:rsid w:val="00C3390D"/>
    <w:rsid w:val="00C35268"/>
    <w:rsid w:val="00C355B1"/>
    <w:rsid w:val="00C359EE"/>
    <w:rsid w:val="00C36899"/>
    <w:rsid w:val="00C36E6C"/>
    <w:rsid w:val="00C3745C"/>
    <w:rsid w:val="00C37549"/>
    <w:rsid w:val="00C37CC4"/>
    <w:rsid w:val="00C401DA"/>
    <w:rsid w:val="00C411DB"/>
    <w:rsid w:val="00C41B36"/>
    <w:rsid w:val="00C42FBE"/>
    <w:rsid w:val="00C43123"/>
    <w:rsid w:val="00C43785"/>
    <w:rsid w:val="00C43A43"/>
    <w:rsid w:val="00C4417B"/>
    <w:rsid w:val="00C44DAD"/>
    <w:rsid w:val="00C44E18"/>
    <w:rsid w:val="00C44E78"/>
    <w:rsid w:val="00C45C38"/>
    <w:rsid w:val="00C46F57"/>
    <w:rsid w:val="00C474FD"/>
    <w:rsid w:val="00C47654"/>
    <w:rsid w:val="00C50364"/>
    <w:rsid w:val="00C504F3"/>
    <w:rsid w:val="00C511F7"/>
    <w:rsid w:val="00C51968"/>
    <w:rsid w:val="00C52233"/>
    <w:rsid w:val="00C52BA3"/>
    <w:rsid w:val="00C52D81"/>
    <w:rsid w:val="00C5336F"/>
    <w:rsid w:val="00C53D03"/>
    <w:rsid w:val="00C53FC4"/>
    <w:rsid w:val="00C53FCA"/>
    <w:rsid w:val="00C5423A"/>
    <w:rsid w:val="00C546FD"/>
    <w:rsid w:val="00C54830"/>
    <w:rsid w:val="00C56F6A"/>
    <w:rsid w:val="00C572BF"/>
    <w:rsid w:val="00C57807"/>
    <w:rsid w:val="00C57831"/>
    <w:rsid w:val="00C603E8"/>
    <w:rsid w:val="00C60E0F"/>
    <w:rsid w:val="00C60ED6"/>
    <w:rsid w:val="00C6103E"/>
    <w:rsid w:val="00C61F08"/>
    <w:rsid w:val="00C62355"/>
    <w:rsid w:val="00C628C6"/>
    <w:rsid w:val="00C62C59"/>
    <w:rsid w:val="00C63EB5"/>
    <w:rsid w:val="00C64890"/>
    <w:rsid w:val="00C649B9"/>
    <w:rsid w:val="00C65030"/>
    <w:rsid w:val="00C65559"/>
    <w:rsid w:val="00C659C4"/>
    <w:rsid w:val="00C65E74"/>
    <w:rsid w:val="00C6668F"/>
    <w:rsid w:val="00C6715A"/>
    <w:rsid w:val="00C67C14"/>
    <w:rsid w:val="00C67C57"/>
    <w:rsid w:val="00C67E20"/>
    <w:rsid w:val="00C702A9"/>
    <w:rsid w:val="00C708DE"/>
    <w:rsid w:val="00C71398"/>
    <w:rsid w:val="00C72054"/>
    <w:rsid w:val="00C72083"/>
    <w:rsid w:val="00C72990"/>
    <w:rsid w:val="00C729AB"/>
    <w:rsid w:val="00C72FE9"/>
    <w:rsid w:val="00C74F21"/>
    <w:rsid w:val="00C7593F"/>
    <w:rsid w:val="00C75A94"/>
    <w:rsid w:val="00C76B04"/>
    <w:rsid w:val="00C80C05"/>
    <w:rsid w:val="00C815CB"/>
    <w:rsid w:val="00C826F3"/>
    <w:rsid w:val="00C836BF"/>
    <w:rsid w:val="00C839E6"/>
    <w:rsid w:val="00C84325"/>
    <w:rsid w:val="00C84490"/>
    <w:rsid w:val="00C8466C"/>
    <w:rsid w:val="00C84765"/>
    <w:rsid w:val="00C84E84"/>
    <w:rsid w:val="00C85FF6"/>
    <w:rsid w:val="00C86224"/>
    <w:rsid w:val="00C86E8A"/>
    <w:rsid w:val="00C878B0"/>
    <w:rsid w:val="00C905E6"/>
    <w:rsid w:val="00C90DB1"/>
    <w:rsid w:val="00C91B69"/>
    <w:rsid w:val="00C92B51"/>
    <w:rsid w:val="00C92BE0"/>
    <w:rsid w:val="00C93112"/>
    <w:rsid w:val="00C93561"/>
    <w:rsid w:val="00C944FB"/>
    <w:rsid w:val="00C94785"/>
    <w:rsid w:val="00C94807"/>
    <w:rsid w:val="00C96D1E"/>
    <w:rsid w:val="00CA0858"/>
    <w:rsid w:val="00CA1610"/>
    <w:rsid w:val="00CA1CFF"/>
    <w:rsid w:val="00CA2AC3"/>
    <w:rsid w:val="00CA3F6F"/>
    <w:rsid w:val="00CA49E6"/>
    <w:rsid w:val="00CA4ADF"/>
    <w:rsid w:val="00CA5C20"/>
    <w:rsid w:val="00CA653A"/>
    <w:rsid w:val="00CA6A43"/>
    <w:rsid w:val="00CA70A1"/>
    <w:rsid w:val="00CB01DC"/>
    <w:rsid w:val="00CB1500"/>
    <w:rsid w:val="00CB157B"/>
    <w:rsid w:val="00CB2374"/>
    <w:rsid w:val="00CB2888"/>
    <w:rsid w:val="00CB3A14"/>
    <w:rsid w:val="00CB4A3A"/>
    <w:rsid w:val="00CB4EC9"/>
    <w:rsid w:val="00CB58C7"/>
    <w:rsid w:val="00CB5CD2"/>
    <w:rsid w:val="00CB6A04"/>
    <w:rsid w:val="00CB6D41"/>
    <w:rsid w:val="00CB7D56"/>
    <w:rsid w:val="00CC0269"/>
    <w:rsid w:val="00CC084C"/>
    <w:rsid w:val="00CC1475"/>
    <w:rsid w:val="00CC3253"/>
    <w:rsid w:val="00CC34C1"/>
    <w:rsid w:val="00CC3AA3"/>
    <w:rsid w:val="00CC4422"/>
    <w:rsid w:val="00CC5634"/>
    <w:rsid w:val="00CC5F62"/>
    <w:rsid w:val="00CC608E"/>
    <w:rsid w:val="00CC6169"/>
    <w:rsid w:val="00CC767D"/>
    <w:rsid w:val="00CC7863"/>
    <w:rsid w:val="00CD0A0F"/>
    <w:rsid w:val="00CD0B22"/>
    <w:rsid w:val="00CD0BD5"/>
    <w:rsid w:val="00CD1995"/>
    <w:rsid w:val="00CD1F17"/>
    <w:rsid w:val="00CD2AE1"/>
    <w:rsid w:val="00CD2CCD"/>
    <w:rsid w:val="00CD3811"/>
    <w:rsid w:val="00CD42AF"/>
    <w:rsid w:val="00CD4BB5"/>
    <w:rsid w:val="00CD6DC1"/>
    <w:rsid w:val="00CD7063"/>
    <w:rsid w:val="00CD75B8"/>
    <w:rsid w:val="00CE056C"/>
    <w:rsid w:val="00CE1A20"/>
    <w:rsid w:val="00CE252A"/>
    <w:rsid w:val="00CE2B67"/>
    <w:rsid w:val="00CE2B88"/>
    <w:rsid w:val="00CE38C2"/>
    <w:rsid w:val="00CE49AD"/>
    <w:rsid w:val="00CE5163"/>
    <w:rsid w:val="00CE538B"/>
    <w:rsid w:val="00CE5824"/>
    <w:rsid w:val="00CE6BDB"/>
    <w:rsid w:val="00CE6D9D"/>
    <w:rsid w:val="00CE6DAD"/>
    <w:rsid w:val="00CE700D"/>
    <w:rsid w:val="00CE7264"/>
    <w:rsid w:val="00CF1B21"/>
    <w:rsid w:val="00CF2906"/>
    <w:rsid w:val="00CF297D"/>
    <w:rsid w:val="00CF2C96"/>
    <w:rsid w:val="00CF33AD"/>
    <w:rsid w:val="00CF36B4"/>
    <w:rsid w:val="00CF57F4"/>
    <w:rsid w:val="00CF5BF5"/>
    <w:rsid w:val="00CF6602"/>
    <w:rsid w:val="00CF7284"/>
    <w:rsid w:val="00CF7E22"/>
    <w:rsid w:val="00D006BC"/>
    <w:rsid w:val="00D01699"/>
    <w:rsid w:val="00D032AF"/>
    <w:rsid w:val="00D039D1"/>
    <w:rsid w:val="00D03CEC"/>
    <w:rsid w:val="00D04839"/>
    <w:rsid w:val="00D057B9"/>
    <w:rsid w:val="00D0596C"/>
    <w:rsid w:val="00D05DB4"/>
    <w:rsid w:val="00D0631D"/>
    <w:rsid w:val="00D06390"/>
    <w:rsid w:val="00D0671C"/>
    <w:rsid w:val="00D06D17"/>
    <w:rsid w:val="00D070AB"/>
    <w:rsid w:val="00D072AE"/>
    <w:rsid w:val="00D0744A"/>
    <w:rsid w:val="00D074CB"/>
    <w:rsid w:val="00D076E8"/>
    <w:rsid w:val="00D100A1"/>
    <w:rsid w:val="00D117D9"/>
    <w:rsid w:val="00D12BAF"/>
    <w:rsid w:val="00D12CC7"/>
    <w:rsid w:val="00D12DFC"/>
    <w:rsid w:val="00D13CBB"/>
    <w:rsid w:val="00D15F68"/>
    <w:rsid w:val="00D1736A"/>
    <w:rsid w:val="00D175CD"/>
    <w:rsid w:val="00D20E87"/>
    <w:rsid w:val="00D22267"/>
    <w:rsid w:val="00D22700"/>
    <w:rsid w:val="00D22878"/>
    <w:rsid w:val="00D22898"/>
    <w:rsid w:val="00D230B6"/>
    <w:rsid w:val="00D23CB8"/>
    <w:rsid w:val="00D2428E"/>
    <w:rsid w:val="00D244D3"/>
    <w:rsid w:val="00D255E2"/>
    <w:rsid w:val="00D26B94"/>
    <w:rsid w:val="00D27332"/>
    <w:rsid w:val="00D27713"/>
    <w:rsid w:val="00D30B14"/>
    <w:rsid w:val="00D30C1B"/>
    <w:rsid w:val="00D30E9D"/>
    <w:rsid w:val="00D30F71"/>
    <w:rsid w:val="00D3117F"/>
    <w:rsid w:val="00D326A0"/>
    <w:rsid w:val="00D32D37"/>
    <w:rsid w:val="00D33D33"/>
    <w:rsid w:val="00D34CAE"/>
    <w:rsid w:val="00D3576D"/>
    <w:rsid w:val="00D36DA9"/>
    <w:rsid w:val="00D36F07"/>
    <w:rsid w:val="00D37595"/>
    <w:rsid w:val="00D377EE"/>
    <w:rsid w:val="00D4014B"/>
    <w:rsid w:val="00D40395"/>
    <w:rsid w:val="00D4078F"/>
    <w:rsid w:val="00D412B1"/>
    <w:rsid w:val="00D42E57"/>
    <w:rsid w:val="00D4387F"/>
    <w:rsid w:val="00D43D17"/>
    <w:rsid w:val="00D44386"/>
    <w:rsid w:val="00D4478D"/>
    <w:rsid w:val="00D44A71"/>
    <w:rsid w:val="00D44C83"/>
    <w:rsid w:val="00D4528C"/>
    <w:rsid w:val="00D476D8"/>
    <w:rsid w:val="00D51281"/>
    <w:rsid w:val="00D523CF"/>
    <w:rsid w:val="00D52E10"/>
    <w:rsid w:val="00D537D5"/>
    <w:rsid w:val="00D53C64"/>
    <w:rsid w:val="00D5444D"/>
    <w:rsid w:val="00D54FEB"/>
    <w:rsid w:val="00D55D7C"/>
    <w:rsid w:val="00D56461"/>
    <w:rsid w:val="00D56D2C"/>
    <w:rsid w:val="00D56D5B"/>
    <w:rsid w:val="00D607CA"/>
    <w:rsid w:val="00D60AB8"/>
    <w:rsid w:val="00D61C1D"/>
    <w:rsid w:val="00D61CB2"/>
    <w:rsid w:val="00D62A67"/>
    <w:rsid w:val="00D62ADB"/>
    <w:rsid w:val="00D63769"/>
    <w:rsid w:val="00D6389C"/>
    <w:rsid w:val="00D638D7"/>
    <w:rsid w:val="00D64B78"/>
    <w:rsid w:val="00D64F6B"/>
    <w:rsid w:val="00D658BD"/>
    <w:rsid w:val="00D67F7B"/>
    <w:rsid w:val="00D71E26"/>
    <w:rsid w:val="00D71FE9"/>
    <w:rsid w:val="00D725C0"/>
    <w:rsid w:val="00D72A5F"/>
    <w:rsid w:val="00D7345F"/>
    <w:rsid w:val="00D74F22"/>
    <w:rsid w:val="00D75AFD"/>
    <w:rsid w:val="00D75C27"/>
    <w:rsid w:val="00D77154"/>
    <w:rsid w:val="00D77D54"/>
    <w:rsid w:val="00D81A38"/>
    <w:rsid w:val="00D822DB"/>
    <w:rsid w:val="00D82999"/>
    <w:rsid w:val="00D82B03"/>
    <w:rsid w:val="00D83EC2"/>
    <w:rsid w:val="00D83F8C"/>
    <w:rsid w:val="00D84416"/>
    <w:rsid w:val="00D84893"/>
    <w:rsid w:val="00D84D5B"/>
    <w:rsid w:val="00D84E34"/>
    <w:rsid w:val="00D8714D"/>
    <w:rsid w:val="00D87689"/>
    <w:rsid w:val="00D90C22"/>
    <w:rsid w:val="00D92746"/>
    <w:rsid w:val="00D92B92"/>
    <w:rsid w:val="00D9367D"/>
    <w:rsid w:val="00D93835"/>
    <w:rsid w:val="00D93974"/>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4ADB"/>
    <w:rsid w:val="00DA6182"/>
    <w:rsid w:val="00DA6C40"/>
    <w:rsid w:val="00DA769F"/>
    <w:rsid w:val="00DB1F2B"/>
    <w:rsid w:val="00DB2D0C"/>
    <w:rsid w:val="00DB4629"/>
    <w:rsid w:val="00DB4913"/>
    <w:rsid w:val="00DB5832"/>
    <w:rsid w:val="00DB5CDD"/>
    <w:rsid w:val="00DB64F3"/>
    <w:rsid w:val="00DB690D"/>
    <w:rsid w:val="00DB73DD"/>
    <w:rsid w:val="00DB7F40"/>
    <w:rsid w:val="00DC0694"/>
    <w:rsid w:val="00DC19AF"/>
    <w:rsid w:val="00DC1BCD"/>
    <w:rsid w:val="00DC39EE"/>
    <w:rsid w:val="00DC4753"/>
    <w:rsid w:val="00DC55D6"/>
    <w:rsid w:val="00DC664F"/>
    <w:rsid w:val="00DD0810"/>
    <w:rsid w:val="00DD092D"/>
    <w:rsid w:val="00DD0AC3"/>
    <w:rsid w:val="00DD1FAF"/>
    <w:rsid w:val="00DD2218"/>
    <w:rsid w:val="00DD37B3"/>
    <w:rsid w:val="00DD38DB"/>
    <w:rsid w:val="00DD3C0D"/>
    <w:rsid w:val="00DD3FD5"/>
    <w:rsid w:val="00DD53F8"/>
    <w:rsid w:val="00DD5444"/>
    <w:rsid w:val="00DD5A96"/>
    <w:rsid w:val="00DD60E3"/>
    <w:rsid w:val="00DD6148"/>
    <w:rsid w:val="00DD6E39"/>
    <w:rsid w:val="00DD793E"/>
    <w:rsid w:val="00DE12D7"/>
    <w:rsid w:val="00DE16A5"/>
    <w:rsid w:val="00DE212B"/>
    <w:rsid w:val="00DE2868"/>
    <w:rsid w:val="00DE341C"/>
    <w:rsid w:val="00DE3A49"/>
    <w:rsid w:val="00DE445A"/>
    <w:rsid w:val="00DE4C18"/>
    <w:rsid w:val="00DE6092"/>
    <w:rsid w:val="00DE60BA"/>
    <w:rsid w:val="00DE76A8"/>
    <w:rsid w:val="00DE77EF"/>
    <w:rsid w:val="00DE7D99"/>
    <w:rsid w:val="00DF0CA9"/>
    <w:rsid w:val="00DF1A74"/>
    <w:rsid w:val="00DF1F02"/>
    <w:rsid w:val="00DF2012"/>
    <w:rsid w:val="00DF2D91"/>
    <w:rsid w:val="00DF3470"/>
    <w:rsid w:val="00DF38B2"/>
    <w:rsid w:val="00DF3A93"/>
    <w:rsid w:val="00DF4DD9"/>
    <w:rsid w:val="00DF5CED"/>
    <w:rsid w:val="00DF606C"/>
    <w:rsid w:val="00DF637B"/>
    <w:rsid w:val="00DF656C"/>
    <w:rsid w:val="00DF72B5"/>
    <w:rsid w:val="00DF7959"/>
    <w:rsid w:val="00E00303"/>
    <w:rsid w:val="00E0057A"/>
    <w:rsid w:val="00E008C0"/>
    <w:rsid w:val="00E00D3D"/>
    <w:rsid w:val="00E02B27"/>
    <w:rsid w:val="00E03219"/>
    <w:rsid w:val="00E03322"/>
    <w:rsid w:val="00E041B0"/>
    <w:rsid w:val="00E04C95"/>
    <w:rsid w:val="00E04E9B"/>
    <w:rsid w:val="00E0741E"/>
    <w:rsid w:val="00E07DD1"/>
    <w:rsid w:val="00E11EEE"/>
    <w:rsid w:val="00E124D7"/>
    <w:rsid w:val="00E1270A"/>
    <w:rsid w:val="00E12BEC"/>
    <w:rsid w:val="00E13AB3"/>
    <w:rsid w:val="00E15BED"/>
    <w:rsid w:val="00E162FF"/>
    <w:rsid w:val="00E16493"/>
    <w:rsid w:val="00E169A8"/>
    <w:rsid w:val="00E16C5C"/>
    <w:rsid w:val="00E2155C"/>
    <w:rsid w:val="00E22834"/>
    <w:rsid w:val="00E22AF5"/>
    <w:rsid w:val="00E240EB"/>
    <w:rsid w:val="00E24AAB"/>
    <w:rsid w:val="00E253EF"/>
    <w:rsid w:val="00E25E4F"/>
    <w:rsid w:val="00E26CE9"/>
    <w:rsid w:val="00E27755"/>
    <w:rsid w:val="00E27987"/>
    <w:rsid w:val="00E306AF"/>
    <w:rsid w:val="00E3085F"/>
    <w:rsid w:val="00E31F9B"/>
    <w:rsid w:val="00E32BD7"/>
    <w:rsid w:val="00E3418D"/>
    <w:rsid w:val="00E34548"/>
    <w:rsid w:val="00E3522D"/>
    <w:rsid w:val="00E368A8"/>
    <w:rsid w:val="00E36E9A"/>
    <w:rsid w:val="00E37729"/>
    <w:rsid w:val="00E40968"/>
    <w:rsid w:val="00E4173B"/>
    <w:rsid w:val="00E42771"/>
    <w:rsid w:val="00E43BAC"/>
    <w:rsid w:val="00E456FA"/>
    <w:rsid w:val="00E462A3"/>
    <w:rsid w:val="00E46470"/>
    <w:rsid w:val="00E5059B"/>
    <w:rsid w:val="00E50F98"/>
    <w:rsid w:val="00E51F78"/>
    <w:rsid w:val="00E52139"/>
    <w:rsid w:val="00E52274"/>
    <w:rsid w:val="00E544A4"/>
    <w:rsid w:val="00E545FE"/>
    <w:rsid w:val="00E54E71"/>
    <w:rsid w:val="00E551A8"/>
    <w:rsid w:val="00E55FCC"/>
    <w:rsid w:val="00E56300"/>
    <w:rsid w:val="00E56798"/>
    <w:rsid w:val="00E57BED"/>
    <w:rsid w:val="00E57DA9"/>
    <w:rsid w:val="00E601A2"/>
    <w:rsid w:val="00E6130B"/>
    <w:rsid w:val="00E62F87"/>
    <w:rsid w:val="00E64082"/>
    <w:rsid w:val="00E640A5"/>
    <w:rsid w:val="00E6414F"/>
    <w:rsid w:val="00E67ACA"/>
    <w:rsid w:val="00E67FC6"/>
    <w:rsid w:val="00E70243"/>
    <w:rsid w:val="00E71C88"/>
    <w:rsid w:val="00E71DAA"/>
    <w:rsid w:val="00E72375"/>
    <w:rsid w:val="00E735A4"/>
    <w:rsid w:val="00E737D8"/>
    <w:rsid w:val="00E73A04"/>
    <w:rsid w:val="00E73C88"/>
    <w:rsid w:val="00E744F8"/>
    <w:rsid w:val="00E74887"/>
    <w:rsid w:val="00E7538A"/>
    <w:rsid w:val="00E75866"/>
    <w:rsid w:val="00E75B0B"/>
    <w:rsid w:val="00E75C7B"/>
    <w:rsid w:val="00E80192"/>
    <w:rsid w:val="00E815C9"/>
    <w:rsid w:val="00E81672"/>
    <w:rsid w:val="00E81678"/>
    <w:rsid w:val="00E816D9"/>
    <w:rsid w:val="00E819ED"/>
    <w:rsid w:val="00E821CE"/>
    <w:rsid w:val="00E839E8"/>
    <w:rsid w:val="00E84B46"/>
    <w:rsid w:val="00E84F11"/>
    <w:rsid w:val="00E8569F"/>
    <w:rsid w:val="00E85D3A"/>
    <w:rsid w:val="00E85FA2"/>
    <w:rsid w:val="00E87A6C"/>
    <w:rsid w:val="00E9075D"/>
    <w:rsid w:val="00E90DED"/>
    <w:rsid w:val="00E91163"/>
    <w:rsid w:val="00E915F2"/>
    <w:rsid w:val="00E91BAF"/>
    <w:rsid w:val="00E92882"/>
    <w:rsid w:val="00E9298A"/>
    <w:rsid w:val="00E92EF1"/>
    <w:rsid w:val="00E93B21"/>
    <w:rsid w:val="00E93C2E"/>
    <w:rsid w:val="00E93EBD"/>
    <w:rsid w:val="00E952E8"/>
    <w:rsid w:val="00E95540"/>
    <w:rsid w:val="00E95D50"/>
    <w:rsid w:val="00E963B8"/>
    <w:rsid w:val="00E96431"/>
    <w:rsid w:val="00EA0343"/>
    <w:rsid w:val="00EA1186"/>
    <w:rsid w:val="00EA1417"/>
    <w:rsid w:val="00EA2180"/>
    <w:rsid w:val="00EA45FB"/>
    <w:rsid w:val="00EA4E3E"/>
    <w:rsid w:val="00EA58A9"/>
    <w:rsid w:val="00EA599F"/>
    <w:rsid w:val="00EA70C3"/>
    <w:rsid w:val="00EA719A"/>
    <w:rsid w:val="00EB0494"/>
    <w:rsid w:val="00EB05E7"/>
    <w:rsid w:val="00EB0725"/>
    <w:rsid w:val="00EB08F2"/>
    <w:rsid w:val="00EB0B8E"/>
    <w:rsid w:val="00EB1943"/>
    <w:rsid w:val="00EB2716"/>
    <w:rsid w:val="00EB2820"/>
    <w:rsid w:val="00EB38EC"/>
    <w:rsid w:val="00EB3EF4"/>
    <w:rsid w:val="00EB4183"/>
    <w:rsid w:val="00EB4357"/>
    <w:rsid w:val="00EB4919"/>
    <w:rsid w:val="00EB4BDD"/>
    <w:rsid w:val="00EB7255"/>
    <w:rsid w:val="00EB7B1B"/>
    <w:rsid w:val="00EC030E"/>
    <w:rsid w:val="00EC106D"/>
    <w:rsid w:val="00EC1572"/>
    <w:rsid w:val="00EC16AF"/>
    <w:rsid w:val="00EC1DAB"/>
    <w:rsid w:val="00EC24A5"/>
    <w:rsid w:val="00EC4044"/>
    <w:rsid w:val="00EC4926"/>
    <w:rsid w:val="00EC58D5"/>
    <w:rsid w:val="00EC61D9"/>
    <w:rsid w:val="00EC660C"/>
    <w:rsid w:val="00ED03E6"/>
    <w:rsid w:val="00ED2E1A"/>
    <w:rsid w:val="00ED339D"/>
    <w:rsid w:val="00ED45BE"/>
    <w:rsid w:val="00ED480A"/>
    <w:rsid w:val="00ED49B1"/>
    <w:rsid w:val="00ED4DE9"/>
    <w:rsid w:val="00ED4E2C"/>
    <w:rsid w:val="00ED53C7"/>
    <w:rsid w:val="00ED53D4"/>
    <w:rsid w:val="00ED5EB4"/>
    <w:rsid w:val="00ED7C10"/>
    <w:rsid w:val="00EE0B15"/>
    <w:rsid w:val="00EE10AF"/>
    <w:rsid w:val="00EE1A20"/>
    <w:rsid w:val="00EE1EA4"/>
    <w:rsid w:val="00EE2022"/>
    <w:rsid w:val="00EE21BD"/>
    <w:rsid w:val="00EE257A"/>
    <w:rsid w:val="00EE3158"/>
    <w:rsid w:val="00EE34B8"/>
    <w:rsid w:val="00EE4B6E"/>
    <w:rsid w:val="00EE4E88"/>
    <w:rsid w:val="00EE50C7"/>
    <w:rsid w:val="00EE77AC"/>
    <w:rsid w:val="00EF066F"/>
    <w:rsid w:val="00EF079A"/>
    <w:rsid w:val="00EF0872"/>
    <w:rsid w:val="00EF0E33"/>
    <w:rsid w:val="00EF126B"/>
    <w:rsid w:val="00EF248C"/>
    <w:rsid w:val="00EF25CA"/>
    <w:rsid w:val="00EF2E8A"/>
    <w:rsid w:val="00EF443F"/>
    <w:rsid w:val="00EF4731"/>
    <w:rsid w:val="00EF4869"/>
    <w:rsid w:val="00EF53D9"/>
    <w:rsid w:val="00EF5513"/>
    <w:rsid w:val="00EF599B"/>
    <w:rsid w:val="00EF5AFB"/>
    <w:rsid w:val="00EF6FD3"/>
    <w:rsid w:val="00EF7358"/>
    <w:rsid w:val="00EF7712"/>
    <w:rsid w:val="00F00785"/>
    <w:rsid w:val="00F0194C"/>
    <w:rsid w:val="00F01B33"/>
    <w:rsid w:val="00F01C31"/>
    <w:rsid w:val="00F02A17"/>
    <w:rsid w:val="00F04B89"/>
    <w:rsid w:val="00F05983"/>
    <w:rsid w:val="00F05CC0"/>
    <w:rsid w:val="00F064B1"/>
    <w:rsid w:val="00F06753"/>
    <w:rsid w:val="00F069A0"/>
    <w:rsid w:val="00F06CA5"/>
    <w:rsid w:val="00F06FDE"/>
    <w:rsid w:val="00F07612"/>
    <w:rsid w:val="00F11248"/>
    <w:rsid w:val="00F13000"/>
    <w:rsid w:val="00F13C01"/>
    <w:rsid w:val="00F164E1"/>
    <w:rsid w:val="00F16B0E"/>
    <w:rsid w:val="00F20494"/>
    <w:rsid w:val="00F20B5A"/>
    <w:rsid w:val="00F22E66"/>
    <w:rsid w:val="00F23027"/>
    <w:rsid w:val="00F2323C"/>
    <w:rsid w:val="00F2355B"/>
    <w:rsid w:val="00F2390E"/>
    <w:rsid w:val="00F245E6"/>
    <w:rsid w:val="00F27C1B"/>
    <w:rsid w:val="00F316C0"/>
    <w:rsid w:val="00F32B29"/>
    <w:rsid w:val="00F3368A"/>
    <w:rsid w:val="00F3457E"/>
    <w:rsid w:val="00F34E3C"/>
    <w:rsid w:val="00F354C8"/>
    <w:rsid w:val="00F35663"/>
    <w:rsid w:val="00F3569B"/>
    <w:rsid w:val="00F356C1"/>
    <w:rsid w:val="00F35977"/>
    <w:rsid w:val="00F359DD"/>
    <w:rsid w:val="00F3602C"/>
    <w:rsid w:val="00F37040"/>
    <w:rsid w:val="00F371DC"/>
    <w:rsid w:val="00F378E8"/>
    <w:rsid w:val="00F37921"/>
    <w:rsid w:val="00F37DC6"/>
    <w:rsid w:val="00F37EA2"/>
    <w:rsid w:val="00F40975"/>
    <w:rsid w:val="00F421FB"/>
    <w:rsid w:val="00F440EA"/>
    <w:rsid w:val="00F454C2"/>
    <w:rsid w:val="00F4729F"/>
    <w:rsid w:val="00F47593"/>
    <w:rsid w:val="00F479A9"/>
    <w:rsid w:val="00F5091D"/>
    <w:rsid w:val="00F50BE1"/>
    <w:rsid w:val="00F52948"/>
    <w:rsid w:val="00F52BC9"/>
    <w:rsid w:val="00F52E3B"/>
    <w:rsid w:val="00F52FEE"/>
    <w:rsid w:val="00F53774"/>
    <w:rsid w:val="00F54074"/>
    <w:rsid w:val="00F541FC"/>
    <w:rsid w:val="00F54561"/>
    <w:rsid w:val="00F54BD4"/>
    <w:rsid w:val="00F5522D"/>
    <w:rsid w:val="00F55ADB"/>
    <w:rsid w:val="00F55CBB"/>
    <w:rsid w:val="00F575CA"/>
    <w:rsid w:val="00F608BE"/>
    <w:rsid w:val="00F61D4E"/>
    <w:rsid w:val="00F6297A"/>
    <w:rsid w:val="00F62C77"/>
    <w:rsid w:val="00F63F8D"/>
    <w:rsid w:val="00F63FE8"/>
    <w:rsid w:val="00F64AF6"/>
    <w:rsid w:val="00F667BB"/>
    <w:rsid w:val="00F67DBB"/>
    <w:rsid w:val="00F70201"/>
    <w:rsid w:val="00F7040C"/>
    <w:rsid w:val="00F716A4"/>
    <w:rsid w:val="00F72C95"/>
    <w:rsid w:val="00F73AC7"/>
    <w:rsid w:val="00F74AB5"/>
    <w:rsid w:val="00F74C13"/>
    <w:rsid w:val="00F80C0B"/>
    <w:rsid w:val="00F81025"/>
    <w:rsid w:val="00F813BD"/>
    <w:rsid w:val="00F81485"/>
    <w:rsid w:val="00F81B41"/>
    <w:rsid w:val="00F82953"/>
    <w:rsid w:val="00F842FB"/>
    <w:rsid w:val="00F85DE5"/>
    <w:rsid w:val="00F86212"/>
    <w:rsid w:val="00F863FA"/>
    <w:rsid w:val="00F86557"/>
    <w:rsid w:val="00F87B20"/>
    <w:rsid w:val="00F87B83"/>
    <w:rsid w:val="00F92161"/>
    <w:rsid w:val="00F92F8E"/>
    <w:rsid w:val="00F93F57"/>
    <w:rsid w:val="00F941B4"/>
    <w:rsid w:val="00F954CB"/>
    <w:rsid w:val="00F955F5"/>
    <w:rsid w:val="00F958A6"/>
    <w:rsid w:val="00F959E0"/>
    <w:rsid w:val="00F95C1B"/>
    <w:rsid w:val="00F963D9"/>
    <w:rsid w:val="00F9786A"/>
    <w:rsid w:val="00F97FF6"/>
    <w:rsid w:val="00FA169E"/>
    <w:rsid w:val="00FA1D00"/>
    <w:rsid w:val="00FA2A64"/>
    <w:rsid w:val="00FA3454"/>
    <w:rsid w:val="00FA351D"/>
    <w:rsid w:val="00FA37E4"/>
    <w:rsid w:val="00FA3A56"/>
    <w:rsid w:val="00FA3CD4"/>
    <w:rsid w:val="00FA51C3"/>
    <w:rsid w:val="00FA6452"/>
    <w:rsid w:val="00FA6CA5"/>
    <w:rsid w:val="00FB0358"/>
    <w:rsid w:val="00FB043D"/>
    <w:rsid w:val="00FB12AC"/>
    <w:rsid w:val="00FB14F7"/>
    <w:rsid w:val="00FB1C0B"/>
    <w:rsid w:val="00FB1F46"/>
    <w:rsid w:val="00FB2692"/>
    <w:rsid w:val="00FB2CBF"/>
    <w:rsid w:val="00FB31D0"/>
    <w:rsid w:val="00FB402A"/>
    <w:rsid w:val="00FB4284"/>
    <w:rsid w:val="00FB5556"/>
    <w:rsid w:val="00FB5E18"/>
    <w:rsid w:val="00FB60AE"/>
    <w:rsid w:val="00FC1B1A"/>
    <w:rsid w:val="00FC279F"/>
    <w:rsid w:val="00FC3296"/>
    <w:rsid w:val="00FC32FE"/>
    <w:rsid w:val="00FC36F2"/>
    <w:rsid w:val="00FC3B8C"/>
    <w:rsid w:val="00FC40EC"/>
    <w:rsid w:val="00FC4712"/>
    <w:rsid w:val="00FC48E1"/>
    <w:rsid w:val="00FC4CDD"/>
    <w:rsid w:val="00FC67EB"/>
    <w:rsid w:val="00FC68A9"/>
    <w:rsid w:val="00FC6B67"/>
    <w:rsid w:val="00FC6EAB"/>
    <w:rsid w:val="00FD08EE"/>
    <w:rsid w:val="00FD34AD"/>
    <w:rsid w:val="00FD35B3"/>
    <w:rsid w:val="00FD3E4E"/>
    <w:rsid w:val="00FD429A"/>
    <w:rsid w:val="00FD5352"/>
    <w:rsid w:val="00FD6665"/>
    <w:rsid w:val="00FD6DCB"/>
    <w:rsid w:val="00FD707F"/>
    <w:rsid w:val="00FD7468"/>
    <w:rsid w:val="00FD7B9F"/>
    <w:rsid w:val="00FD7C21"/>
    <w:rsid w:val="00FE0119"/>
    <w:rsid w:val="00FE0716"/>
    <w:rsid w:val="00FE09C1"/>
    <w:rsid w:val="00FE1A01"/>
    <w:rsid w:val="00FE1B51"/>
    <w:rsid w:val="00FE1F82"/>
    <w:rsid w:val="00FE2398"/>
    <w:rsid w:val="00FE2783"/>
    <w:rsid w:val="00FE351D"/>
    <w:rsid w:val="00FE4115"/>
    <w:rsid w:val="00FE4BCF"/>
    <w:rsid w:val="00FE50E0"/>
    <w:rsid w:val="00FE5602"/>
    <w:rsid w:val="00FE5C98"/>
    <w:rsid w:val="00FE62AF"/>
    <w:rsid w:val="00FE7257"/>
    <w:rsid w:val="00FF16C1"/>
    <w:rsid w:val="00FF231B"/>
    <w:rsid w:val="00FF2B82"/>
    <w:rsid w:val="00FF2C1F"/>
    <w:rsid w:val="00FF3731"/>
    <w:rsid w:val="00FF47DA"/>
    <w:rsid w:val="00FF49F0"/>
    <w:rsid w:val="00FF6849"/>
    <w:rsid w:val="00FF6DA4"/>
    <w:rsid w:val="00FF7FD5"/>
    <w:rsid w:val="0A0A96B6"/>
    <w:rsid w:val="174295D3"/>
    <w:rsid w:val="17CC1E0F"/>
    <w:rsid w:val="197ABDD9"/>
    <w:rsid w:val="21DD083B"/>
    <w:rsid w:val="36C781B9"/>
    <w:rsid w:val="3837A5AE"/>
    <w:rsid w:val="454BAB36"/>
    <w:rsid w:val="462F6147"/>
    <w:rsid w:val="464051BF"/>
    <w:rsid w:val="46B584EC"/>
    <w:rsid w:val="47019F18"/>
    <w:rsid w:val="4C85300F"/>
    <w:rsid w:val="4CA4277D"/>
    <w:rsid w:val="4E81F9D1"/>
    <w:rsid w:val="56246591"/>
    <w:rsid w:val="56354659"/>
    <w:rsid w:val="59A8F465"/>
    <w:rsid w:val="611726DD"/>
    <w:rsid w:val="61DD54D6"/>
    <w:rsid w:val="63233DD0"/>
    <w:rsid w:val="64BC41B1"/>
    <w:rsid w:val="650B7576"/>
    <w:rsid w:val="68F6E760"/>
    <w:rsid w:val="73B62060"/>
    <w:rsid w:val="747413BA"/>
    <w:rsid w:val="76A6520B"/>
    <w:rsid w:val="7B36545C"/>
    <w:rsid w:val="7F30D4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D0A"/>
    <w:pPr>
      <w:spacing w:before="40" w:after="80" w:line="280" w:lineRule="atLeast"/>
    </w:pPr>
    <w:rPr>
      <w:rFonts w:ascii="Arial" w:hAnsi="Arial"/>
      <w:iCs/>
      <w:szCs w:val="24"/>
    </w:rPr>
  </w:style>
  <w:style w:type="paragraph" w:styleId="Heading1">
    <w:name w:val="heading 1"/>
    <w:basedOn w:val="Normal"/>
    <w:next w:val="Normal"/>
    <w:link w:val="Heading1Char"/>
    <w:autoRedefine/>
    <w:qFormat/>
    <w:rsid w:val="002356EF"/>
    <w:pPr>
      <w:spacing w:before="3000" w:after="360"/>
      <w:outlineLvl w:val="0"/>
    </w:pPr>
    <w:rPr>
      <w:b/>
      <w:color w:val="264F90"/>
      <w:sz w:val="56"/>
      <w:szCs w:val="56"/>
    </w:rPr>
  </w:style>
  <w:style w:type="paragraph" w:styleId="Heading2">
    <w:name w:val="heading 2"/>
    <w:basedOn w:val="Normal"/>
    <w:next w:val="Normal"/>
    <w:link w:val="Heading2Char"/>
    <w:autoRedefine/>
    <w:qFormat/>
    <w:rsid w:val="006B5F83"/>
    <w:pPr>
      <w:keepNext/>
      <w:numPr>
        <w:numId w:val="15"/>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outlineLvl w:val="2"/>
    </w:pPr>
    <w:rPr>
      <w:rFonts w:cs="Arial"/>
      <w:b w:val="0"/>
      <w:sz w:val="24"/>
    </w:rPr>
  </w:style>
  <w:style w:type="paragraph" w:styleId="Heading4">
    <w:name w:val="heading 4"/>
    <w:basedOn w:val="Heading3"/>
    <w:next w:val="Normal"/>
    <w:link w:val="Heading4Char"/>
    <w:autoRedefine/>
    <w:qFormat/>
    <w:rsid w:val="006B5F83"/>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041B0"/>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E041B0"/>
    <w:rPr>
      <w:rFonts w:ascii="Arial" w:hAnsi="Arial"/>
      <w:iCs/>
      <w:sz w:val="16"/>
      <w:szCs w:val="24"/>
    </w:rPr>
  </w:style>
  <w:style w:type="paragraph" w:styleId="ListBullet2">
    <w:name w:val="List Bullet 2"/>
    <w:aliases w:val="Dot-dash bullet"/>
    <w:basedOn w:val="ListBullet"/>
    <w:rsid w:val="001B44BF"/>
    <w:pPr>
      <w:numPr>
        <w:numId w:val="3"/>
      </w:numPr>
      <w:spacing w:after="120"/>
    </w:pPr>
  </w:style>
  <w:style w:type="character" w:customStyle="1" w:styleId="Heading1Char">
    <w:name w:val="Heading 1 Char"/>
    <w:basedOn w:val="DefaultParagraphFont"/>
    <w:link w:val="Heading1"/>
    <w:rsid w:val="002356E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0E5B91"/>
    <w:pPr>
      <w:numPr>
        <w:numId w:val="19"/>
      </w:numPr>
    </w:pPr>
    <w:rPr>
      <w:iCs w:val="0"/>
    </w:rPr>
  </w:style>
  <w:style w:type="character" w:customStyle="1" w:styleId="Heading2Char">
    <w:name w:val="Heading 2 Char"/>
    <w:basedOn w:val="DefaultParagraphFont"/>
    <w:link w:val="Heading2"/>
    <w:rsid w:val="006B5F8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93E6E"/>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865B68"/>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6B5F83"/>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B6938"/>
    <w:pPr>
      <w:numPr>
        <w:numId w:val="1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3"/>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3"/>
      </w:numPr>
    </w:pPr>
  </w:style>
  <w:style w:type="character" w:customStyle="1" w:styleId="ui-provider">
    <w:name w:val="ui-provider"/>
    <w:basedOn w:val="DefaultParagraphFont"/>
    <w:rsid w:val="0070183D"/>
  </w:style>
  <w:style w:type="character" w:customStyle="1" w:styleId="cf01">
    <w:name w:val="cf01"/>
    <w:basedOn w:val="DefaultParagraphFont"/>
    <w:rsid w:val="004C37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4006">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3986544">
      <w:bodyDiv w:val="1"/>
      <w:marLeft w:val="0"/>
      <w:marRight w:val="0"/>
      <w:marTop w:val="0"/>
      <w:marBottom w:val="0"/>
      <w:divBdr>
        <w:top w:val="none" w:sz="0" w:space="0" w:color="auto"/>
        <w:left w:val="none" w:sz="0" w:space="0" w:color="auto"/>
        <w:bottom w:val="none" w:sz="0" w:space="0" w:color="auto"/>
        <w:right w:val="none" w:sz="0" w:space="0" w:color="auto"/>
      </w:divBdr>
    </w:div>
    <w:div w:id="114763384">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57888069">
      <w:bodyDiv w:val="1"/>
      <w:marLeft w:val="0"/>
      <w:marRight w:val="0"/>
      <w:marTop w:val="0"/>
      <w:marBottom w:val="0"/>
      <w:divBdr>
        <w:top w:val="none" w:sz="0" w:space="0" w:color="auto"/>
        <w:left w:val="none" w:sz="0" w:space="0" w:color="auto"/>
        <w:bottom w:val="none" w:sz="0" w:space="0" w:color="auto"/>
        <w:right w:val="none" w:sz="0" w:space="0" w:color="auto"/>
      </w:divBdr>
    </w:div>
    <w:div w:id="17296484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5356016">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6406692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3938471">
      <w:bodyDiv w:val="1"/>
      <w:marLeft w:val="0"/>
      <w:marRight w:val="0"/>
      <w:marTop w:val="0"/>
      <w:marBottom w:val="0"/>
      <w:divBdr>
        <w:top w:val="none" w:sz="0" w:space="0" w:color="auto"/>
        <w:left w:val="none" w:sz="0" w:space="0" w:color="auto"/>
        <w:bottom w:val="none" w:sz="0" w:space="0" w:color="auto"/>
        <w:right w:val="none" w:sz="0" w:space="0" w:color="auto"/>
      </w:divBdr>
    </w:div>
    <w:div w:id="503597182">
      <w:bodyDiv w:val="1"/>
      <w:marLeft w:val="0"/>
      <w:marRight w:val="0"/>
      <w:marTop w:val="0"/>
      <w:marBottom w:val="0"/>
      <w:divBdr>
        <w:top w:val="none" w:sz="0" w:space="0" w:color="auto"/>
        <w:left w:val="none" w:sz="0" w:space="0" w:color="auto"/>
        <w:bottom w:val="none" w:sz="0" w:space="0" w:color="auto"/>
        <w:right w:val="none" w:sz="0" w:space="0" w:color="auto"/>
      </w:divBdr>
    </w:div>
    <w:div w:id="588125420">
      <w:bodyDiv w:val="1"/>
      <w:marLeft w:val="0"/>
      <w:marRight w:val="0"/>
      <w:marTop w:val="0"/>
      <w:marBottom w:val="0"/>
      <w:divBdr>
        <w:top w:val="none" w:sz="0" w:space="0" w:color="auto"/>
        <w:left w:val="none" w:sz="0" w:space="0" w:color="auto"/>
        <w:bottom w:val="none" w:sz="0" w:space="0" w:color="auto"/>
        <w:right w:val="none" w:sz="0" w:space="0" w:color="auto"/>
      </w:divBdr>
    </w:div>
    <w:div w:id="615988733">
      <w:bodyDiv w:val="1"/>
      <w:marLeft w:val="0"/>
      <w:marRight w:val="0"/>
      <w:marTop w:val="0"/>
      <w:marBottom w:val="0"/>
      <w:divBdr>
        <w:top w:val="none" w:sz="0" w:space="0" w:color="auto"/>
        <w:left w:val="none" w:sz="0" w:space="0" w:color="auto"/>
        <w:bottom w:val="none" w:sz="0" w:space="0" w:color="auto"/>
        <w:right w:val="none" w:sz="0" w:space="0" w:color="auto"/>
      </w:divBdr>
    </w:div>
    <w:div w:id="717441162">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311056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220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897340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128490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15613270">
      <w:bodyDiv w:val="1"/>
      <w:marLeft w:val="0"/>
      <w:marRight w:val="0"/>
      <w:marTop w:val="0"/>
      <w:marBottom w:val="0"/>
      <w:divBdr>
        <w:top w:val="none" w:sz="0" w:space="0" w:color="auto"/>
        <w:left w:val="none" w:sz="0" w:space="0" w:color="auto"/>
        <w:bottom w:val="none" w:sz="0" w:space="0" w:color="auto"/>
        <w:right w:val="none" w:sz="0" w:space="0" w:color="auto"/>
      </w:divBdr>
    </w:div>
    <w:div w:id="1518155388">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3185703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0852616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4853569">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rtal.business.gov.au/" TargetMode="External"/><Relationship Id="rId21" Type="http://schemas.openxmlformats.org/officeDocument/2006/relationships/hyperlink" Target="http://www.nationalredress.gov.au" TargetMode="External"/><Relationship Id="rId34" Type="http://schemas.openxmlformats.org/officeDocument/2006/relationships/hyperlink" Target="https://www.finance.gov.au/government/commonwealth-grants/tools-and-templates"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www.ombudsman.gov.au/" TargetMode="External"/><Relationship Id="rId50" Type="http://schemas.openxmlformats.org/officeDocument/2006/relationships/hyperlink" Target="https://www.legislation.gov.au/Series/C2004A00538" TargetMode="External"/><Relationship Id="rId55" Type="http://schemas.openxmlformats.org/officeDocument/2006/relationships/hyperlink" Target="https://dsgl.defence.gov.au/Pages/Questionnaire.aspx" TargetMode="External"/><Relationship Id="rId63" Type="http://schemas.openxmlformats.org/officeDocument/2006/relationships/hyperlink" Target="https://business.gov.au/grants-and-programs/international-partnerships-in-critical-minerals"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international-partnerships-in-critical-minerals" TargetMode="External"/><Relationship Id="rId11" Type="http://schemas.openxmlformats.org/officeDocument/2006/relationships/footnotes" Target="footnotes.xml"/><Relationship Id="rId24" Type="http://schemas.openxmlformats.org/officeDocument/2006/relationships/hyperlink" Target="https://business.gov.au/grants-and-programs/international-partnerships-in-critical-minerals" TargetMode="External"/><Relationship Id="rId32" Type="http://schemas.openxmlformats.org/officeDocument/2006/relationships/hyperlink" Target="https://www.niaa.gov.au/" TargetMode="External"/><Relationship Id="rId37" Type="http://schemas.openxmlformats.org/officeDocument/2006/relationships/hyperlink" Target="http://www.grants.gov.au/" TargetMode="External"/><Relationship Id="rId40" Type="http://schemas.openxmlformats.org/officeDocument/2006/relationships/hyperlink" Target="https://www.ato.gov.au/" TargetMode="External"/><Relationship Id="rId45" Type="http://schemas.openxmlformats.org/officeDocument/2006/relationships/hyperlink" Target="https://www.business.gov.au/about/customer-service-charter" TargetMode="External"/><Relationship Id="rId53" Type="http://schemas.openxmlformats.org/officeDocument/2006/relationships/hyperlink" Target="https://www.industry.gov.au/strategies-for-the-future/increasing-international-collaboration/a-guide-to-undertaking-international-collaboration" TargetMode="External"/><Relationship Id="rId58" Type="http://schemas.openxmlformats.org/officeDocument/2006/relationships/hyperlink" Target="https://www.ipaustralia.gov.au/manage-my-ip/how-to-commercialise-my-ip/commercialisation-and-collaboration"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finance.gov.au/about-us/glossary/pgpa/term-other-crf-money" TargetMode="External"/><Relationship Id="rId19" Type="http://schemas.openxmlformats.org/officeDocument/2006/relationships/hyperlink" Target="mailto:commonwealthaip@industry.gov.au" TargetMode="Externa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finance.gov.au/government/commonwealth-grants/tools-and-templates" TargetMode="External"/><Relationship Id="rId35" Type="http://schemas.openxmlformats.org/officeDocument/2006/relationships/hyperlink" Target="https://www.business.gov.au/contact-us" TargetMode="External"/><Relationship Id="rId43" Type="http://schemas.openxmlformats.org/officeDocument/2006/relationships/hyperlink" Target="https://www.business.gov.au/contact-us"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s://www.defence.gov.au/business-industry/export/controls" TargetMode="External"/><Relationship Id="rId64"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s://www.industry.gov.au/publications/conflict-interest-polic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business.gov.au/grants-and-programs/international-partnerships-in-critical-minerals" TargetMode="External"/><Relationship Id="rId25" Type="http://schemas.openxmlformats.org/officeDocument/2006/relationships/hyperlink" Target="https://business.gov.au/grants-and-programs/international-partnerships-in-critical-minerals" TargetMode="External"/><Relationship Id="rId33" Type="http://schemas.openxmlformats.org/officeDocument/2006/relationships/hyperlink" Target="https://business.gov.au/grants-and-programs/international-partnerships-in-critical-minerals" TargetMode="External"/><Relationship Id="rId38" Type="http://schemas.openxmlformats.org/officeDocument/2006/relationships/hyperlink" Target="http://www.industry.gov.au/aip" TargetMode="External"/><Relationship Id="rId46" Type="http://schemas.openxmlformats.org/officeDocument/2006/relationships/hyperlink" Target="http://www.business.gov.au/" TargetMode="External"/><Relationship Id="rId59" Type="http://schemas.openxmlformats.org/officeDocument/2006/relationships/hyperlink" Target="https://www.finance.gov.au/government/commonwealth-grants/commonwealth-grants-rules-and-guidelines" TargetMode="External"/><Relationship Id="rId67" Type="http://schemas.openxmlformats.org/officeDocument/2006/relationships/glossaryDocument" Target="glossary/document.xm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hyperlink" Target="https://www.legislation.gov.au/Details/F2021L01198" TargetMode="External"/><Relationship Id="rId62"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industry.gov.au/publications/critical-minerals-strategy-2023-2030"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9C00216"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business.gov.au/registrations/intellectual-property" TargetMode="External"/><Relationship Id="rId10" Type="http://schemas.openxmlformats.org/officeDocument/2006/relationships/webSettings" Target="webSettings.xml"/><Relationship Id="rId31" Type="http://schemas.openxmlformats.org/officeDocument/2006/relationships/hyperlink" Target="https://www.wgea.gov.au/" TargetMode="External"/><Relationship Id="rId44" Type="http://schemas.openxmlformats.org/officeDocument/2006/relationships/hyperlink" Target="http://www.business.gov.au/contact-us/Pages/default.aspx" TargetMode="External"/><Relationship Id="rId52" Type="http://schemas.openxmlformats.org/officeDocument/2006/relationships/hyperlink" Target="https://www.industry.gov.au/data-and-publications/privacy-policy" TargetMode="External"/><Relationship Id="rId60" Type="http://schemas.openxmlformats.org/officeDocument/2006/relationships/hyperlink" Target="https://www.industry.gov.au/publications/australias-critical-minerals-list" TargetMode="External"/><Relationship Id="rId65" Type="http://schemas.openxmlformats.org/officeDocument/2006/relationships/hyperlink" Target="https://business.gov.au/grants-and-programs/international-partnerships-in-critical-mineral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grants.gov.au/" TargetMode="External"/><Relationship Id="rId39" Type="http://schemas.openxmlformats.org/officeDocument/2006/relationships/hyperlink" Target="http://www.industry.gov.au/a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industry.gov.au/publications/australias-critical-minerals-list-and-strategic-materials-list"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strategies-for-the-future/increasing-international-collaboration/a-guide-to-undertaking-international-collaboration"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326F"/>
    <w:rsid w:val="000340F3"/>
    <w:rsid w:val="00036CA1"/>
    <w:rsid w:val="00053D39"/>
    <w:rsid w:val="00056738"/>
    <w:rsid w:val="000603FC"/>
    <w:rsid w:val="0007012E"/>
    <w:rsid w:val="0007740B"/>
    <w:rsid w:val="000927B0"/>
    <w:rsid w:val="000A2499"/>
    <w:rsid w:val="000A35DD"/>
    <w:rsid w:val="000A36D8"/>
    <w:rsid w:val="000A4037"/>
    <w:rsid w:val="000A6F5A"/>
    <w:rsid w:val="000A7DB6"/>
    <w:rsid w:val="000F772A"/>
    <w:rsid w:val="000F79D2"/>
    <w:rsid w:val="00102082"/>
    <w:rsid w:val="001034C6"/>
    <w:rsid w:val="0011541E"/>
    <w:rsid w:val="00121FDB"/>
    <w:rsid w:val="00122C5A"/>
    <w:rsid w:val="00131C76"/>
    <w:rsid w:val="00142CA2"/>
    <w:rsid w:val="001572C5"/>
    <w:rsid w:val="0017077B"/>
    <w:rsid w:val="00174CF0"/>
    <w:rsid w:val="00186108"/>
    <w:rsid w:val="001D19C2"/>
    <w:rsid w:val="001D6595"/>
    <w:rsid w:val="00204D02"/>
    <w:rsid w:val="00227529"/>
    <w:rsid w:val="00234032"/>
    <w:rsid w:val="00255B9E"/>
    <w:rsid w:val="00255FEC"/>
    <w:rsid w:val="00256378"/>
    <w:rsid w:val="0026754F"/>
    <w:rsid w:val="00267D81"/>
    <w:rsid w:val="00283FA7"/>
    <w:rsid w:val="00283FD6"/>
    <w:rsid w:val="0028496C"/>
    <w:rsid w:val="002D2D80"/>
    <w:rsid w:val="002D31BB"/>
    <w:rsid w:val="002E29F9"/>
    <w:rsid w:val="002E3D52"/>
    <w:rsid w:val="002F0AC0"/>
    <w:rsid w:val="003075AB"/>
    <w:rsid w:val="003128B1"/>
    <w:rsid w:val="00312E61"/>
    <w:rsid w:val="0032502C"/>
    <w:rsid w:val="0032595E"/>
    <w:rsid w:val="003270C3"/>
    <w:rsid w:val="003271C0"/>
    <w:rsid w:val="0032774F"/>
    <w:rsid w:val="00333E70"/>
    <w:rsid w:val="0033439E"/>
    <w:rsid w:val="00346697"/>
    <w:rsid w:val="00350133"/>
    <w:rsid w:val="003778F1"/>
    <w:rsid w:val="00395F4A"/>
    <w:rsid w:val="003969DB"/>
    <w:rsid w:val="00396A9E"/>
    <w:rsid w:val="003D07CF"/>
    <w:rsid w:val="003D103F"/>
    <w:rsid w:val="003D1F7D"/>
    <w:rsid w:val="003E650C"/>
    <w:rsid w:val="003F24AB"/>
    <w:rsid w:val="00402658"/>
    <w:rsid w:val="00420B2B"/>
    <w:rsid w:val="00432090"/>
    <w:rsid w:val="0045165D"/>
    <w:rsid w:val="004917E4"/>
    <w:rsid w:val="00491EAB"/>
    <w:rsid w:val="004A23F4"/>
    <w:rsid w:val="004A458A"/>
    <w:rsid w:val="004C009D"/>
    <w:rsid w:val="004C114A"/>
    <w:rsid w:val="004C4288"/>
    <w:rsid w:val="004C7661"/>
    <w:rsid w:val="004D7DD8"/>
    <w:rsid w:val="004E2075"/>
    <w:rsid w:val="004E7CAB"/>
    <w:rsid w:val="00507096"/>
    <w:rsid w:val="00520CEB"/>
    <w:rsid w:val="00522687"/>
    <w:rsid w:val="00533CA6"/>
    <w:rsid w:val="00535393"/>
    <w:rsid w:val="00553CDE"/>
    <w:rsid w:val="0056781E"/>
    <w:rsid w:val="00573B84"/>
    <w:rsid w:val="00594060"/>
    <w:rsid w:val="005961FE"/>
    <w:rsid w:val="005A07E5"/>
    <w:rsid w:val="005A7688"/>
    <w:rsid w:val="005A7C1E"/>
    <w:rsid w:val="005C1DFF"/>
    <w:rsid w:val="005C71B6"/>
    <w:rsid w:val="005D05B6"/>
    <w:rsid w:val="005F252E"/>
    <w:rsid w:val="005F2C75"/>
    <w:rsid w:val="00617C4F"/>
    <w:rsid w:val="00622A56"/>
    <w:rsid w:val="00626C0A"/>
    <w:rsid w:val="00633E9E"/>
    <w:rsid w:val="00642D3B"/>
    <w:rsid w:val="006543E7"/>
    <w:rsid w:val="00683368"/>
    <w:rsid w:val="00686214"/>
    <w:rsid w:val="00691C86"/>
    <w:rsid w:val="00695C4F"/>
    <w:rsid w:val="006A1281"/>
    <w:rsid w:val="006C6952"/>
    <w:rsid w:val="006D52E8"/>
    <w:rsid w:val="006E19B6"/>
    <w:rsid w:val="006E3596"/>
    <w:rsid w:val="006F1D58"/>
    <w:rsid w:val="0070249A"/>
    <w:rsid w:val="00713A8F"/>
    <w:rsid w:val="00745610"/>
    <w:rsid w:val="007542D3"/>
    <w:rsid w:val="00767E76"/>
    <w:rsid w:val="007B1E32"/>
    <w:rsid w:val="007C25F2"/>
    <w:rsid w:val="007D758F"/>
    <w:rsid w:val="007D7C57"/>
    <w:rsid w:val="007E1D73"/>
    <w:rsid w:val="007E1FB5"/>
    <w:rsid w:val="007F7244"/>
    <w:rsid w:val="008125DB"/>
    <w:rsid w:val="008448BF"/>
    <w:rsid w:val="00857EAF"/>
    <w:rsid w:val="00895D7B"/>
    <w:rsid w:val="008B5A41"/>
    <w:rsid w:val="008D32AC"/>
    <w:rsid w:val="008F0E3F"/>
    <w:rsid w:val="00901F89"/>
    <w:rsid w:val="00910029"/>
    <w:rsid w:val="009136C8"/>
    <w:rsid w:val="00917884"/>
    <w:rsid w:val="00926B80"/>
    <w:rsid w:val="00926C29"/>
    <w:rsid w:val="00940252"/>
    <w:rsid w:val="00955C19"/>
    <w:rsid w:val="00973CC8"/>
    <w:rsid w:val="0098301B"/>
    <w:rsid w:val="00986C92"/>
    <w:rsid w:val="00990F23"/>
    <w:rsid w:val="00994045"/>
    <w:rsid w:val="009A18DF"/>
    <w:rsid w:val="009A254A"/>
    <w:rsid w:val="009D37A0"/>
    <w:rsid w:val="009F7B15"/>
    <w:rsid w:val="00A12344"/>
    <w:rsid w:val="00A132B0"/>
    <w:rsid w:val="00A1591D"/>
    <w:rsid w:val="00A17C8D"/>
    <w:rsid w:val="00A208C2"/>
    <w:rsid w:val="00A462C4"/>
    <w:rsid w:val="00A52D16"/>
    <w:rsid w:val="00A705C8"/>
    <w:rsid w:val="00A814F2"/>
    <w:rsid w:val="00A82A0F"/>
    <w:rsid w:val="00A8492E"/>
    <w:rsid w:val="00A856E3"/>
    <w:rsid w:val="00A874B5"/>
    <w:rsid w:val="00A90D44"/>
    <w:rsid w:val="00A95A7E"/>
    <w:rsid w:val="00AD1382"/>
    <w:rsid w:val="00AD604E"/>
    <w:rsid w:val="00AE71A4"/>
    <w:rsid w:val="00AF29F7"/>
    <w:rsid w:val="00AF62FF"/>
    <w:rsid w:val="00AF7A36"/>
    <w:rsid w:val="00B038A6"/>
    <w:rsid w:val="00B60B7B"/>
    <w:rsid w:val="00B66A00"/>
    <w:rsid w:val="00B75A32"/>
    <w:rsid w:val="00B821C1"/>
    <w:rsid w:val="00B825C1"/>
    <w:rsid w:val="00B93554"/>
    <w:rsid w:val="00B964BD"/>
    <w:rsid w:val="00B97718"/>
    <w:rsid w:val="00BF0741"/>
    <w:rsid w:val="00BF10FB"/>
    <w:rsid w:val="00BF554C"/>
    <w:rsid w:val="00BF558D"/>
    <w:rsid w:val="00C12529"/>
    <w:rsid w:val="00C214D0"/>
    <w:rsid w:val="00C24B73"/>
    <w:rsid w:val="00C262DE"/>
    <w:rsid w:val="00C2738A"/>
    <w:rsid w:val="00C3684D"/>
    <w:rsid w:val="00C556A2"/>
    <w:rsid w:val="00C63EE7"/>
    <w:rsid w:val="00C6409C"/>
    <w:rsid w:val="00C82916"/>
    <w:rsid w:val="00C8774C"/>
    <w:rsid w:val="00C93610"/>
    <w:rsid w:val="00CA2D39"/>
    <w:rsid w:val="00CC42F4"/>
    <w:rsid w:val="00CC5ED7"/>
    <w:rsid w:val="00CC6607"/>
    <w:rsid w:val="00CD3E5F"/>
    <w:rsid w:val="00CD58C9"/>
    <w:rsid w:val="00CE2EBB"/>
    <w:rsid w:val="00CF3EAA"/>
    <w:rsid w:val="00CF7F43"/>
    <w:rsid w:val="00D22EEE"/>
    <w:rsid w:val="00D30D80"/>
    <w:rsid w:val="00D3126F"/>
    <w:rsid w:val="00D66067"/>
    <w:rsid w:val="00D84038"/>
    <w:rsid w:val="00D84650"/>
    <w:rsid w:val="00D96834"/>
    <w:rsid w:val="00DA47B3"/>
    <w:rsid w:val="00DD7371"/>
    <w:rsid w:val="00DF3458"/>
    <w:rsid w:val="00E10DC5"/>
    <w:rsid w:val="00E1194B"/>
    <w:rsid w:val="00E24775"/>
    <w:rsid w:val="00E45F73"/>
    <w:rsid w:val="00E75E70"/>
    <w:rsid w:val="00E937F8"/>
    <w:rsid w:val="00EA21C3"/>
    <w:rsid w:val="00EC6676"/>
    <w:rsid w:val="00EC7837"/>
    <w:rsid w:val="00ED004A"/>
    <w:rsid w:val="00ED3CA3"/>
    <w:rsid w:val="00EE6359"/>
    <w:rsid w:val="00F11230"/>
    <w:rsid w:val="00F504ED"/>
    <w:rsid w:val="00F51EA7"/>
    <w:rsid w:val="00F54F37"/>
    <w:rsid w:val="00F721F1"/>
    <w:rsid w:val="00F93AA3"/>
    <w:rsid w:val="00FA3259"/>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46829</Value>
      <Value>96</Value>
      <Value>214</Value>
      <Value>3</Value>
      <Value>46340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Critical Minerals</TermName>
          <TermId xmlns="http://schemas.microsoft.com/office/infopath/2007/PartnerControls">52167c50-5519-43b1-9a9d-353e0dcbb35f</TermId>
        </TermInfo>
      </Terms>
    </adb9bed2e36e4a93af574aeb444da63e>
    <_dlc_DocIdUrl xmlns="2a251b7e-61e4-4816-a71f-b295a9ad20fb">
      <Url>https://dochub/div/ausindustry/businessfunctions/programmedesign/resources/_layouts/15/DocIdRedir.aspx?ID=YZXQVS7QACYM-1541955987-1002</Url>
      <Description>YZXQVS7QACYM-1541955987-1002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2a251b7e-61e4-4816-a71f-b295a9ad20f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4.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F1CCD91F-E3A9-4C85-80EF-987E4D190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12766</Words>
  <Characters>69958</Characters>
  <Application>Microsoft Office Word</Application>
  <DocSecurity>0</DocSecurity>
  <Lines>1371</Lines>
  <Paragraphs>950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9</cp:revision>
  <cp:lastPrinted>2024-03-01T05:55:00Z</cp:lastPrinted>
  <dcterms:created xsi:type="dcterms:W3CDTF">2024-03-01T05:47:00Z</dcterms:created>
  <dcterms:modified xsi:type="dcterms:W3CDTF">2024-03-01T05:56:00Z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46340;#Critical Minerals|52167c50-5519-43b1-9a9d-353e0dcbb35f</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