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338ECC0" w:rsidR="00AA7A87" w:rsidRPr="00624853" w:rsidRDefault="00D720AE" w:rsidP="005F2A4B">
      <w:pPr>
        <w:pStyle w:val="Heading1"/>
      </w:pPr>
      <w:bookmarkStart w:id="0" w:name="_GoBack"/>
      <w:bookmarkEnd w:id="0"/>
      <w:r w:rsidRPr="00E94DA7">
        <w:t>Moon to Mars</w:t>
      </w:r>
      <w:r w:rsidR="00E94DA7">
        <w:t xml:space="preserve"> Initiative:</w:t>
      </w:r>
      <w:r w:rsidR="00AA7A87" w:rsidRPr="00624853">
        <w:br/>
      </w:r>
      <w:r>
        <w:t xml:space="preserve">Supply Chain </w:t>
      </w:r>
      <w:r w:rsidR="00B1783A">
        <w:t>Capability Improvement Grants</w:t>
      </w:r>
      <w:r w:rsidR="00312241">
        <w:t xml:space="preserve"> </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36"/>
        <w:gridCol w:w="5953"/>
      </w:tblGrid>
      <w:tr w:rsidR="00AA7A87" w:rsidRPr="007040EB" w14:paraId="14D4CE7A"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tcPr>
          <w:p w14:paraId="4B040706" w14:textId="77777777" w:rsidR="00AA7A87" w:rsidRPr="0004098F" w:rsidRDefault="00AA7A87" w:rsidP="00FB2CBF">
            <w:pPr>
              <w:rPr>
                <w:color w:val="264F90"/>
              </w:rPr>
            </w:pPr>
            <w:r w:rsidRPr="0004098F">
              <w:rPr>
                <w:color w:val="264F90"/>
              </w:rPr>
              <w:t>Opening date:</w:t>
            </w:r>
          </w:p>
        </w:tc>
        <w:tc>
          <w:tcPr>
            <w:tcW w:w="5953" w:type="dxa"/>
          </w:tcPr>
          <w:p w14:paraId="748E5EB9" w14:textId="394A80B7" w:rsidR="00AA7A87" w:rsidRPr="00F65C53" w:rsidRDefault="0076421A" w:rsidP="00C25213">
            <w:pPr>
              <w:cnfStyle w:val="100000000000" w:firstRow="1" w:lastRow="0" w:firstColumn="0" w:lastColumn="0" w:oddVBand="0" w:evenVBand="0" w:oddHBand="0" w:evenHBand="0" w:firstRowFirstColumn="0" w:firstRowLastColumn="0" w:lastRowFirstColumn="0" w:lastRowLastColumn="0"/>
              <w:rPr>
                <w:b w:val="0"/>
              </w:rPr>
            </w:pPr>
            <w:r>
              <w:rPr>
                <w:b w:val="0"/>
              </w:rPr>
              <w:t>27 August</w:t>
            </w:r>
            <w:r w:rsidR="00C25213">
              <w:rPr>
                <w:b w:val="0"/>
              </w:rPr>
              <w:t xml:space="preserve"> </w:t>
            </w:r>
            <w:r w:rsidR="00E428A2">
              <w:rPr>
                <w:b w:val="0"/>
              </w:rPr>
              <w:t>2020</w:t>
            </w:r>
          </w:p>
        </w:tc>
      </w:tr>
      <w:tr w:rsidR="00AA7A87" w:rsidRPr="007040EB" w14:paraId="21523CB8"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53" w:type="dxa"/>
            <w:shd w:val="clear" w:color="auto" w:fill="auto"/>
          </w:tcPr>
          <w:p w14:paraId="289E30AF" w14:textId="7CA18D5B" w:rsidR="00AA7A87" w:rsidRPr="00550D48" w:rsidRDefault="00E428A2" w:rsidP="00F87B20">
            <w:pPr>
              <w:cnfStyle w:val="100000000000" w:firstRow="1" w:lastRow="0" w:firstColumn="0" w:lastColumn="0" w:oddVBand="0" w:evenVBand="0" w:oddHBand="0" w:evenHBand="0" w:firstRowFirstColumn="0" w:firstRowLastColumn="0" w:lastRowFirstColumn="0" w:lastRowLastColumn="0"/>
              <w:rPr>
                <w:b w:val="0"/>
              </w:rPr>
            </w:pPr>
            <w:r w:rsidRPr="00550D48">
              <w:rPr>
                <w:b w:val="0"/>
              </w:rPr>
              <w:t xml:space="preserve">5pm </w:t>
            </w:r>
            <w:r w:rsidR="00F87B20" w:rsidRPr="00550D48">
              <w:rPr>
                <w:b w:val="0"/>
              </w:rPr>
              <w:t>Australian Eastern Standard Time</w:t>
            </w:r>
            <w:r w:rsidR="00AA7A87" w:rsidRPr="00550D48">
              <w:rPr>
                <w:b w:val="0"/>
              </w:rPr>
              <w:t xml:space="preserve"> on </w:t>
            </w:r>
            <w:r w:rsidR="00B67D71" w:rsidRPr="00550D48">
              <w:rPr>
                <w:b w:val="0"/>
              </w:rPr>
              <w:t>1 May</w:t>
            </w:r>
            <w:r w:rsidRPr="00550D48">
              <w:rPr>
                <w:b w:val="0"/>
              </w:rPr>
              <w:t xml:space="preserve"> 2023</w:t>
            </w:r>
            <w:r w:rsidR="00993CD0" w:rsidRPr="00550D48">
              <w:rPr>
                <w:b w:val="0"/>
              </w:rPr>
              <w:t xml:space="preserve"> or when funds are exhausted.</w:t>
            </w:r>
          </w:p>
          <w:p w14:paraId="3C18DFE6" w14:textId="42CF399E" w:rsidR="005E49EA" w:rsidRPr="00550D48"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550D48">
              <w:rPr>
                <w:b w:val="0"/>
              </w:rPr>
              <w:t>Please take account of time zone differences when submitting your application.</w:t>
            </w:r>
          </w:p>
        </w:tc>
      </w:tr>
      <w:tr w:rsidR="00AA7A87" w:rsidRPr="007040EB" w14:paraId="07C3C994"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53" w:type="dxa"/>
            <w:shd w:val="clear" w:color="auto" w:fill="auto"/>
          </w:tcPr>
          <w:p w14:paraId="1937ABBA" w14:textId="503F8EDE" w:rsidR="00AA7A87" w:rsidRPr="00550D48" w:rsidRDefault="00D720AE" w:rsidP="004C6C09">
            <w:pPr>
              <w:cnfStyle w:val="100000000000" w:firstRow="1" w:lastRow="0" w:firstColumn="0" w:lastColumn="0" w:oddVBand="0" w:evenVBand="0" w:oddHBand="0" w:evenHBand="0" w:firstRowFirstColumn="0" w:firstRowLastColumn="0" w:lastRowFirstColumn="0" w:lastRowLastColumn="0"/>
              <w:rPr>
                <w:b w:val="0"/>
              </w:rPr>
            </w:pPr>
            <w:r w:rsidRPr="00550D48">
              <w:rPr>
                <w:b w:val="0"/>
              </w:rPr>
              <w:t>Australian Space Agency</w:t>
            </w:r>
            <w:r w:rsidR="004C6C09" w:rsidRPr="00550D48">
              <w:rPr>
                <w:b w:val="0"/>
              </w:rPr>
              <w:t xml:space="preserve"> </w:t>
            </w:r>
          </w:p>
        </w:tc>
      </w:tr>
      <w:tr w:rsidR="00AA7A87" w:rsidRPr="007040EB" w14:paraId="79952C1E"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53" w:type="dxa"/>
            <w:shd w:val="clear" w:color="auto" w:fill="auto"/>
          </w:tcPr>
          <w:p w14:paraId="102514A1" w14:textId="1319C98C" w:rsidR="00AA7A87" w:rsidRPr="00550D48"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550D48">
              <w:rPr>
                <w:b w:val="0"/>
              </w:rPr>
              <w:t>Department of Industry, Science</w:t>
            </w:r>
            <w:r w:rsidR="0044516B" w:rsidRPr="00550D48">
              <w:rPr>
                <w:b w:val="0"/>
              </w:rPr>
              <w:t xml:space="preserve">, Energy and </w:t>
            </w:r>
            <w:r w:rsidR="00CB1500" w:rsidRPr="00550D48">
              <w:rPr>
                <w:b w:val="0"/>
              </w:rPr>
              <w:t>Resources</w:t>
            </w:r>
          </w:p>
        </w:tc>
      </w:tr>
      <w:tr w:rsidR="00AA7A87" w:rsidRPr="007040EB" w14:paraId="675CD872"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53" w:type="dxa"/>
            <w:shd w:val="clear" w:color="auto" w:fill="auto"/>
          </w:tcPr>
          <w:p w14:paraId="7C97D1E9" w14:textId="17777294" w:rsidR="00AA7A87" w:rsidRPr="00550D48"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550D48">
              <w:rPr>
                <w:b w:val="0"/>
              </w:rPr>
              <w:t>If you have any questions, contact</w:t>
            </w:r>
            <w:r w:rsidR="00201ACE" w:rsidRPr="00550D48">
              <w:rPr>
                <w:b w:val="0"/>
              </w:rPr>
              <w:t xml:space="preserve"> us </w:t>
            </w:r>
            <w:r w:rsidR="00030E0C" w:rsidRPr="00550D48">
              <w:rPr>
                <w:b w:val="0"/>
              </w:rPr>
              <w:t>on 13 28 46</w:t>
            </w:r>
            <w:r w:rsidR="003E2C3B" w:rsidRPr="00550D48">
              <w:rPr>
                <w:b w:val="0"/>
              </w:rPr>
              <w:t>.</w:t>
            </w:r>
          </w:p>
        </w:tc>
      </w:tr>
      <w:tr w:rsidR="00AA7A87" w:rsidRPr="007040EB" w14:paraId="0022E681" w14:textId="77777777" w:rsidTr="00550D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53" w:type="dxa"/>
            <w:shd w:val="clear" w:color="auto" w:fill="auto"/>
          </w:tcPr>
          <w:p w14:paraId="43326A40" w14:textId="35C2BB69" w:rsidR="00AA7A87" w:rsidRPr="00550D48" w:rsidRDefault="0076421A" w:rsidP="00FB2CBF">
            <w:pPr>
              <w:cnfStyle w:val="100000000000" w:firstRow="1" w:lastRow="0" w:firstColumn="0" w:lastColumn="0" w:oddVBand="0" w:evenVBand="0" w:oddHBand="0" w:evenHBand="0" w:firstRowFirstColumn="0" w:firstRowLastColumn="0" w:lastRowFirstColumn="0" w:lastRowLastColumn="0"/>
              <w:rPr>
                <w:b w:val="0"/>
              </w:rPr>
            </w:pPr>
            <w:r w:rsidRPr="00550D48">
              <w:rPr>
                <w:b w:val="0"/>
              </w:rPr>
              <w:t>27 August</w:t>
            </w:r>
            <w:r w:rsidR="00C25213" w:rsidRPr="00550D48">
              <w:rPr>
                <w:b w:val="0"/>
              </w:rPr>
              <w:t xml:space="preserve"> 2020</w:t>
            </w:r>
          </w:p>
        </w:tc>
      </w:tr>
      <w:tr w:rsidR="00AA7A87" w14:paraId="6AA65F5E"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53" w:type="dxa"/>
            <w:shd w:val="clear" w:color="auto" w:fill="auto"/>
          </w:tcPr>
          <w:p w14:paraId="31B0E74E" w14:textId="4D2C2FF7" w:rsidR="00AA7A87" w:rsidRPr="00550D48" w:rsidRDefault="00AA7A87" w:rsidP="00B5058E">
            <w:pPr>
              <w:cnfStyle w:val="100000000000" w:firstRow="1" w:lastRow="0" w:firstColumn="0" w:lastColumn="0" w:oddVBand="0" w:evenVBand="0" w:oddHBand="0" w:evenHBand="0" w:firstRowFirstColumn="0" w:firstRowLastColumn="0" w:lastRowFirstColumn="0" w:lastRowLastColumn="0"/>
              <w:rPr>
                <w:b w:val="0"/>
              </w:rPr>
            </w:pPr>
            <w:r w:rsidRPr="00550D48">
              <w:rPr>
                <w:b w:val="0"/>
              </w:rPr>
              <w:t xml:space="preserve">Open </w:t>
            </w:r>
            <w:r w:rsidR="0076139A" w:rsidRPr="00550D48">
              <w:rPr>
                <w:b w:val="0"/>
              </w:rPr>
              <w:t>non-</w:t>
            </w:r>
            <w:r w:rsidRPr="00550D48">
              <w:rPr>
                <w:b w:val="0"/>
              </w:rPr>
              <w:t>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2FF3ECD" w14:textId="77777777" w:rsidR="00D07EB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D07EB8">
        <w:rPr>
          <w:noProof/>
        </w:rPr>
        <w:t>1.</w:t>
      </w:r>
      <w:r w:rsidR="00D07EB8">
        <w:rPr>
          <w:rFonts w:asciiTheme="minorHAnsi" w:eastAsiaTheme="minorEastAsia" w:hAnsiTheme="minorHAnsi" w:cstheme="minorBidi"/>
          <w:b w:val="0"/>
          <w:iCs w:val="0"/>
          <w:noProof/>
          <w:sz w:val="22"/>
          <w:lang w:val="en-AU" w:eastAsia="en-AU"/>
        </w:rPr>
        <w:tab/>
      </w:r>
      <w:r w:rsidR="00D07EB8">
        <w:rPr>
          <w:noProof/>
        </w:rPr>
        <w:t>Moon to Mars Initiative: Supply Chain Capability Improvement Grants processes</w:t>
      </w:r>
      <w:r w:rsidR="00D07EB8">
        <w:rPr>
          <w:noProof/>
        </w:rPr>
        <w:tab/>
      </w:r>
      <w:r w:rsidR="00D07EB8">
        <w:rPr>
          <w:noProof/>
        </w:rPr>
        <w:fldChar w:fldCharType="begin"/>
      </w:r>
      <w:r w:rsidR="00D07EB8">
        <w:rPr>
          <w:noProof/>
        </w:rPr>
        <w:instrText xml:space="preserve"> PAGEREF _Toc41663748 \h </w:instrText>
      </w:r>
      <w:r w:rsidR="00D07EB8">
        <w:rPr>
          <w:noProof/>
        </w:rPr>
      </w:r>
      <w:r w:rsidR="00D07EB8">
        <w:rPr>
          <w:noProof/>
        </w:rPr>
        <w:fldChar w:fldCharType="separate"/>
      </w:r>
      <w:r w:rsidR="00D07EB8">
        <w:rPr>
          <w:noProof/>
        </w:rPr>
        <w:t>4</w:t>
      </w:r>
      <w:r w:rsidR="00D07EB8">
        <w:rPr>
          <w:noProof/>
        </w:rPr>
        <w:fldChar w:fldCharType="end"/>
      </w:r>
    </w:p>
    <w:p w14:paraId="75191DDA"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Moon to Mars Initiative</w:t>
      </w:r>
      <w:r>
        <w:rPr>
          <w:noProof/>
        </w:rPr>
        <w:tab/>
      </w:r>
      <w:r>
        <w:rPr>
          <w:noProof/>
        </w:rPr>
        <w:fldChar w:fldCharType="begin"/>
      </w:r>
      <w:r>
        <w:rPr>
          <w:noProof/>
        </w:rPr>
        <w:instrText xml:space="preserve"> PAGEREF _Toc41663749 \h </w:instrText>
      </w:r>
      <w:r>
        <w:rPr>
          <w:noProof/>
        </w:rPr>
      </w:r>
      <w:r>
        <w:rPr>
          <w:noProof/>
        </w:rPr>
        <w:fldChar w:fldCharType="separate"/>
      </w:r>
      <w:r>
        <w:rPr>
          <w:noProof/>
        </w:rPr>
        <w:t>5</w:t>
      </w:r>
      <w:r>
        <w:rPr>
          <w:noProof/>
        </w:rPr>
        <w:fldChar w:fldCharType="end"/>
      </w:r>
    </w:p>
    <w:p w14:paraId="5F9B3D2A" w14:textId="77777777" w:rsidR="00D07EB8" w:rsidRDefault="00D07EB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Moon to Mars Supply Chain Capability Improvement Grants</w:t>
      </w:r>
      <w:r>
        <w:rPr>
          <w:noProof/>
        </w:rPr>
        <w:tab/>
      </w:r>
      <w:r>
        <w:rPr>
          <w:noProof/>
        </w:rPr>
        <w:fldChar w:fldCharType="begin"/>
      </w:r>
      <w:r>
        <w:rPr>
          <w:noProof/>
        </w:rPr>
        <w:instrText xml:space="preserve"> PAGEREF _Toc41663750 \h </w:instrText>
      </w:r>
      <w:r>
        <w:rPr>
          <w:noProof/>
        </w:rPr>
      </w:r>
      <w:r>
        <w:rPr>
          <w:noProof/>
        </w:rPr>
        <w:fldChar w:fldCharType="separate"/>
      </w:r>
      <w:r>
        <w:rPr>
          <w:noProof/>
        </w:rPr>
        <w:t>5</w:t>
      </w:r>
      <w:r>
        <w:rPr>
          <w:noProof/>
        </w:rPr>
        <w:fldChar w:fldCharType="end"/>
      </w:r>
    </w:p>
    <w:p w14:paraId="61864F98"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_Toc41663751 \h </w:instrText>
      </w:r>
      <w:r>
        <w:rPr>
          <w:noProof/>
        </w:rPr>
      </w:r>
      <w:r>
        <w:rPr>
          <w:noProof/>
        </w:rPr>
        <w:fldChar w:fldCharType="separate"/>
      </w:r>
      <w:r>
        <w:rPr>
          <w:noProof/>
        </w:rPr>
        <w:t>6</w:t>
      </w:r>
      <w:r>
        <w:rPr>
          <w:noProof/>
        </w:rPr>
        <w:fldChar w:fldCharType="end"/>
      </w:r>
    </w:p>
    <w:p w14:paraId="78A8642A" w14:textId="77777777" w:rsidR="00D07EB8" w:rsidRDefault="00D07EB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_Toc41663752 \h </w:instrText>
      </w:r>
      <w:r>
        <w:rPr>
          <w:noProof/>
        </w:rPr>
      </w:r>
      <w:r>
        <w:rPr>
          <w:noProof/>
        </w:rPr>
        <w:fldChar w:fldCharType="separate"/>
      </w:r>
      <w:r>
        <w:rPr>
          <w:noProof/>
        </w:rPr>
        <w:t>6</w:t>
      </w:r>
      <w:r>
        <w:rPr>
          <w:noProof/>
        </w:rPr>
        <w:fldChar w:fldCharType="end"/>
      </w:r>
    </w:p>
    <w:p w14:paraId="6F179950" w14:textId="77777777" w:rsidR="00D07EB8" w:rsidRDefault="00D07EB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_Toc41663753 \h </w:instrText>
      </w:r>
      <w:r>
        <w:rPr>
          <w:noProof/>
        </w:rPr>
      </w:r>
      <w:r>
        <w:rPr>
          <w:noProof/>
        </w:rPr>
        <w:fldChar w:fldCharType="separate"/>
      </w:r>
      <w:r>
        <w:rPr>
          <w:noProof/>
        </w:rPr>
        <w:t>7</w:t>
      </w:r>
      <w:r>
        <w:rPr>
          <w:noProof/>
        </w:rPr>
        <w:fldChar w:fldCharType="end"/>
      </w:r>
    </w:p>
    <w:p w14:paraId="77618E37"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_Toc41663754 \h </w:instrText>
      </w:r>
      <w:r>
        <w:rPr>
          <w:noProof/>
        </w:rPr>
      </w:r>
      <w:r>
        <w:rPr>
          <w:noProof/>
        </w:rPr>
        <w:fldChar w:fldCharType="separate"/>
      </w:r>
      <w:r>
        <w:rPr>
          <w:noProof/>
        </w:rPr>
        <w:t>7</w:t>
      </w:r>
      <w:r>
        <w:rPr>
          <w:noProof/>
        </w:rPr>
        <w:fldChar w:fldCharType="end"/>
      </w:r>
    </w:p>
    <w:p w14:paraId="7499D36E" w14:textId="77777777" w:rsidR="00D07EB8" w:rsidRDefault="00D07EB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_Toc41663755 \h </w:instrText>
      </w:r>
      <w:r>
        <w:rPr>
          <w:noProof/>
        </w:rPr>
      </w:r>
      <w:r>
        <w:rPr>
          <w:noProof/>
        </w:rPr>
        <w:fldChar w:fldCharType="separate"/>
      </w:r>
      <w:r>
        <w:rPr>
          <w:noProof/>
        </w:rPr>
        <w:t>7</w:t>
      </w:r>
      <w:r>
        <w:rPr>
          <w:noProof/>
        </w:rPr>
        <w:fldChar w:fldCharType="end"/>
      </w:r>
    </w:p>
    <w:p w14:paraId="4C51221D" w14:textId="77777777" w:rsidR="00D07EB8" w:rsidRDefault="00D07EB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_Toc41663756 \h </w:instrText>
      </w:r>
      <w:r>
        <w:rPr>
          <w:noProof/>
        </w:rPr>
      </w:r>
      <w:r>
        <w:rPr>
          <w:noProof/>
        </w:rPr>
        <w:fldChar w:fldCharType="separate"/>
      </w:r>
      <w:r>
        <w:rPr>
          <w:noProof/>
        </w:rPr>
        <w:t>7</w:t>
      </w:r>
      <w:r>
        <w:rPr>
          <w:noProof/>
        </w:rPr>
        <w:fldChar w:fldCharType="end"/>
      </w:r>
    </w:p>
    <w:p w14:paraId="5F9695D0" w14:textId="77777777" w:rsidR="00D07EB8" w:rsidRDefault="00D07EB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_Toc41663757 \h </w:instrText>
      </w:r>
      <w:r>
        <w:rPr>
          <w:noProof/>
        </w:rPr>
      </w:r>
      <w:r>
        <w:rPr>
          <w:noProof/>
        </w:rPr>
        <w:fldChar w:fldCharType="separate"/>
      </w:r>
      <w:r>
        <w:rPr>
          <w:noProof/>
        </w:rPr>
        <w:t>7</w:t>
      </w:r>
      <w:r>
        <w:rPr>
          <w:noProof/>
        </w:rPr>
        <w:fldChar w:fldCharType="end"/>
      </w:r>
    </w:p>
    <w:p w14:paraId="2EFE4041"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_Toc41663758 \h </w:instrText>
      </w:r>
      <w:r>
        <w:rPr>
          <w:noProof/>
        </w:rPr>
      </w:r>
      <w:r>
        <w:rPr>
          <w:noProof/>
        </w:rPr>
        <w:fldChar w:fldCharType="separate"/>
      </w:r>
      <w:r>
        <w:rPr>
          <w:noProof/>
        </w:rPr>
        <w:t>8</w:t>
      </w:r>
      <w:r>
        <w:rPr>
          <w:noProof/>
        </w:rPr>
        <w:fldChar w:fldCharType="end"/>
      </w:r>
    </w:p>
    <w:p w14:paraId="6AF3C278" w14:textId="77777777" w:rsidR="00D07EB8" w:rsidRDefault="00D07EB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_Toc41663759 \h </w:instrText>
      </w:r>
      <w:r>
        <w:rPr>
          <w:noProof/>
        </w:rPr>
      </w:r>
      <w:r>
        <w:rPr>
          <w:noProof/>
        </w:rPr>
        <w:fldChar w:fldCharType="separate"/>
      </w:r>
      <w:r>
        <w:rPr>
          <w:noProof/>
        </w:rPr>
        <w:t>8</w:t>
      </w:r>
      <w:r>
        <w:rPr>
          <w:noProof/>
        </w:rPr>
        <w:fldChar w:fldCharType="end"/>
      </w:r>
    </w:p>
    <w:p w14:paraId="24787307" w14:textId="77777777" w:rsidR="00D07EB8" w:rsidRDefault="00D07EB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_Toc41663760 \h </w:instrText>
      </w:r>
      <w:r>
        <w:rPr>
          <w:noProof/>
        </w:rPr>
      </w:r>
      <w:r>
        <w:rPr>
          <w:noProof/>
        </w:rPr>
        <w:fldChar w:fldCharType="separate"/>
      </w:r>
      <w:r>
        <w:rPr>
          <w:noProof/>
        </w:rPr>
        <w:t>8</w:t>
      </w:r>
      <w:r>
        <w:rPr>
          <w:noProof/>
        </w:rPr>
        <w:fldChar w:fldCharType="end"/>
      </w:r>
    </w:p>
    <w:p w14:paraId="3BE189B7"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_Toc41663761 \h </w:instrText>
      </w:r>
      <w:r>
        <w:rPr>
          <w:noProof/>
        </w:rPr>
      </w:r>
      <w:r>
        <w:rPr>
          <w:noProof/>
        </w:rPr>
        <w:fldChar w:fldCharType="separate"/>
      </w:r>
      <w:r>
        <w:rPr>
          <w:noProof/>
        </w:rPr>
        <w:t>9</w:t>
      </w:r>
      <w:r>
        <w:rPr>
          <w:noProof/>
        </w:rPr>
        <w:fldChar w:fldCharType="end"/>
      </w:r>
    </w:p>
    <w:p w14:paraId="566D17D5" w14:textId="77777777" w:rsidR="00D07EB8" w:rsidRDefault="00D07EB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_Toc41663762 \h </w:instrText>
      </w:r>
      <w:r>
        <w:rPr>
          <w:noProof/>
        </w:rPr>
      </w:r>
      <w:r>
        <w:rPr>
          <w:noProof/>
        </w:rPr>
        <w:fldChar w:fldCharType="separate"/>
      </w:r>
      <w:r>
        <w:rPr>
          <w:noProof/>
        </w:rPr>
        <w:t>9</w:t>
      </w:r>
      <w:r>
        <w:rPr>
          <w:noProof/>
        </w:rPr>
        <w:fldChar w:fldCharType="end"/>
      </w:r>
    </w:p>
    <w:p w14:paraId="323824DD" w14:textId="77777777" w:rsidR="00D07EB8" w:rsidRDefault="00D07EB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_Toc41663763 \h </w:instrText>
      </w:r>
      <w:r>
        <w:rPr>
          <w:noProof/>
        </w:rPr>
      </w:r>
      <w:r>
        <w:rPr>
          <w:noProof/>
        </w:rPr>
        <w:fldChar w:fldCharType="separate"/>
      </w:r>
      <w:r>
        <w:rPr>
          <w:noProof/>
        </w:rPr>
        <w:t>10</w:t>
      </w:r>
      <w:r>
        <w:rPr>
          <w:noProof/>
        </w:rPr>
        <w:fldChar w:fldCharType="end"/>
      </w:r>
    </w:p>
    <w:p w14:paraId="2EEB0E00" w14:textId="77777777" w:rsidR="00D07EB8" w:rsidRDefault="00D07EB8">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_Toc41663764 \h </w:instrText>
      </w:r>
      <w:r>
        <w:rPr>
          <w:noProof/>
        </w:rPr>
      </w:r>
      <w:r>
        <w:rPr>
          <w:noProof/>
        </w:rPr>
        <w:fldChar w:fldCharType="separate"/>
      </w:r>
      <w:r>
        <w:rPr>
          <w:noProof/>
        </w:rPr>
        <w:t>10</w:t>
      </w:r>
      <w:r>
        <w:rPr>
          <w:noProof/>
        </w:rPr>
        <w:fldChar w:fldCharType="end"/>
      </w:r>
    </w:p>
    <w:p w14:paraId="0A84D611"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_Toc41663765 \h </w:instrText>
      </w:r>
      <w:r>
        <w:rPr>
          <w:noProof/>
        </w:rPr>
      </w:r>
      <w:r>
        <w:rPr>
          <w:noProof/>
        </w:rPr>
        <w:fldChar w:fldCharType="separate"/>
      </w:r>
      <w:r>
        <w:rPr>
          <w:noProof/>
        </w:rPr>
        <w:t>10</w:t>
      </w:r>
      <w:r>
        <w:rPr>
          <w:noProof/>
        </w:rPr>
        <w:fldChar w:fldCharType="end"/>
      </w:r>
    </w:p>
    <w:p w14:paraId="25150944" w14:textId="77777777" w:rsidR="00D07EB8" w:rsidRDefault="00D07EB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_Toc41663766 \h </w:instrText>
      </w:r>
      <w:r>
        <w:rPr>
          <w:noProof/>
        </w:rPr>
      </w:r>
      <w:r>
        <w:rPr>
          <w:noProof/>
        </w:rPr>
        <w:fldChar w:fldCharType="separate"/>
      </w:r>
      <w:r>
        <w:rPr>
          <w:noProof/>
        </w:rPr>
        <w:t>11</w:t>
      </w:r>
      <w:r>
        <w:rPr>
          <w:noProof/>
        </w:rPr>
        <w:fldChar w:fldCharType="end"/>
      </w:r>
    </w:p>
    <w:p w14:paraId="33114D4C" w14:textId="77777777" w:rsidR="00D07EB8" w:rsidRDefault="00D07EB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_Toc41663767 \h </w:instrText>
      </w:r>
      <w:r>
        <w:rPr>
          <w:noProof/>
        </w:rPr>
      </w:r>
      <w:r>
        <w:rPr>
          <w:noProof/>
        </w:rPr>
        <w:fldChar w:fldCharType="separate"/>
      </w:r>
      <w:r>
        <w:rPr>
          <w:noProof/>
        </w:rPr>
        <w:t>11</w:t>
      </w:r>
      <w:r>
        <w:rPr>
          <w:noProof/>
        </w:rPr>
        <w:fldChar w:fldCharType="end"/>
      </w:r>
    </w:p>
    <w:p w14:paraId="39CF1D0C" w14:textId="77777777" w:rsidR="00D07EB8" w:rsidRDefault="00D07EB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_Toc41663768 \h </w:instrText>
      </w:r>
      <w:r>
        <w:rPr>
          <w:noProof/>
        </w:rPr>
      </w:r>
      <w:r>
        <w:rPr>
          <w:noProof/>
        </w:rPr>
        <w:fldChar w:fldCharType="separate"/>
      </w:r>
      <w:r>
        <w:rPr>
          <w:noProof/>
        </w:rPr>
        <w:t>11</w:t>
      </w:r>
      <w:r>
        <w:rPr>
          <w:noProof/>
        </w:rPr>
        <w:fldChar w:fldCharType="end"/>
      </w:r>
    </w:p>
    <w:p w14:paraId="599A374A"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_Toc41663769 \h </w:instrText>
      </w:r>
      <w:r>
        <w:rPr>
          <w:noProof/>
        </w:rPr>
      </w:r>
      <w:r>
        <w:rPr>
          <w:noProof/>
        </w:rPr>
        <w:fldChar w:fldCharType="separate"/>
      </w:r>
      <w:r>
        <w:rPr>
          <w:noProof/>
        </w:rPr>
        <w:t>12</w:t>
      </w:r>
      <w:r>
        <w:rPr>
          <w:noProof/>
        </w:rPr>
        <w:fldChar w:fldCharType="end"/>
      </w:r>
    </w:p>
    <w:p w14:paraId="0C47FB3C" w14:textId="77777777" w:rsidR="00D07EB8" w:rsidRDefault="00D07EB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_Toc41663770 \h </w:instrText>
      </w:r>
      <w:r>
        <w:rPr>
          <w:noProof/>
        </w:rPr>
      </w:r>
      <w:r>
        <w:rPr>
          <w:noProof/>
        </w:rPr>
        <w:fldChar w:fldCharType="separate"/>
      </w:r>
      <w:r>
        <w:rPr>
          <w:noProof/>
        </w:rPr>
        <w:t>12</w:t>
      </w:r>
      <w:r>
        <w:rPr>
          <w:noProof/>
        </w:rPr>
        <w:fldChar w:fldCharType="end"/>
      </w:r>
    </w:p>
    <w:p w14:paraId="407DEF1C"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_Toc41663771 \h </w:instrText>
      </w:r>
      <w:r>
        <w:rPr>
          <w:noProof/>
        </w:rPr>
      </w:r>
      <w:r>
        <w:rPr>
          <w:noProof/>
        </w:rPr>
        <w:fldChar w:fldCharType="separate"/>
      </w:r>
      <w:r>
        <w:rPr>
          <w:noProof/>
        </w:rPr>
        <w:t>13</w:t>
      </w:r>
      <w:r>
        <w:rPr>
          <w:noProof/>
        </w:rPr>
        <w:fldChar w:fldCharType="end"/>
      </w:r>
    </w:p>
    <w:p w14:paraId="3A4AD57F"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_Toc41663772 \h </w:instrText>
      </w:r>
      <w:r>
        <w:rPr>
          <w:noProof/>
        </w:rPr>
      </w:r>
      <w:r>
        <w:rPr>
          <w:noProof/>
        </w:rPr>
        <w:fldChar w:fldCharType="separate"/>
      </w:r>
      <w:r>
        <w:rPr>
          <w:noProof/>
        </w:rPr>
        <w:t>13</w:t>
      </w:r>
      <w:r>
        <w:rPr>
          <w:noProof/>
        </w:rPr>
        <w:fldChar w:fldCharType="end"/>
      </w:r>
    </w:p>
    <w:p w14:paraId="63ED382F"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_Toc41663773 \h </w:instrText>
      </w:r>
      <w:r>
        <w:rPr>
          <w:noProof/>
        </w:rPr>
      </w:r>
      <w:r>
        <w:rPr>
          <w:noProof/>
        </w:rPr>
        <w:fldChar w:fldCharType="separate"/>
      </w:r>
      <w:r>
        <w:rPr>
          <w:noProof/>
        </w:rPr>
        <w:t>13</w:t>
      </w:r>
      <w:r>
        <w:rPr>
          <w:noProof/>
        </w:rPr>
        <w:fldChar w:fldCharType="end"/>
      </w:r>
    </w:p>
    <w:p w14:paraId="1E91551E"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Moon to Mars Initiative: Supply Chain Capability Improvement Grants specific legislation, policies and industry standards</w:t>
      </w:r>
      <w:r>
        <w:rPr>
          <w:noProof/>
        </w:rPr>
        <w:tab/>
      </w:r>
      <w:r>
        <w:rPr>
          <w:noProof/>
        </w:rPr>
        <w:fldChar w:fldCharType="begin"/>
      </w:r>
      <w:r>
        <w:rPr>
          <w:noProof/>
        </w:rPr>
        <w:instrText xml:space="preserve"> PAGEREF _Toc41663774 \h </w:instrText>
      </w:r>
      <w:r>
        <w:rPr>
          <w:noProof/>
        </w:rPr>
      </w:r>
      <w:r>
        <w:rPr>
          <w:noProof/>
        </w:rPr>
        <w:fldChar w:fldCharType="separate"/>
      </w:r>
      <w:r>
        <w:rPr>
          <w:noProof/>
        </w:rPr>
        <w:t>13</w:t>
      </w:r>
      <w:r>
        <w:rPr>
          <w:noProof/>
        </w:rPr>
        <w:fldChar w:fldCharType="end"/>
      </w:r>
    </w:p>
    <w:p w14:paraId="487B24E8"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_Toc41663775 \h </w:instrText>
      </w:r>
      <w:r>
        <w:rPr>
          <w:noProof/>
        </w:rPr>
      </w:r>
      <w:r>
        <w:rPr>
          <w:noProof/>
        </w:rPr>
        <w:fldChar w:fldCharType="separate"/>
      </w:r>
      <w:r>
        <w:rPr>
          <w:noProof/>
        </w:rPr>
        <w:t>14</w:t>
      </w:r>
      <w:r>
        <w:rPr>
          <w:noProof/>
        </w:rPr>
        <w:fldChar w:fldCharType="end"/>
      </w:r>
    </w:p>
    <w:p w14:paraId="3743BD49"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_Toc41663776 \h </w:instrText>
      </w:r>
      <w:r>
        <w:rPr>
          <w:noProof/>
        </w:rPr>
      </w:r>
      <w:r>
        <w:rPr>
          <w:noProof/>
        </w:rPr>
        <w:fldChar w:fldCharType="separate"/>
      </w:r>
      <w:r>
        <w:rPr>
          <w:noProof/>
        </w:rPr>
        <w:t>14</w:t>
      </w:r>
      <w:r>
        <w:rPr>
          <w:noProof/>
        </w:rPr>
        <w:fldChar w:fldCharType="end"/>
      </w:r>
    </w:p>
    <w:p w14:paraId="3CC16DAA"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_Toc41663777 \h </w:instrText>
      </w:r>
      <w:r>
        <w:rPr>
          <w:noProof/>
        </w:rPr>
      </w:r>
      <w:r>
        <w:rPr>
          <w:noProof/>
        </w:rPr>
        <w:fldChar w:fldCharType="separate"/>
      </w:r>
      <w:r>
        <w:rPr>
          <w:noProof/>
        </w:rPr>
        <w:t>14</w:t>
      </w:r>
      <w:r>
        <w:rPr>
          <w:noProof/>
        </w:rPr>
        <w:fldChar w:fldCharType="end"/>
      </w:r>
    </w:p>
    <w:p w14:paraId="6398EBEC"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_Toc41663778 \h </w:instrText>
      </w:r>
      <w:r>
        <w:rPr>
          <w:noProof/>
        </w:rPr>
      </w:r>
      <w:r>
        <w:rPr>
          <w:noProof/>
        </w:rPr>
        <w:fldChar w:fldCharType="separate"/>
      </w:r>
      <w:r>
        <w:rPr>
          <w:noProof/>
        </w:rPr>
        <w:t>14</w:t>
      </w:r>
      <w:r>
        <w:rPr>
          <w:noProof/>
        </w:rPr>
        <w:fldChar w:fldCharType="end"/>
      </w:r>
    </w:p>
    <w:p w14:paraId="7C9F9C6A"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_Toc41663779 \h </w:instrText>
      </w:r>
      <w:r>
        <w:rPr>
          <w:noProof/>
        </w:rPr>
      </w:r>
      <w:r>
        <w:rPr>
          <w:noProof/>
        </w:rPr>
        <w:fldChar w:fldCharType="separate"/>
      </w:r>
      <w:r>
        <w:rPr>
          <w:noProof/>
        </w:rPr>
        <w:t>14</w:t>
      </w:r>
      <w:r>
        <w:rPr>
          <w:noProof/>
        </w:rPr>
        <w:fldChar w:fldCharType="end"/>
      </w:r>
    </w:p>
    <w:p w14:paraId="12408CFD"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_Toc41663780 \h </w:instrText>
      </w:r>
      <w:r>
        <w:rPr>
          <w:noProof/>
        </w:rPr>
      </w:r>
      <w:r>
        <w:rPr>
          <w:noProof/>
        </w:rPr>
        <w:fldChar w:fldCharType="separate"/>
      </w:r>
      <w:r>
        <w:rPr>
          <w:noProof/>
        </w:rPr>
        <w:t>15</w:t>
      </w:r>
      <w:r>
        <w:rPr>
          <w:noProof/>
        </w:rPr>
        <w:fldChar w:fldCharType="end"/>
      </w:r>
    </w:p>
    <w:p w14:paraId="516D90C3" w14:textId="77777777" w:rsidR="00D07EB8" w:rsidRDefault="00D07EB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_Toc41663781 \h </w:instrText>
      </w:r>
      <w:r>
        <w:fldChar w:fldCharType="separate"/>
      </w:r>
      <w:r>
        <w:t>15</w:t>
      </w:r>
      <w:r>
        <w:fldChar w:fldCharType="end"/>
      </w:r>
    </w:p>
    <w:p w14:paraId="73577449" w14:textId="77777777" w:rsidR="00D07EB8" w:rsidRDefault="00D07EB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_Toc41663782 \h </w:instrText>
      </w:r>
      <w:r>
        <w:fldChar w:fldCharType="separate"/>
      </w:r>
      <w:r>
        <w:t>15</w:t>
      </w:r>
      <w:r>
        <w:fldChar w:fldCharType="end"/>
      </w:r>
    </w:p>
    <w:p w14:paraId="7D15007D" w14:textId="77777777" w:rsidR="00D07EB8" w:rsidRDefault="00D07EB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_Toc41663783 \h </w:instrText>
      </w:r>
      <w:r>
        <w:fldChar w:fldCharType="separate"/>
      </w:r>
      <w:r>
        <w:t>16</w:t>
      </w:r>
      <w:r>
        <w:fldChar w:fldCharType="end"/>
      </w:r>
    </w:p>
    <w:p w14:paraId="29C0B1E0" w14:textId="77777777" w:rsidR="00D07EB8" w:rsidRDefault="00D07EB8">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_Toc41663788 \h </w:instrText>
      </w:r>
      <w:r>
        <w:fldChar w:fldCharType="separate"/>
      </w:r>
      <w:r>
        <w:t>16</w:t>
      </w:r>
      <w:r>
        <w:fldChar w:fldCharType="end"/>
      </w:r>
    </w:p>
    <w:p w14:paraId="60749898"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_Toc41663789 \h </w:instrText>
      </w:r>
      <w:r>
        <w:rPr>
          <w:noProof/>
        </w:rPr>
      </w:r>
      <w:r>
        <w:rPr>
          <w:noProof/>
        </w:rPr>
        <w:fldChar w:fldCharType="separate"/>
      </w:r>
      <w:r>
        <w:rPr>
          <w:noProof/>
        </w:rPr>
        <w:t>16</w:t>
      </w:r>
      <w:r>
        <w:rPr>
          <w:noProof/>
        </w:rPr>
        <w:fldChar w:fldCharType="end"/>
      </w:r>
    </w:p>
    <w:p w14:paraId="740EDE3A"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_Toc41663790 \h </w:instrText>
      </w:r>
      <w:r>
        <w:rPr>
          <w:noProof/>
        </w:rPr>
      </w:r>
      <w:r>
        <w:rPr>
          <w:noProof/>
        </w:rPr>
        <w:fldChar w:fldCharType="separate"/>
      </w:r>
      <w:r>
        <w:rPr>
          <w:noProof/>
        </w:rPr>
        <w:t>16</w:t>
      </w:r>
      <w:r>
        <w:rPr>
          <w:noProof/>
        </w:rPr>
        <w:fldChar w:fldCharType="end"/>
      </w:r>
    </w:p>
    <w:p w14:paraId="79703D32"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_Toc41663791 \h </w:instrText>
      </w:r>
      <w:r>
        <w:rPr>
          <w:noProof/>
        </w:rPr>
      </w:r>
      <w:r>
        <w:rPr>
          <w:noProof/>
        </w:rPr>
        <w:fldChar w:fldCharType="separate"/>
      </w:r>
      <w:r>
        <w:rPr>
          <w:noProof/>
        </w:rPr>
        <w:t>16</w:t>
      </w:r>
      <w:r>
        <w:rPr>
          <w:noProof/>
        </w:rPr>
        <w:fldChar w:fldCharType="end"/>
      </w:r>
    </w:p>
    <w:p w14:paraId="61E8972E"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_Toc41663792 \h </w:instrText>
      </w:r>
      <w:r>
        <w:rPr>
          <w:noProof/>
        </w:rPr>
      </w:r>
      <w:r>
        <w:rPr>
          <w:noProof/>
        </w:rPr>
        <w:fldChar w:fldCharType="separate"/>
      </w:r>
      <w:r>
        <w:rPr>
          <w:noProof/>
        </w:rPr>
        <w:t>17</w:t>
      </w:r>
      <w:r>
        <w:rPr>
          <w:noProof/>
        </w:rPr>
        <w:fldChar w:fldCharType="end"/>
      </w:r>
    </w:p>
    <w:p w14:paraId="32FCAED5"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_Toc41663793 \h </w:instrText>
      </w:r>
      <w:r>
        <w:rPr>
          <w:noProof/>
        </w:rPr>
      </w:r>
      <w:r>
        <w:rPr>
          <w:noProof/>
        </w:rPr>
        <w:fldChar w:fldCharType="separate"/>
      </w:r>
      <w:r>
        <w:rPr>
          <w:noProof/>
        </w:rPr>
        <w:t>17</w:t>
      </w:r>
      <w:r>
        <w:rPr>
          <w:noProof/>
        </w:rPr>
        <w:fldChar w:fldCharType="end"/>
      </w:r>
    </w:p>
    <w:p w14:paraId="22CBE32B"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_Toc41663794 \h </w:instrText>
      </w:r>
      <w:r>
        <w:rPr>
          <w:noProof/>
        </w:rPr>
      </w:r>
      <w:r>
        <w:rPr>
          <w:noProof/>
        </w:rPr>
        <w:fldChar w:fldCharType="separate"/>
      </w:r>
      <w:r>
        <w:rPr>
          <w:noProof/>
        </w:rPr>
        <w:t>17</w:t>
      </w:r>
      <w:r>
        <w:rPr>
          <w:noProof/>
        </w:rPr>
        <w:fldChar w:fldCharType="end"/>
      </w:r>
    </w:p>
    <w:p w14:paraId="02D6AE89"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_Toc41663795 \h </w:instrText>
      </w:r>
      <w:r>
        <w:rPr>
          <w:noProof/>
        </w:rPr>
      </w:r>
      <w:r>
        <w:rPr>
          <w:noProof/>
        </w:rPr>
        <w:fldChar w:fldCharType="separate"/>
      </w:r>
      <w:r>
        <w:rPr>
          <w:noProof/>
        </w:rPr>
        <w:t>17</w:t>
      </w:r>
      <w:r>
        <w:rPr>
          <w:noProof/>
        </w:rPr>
        <w:fldChar w:fldCharType="end"/>
      </w:r>
    </w:p>
    <w:p w14:paraId="00F25CF2"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_Toc41663796 \h </w:instrText>
      </w:r>
      <w:r>
        <w:rPr>
          <w:noProof/>
        </w:rPr>
      </w:r>
      <w:r>
        <w:rPr>
          <w:noProof/>
        </w:rPr>
        <w:fldChar w:fldCharType="separate"/>
      </w:r>
      <w:r>
        <w:rPr>
          <w:noProof/>
        </w:rPr>
        <w:t>18</w:t>
      </w:r>
      <w:r>
        <w:rPr>
          <w:noProof/>
        </w:rPr>
        <w:fldChar w:fldCharType="end"/>
      </w:r>
    </w:p>
    <w:p w14:paraId="6CE4529B" w14:textId="77777777" w:rsidR="00D07EB8" w:rsidRDefault="00D07EB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_Toc41663797 \h </w:instrText>
      </w:r>
      <w:r>
        <w:fldChar w:fldCharType="separate"/>
      </w:r>
      <w:r>
        <w:t>18</w:t>
      </w:r>
      <w:r>
        <w:fldChar w:fldCharType="end"/>
      </w:r>
    </w:p>
    <w:p w14:paraId="0E41F8F8" w14:textId="77777777" w:rsidR="00D07EB8" w:rsidRDefault="00D07EB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_Toc41663798 \h </w:instrText>
      </w:r>
      <w:r>
        <w:fldChar w:fldCharType="separate"/>
      </w:r>
      <w:r>
        <w:t>18</w:t>
      </w:r>
      <w:r>
        <w:fldChar w:fldCharType="end"/>
      </w:r>
    </w:p>
    <w:p w14:paraId="13F901B6" w14:textId="77777777" w:rsidR="00D07EB8" w:rsidRDefault="00D07EB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_Toc41663799 \h </w:instrText>
      </w:r>
      <w:r>
        <w:fldChar w:fldCharType="separate"/>
      </w:r>
      <w:r>
        <w:t>18</w:t>
      </w:r>
      <w:r>
        <w:fldChar w:fldCharType="end"/>
      </w:r>
    </w:p>
    <w:p w14:paraId="52C35EC2" w14:textId="77777777" w:rsidR="00D07EB8" w:rsidRDefault="00D07EB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_Toc41663800 \h </w:instrText>
      </w:r>
      <w:r>
        <w:fldChar w:fldCharType="separate"/>
      </w:r>
      <w:r>
        <w:t>19</w:t>
      </w:r>
      <w:r>
        <w:fldChar w:fldCharType="end"/>
      </w:r>
    </w:p>
    <w:p w14:paraId="2C1728CC" w14:textId="77777777" w:rsidR="00D07EB8" w:rsidRDefault="00D07EB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_Toc41663801 \h </w:instrText>
      </w:r>
      <w:r>
        <w:rPr>
          <w:noProof/>
        </w:rPr>
      </w:r>
      <w:r>
        <w:rPr>
          <w:noProof/>
        </w:rPr>
        <w:fldChar w:fldCharType="separate"/>
      </w:r>
      <w:r>
        <w:rPr>
          <w:noProof/>
        </w:rPr>
        <w:t>19</w:t>
      </w:r>
      <w:r>
        <w:rPr>
          <w:noProof/>
        </w:rPr>
        <w:fldChar w:fldCharType="end"/>
      </w:r>
    </w:p>
    <w:p w14:paraId="0F84D84E" w14:textId="77777777" w:rsidR="00D07EB8" w:rsidRDefault="00D07EB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_Toc41663802 \h </w:instrText>
      </w:r>
      <w:r>
        <w:rPr>
          <w:noProof/>
        </w:rPr>
      </w:r>
      <w:r>
        <w:rPr>
          <w:noProof/>
        </w:rPr>
        <w:fldChar w:fldCharType="separate"/>
      </w:r>
      <w:r>
        <w:rPr>
          <w:noProof/>
        </w:rPr>
        <w:t>21</w:t>
      </w:r>
      <w:r>
        <w:rPr>
          <w:noProof/>
        </w:rPr>
        <w:fldChar w:fldCharType="end"/>
      </w:r>
    </w:p>
    <w:p w14:paraId="766AD2AB" w14:textId="77777777" w:rsidR="00D07EB8" w:rsidRDefault="00D07EB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_Toc41663803 \h </w:instrText>
      </w:r>
      <w:r>
        <w:rPr>
          <w:noProof/>
        </w:rPr>
      </w:r>
      <w:r>
        <w:rPr>
          <w:noProof/>
        </w:rPr>
        <w:fldChar w:fldCharType="separate"/>
      </w:r>
      <w:r>
        <w:rPr>
          <w:noProof/>
        </w:rPr>
        <w:t>24</w:t>
      </w:r>
      <w:r>
        <w:rPr>
          <w:noProof/>
        </w:rPr>
        <w:fldChar w:fldCharType="end"/>
      </w:r>
    </w:p>
    <w:p w14:paraId="7B20DC02" w14:textId="77777777" w:rsidR="00D07EB8" w:rsidRDefault="00D07EB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_Toc41663804 \h </w:instrText>
      </w:r>
      <w:r>
        <w:rPr>
          <w:noProof/>
        </w:rPr>
      </w:r>
      <w:r>
        <w:rPr>
          <w:noProof/>
        </w:rPr>
        <w:fldChar w:fldCharType="separate"/>
      </w:r>
      <w:r>
        <w:rPr>
          <w:noProof/>
        </w:rPr>
        <w:t>24</w:t>
      </w:r>
      <w:r>
        <w:rPr>
          <w:noProof/>
        </w:rPr>
        <w:fldChar w:fldCharType="end"/>
      </w:r>
    </w:p>
    <w:p w14:paraId="36A53C87" w14:textId="77777777" w:rsidR="00D07EB8" w:rsidRDefault="00D07EB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_Toc41663805 \h </w:instrText>
      </w:r>
      <w:r>
        <w:rPr>
          <w:noProof/>
        </w:rPr>
      </w:r>
      <w:r>
        <w:rPr>
          <w:noProof/>
        </w:rPr>
        <w:fldChar w:fldCharType="separate"/>
      </w:r>
      <w:r>
        <w:rPr>
          <w:noProof/>
        </w:rPr>
        <w:t>24</w:t>
      </w:r>
      <w:r>
        <w:rPr>
          <w:noProof/>
        </w:rPr>
        <w:fldChar w:fldCharType="end"/>
      </w:r>
    </w:p>
    <w:p w14:paraId="7C0FCDFF" w14:textId="77777777" w:rsidR="00D07EB8" w:rsidRDefault="00D07EB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_Toc41663806 \h </w:instrText>
      </w:r>
      <w:r>
        <w:rPr>
          <w:noProof/>
        </w:rPr>
      </w:r>
      <w:r>
        <w:rPr>
          <w:noProof/>
        </w:rPr>
        <w:fldChar w:fldCharType="separate"/>
      </w:r>
      <w:r>
        <w:rPr>
          <w:noProof/>
        </w:rPr>
        <w:t>25</w:t>
      </w:r>
      <w:r>
        <w:rPr>
          <w:noProof/>
        </w:rPr>
        <w:fldChar w:fldCharType="end"/>
      </w:r>
    </w:p>
    <w:p w14:paraId="055EB05E" w14:textId="77777777" w:rsidR="00D07EB8" w:rsidRDefault="00D07EB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_Toc41663807 \h </w:instrText>
      </w:r>
      <w:r>
        <w:rPr>
          <w:noProof/>
        </w:rPr>
      </w:r>
      <w:r>
        <w:rPr>
          <w:noProof/>
        </w:rPr>
        <w:fldChar w:fldCharType="separate"/>
      </w:r>
      <w:r>
        <w:rPr>
          <w:noProof/>
        </w:rPr>
        <w:t>26</w:t>
      </w:r>
      <w:r>
        <w:rPr>
          <w:noProof/>
        </w:rPr>
        <w:fldChar w:fldCharType="end"/>
      </w:r>
    </w:p>
    <w:p w14:paraId="1CA0BC06" w14:textId="77777777" w:rsidR="00D07EB8" w:rsidRDefault="00D07EB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_Toc41663808 \h </w:instrText>
      </w:r>
      <w:r>
        <w:rPr>
          <w:noProof/>
        </w:rPr>
      </w:r>
      <w:r>
        <w:rPr>
          <w:noProof/>
        </w:rPr>
        <w:fldChar w:fldCharType="separate"/>
      </w:r>
      <w:r>
        <w:rPr>
          <w:noProof/>
        </w:rPr>
        <w:t>26</w:t>
      </w:r>
      <w:r>
        <w:rPr>
          <w:noProof/>
        </w:rPr>
        <w:fldChar w:fldCharType="end"/>
      </w:r>
    </w:p>
    <w:p w14:paraId="5D59FCA8" w14:textId="77777777" w:rsidR="00D07EB8" w:rsidRDefault="00D07EB8">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travel expenditure</w:t>
      </w:r>
      <w:r>
        <w:rPr>
          <w:noProof/>
        </w:rPr>
        <w:tab/>
      </w:r>
      <w:r>
        <w:rPr>
          <w:noProof/>
        </w:rPr>
        <w:fldChar w:fldCharType="begin"/>
      </w:r>
      <w:r>
        <w:rPr>
          <w:noProof/>
        </w:rPr>
        <w:instrText xml:space="preserve"> PAGEREF _Toc41663809 \h </w:instrText>
      </w:r>
      <w:r>
        <w:rPr>
          <w:noProof/>
        </w:rPr>
      </w:r>
      <w:r>
        <w:rPr>
          <w:noProof/>
        </w:rPr>
        <w:fldChar w:fldCharType="separate"/>
      </w:r>
      <w:r>
        <w:rPr>
          <w:noProof/>
        </w:rPr>
        <w:t>27</w:t>
      </w:r>
      <w:r>
        <w:rPr>
          <w:noProof/>
        </w:rPr>
        <w:fldChar w:fldCharType="end"/>
      </w:r>
    </w:p>
    <w:p w14:paraId="603EA800" w14:textId="77777777" w:rsidR="00D07EB8" w:rsidRDefault="00D07EB8">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_Toc41663810 \h </w:instrText>
      </w:r>
      <w:r>
        <w:rPr>
          <w:noProof/>
        </w:rPr>
      </w:r>
      <w:r>
        <w:rPr>
          <w:noProof/>
        </w:rPr>
        <w:fldChar w:fldCharType="separate"/>
      </w:r>
      <w:r>
        <w:rPr>
          <w:noProof/>
        </w:rPr>
        <w:t>27</w:t>
      </w:r>
      <w:r>
        <w:rPr>
          <w:noProof/>
        </w:rPr>
        <w:fldChar w:fldCharType="end"/>
      </w:r>
    </w:p>
    <w:p w14:paraId="5EBFE236" w14:textId="77777777" w:rsidR="00D07EB8" w:rsidRDefault="00D07EB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_Toc41663811 \h </w:instrText>
      </w:r>
      <w:r>
        <w:rPr>
          <w:noProof/>
        </w:rPr>
      </w:r>
      <w:r>
        <w:rPr>
          <w:noProof/>
        </w:rPr>
        <w:fldChar w:fldCharType="separate"/>
      </w:r>
      <w:r>
        <w:rPr>
          <w:noProof/>
        </w:rPr>
        <w:t>29</w:t>
      </w:r>
      <w:r>
        <w:rPr>
          <w:noProof/>
        </w:rPr>
        <w:fldChar w:fldCharType="end"/>
      </w:r>
    </w:p>
    <w:p w14:paraId="25F651FE" w14:textId="4BEF720B"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06842DFC" w14:textId="42330F37" w:rsidR="00CE6D9D" w:rsidRPr="00F40BDA" w:rsidRDefault="00E94DA7" w:rsidP="00B400E6">
      <w:pPr>
        <w:pStyle w:val="Heading2"/>
      </w:pPr>
      <w:bookmarkStart w:id="4" w:name="_Toc458420391"/>
      <w:bookmarkStart w:id="5" w:name="_Toc462824846"/>
      <w:bookmarkStart w:id="6" w:name="_Toc496536648"/>
      <w:bookmarkStart w:id="7" w:name="_Toc531277475"/>
      <w:bookmarkStart w:id="8" w:name="_Toc955285"/>
      <w:bookmarkStart w:id="9" w:name="_Toc40439318"/>
      <w:bookmarkStart w:id="10" w:name="_Toc40437721"/>
      <w:bookmarkStart w:id="11" w:name="_Toc40438907"/>
      <w:bookmarkStart w:id="12" w:name="_Toc41663748"/>
      <w:r>
        <w:lastRenderedPageBreak/>
        <w:t>Moon to Mars</w:t>
      </w:r>
      <w:r w:rsidR="00E37EF7">
        <w:t xml:space="preserve"> Initiative</w:t>
      </w:r>
      <w:r>
        <w:t>:</w:t>
      </w:r>
      <w:r w:rsidR="00CE6D9D" w:rsidRPr="00F40BDA">
        <w:t xml:space="preserve"> </w:t>
      </w:r>
      <w:r w:rsidR="00D720AE">
        <w:t xml:space="preserve">Supply Chain </w:t>
      </w:r>
      <w:r w:rsidR="004A784F">
        <w:t>Capability Improvement Grants</w:t>
      </w:r>
      <w:r w:rsidR="006171E3">
        <w:t xml:space="preserve"> </w:t>
      </w:r>
      <w:bookmarkEnd w:id="4"/>
      <w:bookmarkEnd w:id="5"/>
      <w:r w:rsidR="00F7040C">
        <w:t>p</w:t>
      </w:r>
      <w:r w:rsidR="00CE6D9D">
        <w:t>rocess</w:t>
      </w:r>
      <w:r w:rsidR="009F5A19">
        <w:t>es</w:t>
      </w:r>
      <w:bookmarkEnd w:id="6"/>
      <w:bookmarkEnd w:id="7"/>
      <w:bookmarkEnd w:id="8"/>
      <w:bookmarkEnd w:id="9"/>
      <w:bookmarkEnd w:id="10"/>
      <w:bookmarkEnd w:id="11"/>
      <w:bookmarkEnd w:id="12"/>
    </w:p>
    <w:p w14:paraId="405CDFBB" w14:textId="72DE6D6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94DA7">
        <w:rPr>
          <w:b/>
        </w:rPr>
        <w:t>Moon to Mars Initiative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B6EC463" w:rsidR="00CE6D9D" w:rsidRDefault="009E5C8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szCs w:val="20"/>
        </w:rPr>
        <w:t>This grant opportunity is part of the above grant program</w:t>
      </w:r>
      <w:r w:rsidR="00AF40A8">
        <w:rPr>
          <w:szCs w:val="20"/>
        </w:rPr>
        <w:t>,</w:t>
      </w:r>
      <w:r>
        <w:rPr>
          <w:szCs w:val="20"/>
        </w:rPr>
        <w:t xml:space="preserve"> which contributes to the Department of Industry, </w:t>
      </w:r>
      <w:r w:rsidR="00312241">
        <w:rPr>
          <w:szCs w:val="20"/>
        </w:rPr>
        <w:t>Science, Energy and Resources</w:t>
      </w:r>
      <w:r>
        <w:rPr>
          <w:szCs w:val="20"/>
        </w:rPr>
        <w:t xml:space="preserve"> Outcome 1, under Program 2: Growing Business Investment and Improving Business Capability</w:t>
      </w:r>
      <w:r w:rsidR="00CE6D9D">
        <w:t xml:space="preserve">. </w:t>
      </w:r>
      <w:r w:rsidR="00422D1C" w:rsidRPr="00741E79">
        <w:rPr>
          <w:szCs w:val="20"/>
        </w:rPr>
        <w:t>The</w:t>
      </w:r>
      <w:r w:rsidR="00422D1C" w:rsidRPr="00DF1F10">
        <w:rPr>
          <w:szCs w:val="20"/>
        </w:rPr>
        <w:t xml:space="preserve"> Australian Space Agency</w:t>
      </w:r>
      <w:r w:rsidR="00422D1C" w:rsidRPr="00741E79">
        <w:rPr>
          <w:szCs w:val="20"/>
        </w:rPr>
        <w:t xml:space="preserve"> and the</w:t>
      </w:r>
      <w:r w:rsidR="00CE6D9D" w:rsidRPr="00F40BDA">
        <w:t xml:space="preserve"> </w:t>
      </w:r>
      <w:r w:rsidR="00FC4189">
        <w:t xml:space="preserve">Department of Industry, </w:t>
      </w:r>
      <w:r w:rsidR="00C47398">
        <w:t>Science, Energy and Resources</w:t>
      </w:r>
      <w:r w:rsidR="00C659C4">
        <w:t xml:space="preserve"> </w:t>
      </w:r>
      <w:r w:rsidR="00CE6D9D" w:rsidRPr="00F40BDA">
        <w:t xml:space="preserve">work with stakeholders to plan and design the grant </w:t>
      </w:r>
      <w:r w:rsidR="00CE6D9D">
        <w:t>program according to</w:t>
      </w:r>
      <w:r w:rsidR="00CE6D9D" w:rsidRPr="00F40BDA">
        <w:t xml:space="preserve"> the </w:t>
      </w:r>
      <w:hyperlink r:id="rId22"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1F785F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788BFE91" w:rsidR="00CE6D9D" w:rsidRPr="00C659C4" w:rsidRDefault="00CE6D9D" w:rsidP="00B505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r w:rsidR="00E94DA7">
        <w:t xml:space="preserve"> </w:t>
      </w: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F54FD2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B5447E">
        <w:rPr>
          <w:bCs/>
        </w:rPr>
        <w:t>With support from the Australian Space Agency, w</w:t>
      </w:r>
      <w:r w:rsidRPr="00C659C4">
        <w:rPr>
          <w:bCs/>
        </w:rPr>
        <w:t>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649FBF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B01B82">
        <w:rPr>
          <w:b/>
        </w:rPr>
        <w:t>Moon to Mars Program</w:t>
      </w:r>
    </w:p>
    <w:p w14:paraId="3BA8A0DE" w14:textId="7CAB311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B01B82">
        <w:t xml:space="preserve">Moon to Mars Program </w:t>
      </w:r>
      <w:r w:rsidRPr="00C659C4">
        <w:t>as a whole. We base this on information you provide to us and that we collect from various sources.</w:t>
      </w:r>
      <w:r w:rsidRPr="00F40BDA">
        <w:t xml:space="preserve"> </w:t>
      </w:r>
    </w:p>
    <w:p w14:paraId="6818B261" w14:textId="3D25E419" w:rsidR="00F87B20" w:rsidRDefault="00F87B20" w:rsidP="00F87B20">
      <w:bookmarkStart w:id="13" w:name="_Toc496536649"/>
      <w:bookmarkStart w:id="14" w:name="_Toc531277476"/>
      <w:bookmarkStart w:id="15" w:name="_Toc955286"/>
    </w:p>
    <w:p w14:paraId="646402A1" w14:textId="1F13640D" w:rsidR="00686047" w:rsidRPr="000553F2" w:rsidRDefault="00686047" w:rsidP="00B400E6">
      <w:pPr>
        <w:pStyle w:val="Heading2"/>
      </w:pPr>
      <w:bookmarkStart w:id="16" w:name="_Toc40439319"/>
      <w:bookmarkStart w:id="17" w:name="_Toc40437722"/>
      <w:bookmarkStart w:id="18" w:name="_Toc40438908"/>
      <w:bookmarkStart w:id="19" w:name="_Toc41663749"/>
      <w:r>
        <w:t xml:space="preserve">About the </w:t>
      </w:r>
      <w:bookmarkEnd w:id="13"/>
      <w:bookmarkEnd w:id="14"/>
      <w:bookmarkEnd w:id="15"/>
      <w:r w:rsidR="00312241">
        <w:t>Moon to Mars Initiative</w:t>
      </w:r>
      <w:bookmarkEnd w:id="16"/>
      <w:bookmarkEnd w:id="17"/>
      <w:bookmarkEnd w:id="18"/>
      <w:bookmarkEnd w:id="19"/>
    </w:p>
    <w:p w14:paraId="5660DDB7" w14:textId="48EE136A" w:rsidR="00CA34CB" w:rsidRDefault="00CA34CB" w:rsidP="00CA34CB">
      <w:r w:rsidRPr="00AA7360">
        <w:t>The</w:t>
      </w:r>
      <w:r w:rsidR="00993B9A">
        <w:t xml:space="preserve"> $150 million</w:t>
      </w:r>
      <w:r w:rsidRPr="00AA7360">
        <w:t xml:space="preserve"> </w:t>
      </w:r>
      <w:r>
        <w:t xml:space="preserve">Australian Moon to Mars </w:t>
      </w:r>
      <w:r w:rsidR="00993B9A">
        <w:t>I</w:t>
      </w:r>
      <w:r>
        <w:t>nitiative</w:t>
      </w:r>
      <w:r w:rsidR="00993B9A">
        <w:t xml:space="preserve"> (the </w:t>
      </w:r>
      <w:r w:rsidR="00E1027F">
        <w:t>I</w:t>
      </w:r>
      <w:r w:rsidR="00993B9A">
        <w:t>nitiative) supports</w:t>
      </w:r>
      <w:r>
        <w:rPr>
          <w:color w:val="262626" w:themeColor="text1" w:themeTint="D9"/>
        </w:rPr>
        <w:t xml:space="preserve"> Australian businesses and researchers to join NASA’s inspirational endeavour to </w:t>
      </w:r>
      <w:r w:rsidR="007C27CF">
        <w:rPr>
          <w:color w:val="262626" w:themeColor="text1" w:themeTint="D9"/>
        </w:rPr>
        <w:t>go forward to</w:t>
      </w:r>
      <w:r>
        <w:rPr>
          <w:color w:val="262626" w:themeColor="text1" w:themeTint="D9"/>
        </w:rPr>
        <w:t xml:space="preserve"> the Moon and then go on to Mars. Investme</w:t>
      </w:r>
      <w:r w:rsidR="00993B9A">
        <w:rPr>
          <w:color w:val="262626" w:themeColor="text1" w:themeTint="D9"/>
        </w:rPr>
        <w:t>nt focuses in Australia</w:t>
      </w:r>
      <w:r>
        <w:rPr>
          <w:color w:val="262626" w:themeColor="text1" w:themeTint="D9"/>
        </w:rPr>
        <w:t xml:space="preserve"> </w:t>
      </w:r>
      <w:r w:rsidR="00993B9A">
        <w:rPr>
          <w:color w:val="262626" w:themeColor="text1" w:themeTint="D9"/>
        </w:rPr>
        <w:t>over a five-</w:t>
      </w:r>
      <w:r>
        <w:rPr>
          <w:color w:val="262626" w:themeColor="text1" w:themeTint="D9"/>
        </w:rPr>
        <w:t xml:space="preserve">year period, commencing in 2020-21. </w:t>
      </w:r>
    </w:p>
    <w:p w14:paraId="2D37F8BC" w14:textId="2E79D5DC" w:rsidR="00CA34CB" w:rsidRPr="00B33B60" w:rsidRDefault="00CA34CB" w:rsidP="00CA34CB">
      <w:r>
        <w:t>Th</w:t>
      </w:r>
      <w:r w:rsidR="00993B9A">
        <w:t>e</w:t>
      </w:r>
      <w:r>
        <w:t xml:space="preserve"> </w:t>
      </w:r>
      <w:r w:rsidR="0028638A">
        <w:t>I</w:t>
      </w:r>
      <w:r w:rsidR="00993B9A">
        <w:t>nitiative</w:t>
      </w:r>
      <w:r w:rsidRPr="00AA7360">
        <w:t xml:space="preserve"> form</w:t>
      </w:r>
      <w:r>
        <w:t>s</w:t>
      </w:r>
      <w:r w:rsidRPr="00AA7360">
        <w:t xml:space="preserve"> an important element of the</w:t>
      </w:r>
      <w:r>
        <w:t xml:space="preserve"> </w:t>
      </w:r>
      <w:hyperlink r:id="rId23" w:history="1">
        <w:r w:rsidRPr="00AA7360">
          <w:rPr>
            <w:rStyle w:val="Hyperlink"/>
          </w:rPr>
          <w:t>A</w:t>
        </w:r>
        <w:r>
          <w:rPr>
            <w:rStyle w:val="Hyperlink"/>
          </w:rPr>
          <w:t>dvancing Space: A</w:t>
        </w:r>
        <w:r w:rsidRPr="00AA7360">
          <w:rPr>
            <w:rStyle w:val="Hyperlink"/>
          </w:rPr>
          <w:t>ustralian Civil Space Strategy</w:t>
        </w:r>
      </w:hyperlink>
      <w:r>
        <w:rPr>
          <w:rStyle w:val="Hyperlink"/>
        </w:rPr>
        <w:t xml:space="preserve"> 2019-2028</w:t>
      </w:r>
      <w:r w:rsidR="00AF40A8">
        <w:t xml:space="preserve">, primarily addressing the </w:t>
      </w:r>
      <w:r w:rsidRPr="00AA7360">
        <w:t xml:space="preserve">National </w:t>
      </w:r>
      <w:r w:rsidR="0028638A">
        <w:t xml:space="preserve">and International </w:t>
      </w:r>
      <w:r w:rsidRPr="00AA7360">
        <w:t>pillar</w:t>
      </w:r>
      <w:r w:rsidR="0028638A">
        <w:t>s</w:t>
      </w:r>
      <w:r w:rsidRPr="00AA7360">
        <w:t xml:space="preserve"> </w:t>
      </w:r>
      <w:r>
        <w:rPr>
          <w:color w:val="262626" w:themeColor="text1" w:themeTint="D9"/>
        </w:rPr>
        <w:t xml:space="preserve">to </w:t>
      </w:r>
      <w:r w:rsidR="0028638A">
        <w:rPr>
          <w:color w:val="262626" w:themeColor="text1" w:themeTint="D9"/>
        </w:rPr>
        <w:t>open doors for</w:t>
      </w:r>
      <w:r w:rsidRPr="00E13B80">
        <w:rPr>
          <w:color w:val="262626" w:themeColor="text1" w:themeTint="D9"/>
        </w:rPr>
        <w:t xml:space="preserve"> Austral</w:t>
      </w:r>
      <w:r>
        <w:rPr>
          <w:color w:val="262626" w:themeColor="text1" w:themeTint="D9"/>
        </w:rPr>
        <w:t>ian businesses and researchers to access</w:t>
      </w:r>
      <w:r w:rsidRPr="00E13B80">
        <w:rPr>
          <w:color w:val="262626" w:themeColor="text1" w:themeTint="D9"/>
        </w:rPr>
        <w:t xml:space="preserve"> international space supply chains, creat</w:t>
      </w:r>
      <w:r>
        <w:rPr>
          <w:color w:val="262626" w:themeColor="text1" w:themeTint="D9"/>
        </w:rPr>
        <w:t>e</w:t>
      </w:r>
      <w:r w:rsidRPr="00E13B80">
        <w:rPr>
          <w:color w:val="262626" w:themeColor="text1" w:themeTint="D9"/>
        </w:rPr>
        <w:t xml:space="preserve"> jobs in Australia and support the growth of industries across </w:t>
      </w:r>
      <w:r>
        <w:rPr>
          <w:color w:val="262626" w:themeColor="text1" w:themeTint="D9"/>
        </w:rPr>
        <w:t>the</w:t>
      </w:r>
      <w:r w:rsidRPr="00E13B80">
        <w:rPr>
          <w:color w:val="262626" w:themeColor="text1" w:themeTint="D9"/>
        </w:rPr>
        <w:t xml:space="preserve"> economy</w:t>
      </w:r>
      <w:r>
        <w:rPr>
          <w:color w:val="262626" w:themeColor="text1" w:themeTint="D9"/>
        </w:rPr>
        <w:t xml:space="preserve"> through the development and application of space technologies</w:t>
      </w:r>
      <w:r w:rsidRPr="00E13B80">
        <w:rPr>
          <w:color w:val="262626" w:themeColor="text1" w:themeTint="D9"/>
        </w:rPr>
        <w:t xml:space="preserve">. </w:t>
      </w:r>
      <w:r>
        <w:rPr>
          <w:color w:val="262626" w:themeColor="text1" w:themeTint="D9"/>
        </w:rPr>
        <w:t>Through this, Australian organisations will join with NASA and other international partners to bring Australian capabilities to space, the Moon, Mars and beyond.</w:t>
      </w:r>
    </w:p>
    <w:p w14:paraId="39CDDD86" w14:textId="6C4C802A" w:rsidR="00686047" w:rsidRDefault="00686047" w:rsidP="005F2A4B">
      <w:pPr>
        <w:spacing w:after="80"/>
      </w:pPr>
      <w:r w:rsidRPr="00077C3D">
        <w:t xml:space="preserve">The </w:t>
      </w:r>
      <w:r w:rsidR="008C6462">
        <w:t xml:space="preserve">objectives of the </w:t>
      </w:r>
      <w:r w:rsidR="0028638A">
        <w:t>I</w:t>
      </w:r>
      <w:r w:rsidR="00993B9A">
        <w:t xml:space="preserve">nitiative </w:t>
      </w:r>
      <w:r w:rsidR="008C6462">
        <w:t>are</w:t>
      </w:r>
      <w:r w:rsidR="0076139A">
        <w:t xml:space="preserve"> to</w:t>
      </w:r>
      <w:r w:rsidR="00983E4A">
        <w:t>:</w:t>
      </w:r>
    </w:p>
    <w:p w14:paraId="7C6B824A" w14:textId="1D497ADC" w:rsidR="00B47EBD" w:rsidRDefault="00B47EBD" w:rsidP="00B47EBD">
      <w:pPr>
        <w:pStyle w:val="ListBullet"/>
        <w:numPr>
          <w:ilvl w:val="0"/>
          <w:numId w:val="7"/>
        </w:numPr>
      </w:pPr>
      <w:r>
        <w:t>support Australia’s</w:t>
      </w:r>
      <w:r w:rsidDel="00D94861">
        <w:t xml:space="preserve"> </w:t>
      </w:r>
      <w:r w:rsidR="00FA191D">
        <w:t>ambitions to join</w:t>
      </w:r>
      <w:r>
        <w:t xml:space="preserve"> NASA’s endeavour </w:t>
      </w:r>
      <w:r w:rsidDel="007C27CF">
        <w:t xml:space="preserve">to </w:t>
      </w:r>
      <w:r w:rsidR="007C27CF">
        <w:t>go forward</w:t>
      </w:r>
      <w:r>
        <w:rPr>
          <w:color w:val="262626" w:themeColor="text1" w:themeTint="D9"/>
        </w:rPr>
        <w:t xml:space="preserve"> to the Moon and then go on to Mars</w:t>
      </w:r>
      <w:r>
        <w:t xml:space="preserve"> </w:t>
      </w:r>
    </w:p>
    <w:p w14:paraId="1EE381E6" w14:textId="0D969354" w:rsidR="00DF238B" w:rsidRDefault="00DF238B" w:rsidP="00116FD5">
      <w:pPr>
        <w:pStyle w:val="ListBullet"/>
        <w:numPr>
          <w:ilvl w:val="0"/>
          <w:numId w:val="7"/>
        </w:numPr>
      </w:pPr>
      <w:r>
        <w:t>accelerate the growth of the Australian Space Industry</w:t>
      </w:r>
    </w:p>
    <w:p w14:paraId="18FB155F" w14:textId="16892832" w:rsidR="00DF238B" w:rsidRDefault="00DF238B" w:rsidP="00116FD5">
      <w:pPr>
        <w:pStyle w:val="ListBullet"/>
        <w:numPr>
          <w:ilvl w:val="0"/>
          <w:numId w:val="7"/>
        </w:numPr>
      </w:pPr>
      <w:r>
        <w:t>build Australian space capability</w:t>
      </w:r>
      <w:r w:rsidR="007B4F8C">
        <w:t xml:space="preserve"> and capacity</w:t>
      </w:r>
    </w:p>
    <w:p w14:paraId="736F958E" w14:textId="6ECD0DF1" w:rsidR="00DF238B" w:rsidRDefault="00DF238B" w:rsidP="00116FD5">
      <w:pPr>
        <w:pStyle w:val="ListBullet"/>
        <w:numPr>
          <w:ilvl w:val="0"/>
          <w:numId w:val="7"/>
        </w:numPr>
      </w:pPr>
      <w:r>
        <w:t>lift Australian involvement in national and internation</w:t>
      </w:r>
      <w:r w:rsidR="0029161F">
        <w:t>al</w:t>
      </w:r>
      <w:r>
        <w:t xml:space="preserve"> supply chains</w:t>
      </w:r>
    </w:p>
    <w:p w14:paraId="3B0267ED" w14:textId="19520850" w:rsidR="00DF238B" w:rsidRDefault="00DF238B" w:rsidP="00116FD5">
      <w:pPr>
        <w:pStyle w:val="ListBullet"/>
        <w:numPr>
          <w:ilvl w:val="0"/>
          <w:numId w:val="7"/>
        </w:numPr>
      </w:pPr>
      <w:r>
        <w:t>inspire the Australian public.</w:t>
      </w:r>
    </w:p>
    <w:p w14:paraId="66DAE91F" w14:textId="592F30CC" w:rsidR="00686047" w:rsidRDefault="00686047" w:rsidP="005F2A4B">
      <w:pPr>
        <w:spacing w:after="80"/>
      </w:pPr>
      <w:r>
        <w:t>The inten</w:t>
      </w:r>
      <w:r w:rsidR="008C6462">
        <w:t xml:space="preserve">ded outcomes of the </w:t>
      </w:r>
      <w:r w:rsidR="0028638A">
        <w:t>I</w:t>
      </w:r>
      <w:r w:rsidR="00993B9A">
        <w:t xml:space="preserve">nitiative </w:t>
      </w:r>
      <w:r w:rsidR="008C6462">
        <w:t>are</w:t>
      </w:r>
      <w:r w:rsidR="00983E4A">
        <w:t>:</w:t>
      </w:r>
    </w:p>
    <w:p w14:paraId="316AC061" w14:textId="762FB41B" w:rsidR="00B47EBD" w:rsidRDefault="00B47EBD" w:rsidP="00116FD5">
      <w:pPr>
        <w:pStyle w:val="ListBullet"/>
        <w:numPr>
          <w:ilvl w:val="0"/>
          <w:numId w:val="7"/>
        </w:numPr>
      </w:pPr>
      <w:r>
        <w:t>Australian involvement in international space programs and missions</w:t>
      </w:r>
      <w:r w:rsidR="00FB1AA1">
        <w:t xml:space="preserve"> that support Moon to Mars activities</w:t>
      </w:r>
    </w:p>
    <w:p w14:paraId="56C6DCAD" w14:textId="33B7CBDC" w:rsidR="00DF238B" w:rsidRPr="00262235" w:rsidRDefault="00DF238B" w:rsidP="00116FD5">
      <w:pPr>
        <w:pStyle w:val="ListBullet"/>
        <w:numPr>
          <w:ilvl w:val="0"/>
          <w:numId w:val="7"/>
        </w:numPr>
      </w:pPr>
      <w:r>
        <w:t>increased growth of Australian space businesses</w:t>
      </w:r>
    </w:p>
    <w:p w14:paraId="260CAB7F" w14:textId="7B5CCFF0" w:rsidR="00DF238B" w:rsidRDefault="00DF238B" w:rsidP="00116FD5">
      <w:pPr>
        <w:pStyle w:val="ListBullet"/>
        <w:numPr>
          <w:ilvl w:val="0"/>
          <w:numId w:val="7"/>
        </w:numPr>
      </w:pPr>
      <w:r>
        <w:t>an increase in Australia’s space capability</w:t>
      </w:r>
    </w:p>
    <w:p w14:paraId="4F1BE806" w14:textId="16DA035F" w:rsidR="00DF238B" w:rsidRDefault="00DF238B" w:rsidP="00116FD5">
      <w:pPr>
        <w:pStyle w:val="ListBullet"/>
        <w:numPr>
          <w:ilvl w:val="0"/>
          <w:numId w:val="7"/>
        </w:numPr>
      </w:pPr>
      <w:r>
        <w:t xml:space="preserve">increased exports </w:t>
      </w:r>
    </w:p>
    <w:p w14:paraId="7CA1138E" w14:textId="1FE66F9A" w:rsidR="00DF238B" w:rsidRDefault="00DF238B" w:rsidP="00116FD5">
      <w:pPr>
        <w:pStyle w:val="ListBullet"/>
        <w:numPr>
          <w:ilvl w:val="0"/>
          <w:numId w:val="7"/>
        </w:numPr>
      </w:pPr>
      <w:r>
        <w:t>increased access to national and international supply chains</w:t>
      </w:r>
    </w:p>
    <w:p w14:paraId="4A782592" w14:textId="6CB79D47" w:rsidR="00DF238B" w:rsidRDefault="00DF238B" w:rsidP="00116FD5">
      <w:pPr>
        <w:pStyle w:val="ListBullet"/>
        <w:numPr>
          <w:ilvl w:val="0"/>
          <w:numId w:val="7"/>
        </w:numPr>
      </w:pPr>
      <w:r>
        <w:t xml:space="preserve">improved relationships between </w:t>
      </w:r>
      <w:r w:rsidR="00F71BC6">
        <w:t>i</w:t>
      </w:r>
      <w:r>
        <w:t xml:space="preserve">nternational agencies and the Australian </w:t>
      </w:r>
      <w:r w:rsidR="0029161F">
        <w:t>S</w:t>
      </w:r>
      <w:r>
        <w:t>pace Agency</w:t>
      </w:r>
      <w:r w:rsidR="0029161F">
        <w:t xml:space="preserve"> (the Agency)</w:t>
      </w:r>
    </w:p>
    <w:p w14:paraId="7E463CF5" w14:textId="5FB0B966" w:rsidR="00DF238B" w:rsidRPr="002E6781" w:rsidRDefault="00833399" w:rsidP="00116FD5">
      <w:pPr>
        <w:pStyle w:val="ListBullet"/>
        <w:numPr>
          <w:ilvl w:val="0"/>
          <w:numId w:val="7"/>
        </w:numPr>
      </w:pPr>
      <w:r>
        <w:t>increased employment in STEM related and highly skilled fields</w:t>
      </w:r>
    </w:p>
    <w:p w14:paraId="45F2097C" w14:textId="27B730BD" w:rsidR="00312241" w:rsidRDefault="00DF238B" w:rsidP="00116FD5">
      <w:pPr>
        <w:pStyle w:val="ListBullet"/>
        <w:numPr>
          <w:ilvl w:val="0"/>
          <w:numId w:val="7"/>
        </w:numPr>
      </w:pPr>
      <w:r>
        <w:t>increased community engagement in space activities</w:t>
      </w:r>
      <w:r w:rsidR="0076139A">
        <w:t>.</w:t>
      </w:r>
    </w:p>
    <w:p w14:paraId="500E7CE3" w14:textId="1F1A5F24" w:rsidR="00833399" w:rsidRDefault="00833399" w:rsidP="00DE624F">
      <w:pPr>
        <w:pStyle w:val="ListBullet"/>
        <w:ind w:hanging="357"/>
      </w:pPr>
      <w:bookmarkStart w:id="20" w:name="_Toc496536650"/>
      <w:bookmarkStart w:id="21" w:name="_Toc531277477"/>
      <w:bookmarkStart w:id="22" w:name="_Toc955287"/>
      <w:r>
        <w:rPr>
          <w:color w:val="262626" w:themeColor="text1" w:themeTint="D9"/>
        </w:rPr>
        <w:t xml:space="preserve">The </w:t>
      </w:r>
      <w:r w:rsidR="0028638A">
        <w:rPr>
          <w:color w:val="262626" w:themeColor="text1" w:themeTint="D9"/>
        </w:rPr>
        <w:t>I</w:t>
      </w:r>
      <w:r w:rsidR="00993B9A">
        <w:rPr>
          <w:color w:val="262626" w:themeColor="text1" w:themeTint="D9"/>
        </w:rPr>
        <w:t>nitiative</w:t>
      </w:r>
      <w:r>
        <w:rPr>
          <w:color w:val="262626" w:themeColor="text1" w:themeTint="D9"/>
        </w:rPr>
        <w:t xml:space="preserve"> has</w:t>
      </w:r>
      <w:r w:rsidRPr="00E13B80">
        <w:rPr>
          <w:color w:val="262626" w:themeColor="text1" w:themeTint="D9"/>
        </w:rPr>
        <w:t xml:space="preserve"> three elements:</w:t>
      </w:r>
    </w:p>
    <w:p w14:paraId="56D9FF5C" w14:textId="40FD7BB2" w:rsidR="00833399"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sidRPr="005408DB">
        <w:rPr>
          <w:b/>
          <w:color w:val="262626" w:themeColor="text1" w:themeTint="D9"/>
        </w:rPr>
        <w:t xml:space="preserve">Supply </w:t>
      </w:r>
      <w:r>
        <w:rPr>
          <w:b/>
          <w:color w:val="262626" w:themeColor="text1" w:themeTint="D9"/>
        </w:rPr>
        <w:t>C</w:t>
      </w:r>
      <w:r w:rsidRPr="005408DB">
        <w:rPr>
          <w:b/>
          <w:color w:val="262626" w:themeColor="text1" w:themeTint="D9"/>
        </w:rPr>
        <w:t xml:space="preserve">hain </w:t>
      </w:r>
      <w:r>
        <w:rPr>
          <w:b/>
          <w:color w:val="262626" w:themeColor="text1" w:themeTint="D9"/>
        </w:rPr>
        <w:t>program</w:t>
      </w:r>
      <w:r>
        <w:rPr>
          <w:color w:val="262626" w:themeColor="text1" w:themeTint="D9"/>
        </w:rPr>
        <w:t xml:space="preserve">: supporting Australian industry to deliver products and services into domestic and international space supply chains through </w:t>
      </w:r>
      <w:r w:rsidR="003526F9">
        <w:rPr>
          <w:color w:val="262626" w:themeColor="text1" w:themeTint="D9"/>
        </w:rPr>
        <w:t xml:space="preserve">two components: </w:t>
      </w:r>
    </w:p>
    <w:p w14:paraId="1057C277" w14:textId="20AA0007" w:rsidR="003526F9" w:rsidRDefault="003526F9" w:rsidP="00DE624F">
      <w:pPr>
        <w:pStyle w:val="ListParagraph"/>
        <w:numPr>
          <w:ilvl w:val="1"/>
          <w:numId w:val="7"/>
        </w:numPr>
        <w:adjustRightInd w:val="0"/>
        <w:snapToGrid w:val="0"/>
        <w:spacing w:after="80"/>
        <w:ind w:hanging="357"/>
        <w:contextualSpacing w:val="0"/>
        <w:jc w:val="both"/>
        <w:rPr>
          <w:color w:val="262626" w:themeColor="text1" w:themeTint="D9"/>
        </w:rPr>
      </w:pPr>
      <w:r>
        <w:rPr>
          <w:color w:val="262626" w:themeColor="text1" w:themeTint="D9"/>
        </w:rPr>
        <w:t>Supply Chain Capability Improvement Grants</w:t>
      </w:r>
    </w:p>
    <w:p w14:paraId="56EEC28A" w14:textId="7049058B" w:rsidR="003526F9" w:rsidRPr="003526F9" w:rsidRDefault="003526F9" w:rsidP="00DE624F">
      <w:pPr>
        <w:pStyle w:val="ListParagraph"/>
        <w:numPr>
          <w:ilvl w:val="1"/>
          <w:numId w:val="7"/>
        </w:numPr>
        <w:adjustRightInd w:val="0"/>
        <w:snapToGrid w:val="0"/>
        <w:spacing w:after="80"/>
        <w:ind w:hanging="357"/>
        <w:contextualSpacing w:val="0"/>
        <w:jc w:val="both"/>
        <w:rPr>
          <w:color w:val="262626" w:themeColor="text1" w:themeTint="D9"/>
        </w:rPr>
      </w:pPr>
      <w:r>
        <w:rPr>
          <w:color w:val="262626" w:themeColor="text1" w:themeTint="D9"/>
        </w:rPr>
        <w:t>Supply Chain Facilitation</w:t>
      </w:r>
    </w:p>
    <w:p w14:paraId="04263FAC" w14:textId="77777777" w:rsidR="00833399" w:rsidRPr="0029161F"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sidRPr="0029161F">
        <w:rPr>
          <w:b/>
          <w:color w:val="262626" w:themeColor="text1" w:themeTint="D9"/>
        </w:rPr>
        <w:t>Demonstrator program</w:t>
      </w:r>
      <w:r>
        <w:rPr>
          <w:color w:val="262626" w:themeColor="text1" w:themeTint="D9"/>
        </w:rPr>
        <w:t>:</w:t>
      </w:r>
      <w:r w:rsidRPr="0029161F">
        <w:rPr>
          <w:color w:val="262626" w:themeColor="text1" w:themeTint="D9"/>
        </w:rPr>
        <w:t xml:space="preserve"> demonstrator and pilot projects that showcase Australia’s strengths to the world </w:t>
      </w:r>
    </w:p>
    <w:p w14:paraId="4A655564" w14:textId="77777777" w:rsidR="00833399"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Pr>
          <w:b/>
          <w:color w:val="262626" w:themeColor="text1" w:themeTint="D9"/>
        </w:rPr>
        <w:t>Trailblazer program:</w:t>
      </w:r>
      <w:r w:rsidRPr="00C06303">
        <w:rPr>
          <w:color w:val="262626" w:themeColor="text1" w:themeTint="D9"/>
        </w:rPr>
        <w:t xml:space="preserve"> </w:t>
      </w:r>
      <w:r>
        <w:rPr>
          <w:color w:val="262626" w:themeColor="text1" w:themeTint="D9"/>
        </w:rPr>
        <w:t>a</w:t>
      </w:r>
      <w:r w:rsidRPr="00C06303">
        <w:rPr>
          <w:color w:val="262626" w:themeColor="text1" w:themeTint="D9"/>
        </w:rPr>
        <w:t xml:space="preserve"> major project supporting NASA’s </w:t>
      </w:r>
      <w:r>
        <w:rPr>
          <w:color w:val="262626" w:themeColor="text1" w:themeTint="D9"/>
        </w:rPr>
        <w:t xml:space="preserve">activities to </w:t>
      </w:r>
      <w:r w:rsidRPr="00C06303">
        <w:rPr>
          <w:color w:val="262626" w:themeColor="text1" w:themeTint="D9"/>
        </w:rPr>
        <w:t xml:space="preserve">return to the </w:t>
      </w:r>
      <w:r>
        <w:rPr>
          <w:color w:val="262626" w:themeColor="text1" w:themeTint="D9"/>
        </w:rPr>
        <w:t>m</w:t>
      </w:r>
      <w:r w:rsidRPr="00C06303">
        <w:rPr>
          <w:color w:val="262626" w:themeColor="text1" w:themeTint="D9"/>
        </w:rPr>
        <w:t>oon and on to Mars</w:t>
      </w:r>
      <w:r>
        <w:rPr>
          <w:color w:val="262626" w:themeColor="text1" w:themeTint="D9"/>
        </w:rPr>
        <w:t>.</w:t>
      </w:r>
    </w:p>
    <w:p w14:paraId="25F651FF" w14:textId="2C89C81A" w:rsidR="003001C7" w:rsidRDefault="00833399" w:rsidP="00833399">
      <w:pPr>
        <w:pStyle w:val="Heading3"/>
      </w:pPr>
      <w:r w:rsidRPr="001844D5">
        <w:t xml:space="preserve"> </w:t>
      </w:r>
      <w:bookmarkStart w:id="23" w:name="_Toc40439320"/>
      <w:bookmarkStart w:id="24" w:name="_Toc40437723"/>
      <w:bookmarkStart w:id="25" w:name="_Toc40438909"/>
      <w:bookmarkStart w:id="26" w:name="_Toc41663750"/>
      <w:r w:rsidR="00686047" w:rsidRPr="001844D5">
        <w:t>About</w:t>
      </w:r>
      <w:r w:rsidR="00686047">
        <w:t xml:space="preserve"> the </w:t>
      </w:r>
      <w:r w:rsidR="008F0024">
        <w:t xml:space="preserve">Moon to Mars </w:t>
      </w:r>
      <w:r w:rsidR="001E6D0E">
        <w:t>Supply Chain</w:t>
      </w:r>
      <w:r w:rsidR="008F0024">
        <w:t xml:space="preserve"> Capability Improvement Grants</w:t>
      </w:r>
      <w:bookmarkEnd w:id="20"/>
      <w:bookmarkEnd w:id="21"/>
      <w:bookmarkEnd w:id="22"/>
      <w:bookmarkEnd w:id="23"/>
      <w:bookmarkEnd w:id="24"/>
      <w:bookmarkEnd w:id="25"/>
      <w:bookmarkEnd w:id="26"/>
    </w:p>
    <w:p w14:paraId="25F6E3E5" w14:textId="013D87B5" w:rsidR="00AA7A87" w:rsidRPr="009A52BE" w:rsidRDefault="00AA7A87" w:rsidP="00AA7A87">
      <w:pPr>
        <w:rPr>
          <w:rFonts w:cs="Arial"/>
          <w:szCs w:val="20"/>
        </w:rPr>
      </w:pPr>
      <w:r w:rsidRPr="00AA7A87" w:rsidDel="00D01699">
        <w:rPr>
          <w:rFonts w:cs="Arial"/>
          <w:szCs w:val="20"/>
        </w:rPr>
        <w:t xml:space="preserve">These guidelines contain information for the </w:t>
      </w:r>
      <w:r w:rsidR="008F0024">
        <w:rPr>
          <w:rStyle w:val="highlightedtextChar"/>
          <w:rFonts w:ascii="Arial" w:hAnsi="Arial" w:cs="Arial"/>
          <w:b w:val="0"/>
          <w:color w:val="auto"/>
          <w:sz w:val="20"/>
          <w:szCs w:val="20"/>
        </w:rPr>
        <w:t xml:space="preserve">Moon to Mars </w:t>
      </w:r>
      <w:r w:rsidR="001E7C4B">
        <w:rPr>
          <w:rFonts w:cs="Arial"/>
          <w:szCs w:val="20"/>
        </w:rPr>
        <w:t>Supply Chain</w:t>
      </w:r>
      <w:r w:rsidRPr="00AA7A87" w:rsidDel="00D01699">
        <w:rPr>
          <w:rFonts w:cs="Arial"/>
          <w:szCs w:val="20"/>
        </w:rPr>
        <w:t xml:space="preserve"> </w:t>
      </w:r>
      <w:r w:rsidR="008F0024">
        <w:rPr>
          <w:rFonts w:cs="Arial"/>
          <w:szCs w:val="20"/>
        </w:rPr>
        <w:t>Capability Improvement Grants</w:t>
      </w:r>
      <w:r w:rsidR="00286B59">
        <w:rPr>
          <w:rFonts w:cs="Arial"/>
          <w:szCs w:val="20"/>
        </w:rPr>
        <w:t>, which is a sub-element of the Supply Chain program</w:t>
      </w:r>
      <w:r w:rsidR="00E1027F">
        <w:rPr>
          <w:rFonts w:cs="Arial"/>
          <w:szCs w:val="20"/>
        </w:rPr>
        <w:t xml:space="preserve"> under the I</w:t>
      </w:r>
      <w:r w:rsidR="00286B59">
        <w:rPr>
          <w:rFonts w:cs="Arial"/>
          <w:szCs w:val="20"/>
        </w:rPr>
        <w:t>nitiative</w:t>
      </w:r>
      <w:r w:rsidRPr="00AA7A87" w:rsidDel="00D01699">
        <w:rPr>
          <w:rFonts w:cs="Arial"/>
          <w:szCs w:val="20"/>
        </w:rPr>
        <w:t xml:space="preserve">. </w:t>
      </w:r>
    </w:p>
    <w:p w14:paraId="6621808A" w14:textId="77777777" w:rsidR="00CD75B8" w:rsidRPr="00CD75B8" w:rsidRDefault="00CD75B8" w:rsidP="00CD75B8">
      <w:pPr>
        <w:spacing w:after="80"/>
        <w:rPr>
          <w:rFonts w:cs="Arial"/>
          <w:szCs w:val="20"/>
        </w:rPr>
      </w:pPr>
      <w:r w:rsidRPr="00CD75B8">
        <w:rPr>
          <w:rFonts w:cs="Arial"/>
          <w:szCs w:val="20"/>
        </w:rPr>
        <w:lastRenderedPageBreak/>
        <w:t>The objectives of the</w:t>
      </w:r>
      <w:r w:rsidRPr="00CD75B8">
        <w:rPr>
          <w:b/>
          <w:iCs w:val="0"/>
        </w:rPr>
        <w:t xml:space="preserve"> </w:t>
      </w:r>
      <w:r w:rsidR="00312241">
        <w:rPr>
          <w:rStyle w:val="highlightedtextChar"/>
          <w:rFonts w:ascii="Arial" w:hAnsi="Arial" w:cs="Arial"/>
          <w:b w:val="0"/>
          <w:color w:val="auto"/>
          <w:sz w:val="20"/>
          <w:szCs w:val="20"/>
        </w:rPr>
        <w:t xml:space="preserve">Moon to Mars </w:t>
      </w:r>
      <w:r w:rsidR="00312241">
        <w:rPr>
          <w:rFonts w:cs="Arial"/>
          <w:szCs w:val="20"/>
        </w:rPr>
        <w:t>Supply Chain</w:t>
      </w:r>
      <w:r w:rsidR="00312241" w:rsidRPr="00AA7A87" w:rsidDel="00D01699">
        <w:rPr>
          <w:rFonts w:cs="Arial"/>
          <w:szCs w:val="20"/>
        </w:rPr>
        <w:t xml:space="preserve"> </w:t>
      </w:r>
      <w:r w:rsidR="00312241">
        <w:rPr>
          <w:rFonts w:cs="Arial"/>
          <w:szCs w:val="20"/>
        </w:rPr>
        <w:t>Capability Improvement Grants</w:t>
      </w:r>
      <w:r w:rsidR="00312241" w:rsidRPr="00CD75B8" w:rsidDel="00312241">
        <w:rPr>
          <w:iCs w:val="0"/>
        </w:rPr>
        <w:t xml:space="preserve"> </w:t>
      </w:r>
      <w:r w:rsidRPr="00CD75B8">
        <w:rPr>
          <w:rFonts w:cs="Arial"/>
          <w:szCs w:val="20"/>
        </w:rPr>
        <w:t>are</w:t>
      </w:r>
      <w:r w:rsidR="00AF3A2F">
        <w:rPr>
          <w:rFonts w:cs="Arial"/>
          <w:szCs w:val="20"/>
        </w:rPr>
        <w:t xml:space="preserve"> to</w:t>
      </w:r>
      <w:r>
        <w:rPr>
          <w:rFonts w:cs="Arial"/>
          <w:szCs w:val="20"/>
        </w:rPr>
        <w:t>:</w:t>
      </w:r>
    </w:p>
    <w:p w14:paraId="47BD6621" w14:textId="37DB5F1B" w:rsidR="002D5CDE" w:rsidRPr="00C04A2E" w:rsidRDefault="002D5CDE" w:rsidP="002D5CDE">
      <w:pPr>
        <w:pStyle w:val="ListBullet"/>
        <w:numPr>
          <w:ilvl w:val="0"/>
          <w:numId w:val="7"/>
        </w:numPr>
      </w:pPr>
      <w:r>
        <w:t xml:space="preserve">grow Australian industry’s </w:t>
      </w:r>
      <w:r w:rsidR="00E4346C">
        <w:t xml:space="preserve">capability </w:t>
      </w:r>
      <w:r>
        <w:t xml:space="preserve">and capacity to support NASA’s endeavour to </w:t>
      </w:r>
      <w:r w:rsidR="00E4346C">
        <w:rPr>
          <w:color w:val="262626" w:themeColor="text1" w:themeTint="D9"/>
        </w:rPr>
        <w:t xml:space="preserve">go forward </w:t>
      </w:r>
      <w:r>
        <w:rPr>
          <w:color w:val="262626" w:themeColor="text1" w:themeTint="D9"/>
        </w:rPr>
        <w:t>to the Moon and then on to Mars</w:t>
      </w:r>
      <w:r>
        <w:t xml:space="preserve"> </w:t>
      </w:r>
    </w:p>
    <w:p w14:paraId="18E7990E" w14:textId="5440CBE4" w:rsidR="003526F9" w:rsidRDefault="00833399" w:rsidP="00833399">
      <w:pPr>
        <w:pStyle w:val="ListBullet"/>
        <w:numPr>
          <w:ilvl w:val="0"/>
          <w:numId w:val="7"/>
        </w:numPr>
      </w:pPr>
      <w:r>
        <w:t>g</w:t>
      </w:r>
      <w:r w:rsidRPr="00E95FFD">
        <w:t xml:space="preserve">row the </w:t>
      </w:r>
      <w:r>
        <w:t>participation of Australian companies in</w:t>
      </w:r>
      <w:r w:rsidRPr="00E95FFD">
        <w:t xml:space="preserve"> </w:t>
      </w:r>
      <w:r w:rsidR="0077087A">
        <w:t xml:space="preserve">domestic </w:t>
      </w:r>
      <w:r w:rsidR="003526F9">
        <w:t>and</w:t>
      </w:r>
      <w:r w:rsidR="0077087A">
        <w:t>/or</w:t>
      </w:r>
      <w:r w:rsidR="003526F9">
        <w:t xml:space="preserve"> international</w:t>
      </w:r>
      <w:r w:rsidRPr="00E95FFD">
        <w:t xml:space="preserve"> space </w:t>
      </w:r>
      <w:r w:rsidR="003526F9">
        <w:t xml:space="preserve">supply chains </w:t>
      </w:r>
      <w:r w:rsidR="00DD3F4A">
        <w:t>that could support Moon to Mars activities</w:t>
      </w:r>
    </w:p>
    <w:p w14:paraId="2C9B2230" w14:textId="2100019A" w:rsidR="002F1B96" w:rsidRPr="00116FD5" w:rsidRDefault="002F1B96" w:rsidP="00116FD5">
      <w:pPr>
        <w:pStyle w:val="ListBullet"/>
        <w:numPr>
          <w:ilvl w:val="0"/>
          <w:numId w:val="7"/>
        </w:numPr>
      </w:pPr>
      <w:r w:rsidRPr="00116FD5">
        <w:t xml:space="preserve">grow the skills, capabilities and capacity of the Australian </w:t>
      </w:r>
      <w:r w:rsidR="00833399">
        <w:t>space i</w:t>
      </w:r>
      <w:r w:rsidRPr="00116FD5">
        <w:t>ndustry</w:t>
      </w:r>
      <w:r w:rsidR="0077087A">
        <w:t>.</w:t>
      </w:r>
    </w:p>
    <w:p w14:paraId="6618C034" w14:textId="46128887" w:rsidR="00CD75B8" w:rsidRDefault="00CD75B8" w:rsidP="00CD75B8">
      <w:pPr>
        <w:spacing w:after="80"/>
        <w:rPr>
          <w:rFonts w:cs="Arial"/>
        </w:rPr>
      </w:pPr>
      <w:r w:rsidRPr="00E23548">
        <w:rPr>
          <w:rFonts w:cs="Arial"/>
        </w:rPr>
        <w:t xml:space="preserve">The </w:t>
      </w:r>
      <w:r>
        <w:rPr>
          <w:rFonts w:cs="Arial"/>
        </w:rPr>
        <w:t xml:space="preserve">intended outcomes of the </w:t>
      </w:r>
      <w:r w:rsidR="00312241">
        <w:rPr>
          <w:rStyle w:val="highlightedtextChar"/>
          <w:rFonts w:ascii="Arial" w:hAnsi="Arial" w:cs="Arial"/>
          <w:b w:val="0"/>
          <w:color w:val="auto"/>
          <w:sz w:val="20"/>
          <w:szCs w:val="20"/>
        </w:rPr>
        <w:t xml:space="preserve">Moon to Mars </w:t>
      </w:r>
      <w:r w:rsidR="00312241">
        <w:rPr>
          <w:rFonts w:cs="Arial"/>
          <w:szCs w:val="20"/>
        </w:rPr>
        <w:t>Supply Chain</w:t>
      </w:r>
      <w:r w:rsidR="00312241" w:rsidRPr="00AA7A87" w:rsidDel="00D01699">
        <w:rPr>
          <w:rFonts w:cs="Arial"/>
          <w:szCs w:val="20"/>
        </w:rPr>
        <w:t xml:space="preserve"> </w:t>
      </w:r>
      <w:r w:rsidR="00312241">
        <w:rPr>
          <w:rFonts w:cs="Arial"/>
          <w:szCs w:val="20"/>
        </w:rPr>
        <w:t>Capability Improvement Grants</w:t>
      </w:r>
      <w:r w:rsidR="00312241" w:rsidRPr="00CD75B8" w:rsidDel="00312241">
        <w:rPr>
          <w:iCs w:val="0"/>
        </w:rPr>
        <w:t xml:space="preserve"> </w:t>
      </w:r>
      <w:r w:rsidRPr="00CD75B8">
        <w:rPr>
          <w:rFonts w:cs="Arial"/>
        </w:rPr>
        <w:t>a</w:t>
      </w:r>
      <w:r>
        <w:rPr>
          <w:rFonts w:cs="Arial"/>
        </w:rPr>
        <w:t>re:</w:t>
      </w:r>
    </w:p>
    <w:p w14:paraId="04B798EC" w14:textId="77777777" w:rsidR="00DE5B82" w:rsidRDefault="00DE5B82" w:rsidP="00116FD5">
      <w:pPr>
        <w:pStyle w:val="ListBullet"/>
        <w:numPr>
          <w:ilvl w:val="0"/>
          <w:numId w:val="7"/>
        </w:numPr>
      </w:pPr>
      <w:r>
        <w:t xml:space="preserve">increased number of Australian companies with domestic and/or international space industry contracts that have the ability to support NASA’s Moon to Mars endeavours </w:t>
      </w:r>
    </w:p>
    <w:p w14:paraId="74CED6BB" w14:textId="12723E46" w:rsidR="00D41D57" w:rsidRDefault="00D41D57" w:rsidP="00116FD5">
      <w:pPr>
        <w:pStyle w:val="ListBullet"/>
        <w:numPr>
          <w:ilvl w:val="0"/>
          <w:numId w:val="7"/>
        </w:numPr>
      </w:pPr>
      <w:r>
        <w:t>increased skills, experience and employment in the Australian space industry</w:t>
      </w:r>
    </w:p>
    <w:p w14:paraId="5CE65593" w14:textId="073E43D7" w:rsidR="00D41D57" w:rsidRDefault="00C04A2E" w:rsidP="00C67872">
      <w:pPr>
        <w:pStyle w:val="ListBullet"/>
        <w:numPr>
          <w:ilvl w:val="0"/>
          <w:numId w:val="7"/>
        </w:numPr>
      </w:pPr>
      <w:r>
        <w:t>i</w:t>
      </w:r>
      <w:r w:rsidR="00D41D57">
        <w:t>ncreased capabilities, capacities and services in the Australian space industry</w:t>
      </w:r>
      <w:r w:rsidR="0077087A">
        <w:t>.</w:t>
      </w:r>
    </w:p>
    <w:p w14:paraId="45F34652" w14:textId="4FFD0CFE" w:rsidR="00107697" w:rsidRPr="00022A7F" w:rsidRDefault="00107697" w:rsidP="00C04A2E">
      <w:pPr>
        <w:pStyle w:val="ListBullet"/>
        <w:ind w:left="0" w:firstLine="0"/>
      </w:pPr>
      <w:r w:rsidRPr="00022A7F">
        <w:t>This document sets out</w:t>
      </w:r>
      <w:r w:rsidR="00162CF7">
        <w:t>:</w:t>
      </w:r>
    </w:p>
    <w:p w14:paraId="6F849B05" w14:textId="4D6D515E" w:rsidR="00107697" w:rsidRDefault="00107697" w:rsidP="003526F9">
      <w:pPr>
        <w:pStyle w:val="ListBullet"/>
        <w:numPr>
          <w:ilvl w:val="0"/>
          <w:numId w:val="7"/>
        </w:numPr>
      </w:pPr>
      <w:r w:rsidRPr="000A271A">
        <w:t xml:space="preserve">the eligibility and </w:t>
      </w:r>
      <w:r w:rsidR="0059733A">
        <w:t xml:space="preserve">assessment </w:t>
      </w:r>
      <w:r w:rsidRPr="000A271A">
        <w:t>criteria</w:t>
      </w:r>
    </w:p>
    <w:p w14:paraId="4D3BFDC9" w14:textId="1648E0D4" w:rsidR="00107697" w:rsidRPr="009D0EBC" w:rsidRDefault="00107697" w:rsidP="00116FD5">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116FD5">
      <w:pPr>
        <w:pStyle w:val="ListBullet"/>
        <w:numPr>
          <w:ilvl w:val="0"/>
          <w:numId w:val="7"/>
        </w:numPr>
      </w:pPr>
      <w:r w:rsidRPr="005A61FE">
        <w:t>how we notify applicants and enter into grant agreements with grantees</w:t>
      </w:r>
    </w:p>
    <w:p w14:paraId="1183E250" w14:textId="0C7C01F3" w:rsidR="00107697" w:rsidRPr="009D0EBC" w:rsidRDefault="00107697" w:rsidP="00116FD5">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16FD5">
      <w:pPr>
        <w:pStyle w:val="ListBullet"/>
        <w:numPr>
          <w:ilvl w:val="0"/>
          <w:numId w:val="7"/>
        </w:numPr>
      </w:pPr>
      <w:r w:rsidRPr="009D0EBC" w:rsidDel="001E42D1">
        <w:t xml:space="preserve">responsibilities and </w:t>
      </w:r>
      <w:r w:rsidRPr="009D0EBC">
        <w:t xml:space="preserve">expectations </w:t>
      </w:r>
      <w:r>
        <w:t>in relation to the opportunity.</w:t>
      </w:r>
    </w:p>
    <w:p w14:paraId="18B03DDB" w14:textId="6A84C164" w:rsidR="0029161F" w:rsidRPr="000F576B" w:rsidRDefault="00FE2398" w:rsidP="0029161F">
      <w:r w:rsidRPr="006E6377">
        <w:t xml:space="preserve">The Department of </w:t>
      </w:r>
      <w:r w:rsidR="005D4023" w:rsidRPr="006E6377">
        <w:t>Industry, Science</w:t>
      </w:r>
      <w:r w:rsidR="0044516B">
        <w:t>, Energy and Resources</w:t>
      </w:r>
      <w:r w:rsidR="005D4023" w:rsidRPr="006E6377">
        <w:t xml:space="preserve"> </w:t>
      </w:r>
      <w:r w:rsidR="00297657">
        <w:t>(</w:t>
      </w:r>
      <w:r w:rsidR="00B11723">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AB680F">
        <w:t>the Australian Space Agency.</w:t>
      </w:r>
      <w:r w:rsidR="0029161F" w:rsidRPr="0029161F">
        <w:t xml:space="preserve"> </w:t>
      </w:r>
      <w:r w:rsidR="0029161F">
        <w:t xml:space="preserve">We administer the program according to </w:t>
      </w:r>
      <w:r w:rsidR="0029161F" w:rsidRPr="00045933">
        <w:t xml:space="preserve">the </w:t>
      </w:r>
      <w:hyperlink r:id="rId24" w:history="1">
        <w:r w:rsidR="0029161F" w:rsidRPr="005A61FE">
          <w:rPr>
            <w:rStyle w:val="Hyperlink"/>
            <w:i/>
          </w:rPr>
          <w:t>Commonwealth Grants Rules and Guidelines</w:t>
        </w:r>
        <w:r w:rsidR="0029161F" w:rsidRPr="005A61FE">
          <w:rPr>
            <w:i/>
          </w:rPr>
          <w:t xml:space="preserve"> </w:t>
        </w:r>
        <w:r w:rsidR="0029161F" w:rsidRPr="005A61FE">
          <w:t>(CGRGs)</w:t>
        </w:r>
      </w:hyperlink>
      <w:r w:rsidR="0029161F" w:rsidRPr="00686047">
        <w:rPr>
          <w:vertAlign w:val="superscript"/>
        </w:rPr>
        <w:footnoteReference w:id="2"/>
      </w:r>
      <w:r w:rsidR="0029161F"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082460">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7" w:name="_Toc496536651"/>
      <w:bookmarkStart w:id="28" w:name="_Toc531277478"/>
      <w:bookmarkStart w:id="29" w:name="_Toc955288"/>
      <w:bookmarkStart w:id="30" w:name="_Toc40439321"/>
      <w:bookmarkStart w:id="31" w:name="_Toc40437724"/>
      <w:bookmarkStart w:id="32" w:name="_Toc40438910"/>
      <w:bookmarkStart w:id="33" w:name="_Toc41663751"/>
      <w:bookmarkStart w:id="34" w:name="_Toc164844263"/>
      <w:bookmarkStart w:id="35" w:name="_Toc383003256"/>
      <w:bookmarkEnd w:id="3"/>
      <w:r>
        <w:t xml:space="preserve">Grant </w:t>
      </w:r>
      <w:r w:rsidR="00D26B94">
        <w:t>amount</w:t>
      </w:r>
      <w:r w:rsidR="00A439FB">
        <w:t xml:space="preserve"> and </w:t>
      </w:r>
      <w:r>
        <w:t xml:space="preserve">grant </w:t>
      </w:r>
      <w:r w:rsidR="00A439FB">
        <w:t>period</w:t>
      </w:r>
      <w:bookmarkEnd w:id="27"/>
      <w:bookmarkEnd w:id="28"/>
      <w:bookmarkEnd w:id="29"/>
      <w:bookmarkEnd w:id="30"/>
      <w:bookmarkEnd w:id="31"/>
      <w:bookmarkEnd w:id="32"/>
      <w:bookmarkEnd w:id="33"/>
    </w:p>
    <w:p w14:paraId="5D12B6BA" w14:textId="12336A66" w:rsidR="004A168F" w:rsidRDefault="004A168F" w:rsidP="004A168F">
      <w:r>
        <w:t>The Australian Government has announced a total of $</w:t>
      </w:r>
      <w:r w:rsidR="00AB680F">
        <w:t>150</w:t>
      </w:r>
      <w:r w:rsidR="00AF3A2F">
        <w:t xml:space="preserve"> million</w:t>
      </w:r>
      <w:r w:rsidR="00AB680F">
        <w:t xml:space="preserve"> </w:t>
      </w:r>
      <w:r>
        <w:t xml:space="preserve">over </w:t>
      </w:r>
      <w:r w:rsidR="00AB680F">
        <w:t>5</w:t>
      </w:r>
      <w:r>
        <w:t xml:space="preserve"> years for</w:t>
      </w:r>
      <w:r w:rsidR="001844D5">
        <w:t xml:space="preserve"> the </w:t>
      </w:r>
      <w:r w:rsidR="00AB680F">
        <w:t>Initiative.</w:t>
      </w:r>
      <w:r>
        <w:t xml:space="preserve"> For this grant </w:t>
      </w:r>
      <w:r w:rsidR="00833399">
        <w:t>opportunity</w:t>
      </w:r>
      <w:r w:rsidR="00CF78EE">
        <w:t>,</w:t>
      </w:r>
      <w:r w:rsidR="00AF3A2F">
        <w:t xml:space="preserve"> an estimated</w:t>
      </w:r>
      <w:r>
        <w:t xml:space="preserve"> $</w:t>
      </w:r>
      <w:r w:rsidR="00B42EAD">
        <w:t>25</w:t>
      </w:r>
      <w:r w:rsidR="00AF3A2F">
        <w:t>.7 million</w:t>
      </w:r>
      <w:r>
        <w:t xml:space="preserve"> is available </w:t>
      </w:r>
      <w:r w:rsidR="00AF3A2F">
        <w:t xml:space="preserve">between </w:t>
      </w:r>
      <w:r w:rsidR="00220F21">
        <w:t xml:space="preserve">the </w:t>
      </w:r>
      <w:r w:rsidR="00AF3A2F">
        <w:t>2020-21 and 2024-25</w:t>
      </w:r>
      <w:r w:rsidR="00220F21">
        <w:t xml:space="preserve"> financial years</w:t>
      </w:r>
      <w:r>
        <w:t>.</w:t>
      </w:r>
      <w:r w:rsidR="00833399">
        <w:t xml:space="preserve"> </w:t>
      </w:r>
    </w:p>
    <w:p w14:paraId="3DC0D545" w14:textId="0D35A6EC" w:rsidR="0017645C" w:rsidRDefault="00833399" w:rsidP="004A168F">
      <w:r>
        <w:t>Y</w:t>
      </w:r>
      <w:r w:rsidR="00485314">
        <w:t xml:space="preserve">ou may apply at any time up to </w:t>
      </w:r>
      <w:r w:rsidR="00B67D71">
        <w:t>May 1</w:t>
      </w:r>
      <w:r w:rsidR="00485314">
        <w:t xml:space="preserve"> 2023</w:t>
      </w:r>
      <w:r>
        <w:t xml:space="preserve">. </w:t>
      </w:r>
      <w:r w:rsidR="0017645C">
        <w:t xml:space="preserve">Applications are assessed by a committee at least 3 times per year.  </w:t>
      </w:r>
    </w:p>
    <w:p w14:paraId="1CC3D492" w14:textId="29C28B04" w:rsidR="00833399" w:rsidRDefault="00833399" w:rsidP="004A168F">
      <w:r>
        <w:t xml:space="preserve">We </w:t>
      </w:r>
      <w:r w:rsidR="005179BD">
        <w:t>may</w:t>
      </w:r>
      <w:r>
        <w:t xml:space="preserve"> close the program to applications</w:t>
      </w:r>
      <w:r w:rsidR="005179BD">
        <w:t xml:space="preserve"> earlier</w:t>
      </w:r>
      <w:r>
        <w:t xml:space="preserve"> </w:t>
      </w:r>
      <w:r w:rsidR="005179BD">
        <w:t>if</w:t>
      </w:r>
      <w:r>
        <w:t xml:space="preserve"> funding is exhausted.</w:t>
      </w:r>
    </w:p>
    <w:p w14:paraId="65F35846" w14:textId="272F33ED" w:rsidR="00F87B20" w:rsidRPr="00B5058E" w:rsidRDefault="00A04E7B" w:rsidP="00A65BF1">
      <w:pPr>
        <w:pStyle w:val="Heading3"/>
        <w:rPr>
          <w:szCs w:val="20"/>
        </w:rPr>
      </w:pPr>
      <w:bookmarkStart w:id="36" w:name="_Toc496536652"/>
      <w:bookmarkStart w:id="37" w:name="_Toc531277479"/>
      <w:bookmarkStart w:id="38" w:name="_Toc955289"/>
      <w:bookmarkStart w:id="39" w:name="_Toc40439322"/>
      <w:bookmarkStart w:id="40" w:name="_Toc40437725"/>
      <w:bookmarkStart w:id="41" w:name="_Toc40438911"/>
      <w:bookmarkStart w:id="42" w:name="_Toc41663752"/>
      <w:r>
        <w:t>Grants available</w:t>
      </w:r>
      <w:bookmarkEnd w:id="36"/>
      <w:bookmarkEnd w:id="37"/>
      <w:bookmarkEnd w:id="38"/>
      <w:bookmarkEnd w:id="39"/>
      <w:bookmarkEnd w:id="40"/>
      <w:bookmarkEnd w:id="41"/>
      <w:bookmarkEnd w:id="42"/>
    </w:p>
    <w:p w14:paraId="25F65220" w14:textId="2A01595D" w:rsidR="00A04E7B" w:rsidRDefault="00712F06" w:rsidP="005242BA">
      <w:r w:rsidRPr="006F4968">
        <w:t xml:space="preserve">The grant </w:t>
      </w:r>
      <w:r w:rsidR="00D26B94" w:rsidRPr="006F4968">
        <w:t xml:space="preserve">amount </w:t>
      </w:r>
      <w:r w:rsidRPr="006F4968">
        <w:t xml:space="preserve">will be up to </w:t>
      </w:r>
      <w:r w:rsidR="009D7CE3">
        <w:t>75</w:t>
      </w:r>
      <w:r w:rsidR="00581CC4">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D05E9">
        <w:t>, i.e. you must contribute a minimum 25 per cent</w:t>
      </w:r>
      <w:r w:rsidR="00077C3D" w:rsidRPr="006F4968">
        <w:t>.</w:t>
      </w:r>
    </w:p>
    <w:p w14:paraId="25F65221" w14:textId="1251B6D3" w:rsidR="00A04E7B" w:rsidRDefault="00077C3D" w:rsidP="00116FD5">
      <w:pPr>
        <w:pStyle w:val="ListBullet"/>
        <w:numPr>
          <w:ilvl w:val="0"/>
          <w:numId w:val="7"/>
        </w:numPr>
      </w:pPr>
      <w:r w:rsidRPr="006F4968">
        <w:t>T</w:t>
      </w:r>
      <w:r w:rsidR="00712F06" w:rsidRPr="006F4968">
        <w:t>he minimum grant amount is $</w:t>
      </w:r>
      <w:r w:rsidR="00B42EAD">
        <w:t>250,000</w:t>
      </w:r>
    </w:p>
    <w:p w14:paraId="25F65222" w14:textId="04D1AE5D" w:rsidR="00A04E7B" w:rsidRDefault="00A04E7B" w:rsidP="00116FD5">
      <w:pPr>
        <w:pStyle w:val="ListBullet"/>
        <w:numPr>
          <w:ilvl w:val="0"/>
          <w:numId w:val="7"/>
        </w:numPr>
      </w:pPr>
      <w:r>
        <w:t>T</w:t>
      </w:r>
      <w:r w:rsidR="00712F06" w:rsidRPr="006F4968">
        <w:t>he maximum grant amount is $</w:t>
      </w:r>
      <w:r w:rsidR="00991382">
        <w:t>1 million</w:t>
      </w:r>
      <w:r w:rsidR="004C456A">
        <w:t>.</w:t>
      </w:r>
    </w:p>
    <w:p w14:paraId="366176ED" w14:textId="52F33CE8" w:rsidR="008753B9" w:rsidRDefault="00D43D17" w:rsidP="00D43D17">
      <w:r>
        <w:t xml:space="preserve">You are responsible for </w:t>
      </w:r>
      <w:r w:rsidR="00312241">
        <w:t xml:space="preserve">any remaining </w:t>
      </w:r>
      <w:r w:rsidR="004A168F">
        <w:t xml:space="preserve">eligible project </w:t>
      </w:r>
      <w:r>
        <w:t>expenditure</w:t>
      </w:r>
      <w:r w:rsidR="00581CC4">
        <w:t>, which we consider your contribution</w:t>
      </w:r>
      <w:r w:rsidR="004A168F">
        <w:t>.</w:t>
      </w:r>
      <w:r w:rsidR="00581CC4">
        <w:t xml:space="preserve"> </w:t>
      </w:r>
    </w:p>
    <w:p w14:paraId="6C23264F" w14:textId="541C3425" w:rsidR="00665988" w:rsidRDefault="00581CC4" w:rsidP="00D43D17">
      <w:r>
        <w:t>Your c</w:t>
      </w:r>
      <w:r w:rsidR="00D43D17">
        <w:t xml:space="preserve">ontribution </w:t>
      </w:r>
      <w:r>
        <w:t>must</w:t>
      </w:r>
      <w:r w:rsidR="00D43D17">
        <w:t xml:space="preserve"> be cash</w:t>
      </w:r>
      <w:r>
        <w:t>.</w:t>
      </w:r>
      <w:r w:rsidR="00D43D17">
        <w:t xml:space="preserve"> </w:t>
      </w:r>
    </w:p>
    <w:p w14:paraId="069D55F5" w14:textId="089B460D" w:rsidR="00665988" w:rsidRDefault="007350A3" w:rsidP="00D43D17">
      <w:r>
        <w:lastRenderedPageBreak/>
        <w:t xml:space="preserve">We do not consider </w:t>
      </w:r>
      <w:r w:rsidR="008753B9">
        <w:t>i</w:t>
      </w:r>
      <w:r w:rsidR="00665988">
        <w:t>n-kind contributions as</w:t>
      </w:r>
      <w:r w:rsidR="00436C0B">
        <w:t xml:space="preserve"> </w:t>
      </w:r>
      <w:r>
        <w:t>eligible project expenditure, however</w:t>
      </w:r>
      <w:r w:rsidR="00D7366C">
        <w:t xml:space="preserve"> you can describe</w:t>
      </w:r>
      <w:r>
        <w:t xml:space="preserve"> these in your response to assessment criterion three to add strength to your application.</w:t>
      </w:r>
    </w:p>
    <w:p w14:paraId="0413E8EA" w14:textId="26CC70A0" w:rsidR="0012248D" w:rsidRDefault="00C1516E" w:rsidP="0012248D">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Pr="00C1516E">
        <w:t xml:space="preserve">Moon to Mars Supply Chain Capability Improvement </w:t>
      </w:r>
      <w:r>
        <w:t>grant or the other Commonwealth grant.</w:t>
      </w:r>
      <w:r w:rsidR="00EC5A0A">
        <w:t xml:space="preserve"> </w:t>
      </w:r>
      <w:bookmarkStart w:id="43" w:name="_Toc496536653"/>
      <w:bookmarkStart w:id="44" w:name="_Toc531277480"/>
      <w:bookmarkStart w:id="45" w:name="_Toc955290"/>
    </w:p>
    <w:p w14:paraId="25F65226" w14:textId="0ADB1747" w:rsidR="00A04E7B" w:rsidRDefault="00A04E7B" w:rsidP="001844D5">
      <w:pPr>
        <w:pStyle w:val="Heading3"/>
      </w:pPr>
      <w:bookmarkStart w:id="46" w:name="_Toc40439323"/>
      <w:bookmarkStart w:id="47" w:name="_Toc40437726"/>
      <w:bookmarkStart w:id="48" w:name="_Toc40438912"/>
      <w:bookmarkStart w:id="49" w:name="_Toc41663753"/>
      <w:r>
        <w:t xml:space="preserve">Project </w:t>
      </w:r>
      <w:r w:rsidR="00476A36" w:rsidRPr="005A61FE">
        <w:t>period</w:t>
      </w:r>
      <w:bookmarkEnd w:id="43"/>
      <w:bookmarkEnd w:id="44"/>
      <w:bookmarkEnd w:id="45"/>
      <w:bookmarkEnd w:id="46"/>
      <w:bookmarkEnd w:id="47"/>
      <w:bookmarkEnd w:id="48"/>
      <w:bookmarkEnd w:id="49"/>
    </w:p>
    <w:p w14:paraId="25F65227" w14:textId="145D97B1" w:rsidR="005242BA" w:rsidRDefault="00A439FB" w:rsidP="005242BA">
      <w:r w:rsidRPr="006F4968">
        <w:t xml:space="preserve">The maximum </w:t>
      </w:r>
      <w:r w:rsidR="004143F3" w:rsidRPr="005A61FE">
        <w:t>project</w:t>
      </w:r>
      <w:r w:rsidRPr="006F4968">
        <w:t xml:space="preserve"> period is </w:t>
      </w:r>
      <w:r w:rsidR="00B42EAD">
        <w:t>2.5</w:t>
      </w:r>
      <w:r w:rsidR="00941C5E">
        <w:t xml:space="preserve"> </w:t>
      </w:r>
      <w:r w:rsidRPr="006F4968">
        <w:t>years</w:t>
      </w:r>
      <w:r w:rsidR="00EC5A0A">
        <w:t>.</w:t>
      </w:r>
      <w:r w:rsidR="003A7327">
        <w:t xml:space="preserve"> </w:t>
      </w:r>
    </w:p>
    <w:p w14:paraId="25F65229" w14:textId="2554D79C" w:rsidR="00712F06" w:rsidRPr="006F4968" w:rsidRDefault="00577D3F" w:rsidP="005242BA">
      <w:r>
        <w:t>We may approve a</w:t>
      </w:r>
      <w:r w:rsidR="00941C5E">
        <w:t xml:space="preserve">n </w:t>
      </w:r>
      <w:r w:rsidR="0017423B" w:rsidRPr="006F4968">
        <w:t>extension</w:t>
      </w:r>
      <w:r w:rsidR="000B3A19">
        <w:t xml:space="preserve"> provided you complete your project by </w:t>
      </w:r>
      <w:r w:rsidR="00991382">
        <w:t xml:space="preserve">30 </w:t>
      </w:r>
      <w:r w:rsidR="003A673B">
        <w:t>April</w:t>
      </w:r>
      <w:r w:rsidR="003A673B" w:rsidRPr="00991382">
        <w:t xml:space="preserve"> </w:t>
      </w:r>
      <w:r w:rsidR="00941C5E" w:rsidRPr="00991382">
        <w:t>2025</w:t>
      </w:r>
      <w:r w:rsidR="0017423B" w:rsidRPr="006F4968">
        <w:t>.</w:t>
      </w:r>
    </w:p>
    <w:p w14:paraId="25F6522A" w14:textId="07CAD692" w:rsidR="00285F58" w:rsidRPr="00DF637B" w:rsidRDefault="00285F58" w:rsidP="00B400E6">
      <w:pPr>
        <w:pStyle w:val="Heading2"/>
      </w:pPr>
      <w:bookmarkStart w:id="50" w:name="_Toc530072971"/>
      <w:bookmarkStart w:id="51" w:name="_Toc496536654"/>
      <w:bookmarkStart w:id="52" w:name="_Toc531277481"/>
      <w:bookmarkStart w:id="53" w:name="_Toc955291"/>
      <w:bookmarkStart w:id="54" w:name="_Toc40439324"/>
      <w:bookmarkStart w:id="55" w:name="_Toc40437727"/>
      <w:bookmarkStart w:id="56" w:name="_Toc40438913"/>
      <w:bookmarkStart w:id="57" w:name="_Toc41663754"/>
      <w:bookmarkEnd w:id="34"/>
      <w:bookmarkEnd w:id="35"/>
      <w:bookmarkEnd w:id="50"/>
      <w:r>
        <w:t>Eligibility criteria</w:t>
      </w:r>
      <w:bookmarkEnd w:id="51"/>
      <w:bookmarkEnd w:id="52"/>
      <w:bookmarkEnd w:id="53"/>
      <w:bookmarkEnd w:id="54"/>
      <w:bookmarkEnd w:id="55"/>
      <w:bookmarkEnd w:id="56"/>
      <w:bookmarkEnd w:id="57"/>
    </w:p>
    <w:p w14:paraId="25F6522B" w14:textId="77777777" w:rsidR="00C84E84" w:rsidRDefault="009D33F3" w:rsidP="00C84E84">
      <w:bookmarkStart w:id="58" w:name="_Ref437348317"/>
      <w:bookmarkStart w:id="59" w:name="_Ref437348323"/>
      <w:bookmarkStart w:id="60" w:name="_Ref437349175"/>
      <w:r>
        <w:t xml:space="preserve">We cannot consider your application if you do not satisfy all eligibility criteria. </w:t>
      </w:r>
    </w:p>
    <w:p w14:paraId="25F6522C" w14:textId="4A047791" w:rsidR="00A35F51" w:rsidRDefault="001A6862" w:rsidP="001844D5">
      <w:pPr>
        <w:pStyle w:val="Heading3"/>
      </w:pPr>
      <w:bookmarkStart w:id="61" w:name="_Toc496536655"/>
      <w:bookmarkStart w:id="62" w:name="_Ref530054835"/>
      <w:bookmarkStart w:id="63" w:name="_Toc531277482"/>
      <w:bookmarkStart w:id="64" w:name="_Toc955292"/>
      <w:bookmarkStart w:id="65" w:name="_Toc40439325"/>
      <w:bookmarkStart w:id="66" w:name="_Toc40437728"/>
      <w:bookmarkStart w:id="67" w:name="_Toc40438914"/>
      <w:bookmarkStart w:id="68" w:name="_Toc41663755"/>
      <w:r>
        <w:t xml:space="preserve">Who </w:t>
      </w:r>
      <w:r w:rsidR="009F7B46">
        <w:t>is eligible?</w:t>
      </w:r>
      <w:bookmarkEnd w:id="58"/>
      <w:bookmarkEnd w:id="59"/>
      <w:bookmarkEnd w:id="60"/>
      <w:bookmarkEnd w:id="61"/>
      <w:bookmarkEnd w:id="62"/>
      <w:bookmarkEnd w:id="63"/>
      <w:bookmarkEnd w:id="64"/>
      <w:bookmarkEnd w:id="65"/>
      <w:bookmarkEnd w:id="66"/>
      <w:bookmarkEnd w:id="67"/>
      <w:bookmarkEnd w:id="68"/>
    </w:p>
    <w:p w14:paraId="25F6522E" w14:textId="2A69D4E9" w:rsidR="00093BA1" w:rsidRDefault="00A35F51" w:rsidP="008D5C33">
      <w:pPr>
        <w:spacing w:after="80"/>
      </w:pPr>
      <w:r w:rsidRPr="00E162FF">
        <w:t xml:space="preserve">To </w:t>
      </w:r>
      <w:r w:rsidR="009F7B46">
        <w:t>be eligible you must</w:t>
      </w:r>
      <w:r w:rsidR="00B6306B">
        <w:t>:</w:t>
      </w:r>
    </w:p>
    <w:p w14:paraId="70174976" w14:textId="01F11DB6" w:rsidR="00F46CCA" w:rsidRDefault="006B0D0E" w:rsidP="00116FD5">
      <w:pPr>
        <w:pStyle w:val="ListBullet"/>
        <w:numPr>
          <w:ilvl w:val="0"/>
          <w:numId w:val="7"/>
        </w:numPr>
      </w:pPr>
      <w:r>
        <w:t>have an Australian Business Number (ABN</w:t>
      </w:r>
      <w:r w:rsidRPr="005A61FE">
        <w:t>)</w:t>
      </w:r>
    </w:p>
    <w:p w14:paraId="62144ECF" w14:textId="303696F4" w:rsidR="004A35A1" w:rsidRDefault="00093BA1" w:rsidP="004A35A1">
      <w:pPr>
        <w:pStyle w:val="ListBullet"/>
        <w:numPr>
          <w:ilvl w:val="0"/>
          <w:numId w:val="7"/>
        </w:numPr>
      </w:pPr>
      <w:r>
        <w:t xml:space="preserve">be registered for </w:t>
      </w:r>
      <w:r w:rsidR="00680B92">
        <w:t>the Goods and Services Tax (</w:t>
      </w:r>
      <w:r>
        <w:t>GST</w:t>
      </w:r>
      <w:r w:rsidR="00680B92">
        <w:t>)</w:t>
      </w:r>
    </w:p>
    <w:p w14:paraId="0CF35CB2" w14:textId="47DB21E9" w:rsidR="00B63561" w:rsidRDefault="009F7B46" w:rsidP="005F0D39">
      <w:pPr>
        <w:pStyle w:val="ListBullet"/>
        <w:numPr>
          <w:ilvl w:val="0"/>
          <w:numId w:val="7"/>
        </w:numPr>
      </w:pPr>
      <w:r>
        <w:t>be</w:t>
      </w:r>
      <w:r w:rsidR="004A35A1">
        <w:t xml:space="preserve"> </w:t>
      </w:r>
      <w:r w:rsidR="00B63561">
        <w:t xml:space="preserve">an entity incorporated in Australia and a </w:t>
      </w:r>
      <w:r w:rsidR="00B63561" w:rsidRPr="00762BB3">
        <w:t>trading corporation</w:t>
      </w:r>
      <w:r w:rsidR="00B63561">
        <w:t>, where your trading activities</w:t>
      </w:r>
    </w:p>
    <w:p w14:paraId="6F37DBA6" w14:textId="77777777" w:rsidR="00B63561" w:rsidRDefault="00B63561" w:rsidP="00B63561">
      <w:pPr>
        <w:pStyle w:val="ListBullet"/>
        <w:numPr>
          <w:ilvl w:val="1"/>
          <w:numId w:val="10"/>
        </w:numPr>
      </w:pPr>
      <w:r>
        <w:t>form a sufficiently significant proportion of the corporation’s overall activities as to merit it being described as a trading corporation; or</w:t>
      </w:r>
    </w:p>
    <w:p w14:paraId="25F6523D" w14:textId="3751B435" w:rsidR="00160DFD" w:rsidRDefault="00B63561" w:rsidP="00B63561">
      <w:pPr>
        <w:pStyle w:val="ListBullet"/>
        <w:numPr>
          <w:ilvl w:val="1"/>
          <w:numId w:val="10"/>
        </w:numPr>
      </w:pPr>
      <w:r>
        <w:t>are a substantial and not merely peripheral activity of the corporation</w:t>
      </w:r>
      <w:r w:rsidR="00C326EB">
        <w: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rsidR="00DF1A74">
        <w:t>.</w:t>
      </w:r>
    </w:p>
    <w:p w14:paraId="7CBB105C" w14:textId="5F604AEC" w:rsidR="002A0E03" w:rsidRDefault="002A0E03" w:rsidP="001844D5">
      <w:pPr>
        <w:pStyle w:val="Heading3"/>
      </w:pPr>
      <w:bookmarkStart w:id="69" w:name="_Toc496536656"/>
      <w:bookmarkStart w:id="70" w:name="_Toc531277483"/>
      <w:bookmarkStart w:id="71" w:name="_Toc955293"/>
      <w:bookmarkStart w:id="72" w:name="_Toc40439326"/>
      <w:bookmarkStart w:id="73" w:name="_Toc40437729"/>
      <w:bookmarkStart w:id="74" w:name="_Toc40438915"/>
      <w:bookmarkStart w:id="75" w:name="_Toc41663756"/>
      <w:r>
        <w:t>Additional eligibility requirements</w:t>
      </w:r>
      <w:bookmarkEnd w:id="69"/>
      <w:bookmarkEnd w:id="70"/>
      <w:bookmarkEnd w:id="71"/>
      <w:bookmarkEnd w:id="72"/>
      <w:bookmarkEnd w:id="73"/>
      <w:bookmarkEnd w:id="74"/>
      <w:bookmarkEnd w:id="75"/>
    </w:p>
    <w:p w14:paraId="15283BE6" w14:textId="5856CBAE" w:rsidR="00F608BE" w:rsidRDefault="00F608BE" w:rsidP="00760D2E">
      <w:pPr>
        <w:keepNext/>
        <w:spacing w:after="80"/>
      </w:pPr>
      <w:r>
        <w:t>We can only accept applications</w:t>
      </w:r>
      <w:r w:rsidR="00B6306B">
        <w:t>:</w:t>
      </w:r>
    </w:p>
    <w:p w14:paraId="1E26C4B3" w14:textId="0E36DC49" w:rsidR="00B11723" w:rsidRDefault="00B11723" w:rsidP="00116FD5">
      <w:pPr>
        <w:pStyle w:val="ListBullet"/>
        <w:numPr>
          <w:ilvl w:val="0"/>
          <w:numId w:val="7"/>
        </w:numPr>
      </w:pPr>
      <w:r>
        <w:t>where you can provide clear evidence, for example a letter of intent or contract</w:t>
      </w:r>
      <w:r w:rsidR="00BF41DC">
        <w:t xml:space="preserve"> from your customer</w:t>
      </w:r>
      <w:r>
        <w:t>, that demonstrates you have a</w:t>
      </w:r>
      <w:r w:rsidR="00093349">
        <w:t xml:space="preserve"> domestic and/or </w:t>
      </w:r>
      <w:r>
        <w:t xml:space="preserve">international </w:t>
      </w:r>
      <w:r w:rsidR="00AB677A">
        <w:t xml:space="preserve">space </w:t>
      </w:r>
      <w:r>
        <w:t>supply chain opportunity</w:t>
      </w:r>
    </w:p>
    <w:p w14:paraId="5EC63947" w14:textId="4BA55EA7" w:rsidR="00F608BE" w:rsidRPr="00116FD5" w:rsidRDefault="00F608BE" w:rsidP="00116FD5">
      <w:pPr>
        <w:pStyle w:val="ListBullet"/>
        <w:numPr>
          <w:ilvl w:val="0"/>
          <w:numId w:val="7"/>
        </w:numPr>
      </w:pPr>
      <w:r>
        <w:t>w</w:t>
      </w:r>
      <w:r w:rsidRPr="00510C89">
        <w:t>here you can provide evidence</w:t>
      </w:r>
      <w:r w:rsidRPr="00116FD5">
        <w:t xml:space="preserve"> </w:t>
      </w:r>
      <w:r>
        <w:t>from your board (or chief executive officer or equivalent if there is no board) that the project is supported, and that you can complete the project and meet the costs of the project not covered by grant funding</w:t>
      </w:r>
    </w:p>
    <w:p w14:paraId="2F508932" w14:textId="501C72BA" w:rsidR="00B63561" w:rsidRPr="00116FD5" w:rsidRDefault="00B63561" w:rsidP="00116FD5">
      <w:pPr>
        <w:pStyle w:val="ListBullet"/>
        <w:numPr>
          <w:ilvl w:val="0"/>
          <w:numId w:val="7"/>
        </w:numPr>
      </w:pPr>
      <w:r>
        <w:t>where you can provide</w:t>
      </w:r>
      <w:r w:rsidRPr="0014408C">
        <w:t xml:space="preserve"> </w:t>
      </w:r>
      <w:r>
        <w:t xml:space="preserve">an accountant declaration that confirms you are a trading corporation and can fund your share of the project costs, including any ineligible expenditure. An accountant declaration template is available on </w:t>
      </w:r>
      <w:r w:rsidRPr="00116FD5">
        <w:t>business.gov.au</w:t>
      </w:r>
      <w:r>
        <w:t xml:space="preserve"> and </w:t>
      </w:r>
      <w:hyperlink r:id="rId25" w:history="1">
        <w:r w:rsidRPr="00116FD5">
          <w:t>GrantConnect</w:t>
        </w:r>
      </w:hyperlink>
      <w:r>
        <w:t>. If you do not use this template, you must include equivalent information and the declaration in your own document.</w:t>
      </w:r>
    </w:p>
    <w:p w14:paraId="1CAF8715" w14:textId="5829F2BA" w:rsidR="00991382" w:rsidRDefault="00991382" w:rsidP="00D43D17">
      <w:pPr>
        <w:pStyle w:val="ListBullet"/>
        <w:ind w:left="0" w:firstLine="0"/>
      </w:pPr>
      <w:r>
        <w:t xml:space="preserve">We cannot waive the eligibility criteria under any circumstances. </w:t>
      </w:r>
    </w:p>
    <w:p w14:paraId="7B4EEAB2" w14:textId="01446E8C" w:rsidR="00C32C6B" w:rsidRDefault="00C32C6B" w:rsidP="001844D5">
      <w:pPr>
        <w:pStyle w:val="Heading3"/>
      </w:pPr>
      <w:bookmarkStart w:id="76" w:name="_Toc496536657"/>
      <w:bookmarkStart w:id="77" w:name="_Toc531277484"/>
      <w:bookmarkStart w:id="78" w:name="_Toc955294"/>
      <w:bookmarkStart w:id="79" w:name="_Toc40439327"/>
      <w:bookmarkStart w:id="80" w:name="_Toc40437730"/>
      <w:bookmarkStart w:id="81" w:name="_Toc40438916"/>
      <w:bookmarkStart w:id="82" w:name="_Toc41663757"/>
      <w:bookmarkStart w:id="83" w:name="_Toc164844264"/>
      <w:bookmarkStart w:id="84" w:name="_Toc383003257"/>
      <w:r>
        <w:t>Who is not eligible?</w:t>
      </w:r>
      <w:bookmarkEnd w:id="76"/>
      <w:bookmarkEnd w:id="77"/>
      <w:bookmarkEnd w:id="78"/>
      <w:bookmarkEnd w:id="79"/>
      <w:bookmarkEnd w:id="80"/>
      <w:bookmarkEnd w:id="81"/>
      <w:bookmarkEnd w:id="8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116FD5">
      <w:pPr>
        <w:pStyle w:val="ListBullet"/>
        <w:numPr>
          <w:ilvl w:val="0"/>
          <w:numId w:val="7"/>
        </w:numPr>
      </w:pPr>
      <w:r w:rsidRPr="007F749D">
        <w:t>an individual</w:t>
      </w:r>
    </w:p>
    <w:p w14:paraId="65B683A9" w14:textId="458B651C" w:rsidR="00172BA3" w:rsidRDefault="00172BA3" w:rsidP="00116FD5">
      <w:pPr>
        <w:pStyle w:val="ListBullet"/>
        <w:numPr>
          <w:ilvl w:val="0"/>
          <w:numId w:val="7"/>
        </w:numPr>
      </w:pPr>
      <w:r w:rsidRPr="007F749D">
        <w:t>partnership</w:t>
      </w:r>
    </w:p>
    <w:p w14:paraId="5DB3492E" w14:textId="102D45F5" w:rsidR="00C32C6B" w:rsidRDefault="00C32C6B" w:rsidP="00116FD5">
      <w:pPr>
        <w:pStyle w:val="ListBullet"/>
        <w:numPr>
          <w:ilvl w:val="0"/>
          <w:numId w:val="7"/>
        </w:numPr>
      </w:pPr>
      <w:r w:rsidRPr="007F749D">
        <w:lastRenderedPageBreak/>
        <w:t xml:space="preserve">trust (however, </w:t>
      </w:r>
      <w:r>
        <w:t>an incorporated</w:t>
      </w:r>
      <w:r w:rsidRPr="007F749D">
        <w:t xml:space="preserve"> trustee </w:t>
      </w:r>
      <w:r>
        <w:t>may apply on behalf of a trust)</w:t>
      </w:r>
    </w:p>
    <w:p w14:paraId="420B578E" w14:textId="0FB2C10F" w:rsidR="00C32C6B" w:rsidRDefault="00C32C6B" w:rsidP="00116FD5">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36E3C415" w14:textId="004F7861" w:rsidR="00E70A82" w:rsidRDefault="00E70A82" w:rsidP="00116FD5">
      <w:pPr>
        <w:pStyle w:val="ListBullet"/>
        <w:numPr>
          <w:ilvl w:val="0"/>
          <w:numId w:val="7"/>
        </w:numPr>
      </w:pPr>
      <w:r>
        <w:t>a</w:t>
      </w:r>
      <w:r w:rsidDel="00FD706A">
        <w:t xml:space="preserve"> </w:t>
      </w:r>
      <w:r w:rsidR="00FD706A">
        <w:t xml:space="preserve">publicly </w:t>
      </w:r>
      <w:r w:rsidR="00CA04DB">
        <w:t>f</w:t>
      </w:r>
      <w:r>
        <w:t xml:space="preserve">unded </w:t>
      </w:r>
      <w:r w:rsidR="00CA04DB">
        <w:t>r</w:t>
      </w:r>
      <w:r>
        <w:t xml:space="preserve">esearch </w:t>
      </w:r>
      <w:r w:rsidR="00CA04DB">
        <w:t>o</w:t>
      </w:r>
      <w:r>
        <w:t>rganisation</w:t>
      </w:r>
    </w:p>
    <w:p w14:paraId="2DACAC27" w14:textId="2839BA30" w:rsidR="003A673B" w:rsidRDefault="003A673B" w:rsidP="00116FD5">
      <w:pPr>
        <w:pStyle w:val="ListBullet"/>
        <w:numPr>
          <w:ilvl w:val="0"/>
          <w:numId w:val="7"/>
        </w:numPr>
      </w:pPr>
      <w:r>
        <w:t>a privately funded research organisation</w:t>
      </w:r>
    </w:p>
    <w:p w14:paraId="2335370A" w14:textId="1F2C2132" w:rsidR="001844D5" w:rsidRDefault="002B0339" w:rsidP="00116FD5">
      <w:pPr>
        <w:pStyle w:val="ListBullet"/>
        <w:numPr>
          <w:ilvl w:val="0"/>
          <w:numId w:val="7"/>
        </w:numPr>
      </w:pPr>
      <w:r w:rsidRPr="00554B52">
        <w:t>a corporate or non-corporate Commonwealth entity</w:t>
      </w:r>
      <w:r w:rsidRPr="34BB6825">
        <w:t>.</w:t>
      </w:r>
    </w:p>
    <w:p w14:paraId="665B719A" w14:textId="6A0E18AC" w:rsidR="001B3048" w:rsidRDefault="001B3048" w:rsidP="001B3048">
      <w:pPr>
        <w:pStyle w:val="ListBullet"/>
        <w:ind w:left="0" w:firstLine="0"/>
      </w:pPr>
      <w:r>
        <w:t>If you are not eligible to apply</w:t>
      </w:r>
      <w:r w:rsidR="00CF3F60">
        <w:t>,</w:t>
      </w:r>
      <w:r>
        <w:t xml:space="preserve"> you may still be a part of a joint application</w:t>
      </w:r>
      <w:r w:rsidRPr="001B3048">
        <w:t xml:space="preserve"> </w:t>
      </w:r>
      <w:r>
        <w:t>provided you have a lead organisation who is the main driver of the project and is eligible to apply.</w:t>
      </w:r>
    </w:p>
    <w:p w14:paraId="4E2E3F28" w14:textId="65EAB96F" w:rsidR="00E27755" w:rsidRDefault="00B42EAD" w:rsidP="00B400E6">
      <w:pPr>
        <w:pStyle w:val="Heading2"/>
      </w:pPr>
      <w:bookmarkStart w:id="85" w:name="_Toc489952675"/>
      <w:bookmarkStart w:id="86" w:name="_Toc496536658"/>
      <w:bookmarkStart w:id="87" w:name="_Toc531277485"/>
      <w:bookmarkStart w:id="88" w:name="_Toc955295"/>
      <w:r w:rsidDel="00B42EAD">
        <w:t xml:space="preserve"> </w:t>
      </w:r>
      <w:bookmarkStart w:id="89" w:name="_Toc531277486"/>
      <w:bookmarkStart w:id="90" w:name="_Toc489952676"/>
      <w:bookmarkStart w:id="91" w:name="_Toc496536659"/>
      <w:bookmarkStart w:id="92" w:name="_Toc955296"/>
      <w:bookmarkStart w:id="93" w:name="_Toc40439328"/>
      <w:bookmarkStart w:id="94" w:name="_Toc40437731"/>
      <w:bookmarkStart w:id="95" w:name="_Toc40438917"/>
      <w:bookmarkStart w:id="96" w:name="_Toc41663758"/>
      <w:bookmarkEnd w:id="85"/>
      <w:bookmarkEnd w:id="86"/>
      <w:bookmarkEnd w:id="87"/>
      <w:bookmarkEnd w:id="88"/>
      <w:r w:rsidR="00F52948" w:rsidRPr="005A61FE">
        <w:t xml:space="preserve">What </w:t>
      </w:r>
      <w:r w:rsidR="00082460">
        <w:t xml:space="preserve">the </w:t>
      </w:r>
      <w:r w:rsidR="00E27755">
        <w:t xml:space="preserve">grant </w:t>
      </w:r>
      <w:r w:rsidR="00082460">
        <w:t xml:space="preserve">money can be used </w:t>
      </w:r>
      <w:r w:rsidR="00F52948" w:rsidRPr="005A61FE">
        <w:t>for</w:t>
      </w:r>
      <w:bookmarkEnd w:id="89"/>
      <w:bookmarkEnd w:id="90"/>
      <w:bookmarkEnd w:id="91"/>
      <w:bookmarkEnd w:id="92"/>
      <w:bookmarkEnd w:id="93"/>
      <w:bookmarkEnd w:id="94"/>
      <w:bookmarkEnd w:id="95"/>
      <w:bookmarkEnd w:id="96"/>
    </w:p>
    <w:p w14:paraId="25F65256" w14:textId="36FF3F97" w:rsidR="00E95540" w:rsidRPr="00C330AE" w:rsidRDefault="00E95540" w:rsidP="001844D5">
      <w:pPr>
        <w:pStyle w:val="Heading3"/>
      </w:pPr>
      <w:bookmarkStart w:id="97" w:name="_Toc530072978"/>
      <w:bookmarkStart w:id="98" w:name="_Toc530072979"/>
      <w:bookmarkStart w:id="99" w:name="_Toc530072980"/>
      <w:bookmarkStart w:id="100" w:name="_Toc530072981"/>
      <w:bookmarkStart w:id="101" w:name="_Toc530072982"/>
      <w:bookmarkStart w:id="102" w:name="_Toc530072983"/>
      <w:bookmarkStart w:id="103" w:name="_Toc530072984"/>
      <w:bookmarkStart w:id="104" w:name="_Toc530072985"/>
      <w:bookmarkStart w:id="105" w:name="_Toc530072986"/>
      <w:bookmarkStart w:id="106" w:name="_Toc530072987"/>
      <w:bookmarkStart w:id="107" w:name="_Toc530072988"/>
      <w:bookmarkStart w:id="108" w:name="_Ref468355814"/>
      <w:bookmarkStart w:id="109" w:name="_Toc496536661"/>
      <w:bookmarkStart w:id="110" w:name="_Toc531277487"/>
      <w:bookmarkStart w:id="111" w:name="_Toc955297"/>
      <w:bookmarkStart w:id="112" w:name="_Toc40439329"/>
      <w:bookmarkStart w:id="113" w:name="_Toc40437732"/>
      <w:bookmarkStart w:id="114" w:name="_Toc40438918"/>
      <w:bookmarkStart w:id="115" w:name="_Toc41663759"/>
      <w:bookmarkStart w:id="116" w:name="_Toc383003258"/>
      <w:bookmarkStart w:id="117" w:name="_Toc164844265"/>
      <w:bookmarkEnd w:id="83"/>
      <w:bookmarkEnd w:id="84"/>
      <w:bookmarkEnd w:id="97"/>
      <w:bookmarkEnd w:id="98"/>
      <w:bookmarkEnd w:id="99"/>
      <w:bookmarkEnd w:id="100"/>
      <w:bookmarkEnd w:id="101"/>
      <w:bookmarkEnd w:id="102"/>
      <w:bookmarkEnd w:id="103"/>
      <w:bookmarkEnd w:id="104"/>
      <w:bookmarkEnd w:id="105"/>
      <w:bookmarkEnd w:id="106"/>
      <w:bookmarkEnd w:id="107"/>
      <w:r w:rsidRPr="00C330AE">
        <w:t xml:space="preserve">Eligible </w:t>
      </w:r>
      <w:r w:rsidR="008A5CD2" w:rsidRPr="00C330AE">
        <w:t>a</w:t>
      </w:r>
      <w:r w:rsidRPr="00C330AE">
        <w:t>ctivities</w:t>
      </w:r>
      <w:bookmarkEnd w:id="108"/>
      <w:bookmarkEnd w:id="109"/>
      <w:bookmarkEnd w:id="110"/>
      <w:bookmarkEnd w:id="111"/>
      <w:bookmarkEnd w:id="112"/>
      <w:bookmarkEnd w:id="113"/>
      <w:bookmarkEnd w:id="114"/>
      <w:bookmarkEnd w:id="115"/>
    </w:p>
    <w:p w14:paraId="25F65259" w14:textId="66118422" w:rsidR="00492E66" w:rsidRDefault="00F52948" w:rsidP="006579CB">
      <w:pPr>
        <w:spacing w:after="80"/>
      </w:pPr>
      <w:r w:rsidRPr="005A61FE">
        <w:t>To be eligible your project must:</w:t>
      </w:r>
    </w:p>
    <w:p w14:paraId="00080FEE" w14:textId="6CB9A588" w:rsidR="00AE67C3" w:rsidRDefault="00D66B76" w:rsidP="00116FD5">
      <w:pPr>
        <w:pStyle w:val="ListBullet"/>
        <w:numPr>
          <w:ilvl w:val="0"/>
          <w:numId w:val="7"/>
        </w:numPr>
      </w:pPr>
      <w:r w:rsidRPr="00116FD5">
        <w:t xml:space="preserve">be aimed at accessing an identified </w:t>
      </w:r>
      <w:r w:rsidR="00FD706A">
        <w:t>domestic and</w:t>
      </w:r>
      <w:r w:rsidR="00093349">
        <w:t>/or</w:t>
      </w:r>
      <w:r w:rsidR="00FD706A">
        <w:t xml:space="preserve"> </w:t>
      </w:r>
      <w:r w:rsidRPr="00116FD5">
        <w:t>international supply chain opportunity</w:t>
      </w:r>
      <w:r w:rsidR="00691B8F">
        <w:t xml:space="preserve"> that has the ability to support Moon to Mars activities</w:t>
      </w:r>
    </w:p>
    <w:p w14:paraId="2CB281FA" w14:textId="38B5634D" w:rsidR="001E3493" w:rsidRPr="00116FD5" w:rsidRDefault="00AE67C3" w:rsidP="00116FD5">
      <w:pPr>
        <w:pStyle w:val="ListBullet"/>
        <w:numPr>
          <w:ilvl w:val="0"/>
          <w:numId w:val="7"/>
        </w:numPr>
      </w:pPr>
      <w:r>
        <w:t xml:space="preserve">align with priorities in the </w:t>
      </w:r>
      <w:r>
        <w:rPr>
          <w:i/>
        </w:rPr>
        <w:t>Australian Civil Space Strategy 2019-28</w:t>
      </w:r>
      <w:r>
        <w:t xml:space="preserve"> </w:t>
      </w:r>
    </w:p>
    <w:p w14:paraId="3C0A0EBB" w14:textId="6A47402A" w:rsidR="00F52948" w:rsidRPr="005A61FE" w:rsidRDefault="00F52948" w:rsidP="00116FD5">
      <w:pPr>
        <w:pStyle w:val="ListBullet"/>
        <w:numPr>
          <w:ilvl w:val="0"/>
          <w:numId w:val="7"/>
        </w:numPr>
      </w:pPr>
      <w:r w:rsidRPr="005A61FE">
        <w:t xml:space="preserve">have at </w:t>
      </w:r>
      <w:r w:rsidR="00AA39E9">
        <w:t>least</w:t>
      </w:r>
      <w:r w:rsidR="00847EB5" w:rsidRPr="00847EB5">
        <w:t xml:space="preserve"> </w:t>
      </w:r>
      <w:r w:rsidR="00847EB5">
        <w:t>$333,334</w:t>
      </w:r>
      <w:r w:rsidR="00847EB5" w:rsidRPr="005A61FE">
        <w:t xml:space="preserve"> in eligible expenditure</w:t>
      </w:r>
      <w:r w:rsidR="00847EB5">
        <w:t xml:space="preserve"> (based on a </w:t>
      </w:r>
      <w:r w:rsidR="00847EB5" w:rsidRPr="00FA5F8B">
        <w:t xml:space="preserve">minimum grant </w:t>
      </w:r>
      <w:r w:rsidR="00847EB5">
        <w:t xml:space="preserve">of </w:t>
      </w:r>
      <w:r w:rsidR="00847EB5" w:rsidRPr="00FA5F8B">
        <w:t>$250,000</w:t>
      </w:r>
      <w:r w:rsidR="00847EB5">
        <w:t>).</w:t>
      </w:r>
    </w:p>
    <w:p w14:paraId="7F51CCED" w14:textId="1A7111D7" w:rsidR="00284DC7" w:rsidRPr="007F3C6A" w:rsidRDefault="00284DC7" w:rsidP="00284DC7">
      <w:r w:rsidRPr="007F3C6A">
        <w:t>Eligible activities</w:t>
      </w:r>
      <w:r w:rsidR="007D0E43">
        <w:t xml:space="preserve"> must directly contribute to project outcomes and</w:t>
      </w:r>
      <w:r w:rsidRPr="007F3C6A">
        <w:t xml:space="preserve"> </w:t>
      </w:r>
      <w:r w:rsidR="005E6E75">
        <w:t>include, but are not limited to:</w:t>
      </w:r>
    </w:p>
    <w:p w14:paraId="2C48F656" w14:textId="09915856" w:rsidR="0069107D" w:rsidRDefault="0069107D" w:rsidP="0069107D">
      <w:pPr>
        <w:pStyle w:val="ListBullet"/>
        <w:numPr>
          <w:ilvl w:val="0"/>
          <w:numId w:val="7"/>
        </w:numPr>
      </w:pPr>
      <w:r>
        <w:t xml:space="preserve">buying, leasing, constructing, installing or commissioning capital equipment, including specialist software to enhance cyber security design to required levels </w:t>
      </w:r>
    </w:p>
    <w:p w14:paraId="10D09E0D" w14:textId="38156C2D" w:rsidR="00AD4515" w:rsidRDefault="0069107D" w:rsidP="00953983">
      <w:pPr>
        <w:pStyle w:val="ListBullet"/>
        <w:numPr>
          <w:ilvl w:val="0"/>
          <w:numId w:val="7"/>
        </w:numPr>
      </w:pPr>
      <w:r>
        <w:t xml:space="preserve">non-recurring engineering associated with improving or </w:t>
      </w:r>
      <w:r w:rsidR="00AD4515">
        <w:t>qualifying a product</w:t>
      </w:r>
      <w:r w:rsidR="0024638B">
        <w:t xml:space="preserve">, </w:t>
      </w:r>
      <w:r w:rsidR="00AD4515">
        <w:t>process</w:t>
      </w:r>
      <w:r w:rsidR="0024638B">
        <w:t xml:space="preserve"> or service</w:t>
      </w:r>
      <w:r w:rsidR="00AD4515">
        <w:t xml:space="preserve"> to reach the standard of a supplier for a </w:t>
      </w:r>
      <w:r w:rsidR="0024638B">
        <w:t xml:space="preserve">domestic and/or </w:t>
      </w:r>
      <w:r w:rsidR="00AD4515">
        <w:t>international space company</w:t>
      </w:r>
    </w:p>
    <w:p w14:paraId="1A3CDF57" w14:textId="44B345A5" w:rsidR="00C33467" w:rsidRDefault="00F147DA" w:rsidP="00C33467">
      <w:pPr>
        <w:pStyle w:val="ListBullet"/>
        <w:numPr>
          <w:ilvl w:val="0"/>
          <w:numId w:val="7"/>
        </w:numPr>
      </w:pPr>
      <w:r>
        <w:t xml:space="preserve">non-recurring engineering associated with </w:t>
      </w:r>
      <w:r w:rsidR="00C33467">
        <w:t xml:space="preserve">improving or qualifying a product, </w:t>
      </w:r>
      <w:r w:rsidR="0057191E">
        <w:t>process</w:t>
      </w:r>
      <w:r w:rsidR="00C33467">
        <w:t xml:space="preserve"> or service from an adjacent industry to support the space industry</w:t>
      </w:r>
    </w:p>
    <w:p w14:paraId="67C925E6" w14:textId="48D360A1" w:rsidR="00FF2407" w:rsidRDefault="005E6E75" w:rsidP="00116FD5">
      <w:pPr>
        <w:pStyle w:val="ListBullet"/>
        <w:numPr>
          <w:ilvl w:val="0"/>
          <w:numId w:val="7"/>
        </w:numPr>
      </w:pPr>
      <w:r>
        <w:t>b</w:t>
      </w:r>
      <w:r w:rsidR="00FF2407">
        <w:t xml:space="preserve">uilding </w:t>
      </w:r>
      <w:r>
        <w:t xml:space="preserve">organisational </w:t>
      </w:r>
      <w:r w:rsidR="00FF2407">
        <w:t xml:space="preserve">capability or capacity to support engagement in international supply chains </w:t>
      </w:r>
    </w:p>
    <w:p w14:paraId="316EFA99" w14:textId="09907F33" w:rsidR="00C51CE0" w:rsidRDefault="00C51CE0" w:rsidP="00116FD5">
      <w:pPr>
        <w:pStyle w:val="ListBullet"/>
        <w:numPr>
          <w:ilvl w:val="0"/>
          <w:numId w:val="7"/>
        </w:numPr>
      </w:pPr>
      <w:r>
        <w:t>engineering and commissioning activities</w:t>
      </w:r>
    </w:p>
    <w:p w14:paraId="076C832D" w14:textId="439AB66D" w:rsidR="00C51CE0" w:rsidRDefault="00C51CE0" w:rsidP="00116FD5">
      <w:pPr>
        <w:pStyle w:val="ListBullet"/>
        <w:numPr>
          <w:ilvl w:val="0"/>
          <w:numId w:val="7"/>
        </w:numPr>
      </w:pPr>
      <w:r>
        <w:t>workforce training and accreditations</w:t>
      </w:r>
      <w:r w:rsidR="003A59BF">
        <w:t>.</w:t>
      </w:r>
    </w:p>
    <w:p w14:paraId="25F6525A" w14:textId="323CE3D0" w:rsidR="00E95540" w:rsidRDefault="00486156" w:rsidP="00492E66">
      <w:r>
        <w:t>We may also approve other activities</w:t>
      </w:r>
      <w:r w:rsidR="00DB4815">
        <w:t xml:space="preserve"> that contribute towards achieving the program outcomes</w:t>
      </w:r>
      <w:r w:rsidR="00E67FC6">
        <w:t>.</w:t>
      </w:r>
    </w:p>
    <w:p w14:paraId="021C38F4" w14:textId="524E1FD8" w:rsidR="006E50C8" w:rsidRDefault="00980DD9" w:rsidP="006E50C8">
      <w:r>
        <w:t xml:space="preserve">Projects </w:t>
      </w:r>
      <w:r w:rsidR="00D66B76">
        <w:t>must</w:t>
      </w:r>
      <w:r w:rsidR="006E50C8">
        <w:t xml:space="preserve"> </w:t>
      </w:r>
      <w:r w:rsidR="00034FC7">
        <w:t xml:space="preserve">clearly contribute to the development of </w:t>
      </w:r>
      <w:r w:rsidR="00C21586">
        <w:t>the</w:t>
      </w:r>
      <w:r w:rsidR="00034FC7">
        <w:t xml:space="preserve"> Australian space industry and its participation in the </w:t>
      </w:r>
      <w:r w:rsidR="00311022">
        <w:t>domestic and</w:t>
      </w:r>
      <w:r w:rsidR="00093349">
        <w:t>/or</w:t>
      </w:r>
      <w:r w:rsidR="00311022">
        <w:t xml:space="preserve"> </w:t>
      </w:r>
      <w:r w:rsidR="00034FC7">
        <w:t>international space marketplace</w:t>
      </w:r>
      <w:r w:rsidR="00D66B76">
        <w:t xml:space="preserve">. </w:t>
      </w:r>
      <w:r>
        <w:t>In</w:t>
      </w:r>
      <w:r w:rsidR="006E50C8">
        <w:t>eligible</w:t>
      </w:r>
      <w:r>
        <w:t xml:space="preserve"> projects</w:t>
      </w:r>
      <w:r w:rsidR="006E50C8">
        <w:t xml:space="preserve"> include:</w:t>
      </w:r>
    </w:p>
    <w:p w14:paraId="73FB34A8" w14:textId="2E33059F" w:rsidR="006E50C8" w:rsidRDefault="00F3772B" w:rsidP="006E50C8">
      <w:pPr>
        <w:pStyle w:val="ListBullet"/>
        <w:numPr>
          <w:ilvl w:val="0"/>
          <w:numId w:val="7"/>
        </w:numPr>
      </w:pPr>
      <w:r>
        <w:t>research p</w:t>
      </w:r>
      <w:r w:rsidR="00034FC7">
        <w:t>rojects</w:t>
      </w:r>
      <w:r w:rsidR="007C7CB8">
        <w:t xml:space="preserve"> without a clear commercialisation pathway</w:t>
      </w:r>
    </w:p>
    <w:p w14:paraId="531C25FC" w14:textId="59A5A494" w:rsidR="005D4B56" w:rsidRDefault="00110A65" w:rsidP="00C21586">
      <w:pPr>
        <w:pStyle w:val="ListBullet"/>
        <w:numPr>
          <w:ilvl w:val="0"/>
          <w:numId w:val="7"/>
        </w:numPr>
      </w:pPr>
      <w:r>
        <w:t xml:space="preserve">projects involving </w:t>
      </w:r>
      <w:r w:rsidR="005D4B56">
        <w:t>technology development starting from technology readiness level (TRL) level 4 or lower</w:t>
      </w:r>
      <w:r w:rsidR="005D4B56" w:rsidRPr="00C21586">
        <w:t xml:space="preserve"> </w:t>
      </w:r>
    </w:p>
    <w:p w14:paraId="4242A517" w14:textId="04F89B00" w:rsidR="00800E43" w:rsidRDefault="00800E43" w:rsidP="00C21586">
      <w:pPr>
        <w:pStyle w:val="ListBullet"/>
        <w:numPr>
          <w:ilvl w:val="0"/>
          <w:numId w:val="7"/>
        </w:numPr>
      </w:pPr>
      <w:r>
        <w:t>product development that doesn’t directly support meeting a supply chain opportunity</w:t>
      </w:r>
      <w:r w:rsidR="00911789">
        <w:t>.</w:t>
      </w:r>
    </w:p>
    <w:p w14:paraId="25F6525B" w14:textId="63CC82B4" w:rsidR="00C17E72" w:rsidRDefault="00C17E72" w:rsidP="001844D5">
      <w:pPr>
        <w:pStyle w:val="Heading3"/>
      </w:pPr>
      <w:bookmarkStart w:id="118" w:name="_Toc530072991"/>
      <w:bookmarkStart w:id="119" w:name="_Toc530072992"/>
      <w:bookmarkStart w:id="120" w:name="_Toc530072993"/>
      <w:bookmarkStart w:id="121" w:name="_Toc530072995"/>
      <w:bookmarkStart w:id="122" w:name="_Ref468355804"/>
      <w:bookmarkStart w:id="123" w:name="_Toc496536662"/>
      <w:bookmarkStart w:id="124" w:name="_Toc531277489"/>
      <w:bookmarkStart w:id="125" w:name="_Toc955299"/>
      <w:bookmarkStart w:id="126" w:name="_Toc40439330"/>
      <w:bookmarkStart w:id="127" w:name="_Toc40437733"/>
      <w:bookmarkStart w:id="128" w:name="_Toc40438919"/>
      <w:bookmarkStart w:id="129" w:name="_Toc41663760"/>
      <w:bookmarkEnd w:id="118"/>
      <w:bookmarkEnd w:id="119"/>
      <w:bookmarkEnd w:id="120"/>
      <w:bookmarkEnd w:id="121"/>
      <w:r>
        <w:t xml:space="preserve">Eligible </w:t>
      </w:r>
      <w:r w:rsidR="001F215C">
        <w:t>e</w:t>
      </w:r>
      <w:r w:rsidR="00490C48">
        <w:t>xpenditure</w:t>
      </w:r>
      <w:bookmarkEnd w:id="122"/>
      <w:bookmarkEnd w:id="123"/>
      <w:bookmarkEnd w:id="124"/>
      <w:bookmarkEnd w:id="125"/>
      <w:bookmarkEnd w:id="126"/>
      <w:bookmarkEnd w:id="127"/>
      <w:bookmarkEnd w:id="128"/>
      <w:bookmarkEnd w:id="129"/>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8C17BC">
      <w:pPr>
        <w:pStyle w:val="ListBullet"/>
        <w:numPr>
          <w:ilvl w:val="0"/>
          <w:numId w:val="7"/>
        </w:numPr>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8C17BC">
      <w:pPr>
        <w:pStyle w:val="ListBullet"/>
        <w:numPr>
          <w:ilvl w:val="0"/>
          <w:numId w:val="7"/>
        </w:numPr>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lastRenderedPageBreak/>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1876FB3" w:rsidR="00D30E9D" w:rsidRDefault="00D30E9D" w:rsidP="00E27755">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57CF05C2"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8C17BC">
      <w:pPr>
        <w:pStyle w:val="ListBullet"/>
        <w:numPr>
          <w:ilvl w:val="0"/>
          <w:numId w:val="7"/>
        </w:numPr>
      </w:pPr>
      <w:r>
        <w:t>be a direct cost of the project</w:t>
      </w:r>
    </w:p>
    <w:p w14:paraId="22095A75" w14:textId="0D3FE746" w:rsidR="00FE5602" w:rsidRDefault="00FE5602" w:rsidP="008C17BC">
      <w:pPr>
        <w:pStyle w:val="ListBullet"/>
        <w:numPr>
          <w:ilvl w:val="0"/>
          <w:numId w:val="7"/>
        </w:numPr>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2A9AA0B2" w14:textId="3C879322" w:rsidR="00F30E77" w:rsidRPr="008A650B" w:rsidRDefault="00404BFB" w:rsidP="006C3FF0">
      <w:pPr>
        <w:pStyle w:val="ListBullet"/>
        <w:spacing w:after="120"/>
        <w:ind w:left="0" w:firstLine="0"/>
      </w:pPr>
      <w:bookmarkStart w:id="130" w:name="_Toc496536663"/>
      <w:r>
        <w:t>You must not commence your project until you execute a grant agreement with the Commonwealth.</w:t>
      </w:r>
      <w:bookmarkEnd w:id="130"/>
      <w:r w:rsidR="00F30E77">
        <w:t xml:space="preserve"> </w:t>
      </w:r>
    </w:p>
    <w:p w14:paraId="25F6526D" w14:textId="18B12F91" w:rsidR="0039610D" w:rsidRPr="00747B26" w:rsidRDefault="0036055C" w:rsidP="00B400E6">
      <w:pPr>
        <w:pStyle w:val="Heading2"/>
      </w:pPr>
      <w:bookmarkStart w:id="131" w:name="_Toc955301"/>
      <w:bookmarkStart w:id="132" w:name="_Toc496536664"/>
      <w:bookmarkStart w:id="133" w:name="_Toc531277491"/>
      <w:bookmarkStart w:id="134" w:name="_Toc40439331"/>
      <w:bookmarkStart w:id="135" w:name="_Toc40437734"/>
      <w:bookmarkStart w:id="136" w:name="_Toc40438920"/>
      <w:bookmarkStart w:id="137" w:name="_Toc41663761"/>
      <w:r>
        <w:t xml:space="preserve">The </w:t>
      </w:r>
      <w:r w:rsidR="00E93B21">
        <w:t>assessment</w:t>
      </w:r>
      <w:r w:rsidR="0053412C">
        <w:t xml:space="preserve"> </w:t>
      </w:r>
      <w:r>
        <w:t>criteria</w:t>
      </w:r>
      <w:bookmarkEnd w:id="131"/>
      <w:bookmarkEnd w:id="132"/>
      <w:bookmarkEnd w:id="133"/>
      <w:bookmarkEnd w:id="134"/>
      <w:bookmarkEnd w:id="135"/>
      <w:bookmarkEnd w:id="136"/>
      <w:bookmarkEnd w:id="137"/>
    </w:p>
    <w:p w14:paraId="0BD2363B" w14:textId="5DB6A0D1"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42445AAD" w:rsidR="002D2DC7" w:rsidRDefault="002D2DC7" w:rsidP="0039610D">
      <w:r>
        <w:t xml:space="preserve">We will only </w:t>
      </w:r>
      <w:r w:rsidR="00284DC7">
        <w:t xml:space="preserve">consider funding </w:t>
      </w:r>
      <w:r>
        <w:t xml:space="preserve">applications that score </w:t>
      </w:r>
      <w:r w:rsidR="00284DC7">
        <w:t xml:space="preserve">at least </w:t>
      </w:r>
      <w:r w:rsidR="007912D4">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38" w:name="_Toc496536665"/>
      <w:bookmarkStart w:id="139" w:name="_Toc531277492"/>
      <w:bookmarkStart w:id="140" w:name="_Toc955302"/>
      <w:bookmarkStart w:id="141" w:name="_Toc40439332"/>
      <w:bookmarkStart w:id="142" w:name="_Toc40437735"/>
      <w:bookmarkStart w:id="143" w:name="_Toc40438921"/>
      <w:bookmarkStart w:id="144" w:name="_Toc41663762"/>
      <w:r>
        <w:t>Assessment</w:t>
      </w:r>
      <w:r w:rsidR="0039610D" w:rsidRPr="00AD742E">
        <w:t xml:space="preserve"> </w:t>
      </w:r>
      <w:r w:rsidR="003D09C5">
        <w:t>c</w:t>
      </w:r>
      <w:r w:rsidR="003D09C5" w:rsidRPr="00AD742E">
        <w:t xml:space="preserve">riterion </w:t>
      </w:r>
      <w:r w:rsidR="0039610D" w:rsidRPr="00AD742E">
        <w:t>1</w:t>
      </w:r>
      <w:bookmarkEnd w:id="138"/>
      <w:bookmarkEnd w:id="139"/>
      <w:bookmarkEnd w:id="140"/>
      <w:bookmarkEnd w:id="141"/>
      <w:bookmarkEnd w:id="142"/>
      <w:bookmarkEnd w:id="143"/>
      <w:bookmarkEnd w:id="144"/>
    </w:p>
    <w:p w14:paraId="25F65274" w14:textId="0D63A8C7" w:rsidR="00E03219" w:rsidRDefault="006B237E" w:rsidP="006579CB">
      <w:pPr>
        <w:pStyle w:val="Normalbold"/>
      </w:pPr>
      <w:r>
        <w:t>H</w:t>
      </w:r>
      <w:r w:rsidR="00024788">
        <w:t>ow your project will</w:t>
      </w:r>
      <w:r>
        <w:t xml:space="preserve"> grow your </w:t>
      </w:r>
      <w:r w:rsidR="00C21586">
        <w:t>skills, capability and capacity</w:t>
      </w:r>
      <w:r w:rsidR="00024788">
        <w:t xml:space="preserve"> to</w:t>
      </w:r>
      <w:r w:rsidR="00C21586" w:rsidRPr="00C21586">
        <w:t xml:space="preserve"> </w:t>
      </w:r>
      <w:r w:rsidR="00C21586">
        <w:t>participate in</w:t>
      </w:r>
      <w:r w:rsidR="00C21586" w:rsidRPr="00E95FFD">
        <w:t xml:space="preserve"> </w:t>
      </w:r>
      <w:r w:rsidR="0069107D">
        <w:t xml:space="preserve">domestic and/or </w:t>
      </w:r>
      <w:r w:rsidR="00C21586">
        <w:t>international</w:t>
      </w:r>
      <w:r w:rsidR="00C21586" w:rsidRPr="00E95FFD">
        <w:t xml:space="preserve"> space</w:t>
      </w:r>
      <w:r w:rsidR="00C21586">
        <w:t xml:space="preserve"> industry </w:t>
      </w:r>
      <w:r w:rsidR="00C21586" w:rsidRPr="00E95FFD">
        <w:t xml:space="preserve">supply chains </w:t>
      </w:r>
      <w:r w:rsidRPr="005471C5">
        <w:t>(40 points)</w:t>
      </w:r>
    </w:p>
    <w:p w14:paraId="4C52B536" w14:textId="44E3DEC4" w:rsidR="006B237E" w:rsidRPr="006B237E" w:rsidRDefault="006B237E" w:rsidP="006579CB">
      <w:pPr>
        <w:pStyle w:val="Normalbold"/>
      </w:pPr>
      <w:r>
        <w:rPr>
          <w:b w:val="0"/>
        </w:rPr>
        <w:t>You should demonstrate this by describing</w:t>
      </w:r>
      <w:r w:rsidR="001E3493">
        <w:rPr>
          <w:b w:val="0"/>
        </w:rPr>
        <w:t>:</w:t>
      </w:r>
    </w:p>
    <w:p w14:paraId="0BFF66F7" w14:textId="02C2A206" w:rsidR="001E3493" w:rsidRDefault="00A3564F" w:rsidP="001E3493">
      <w:pPr>
        <w:pStyle w:val="ListBullet"/>
        <w:numPr>
          <w:ilvl w:val="0"/>
          <w:numId w:val="15"/>
        </w:numPr>
      </w:pPr>
      <w:r>
        <w:t xml:space="preserve">the strength of </w:t>
      </w:r>
      <w:r w:rsidR="00C21586">
        <w:t xml:space="preserve">your </w:t>
      </w:r>
      <w:r w:rsidR="00AE67C3">
        <w:t xml:space="preserve">domestic and/or </w:t>
      </w:r>
      <w:r w:rsidR="001E3493">
        <w:t>international supply chain opportunity</w:t>
      </w:r>
      <w:r w:rsidR="00AE67C3">
        <w:t>, including details of your customer and certainty of opportunity (e.g. letter of intent or contract)</w:t>
      </w:r>
    </w:p>
    <w:p w14:paraId="7D97A730" w14:textId="728E1128" w:rsidR="0021583F" w:rsidRDefault="001869CA" w:rsidP="001E3493">
      <w:pPr>
        <w:pStyle w:val="ListBullet"/>
        <w:numPr>
          <w:ilvl w:val="0"/>
          <w:numId w:val="15"/>
        </w:numPr>
      </w:pPr>
      <w:r>
        <w:t xml:space="preserve">how your </w:t>
      </w:r>
      <w:r w:rsidR="00531007">
        <w:t xml:space="preserve">domestic and/or </w:t>
      </w:r>
      <w:r>
        <w:t xml:space="preserve">international supply chain opportunity </w:t>
      </w:r>
      <w:r w:rsidR="00107EA8">
        <w:t>has the ability to support</w:t>
      </w:r>
      <w:r w:rsidR="00647E34">
        <w:t xml:space="preserve"> </w:t>
      </w:r>
      <w:r w:rsidR="00647E34" w:rsidDel="00107EA8">
        <w:t xml:space="preserve">Moon </w:t>
      </w:r>
      <w:r w:rsidR="00107EA8">
        <w:t>to Mars activities</w:t>
      </w:r>
      <w:r w:rsidR="00647E34">
        <w:t xml:space="preserve"> </w:t>
      </w:r>
    </w:p>
    <w:p w14:paraId="651BE708" w14:textId="2A072EA6" w:rsidR="001869CA" w:rsidRDefault="0021583F" w:rsidP="001E3493">
      <w:pPr>
        <w:pStyle w:val="ListBullet"/>
        <w:numPr>
          <w:ilvl w:val="0"/>
          <w:numId w:val="15"/>
        </w:numPr>
      </w:pPr>
      <w:r>
        <w:t xml:space="preserve">how your domestic and/or international supply chain opportunity </w:t>
      </w:r>
      <w:r w:rsidR="001869CA">
        <w:t>will support your business to grow now and into the future</w:t>
      </w:r>
    </w:p>
    <w:p w14:paraId="348D8C23" w14:textId="474425EF" w:rsidR="001E3493" w:rsidRPr="00753D5D" w:rsidRDefault="00AE67C3" w:rsidP="00753D5D">
      <w:pPr>
        <w:pStyle w:val="ListBullet"/>
        <w:numPr>
          <w:ilvl w:val="0"/>
          <w:numId w:val="15"/>
        </w:numPr>
      </w:pPr>
      <w:r>
        <w:t>how</w:t>
      </w:r>
      <w:r w:rsidRPr="001E3493">
        <w:t xml:space="preserve"> </w:t>
      </w:r>
      <w:r w:rsidR="001E3493" w:rsidRPr="001E3493">
        <w:t>your project will</w:t>
      </w:r>
      <w:r w:rsidR="001E3493" w:rsidRPr="001E3493" w:rsidDel="001E3493">
        <w:t xml:space="preserve"> </w:t>
      </w:r>
      <w:r w:rsidR="00577501">
        <w:t>help you</w:t>
      </w:r>
      <w:r w:rsidR="001E3493" w:rsidRPr="00753D5D">
        <w:t xml:space="preserve"> </w:t>
      </w:r>
      <w:r w:rsidR="00C21586" w:rsidRPr="00753D5D">
        <w:t xml:space="preserve">meet </w:t>
      </w:r>
      <w:r w:rsidR="001869CA" w:rsidRPr="00753D5D">
        <w:t xml:space="preserve">your </w:t>
      </w:r>
      <w:r w:rsidRPr="00753D5D">
        <w:t xml:space="preserve">domestic and/or </w:t>
      </w:r>
      <w:r w:rsidR="001869CA" w:rsidRPr="00753D5D">
        <w:t>international supply chain opportunity</w:t>
      </w:r>
    </w:p>
    <w:p w14:paraId="0F0B9706" w14:textId="247C679D" w:rsidR="001E3493" w:rsidRDefault="00577501" w:rsidP="001E3493">
      <w:pPr>
        <w:pStyle w:val="ListNumber2"/>
        <w:numPr>
          <w:ilvl w:val="0"/>
          <w:numId w:val="15"/>
        </w:numPr>
      </w:pPr>
      <w:r>
        <w:t xml:space="preserve">the skills, capability and capacity you will develop. </w:t>
      </w:r>
    </w:p>
    <w:p w14:paraId="50738BDB" w14:textId="66D79104" w:rsidR="008734E2" w:rsidRPr="00676444" w:rsidRDefault="00676444" w:rsidP="00676444">
      <w:pPr>
        <w:pStyle w:val="Normalbold"/>
        <w:rPr>
          <w:b w:val="0"/>
        </w:rPr>
      </w:pPr>
      <w:r w:rsidRPr="00676444">
        <w:rPr>
          <w:b w:val="0"/>
        </w:rPr>
        <w:lastRenderedPageBreak/>
        <w:t>You must provide strong evidence of your</w:t>
      </w:r>
      <w:r w:rsidR="00D36AE1">
        <w:rPr>
          <w:b w:val="0"/>
        </w:rPr>
        <w:t xml:space="preserve"> domestic and/or</w:t>
      </w:r>
      <w:r w:rsidRPr="00676444">
        <w:rPr>
          <w:b w:val="0"/>
        </w:rPr>
        <w:t xml:space="preserve"> international supply chain opportunity to be successful against this criterion.</w:t>
      </w:r>
    </w:p>
    <w:p w14:paraId="786627C6" w14:textId="4D391435" w:rsidR="00823F9D" w:rsidRPr="00ED2E1A" w:rsidRDefault="00823F9D" w:rsidP="00823F9D">
      <w:pPr>
        <w:pStyle w:val="Heading3"/>
      </w:pPr>
      <w:bookmarkStart w:id="145" w:name="_Toc40439333"/>
      <w:bookmarkStart w:id="146" w:name="_Toc40437736"/>
      <w:bookmarkStart w:id="147" w:name="_Toc40438922"/>
      <w:bookmarkStart w:id="148" w:name="_Toc41663763"/>
      <w:r>
        <w:t>Assessment</w:t>
      </w:r>
      <w:r w:rsidRPr="00ED2E1A">
        <w:t xml:space="preserve"> </w:t>
      </w:r>
      <w:r>
        <w:t>c</w:t>
      </w:r>
      <w:r w:rsidRPr="00ED2E1A">
        <w:t>riteri</w:t>
      </w:r>
      <w:r>
        <w:t xml:space="preserve">on </w:t>
      </w:r>
      <w:r w:rsidR="00554540">
        <w:t>2</w:t>
      </w:r>
      <w:bookmarkEnd w:id="145"/>
      <w:bookmarkEnd w:id="146"/>
      <w:bookmarkEnd w:id="147"/>
      <w:bookmarkEnd w:id="148"/>
    </w:p>
    <w:p w14:paraId="0210CD9F" w14:textId="1BC502C2" w:rsidR="00823F9D" w:rsidRDefault="00823F9D" w:rsidP="00823F9D">
      <w:pPr>
        <w:pStyle w:val="Normalbold"/>
      </w:pPr>
      <w:r>
        <w:t>Your capacity</w:t>
      </w:r>
      <w:r w:rsidR="00D36AE1">
        <w:t>, capability</w:t>
      </w:r>
      <w:r>
        <w:t xml:space="preserve"> and </w:t>
      </w:r>
      <w:r w:rsidR="00D36AE1">
        <w:t xml:space="preserve">resources </w:t>
      </w:r>
      <w:r>
        <w:t>to deliver the project (30 points)</w:t>
      </w:r>
    </w:p>
    <w:p w14:paraId="59ACF572" w14:textId="77777777" w:rsidR="00823F9D" w:rsidRDefault="00823F9D" w:rsidP="00823F9D">
      <w:pPr>
        <w:pStyle w:val="ListNumber2"/>
        <w:numPr>
          <w:ilvl w:val="0"/>
          <w:numId w:val="0"/>
        </w:numPr>
        <w:ind w:left="360" w:hanging="360"/>
      </w:pPr>
      <w:r>
        <w:t>You should demonstrate this by describing:</w:t>
      </w:r>
    </w:p>
    <w:p w14:paraId="4ABF1BDE" w14:textId="47A50D1E" w:rsidR="00577501" w:rsidRDefault="00577501" w:rsidP="00823F9D">
      <w:pPr>
        <w:pStyle w:val="ListNumber2"/>
        <w:numPr>
          <w:ilvl w:val="0"/>
          <w:numId w:val="41"/>
        </w:numPr>
      </w:pPr>
      <w:r>
        <w:t xml:space="preserve">how </w:t>
      </w:r>
      <w:r w:rsidR="00A958D7">
        <w:t>you will leverage existing</w:t>
      </w:r>
      <w:r>
        <w:t xml:space="preserve"> capability, including through current and new partnerships</w:t>
      </w:r>
    </w:p>
    <w:p w14:paraId="5B510875" w14:textId="209CF043" w:rsidR="00823F9D" w:rsidRDefault="00823F9D" w:rsidP="00823F9D">
      <w:pPr>
        <w:pStyle w:val="ListNumber2"/>
        <w:numPr>
          <w:ilvl w:val="0"/>
          <w:numId w:val="41"/>
        </w:numPr>
      </w:pPr>
      <w:r>
        <w:t>your track record in managing similar projects, and your access to personnel with relevant skills and experience, including project management and technical staff</w:t>
      </w:r>
    </w:p>
    <w:p w14:paraId="4EBE4C84" w14:textId="5A889414" w:rsidR="00823F9D" w:rsidRDefault="00823F9D" w:rsidP="00823F9D">
      <w:pPr>
        <w:pStyle w:val="ListNumber2"/>
        <w:numPr>
          <w:ilvl w:val="0"/>
          <w:numId w:val="41"/>
        </w:numPr>
      </w:pPr>
      <w:r>
        <w:t>your access to any required infrastructure, capital equipment, technology and intellectual property</w:t>
      </w:r>
    </w:p>
    <w:p w14:paraId="53C1E2CC" w14:textId="11D94795" w:rsidR="00823F9D" w:rsidRDefault="00823F9D" w:rsidP="00823F9D">
      <w:pPr>
        <w:pStyle w:val="ListNumber2"/>
        <w:numPr>
          <w:ilvl w:val="0"/>
          <w:numId w:val="41"/>
        </w:numPr>
      </w:pPr>
      <w:r w:rsidRPr="00B97860">
        <w:t xml:space="preserve">your </w:t>
      </w:r>
      <w:r>
        <w:t xml:space="preserve">project </w:t>
      </w:r>
      <w:r w:rsidRPr="00B97860">
        <w:t>plan</w:t>
      </w:r>
      <w:r w:rsidRPr="34BB6825">
        <w:t>,</w:t>
      </w:r>
      <w:r>
        <w:t xml:space="preserve"> including your plan </w:t>
      </w:r>
      <w:r w:rsidRPr="00B97860">
        <w:t>to</w:t>
      </w:r>
      <w:r w:rsidRPr="34BB6825">
        <w:t>:</w:t>
      </w:r>
    </w:p>
    <w:p w14:paraId="50268559" w14:textId="77777777" w:rsidR="00823F9D" w:rsidRDefault="00823F9D" w:rsidP="00823F9D">
      <w:pPr>
        <w:pStyle w:val="ListNumber2"/>
        <w:numPr>
          <w:ilvl w:val="1"/>
          <w:numId w:val="41"/>
        </w:numPr>
      </w:pPr>
      <w:r w:rsidRPr="00B97860">
        <w:t>manage the project</w:t>
      </w:r>
      <w:r>
        <w:t xml:space="preserve"> including scope, implementation methodology and timeframes</w:t>
      </w:r>
    </w:p>
    <w:p w14:paraId="70D68DFB" w14:textId="77777777" w:rsidR="00823F9D" w:rsidRDefault="00823F9D" w:rsidP="00823F9D">
      <w:pPr>
        <w:pStyle w:val="ListNumber2"/>
        <w:numPr>
          <w:ilvl w:val="1"/>
          <w:numId w:val="41"/>
        </w:numPr>
      </w:pPr>
      <w:r>
        <w:t>mitigate</w:t>
      </w:r>
      <w:r w:rsidRPr="34BB6825">
        <w:t xml:space="preserve"> </w:t>
      </w:r>
      <w:r>
        <w:t xml:space="preserve">delivery risks (including national security risks) </w:t>
      </w:r>
    </w:p>
    <w:p w14:paraId="7211D08A" w14:textId="77777777" w:rsidR="00823F9D" w:rsidRDefault="00823F9D" w:rsidP="00823F9D">
      <w:pPr>
        <w:pStyle w:val="ListNumber2"/>
        <w:numPr>
          <w:ilvl w:val="1"/>
          <w:numId w:val="41"/>
        </w:numPr>
      </w:pPr>
      <w:r>
        <w:t>secure required regulatory or other approvals</w:t>
      </w:r>
      <w:r w:rsidRPr="34BB6825">
        <w:t>.</w:t>
      </w:r>
    </w:p>
    <w:p w14:paraId="307A2FCD" w14:textId="77777777" w:rsidR="00823F9D" w:rsidRPr="00610EF1" w:rsidRDefault="00823F9D" w:rsidP="006579CB">
      <w:pPr>
        <w:pStyle w:val="ListNumber2"/>
        <w:numPr>
          <w:ilvl w:val="0"/>
          <w:numId w:val="0"/>
        </w:numPr>
      </w:pPr>
      <w:r>
        <w:t>You must attach a project plan and budget to your application.</w:t>
      </w:r>
    </w:p>
    <w:p w14:paraId="25F65275" w14:textId="7ECC2602" w:rsidR="0039610D" w:rsidRPr="00F01C31" w:rsidRDefault="001475D6" w:rsidP="001844D5">
      <w:pPr>
        <w:pStyle w:val="Heading3"/>
      </w:pPr>
      <w:bookmarkStart w:id="149" w:name="_Toc496536666"/>
      <w:bookmarkStart w:id="150" w:name="_Toc531277493"/>
      <w:bookmarkStart w:id="151" w:name="_Toc955303"/>
      <w:bookmarkStart w:id="152" w:name="_Toc40439334"/>
      <w:bookmarkStart w:id="153" w:name="_Toc40437737"/>
      <w:bookmarkStart w:id="154" w:name="_Toc40438923"/>
      <w:bookmarkStart w:id="155" w:name="_Toc41663764"/>
      <w:r>
        <w:t>Assessment</w:t>
      </w:r>
      <w:r w:rsidR="0039610D" w:rsidRPr="00F01C31">
        <w:t xml:space="preserve"> </w:t>
      </w:r>
      <w:r w:rsidR="003D09C5">
        <w:t>c</w:t>
      </w:r>
      <w:r w:rsidR="003D09C5" w:rsidRPr="00F01C31">
        <w:t xml:space="preserve">riterion </w:t>
      </w:r>
      <w:bookmarkEnd w:id="149"/>
      <w:bookmarkEnd w:id="150"/>
      <w:bookmarkEnd w:id="151"/>
      <w:r w:rsidR="00554540">
        <w:t>3</w:t>
      </w:r>
      <w:bookmarkEnd w:id="152"/>
      <w:bookmarkEnd w:id="153"/>
      <w:bookmarkEnd w:id="154"/>
      <w:bookmarkEnd w:id="155"/>
    </w:p>
    <w:p w14:paraId="2A3C4EEF" w14:textId="327F80A0" w:rsidR="001844D5" w:rsidRDefault="006B237E" w:rsidP="001844D5">
      <w:pPr>
        <w:pStyle w:val="Normalbold"/>
      </w:pPr>
      <w:bookmarkStart w:id="156" w:name="_Toc496536667"/>
      <w:r>
        <w:t xml:space="preserve">The impact of grant funding (30 points) </w:t>
      </w:r>
    </w:p>
    <w:p w14:paraId="2AE638C0" w14:textId="7B3EE083" w:rsidR="00823F9D" w:rsidRDefault="006B237E" w:rsidP="001844D5">
      <w:pPr>
        <w:pStyle w:val="ListNumber2"/>
        <w:numPr>
          <w:ilvl w:val="0"/>
          <w:numId w:val="0"/>
        </w:numPr>
      </w:pPr>
      <w:r>
        <w:t>You should demonstrate this by describing:</w:t>
      </w:r>
    </w:p>
    <w:p w14:paraId="42DD6589" w14:textId="30831842" w:rsidR="005471C5" w:rsidRDefault="005471C5" w:rsidP="005471C5">
      <w:pPr>
        <w:pStyle w:val="ListNumber2"/>
      </w:pPr>
      <w:r>
        <w:t xml:space="preserve">how your project will build Australian industry ability to support </w:t>
      </w:r>
      <w:r w:rsidR="00523FE8">
        <w:t>Moon to Mars activities</w:t>
      </w:r>
    </w:p>
    <w:p w14:paraId="66814CAF" w14:textId="77777777" w:rsidR="000B0011" w:rsidRDefault="000B0011" w:rsidP="000B0011">
      <w:pPr>
        <w:pStyle w:val="ListNumber2"/>
      </w:pPr>
      <w:r>
        <w:t>benefits to the Australian space industry, including the uniqueness of your product, process or service and the extent it provides a competitive advantage to Australia</w:t>
      </w:r>
    </w:p>
    <w:p w14:paraId="433AC0AD" w14:textId="41E9B71C" w:rsidR="000B0011" w:rsidRDefault="000B0011" w:rsidP="006579CB">
      <w:pPr>
        <w:pStyle w:val="ListNumber2"/>
      </w:pPr>
      <w:r>
        <w:t>the broader economic impact of your project, including</w:t>
      </w:r>
      <w:r w:rsidR="006E0762">
        <w:t xml:space="preserve"> spill over effects in other areas of the economy and anticipated</w:t>
      </w:r>
      <w:r>
        <w:t xml:space="preserve"> direct/indirect employment </w:t>
      </w:r>
      <w:r w:rsidR="006E0762">
        <w:t>growth</w:t>
      </w:r>
      <w:r>
        <w:t xml:space="preserve"> </w:t>
      </w:r>
    </w:p>
    <w:p w14:paraId="495C3AD5" w14:textId="4453D7FD" w:rsidR="00B830B4" w:rsidRDefault="006B237E" w:rsidP="006579CB">
      <w:pPr>
        <w:pStyle w:val="ListNumber2"/>
      </w:pPr>
      <w:r>
        <w:t xml:space="preserve">any additional investment the grant will leverage, including </w:t>
      </w:r>
      <w:r w:rsidR="000B0011">
        <w:t xml:space="preserve">quantified </w:t>
      </w:r>
      <w:r>
        <w:t>direct</w:t>
      </w:r>
      <w:r w:rsidR="00312241">
        <w:t xml:space="preserve"> and in-kind</w:t>
      </w:r>
      <w:r>
        <w:t xml:space="preserve"> contributions to the project</w:t>
      </w:r>
      <w:r w:rsidR="008734E2">
        <w:t>.</w:t>
      </w:r>
    </w:p>
    <w:p w14:paraId="25F6529F" w14:textId="77777777" w:rsidR="00A71134" w:rsidRPr="00F77C1C" w:rsidRDefault="00A71134" w:rsidP="00B400E6">
      <w:pPr>
        <w:pStyle w:val="Heading2"/>
      </w:pPr>
      <w:bookmarkStart w:id="157" w:name="_Toc496536669"/>
      <w:bookmarkStart w:id="158" w:name="_Toc531277496"/>
      <w:bookmarkStart w:id="159" w:name="_Toc955306"/>
      <w:bookmarkStart w:id="160" w:name="_Toc40439335"/>
      <w:bookmarkStart w:id="161" w:name="_Toc40437738"/>
      <w:bookmarkStart w:id="162" w:name="_Toc40438924"/>
      <w:bookmarkStart w:id="163" w:name="_Toc41663765"/>
      <w:bookmarkStart w:id="164" w:name="_Toc164844283"/>
      <w:bookmarkStart w:id="165" w:name="_Toc383003272"/>
      <w:bookmarkEnd w:id="116"/>
      <w:bookmarkEnd w:id="117"/>
      <w:bookmarkEnd w:id="156"/>
      <w:r>
        <w:t>How to apply</w:t>
      </w:r>
      <w:bookmarkEnd w:id="157"/>
      <w:bookmarkEnd w:id="158"/>
      <w:bookmarkEnd w:id="159"/>
      <w:bookmarkEnd w:id="160"/>
      <w:bookmarkEnd w:id="161"/>
      <w:bookmarkEnd w:id="162"/>
      <w:bookmarkEnd w:id="163"/>
    </w:p>
    <w:p w14:paraId="25F652A2" w14:textId="7E8CF248" w:rsidR="00A71134" w:rsidRPr="00E162FF" w:rsidRDefault="00A71134" w:rsidP="00A71134">
      <w:r>
        <w:t>Before applying</w:t>
      </w:r>
      <w:r w:rsidR="00D7366C">
        <w:t>,</w:t>
      </w:r>
      <w:r>
        <w:t xml:space="preserve"> you should read and </w:t>
      </w:r>
      <w:r w:rsidR="007279B3">
        <w:t>understand these guidelines,</w:t>
      </w:r>
      <w:r>
        <w:t xml:space="preserve"> </w:t>
      </w:r>
      <w:r w:rsidR="000B0011">
        <w:t xml:space="preserve">the Australian Civil Space Strategy 2019-28 </w:t>
      </w:r>
      <w:r>
        <w:t xml:space="preserve">and the </w:t>
      </w:r>
      <w:r w:rsidR="00F27C1B">
        <w:t xml:space="preserve">sample </w:t>
      </w:r>
      <w:hyperlink r:id="rId26" w:anchor="key-documents" w:history="1">
        <w:r w:rsidRPr="007A7A23">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6715EC6" w:rsidR="00A71134" w:rsidRDefault="00A71134" w:rsidP="003D50AC">
      <w:pPr>
        <w:pStyle w:val="ListBullet"/>
        <w:numPr>
          <w:ilvl w:val="0"/>
          <w:numId w:val="7"/>
        </w:numPr>
      </w:pPr>
      <w:r>
        <w:t>complete</w:t>
      </w:r>
      <w:r w:rsidRPr="00E162FF">
        <w:t xml:space="preserve"> the </w:t>
      </w:r>
      <w:r>
        <w:t xml:space="preserve">online </w:t>
      </w:r>
      <w:hyperlink r:id="rId27"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22306D">
      <w:pPr>
        <w:pStyle w:val="ListBullet"/>
        <w:numPr>
          <w:ilvl w:val="0"/>
          <w:numId w:val="7"/>
        </w:numPr>
      </w:pPr>
      <w:r>
        <w:t>provide all the</w:t>
      </w:r>
      <w:r w:rsidRPr="00E162FF">
        <w:t xml:space="preserve"> information </w:t>
      </w:r>
      <w:r w:rsidR="00A50607">
        <w:t>requested</w:t>
      </w:r>
      <w:r>
        <w:t xml:space="preserve"> </w:t>
      </w:r>
    </w:p>
    <w:p w14:paraId="25F652A7" w14:textId="25059E1A" w:rsidR="00A71134" w:rsidRDefault="00A71134" w:rsidP="0022306D">
      <w:pPr>
        <w:pStyle w:val="ListBullet"/>
        <w:numPr>
          <w:ilvl w:val="0"/>
          <w:numId w:val="7"/>
        </w:numPr>
      </w:pPr>
      <w:r>
        <w:t xml:space="preserve">address all eligibility and </w:t>
      </w:r>
      <w:r w:rsidR="001475D6">
        <w:t>assessment</w:t>
      </w:r>
      <w:r>
        <w:t xml:space="preserve"> criteria </w:t>
      </w:r>
    </w:p>
    <w:p w14:paraId="25F652A8" w14:textId="6943DAB8" w:rsidR="00A71134" w:rsidRDefault="00387369" w:rsidP="0022306D">
      <w:pPr>
        <w:pStyle w:val="ListBullet"/>
        <w:numPr>
          <w:ilvl w:val="0"/>
          <w:numId w:val="7"/>
        </w:numPr>
      </w:pPr>
      <w:r>
        <w:t xml:space="preserve">include all </w:t>
      </w:r>
      <w:r w:rsidR="00A50607">
        <w:t xml:space="preserve">necessary </w:t>
      </w:r>
      <w:r w:rsidR="00A71134">
        <w:t>attachments</w:t>
      </w:r>
    </w:p>
    <w:p w14:paraId="25F652AA" w14:textId="1BE95615"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w:t>
      </w:r>
      <w:r w:rsidR="00E22834">
        <w:lastRenderedPageBreak/>
        <w:t xml:space="preserve">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66" w:name="_Toc496536670"/>
      <w:bookmarkStart w:id="167" w:name="_Toc531277497"/>
      <w:bookmarkStart w:id="168" w:name="_Toc955307"/>
      <w:bookmarkStart w:id="169" w:name="_Toc40439336"/>
      <w:bookmarkStart w:id="170" w:name="_Toc40437739"/>
      <w:bookmarkStart w:id="171" w:name="_Toc40438925"/>
      <w:bookmarkStart w:id="172" w:name="_Toc41663766"/>
      <w:r>
        <w:t>Attachments to the application</w:t>
      </w:r>
      <w:bookmarkEnd w:id="166"/>
      <w:bookmarkEnd w:id="167"/>
      <w:bookmarkEnd w:id="168"/>
      <w:bookmarkEnd w:id="169"/>
      <w:bookmarkEnd w:id="170"/>
      <w:bookmarkEnd w:id="171"/>
      <w:bookmarkEnd w:id="172"/>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3F8FFE0" w14:textId="77777777" w:rsidR="00FE6153" w:rsidRDefault="00FE6153" w:rsidP="00A31E49">
      <w:pPr>
        <w:pStyle w:val="ListBullet"/>
        <w:numPr>
          <w:ilvl w:val="0"/>
          <w:numId w:val="7"/>
        </w:numPr>
      </w:pPr>
      <w:r>
        <w:t>evidence, for example a letter of intent or contract from your customer, that demonstrates you have a domestic and/or international space supply chain opportunity</w:t>
      </w:r>
    </w:p>
    <w:p w14:paraId="25F652B2" w14:textId="5F6A6357" w:rsidR="00A71134" w:rsidRDefault="00A71134" w:rsidP="00A31E49">
      <w:pPr>
        <w:pStyle w:val="ListBullet"/>
        <w:numPr>
          <w:ilvl w:val="0"/>
          <w:numId w:val="7"/>
        </w:numPr>
      </w:pPr>
      <w:r>
        <w:t>project plan</w:t>
      </w:r>
      <w:r w:rsidR="00A31E49">
        <w:t xml:space="preserve"> and budget to support your claims against assessment criterion 2</w:t>
      </w:r>
    </w:p>
    <w:p w14:paraId="40ED8C0A" w14:textId="19D291B0" w:rsidR="002866EB" w:rsidRDefault="002866EB" w:rsidP="0022306D">
      <w:pPr>
        <w:pStyle w:val="ListBullet"/>
        <w:numPr>
          <w:ilvl w:val="0"/>
          <w:numId w:val="7"/>
        </w:numPr>
      </w:pPr>
      <w:r>
        <w:t xml:space="preserve">accountant declaration (template provided on </w:t>
      </w:r>
      <w:r w:rsidR="00103675" w:rsidRPr="001242ED">
        <w:rPr>
          <w:rStyle w:val="Hyperlink"/>
        </w:rPr>
        <w:t>business.gov.au</w:t>
      </w:r>
      <w:r w:rsidR="00103675">
        <w:t xml:space="preserve"> </w:t>
      </w:r>
      <w:r w:rsidR="005624ED">
        <w:t xml:space="preserve">and </w:t>
      </w:r>
      <w:hyperlink r:id="rId29" w:history="1">
        <w:r w:rsidR="00103675" w:rsidRPr="005A61FE">
          <w:rPr>
            <w:rStyle w:val="Hyperlink"/>
          </w:rPr>
          <w:t>GrantConnect</w:t>
        </w:r>
      </w:hyperlink>
      <w:r w:rsidRPr="005A61FE">
        <w:t>)</w:t>
      </w:r>
    </w:p>
    <w:p w14:paraId="25F652B5" w14:textId="2254E966" w:rsidR="00A71134" w:rsidRDefault="00A71134" w:rsidP="0022306D">
      <w:pPr>
        <w:pStyle w:val="ListBullet"/>
        <w:numPr>
          <w:ilvl w:val="0"/>
          <w:numId w:val="7"/>
        </w:numPr>
      </w:pPr>
      <w:r>
        <w:t>evidence of support from the board, CEO</w:t>
      </w:r>
      <w:r w:rsidR="005D3AD3">
        <w:t xml:space="preserve"> or equivalent</w:t>
      </w:r>
      <w:r w:rsidR="00284DC7">
        <w:t xml:space="preserve"> (template provided on </w:t>
      </w:r>
      <w:r w:rsidR="00284DC7" w:rsidRPr="001242ED">
        <w:rPr>
          <w:rStyle w:val="Hyperlink"/>
        </w:rPr>
        <w:t>business.gov.au</w:t>
      </w:r>
      <w:r w:rsidR="00284DC7">
        <w:t xml:space="preserve"> and </w:t>
      </w:r>
      <w:hyperlink r:id="rId30"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25F652B6" w14:textId="51B3FAA8" w:rsidR="00A71134" w:rsidRDefault="00A71134" w:rsidP="0022306D">
      <w:pPr>
        <w:pStyle w:val="ListBullet"/>
        <w:numPr>
          <w:ilvl w:val="0"/>
          <w:numId w:val="7"/>
        </w:numPr>
      </w:pPr>
      <w:r>
        <w:t>trust deed (where applicable</w:t>
      </w:r>
      <w:r w:rsidRPr="005A61FE">
        <w:t>)</w:t>
      </w:r>
      <w:r w:rsidR="005A61FE" w:rsidRPr="005A61FE">
        <w:t>.</w:t>
      </w:r>
    </w:p>
    <w:p w14:paraId="09760480" w14:textId="31CCA161" w:rsidR="00BF41DC"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25F652B8" w14:textId="046AD40C" w:rsidR="00A71134" w:rsidRDefault="00BF41DC" w:rsidP="00A71134">
      <w:r>
        <w:t>There is a 2</w:t>
      </w:r>
      <w:r w:rsidR="00B06D5F">
        <w:t xml:space="preserve"> </w:t>
      </w:r>
      <w:r>
        <w:t>MB limit per attachment and 20</w:t>
      </w:r>
      <w:r w:rsidR="00B06D5F">
        <w:t xml:space="preserve"> </w:t>
      </w:r>
      <w:r>
        <w:t>MB limit on all attachments.</w:t>
      </w:r>
    </w:p>
    <w:p w14:paraId="6007D096" w14:textId="77777777" w:rsidR="00A71134" w:rsidRDefault="004D2CBD" w:rsidP="001844D5">
      <w:pPr>
        <w:pStyle w:val="Heading3"/>
      </w:pPr>
      <w:bookmarkStart w:id="173" w:name="_Ref531274879"/>
      <w:bookmarkStart w:id="174" w:name="_Toc531277498"/>
      <w:bookmarkStart w:id="175" w:name="_Toc955308"/>
      <w:bookmarkStart w:id="176" w:name="_Toc40439337"/>
      <w:bookmarkStart w:id="177" w:name="_Toc40437740"/>
      <w:bookmarkStart w:id="178" w:name="_Toc40438926"/>
      <w:bookmarkStart w:id="179" w:name="_Toc41663767"/>
      <w:bookmarkStart w:id="180" w:name="_Toc489952689"/>
      <w:bookmarkStart w:id="181" w:name="_Toc496536671"/>
      <w:bookmarkStart w:id="182" w:name="_Ref482605332"/>
      <w:r>
        <w:t>Joint applications</w:t>
      </w:r>
      <w:bookmarkEnd w:id="173"/>
      <w:bookmarkEnd w:id="174"/>
      <w:bookmarkEnd w:id="175"/>
      <w:bookmarkEnd w:id="176"/>
      <w:bookmarkEnd w:id="177"/>
      <w:bookmarkEnd w:id="178"/>
      <w:bookmarkEnd w:id="179"/>
    </w:p>
    <w:p w14:paraId="448E2736" w14:textId="3E707A46"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22306D">
      <w:pPr>
        <w:pStyle w:val="ListBullet"/>
        <w:numPr>
          <w:ilvl w:val="0"/>
          <w:numId w:val="7"/>
        </w:numPr>
      </w:pPr>
      <w:r>
        <w:t xml:space="preserve">details of the </w:t>
      </w:r>
      <w:r w:rsidR="002866EB">
        <w:t xml:space="preserve">project </w:t>
      </w:r>
      <w:r w:rsidR="0014016C">
        <w:t>partner</w:t>
      </w:r>
    </w:p>
    <w:p w14:paraId="6A3E44D3" w14:textId="77777777" w:rsidR="00A71134" w:rsidRDefault="00A71134" w:rsidP="0022306D">
      <w:pPr>
        <w:pStyle w:val="ListBullet"/>
        <w:numPr>
          <w:ilvl w:val="0"/>
          <w:numId w:val="7"/>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22306D">
      <w:pPr>
        <w:pStyle w:val="ListBullet"/>
        <w:numPr>
          <w:ilvl w:val="0"/>
          <w:numId w:val="7"/>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22306D">
      <w:pPr>
        <w:pStyle w:val="ListBullet"/>
        <w:numPr>
          <w:ilvl w:val="0"/>
          <w:numId w:val="7"/>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C0FA61E" w:rsidR="00A71134" w:rsidRDefault="00A71134" w:rsidP="0022306D">
      <w:pPr>
        <w:pStyle w:val="ListBullet"/>
        <w:numPr>
          <w:ilvl w:val="0"/>
          <w:numId w:val="7"/>
        </w:numPr>
      </w:pPr>
      <w:r>
        <w:t>details of a nominated management level contact officer</w:t>
      </w:r>
      <w:r w:rsidR="00927481">
        <w:t>.</w:t>
      </w:r>
    </w:p>
    <w:p w14:paraId="100CAD41" w14:textId="28259BCC" w:rsidR="00247D27" w:rsidRDefault="00247D27" w:rsidP="001844D5">
      <w:pPr>
        <w:pStyle w:val="Heading3"/>
      </w:pPr>
      <w:bookmarkStart w:id="183" w:name="_Toc531277499"/>
      <w:bookmarkStart w:id="184" w:name="_Toc955309"/>
      <w:bookmarkStart w:id="185" w:name="_Toc40439338"/>
      <w:bookmarkStart w:id="186" w:name="_Toc40437741"/>
      <w:bookmarkStart w:id="187" w:name="_Toc40438927"/>
      <w:bookmarkStart w:id="188" w:name="_Toc41663768"/>
      <w:r>
        <w:t>Timing of grant opportunity</w:t>
      </w:r>
      <w:bookmarkEnd w:id="180"/>
      <w:bookmarkEnd w:id="181"/>
      <w:bookmarkEnd w:id="183"/>
      <w:bookmarkEnd w:id="184"/>
      <w:bookmarkEnd w:id="185"/>
      <w:bookmarkEnd w:id="186"/>
      <w:bookmarkEnd w:id="187"/>
      <w:bookmarkEnd w:id="188"/>
    </w:p>
    <w:p w14:paraId="067759AF" w14:textId="5B44A4A2" w:rsidR="00D84D5B" w:rsidRDefault="003F7ED6" w:rsidP="008E5C07">
      <w:pPr>
        <w:spacing w:before="200"/>
      </w:pPr>
      <w:r>
        <w:t xml:space="preserve">You may commence your </w:t>
      </w:r>
      <w:r w:rsidRPr="00EF53D9">
        <w:t xml:space="preserve">project </w:t>
      </w:r>
      <w:r>
        <w:t xml:space="preserve">from the date we </w:t>
      </w:r>
      <w:r w:rsidR="00F744C8">
        <w:t>execute a grant agreement with you</w:t>
      </w:r>
      <w:r>
        <w:t>.</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w:t>
      </w:r>
    </w:p>
    <w:p w14:paraId="228C7780" w14:textId="74D6426F" w:rsidR="0061706C" w:rsidRDefault="0061706C" w:rsidP="0061706C">
      <w:r>
        <w:t xml:space="preserve">You may apply at any time </w:t>
      </w:r>
      <w:r w:rsidR="009E252D">
        <w:t xml:space="preserve">up to </w:t>
      </w:r>
      <w:r w:rsidR="00B67D71">
        <w:t>May 1</w:t>
      </w:r>
      <w:r w:rsidR="009E252D">
        <w:t xml:space="preserve"> 2023</w:t>
      </w:r>
      <w:r w:rsidR="00197161">
        <w:t xml:space="preserve"> or when funds are exhausted</w:t>
      </w:r>
      <w:r>
        <w:t xml:space="preserve">. Applications will be assessed by a committee at least </w:t>
      </w:r>
      <w:r w:rsidR="005E511A">
        <w:t>three</w:t>
      </w:r>
      <w:r>
        <w:t xml:space="preserve"> times per year.</w:t>
      </w:r>
    </w:p>
    <w:p w14:paraId="6AD1AC12" w14:textId="3993F693" w:rsidR="00247D27" w:rsidRDefault="00247D27" w:rsidP="00680B92">
      <w:pPr>
        <w:pStyle w:val="Caption"/>
        <w:keepNext/>
      </w:pPr>
      <w:bookmarkStart w:id="189" w:name="_Toc467773968"/>
      <w:r w:rsidRPr="0054078D">
        <w:rPr>
          <w:bCs/>
        </w:rPr>
        <w:lastRenderedPageBreak/>
        <w:t>Table 1: Expected timing for this grant opportunity</w:t>
      </w:r>
      <w:bookmarkEnd w:id="189"/>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0D903CE" w:rsidR="00247D27" w:rsidRPr="00B16B54" w:rsidRDefault="00485585" w:rsidP="00C35FE0">
            <w:pPr>
              <w:pStyle w:val="TableText"/>
              <w:keepNext/>
            </w:pPr>
            <w:r>
              <w:t>Approximately</w:t>
            </w:r>
            <w:r w:rsidR="0085382F">
              <w:t xml:space="preserve"> 75 days</w:t>
            </w:r>
            <w:r w:rsidR="00247D27" w:rsidRPr="00B16B54">
              <w:t xml:space="preserve">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18958FA" w:rsidR="00247D27" w:rsidRPr="00B16B54" w:rsidRDefault="00223F6A" w:rsidP="00C35FE0">
            <w:pPr>
              <w:pStyle w:val="TableText"/>
              <w:keepNext/>
            </w:pPr>
            <w:r>
              <w:t>4</w:t>
            </w:r>
            <w:r w:rsidR="00247D27" w:rsidRPr="00B16B54">
              <w:t xml:space="preserve"> weeks</w:t>
            </w:r>
            <w:r w:rsidR="0085382F">
              <w:t xml:space="preserve"> from grant offer</w:t>
            </w:r>
          </w:p>
        </w:tc>
      </w:tr>
      <w:tr w:rsidR="00247D27" w14:paraId="34E7BF3A" w14:textId="77777777" w:rsidTr="00E124D7">
        <w:trPr>
          <w:cantSplit/>
        </w:trPr>
        <w:tc>
          <w:tcPr>
            <w:tcW w:w="4815" w:type="dxa"/>
          </w:tcPr>
          <w:p w14:paraId="0D12C166" w14:textId="1012D0DA" w:rsidR="00247D27" w:rsidRPr="00B16B54" w:rsidRDefault="00247D27" w:rsidP="000D18E5">
            <w:pPr>
              <w:pStyle w:val="TableText"/>
              <w:keepNext/>
            </w:pPr>
            <w:r>
              <w:t xml:space="preserve">Earliest start date of </w:t>
            </w:r>
            <w:r w:rsidR="00392192">
              <w:t xml:space="preserve">the Moon to Mars: Supply Chain </w:t>
            </w:r>
            <w:r w:rsidR="000D18E5">
              <w:t>Capability Improvement Grants</w:t>
            </w:r>
            <w:r w:rsidRPr="00B16B54">
              <w:t xml:space="preserve"> </w:t>
            </w:r>
          </w:p>
        </w:tc>
        <w:tc>
          <w:tcPr>
            <w:tcW w:w="3974" w:type="dxa"/>
          </w:tcPr>
          <w:p w14:paraId="23920C1F" w14:textId="553D21A9" w:rsidR="00247D27" w:rsidRPr="00B16B54" w:rsidRDefault="0085382F" w:rsidP="00680B92">
            <w:pPr>
              <w:pStyle w:val="TableText"/>
              <w:keepNext/>
            </w:pPr>
            <w:r>
              <w:t>from date of execution of grant agreement</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D6BEADD" w:rsidR="00247D27" w:rsidRPr="007B3784" w:rsidRDefault="0085382F">
            <w:pPr>
              <w:pStyle w:val="TableText"/>
              <w:keepNext/>
            </w:pPr>
            <w:r>
              <w:t>30 April 202</w:t>
            </w:r>
            <w:r w:rsidR="00546CDD">
              <w:t>5</w:t>
            </w:r>
          </w:p>
        </w:tc>
      </w:tr>
    </w:tbl>
    <w:p w14:paraId="591417E1" w14:textId="3CCB515D" w:rsidR="00247D27" w:rsidRPr="00AD742E" w:rsidRDefault="00247D27" w:rsidP="00B400E6">
      <w:pPr>
        <w:pStyle w:val="Heading2"/>
      </w:pPr>
      <w:bookmarkStart w:id="190" w:name="_Toc496536673"/>
      <w:bookmarkStart w:id="191" w:name="_Toc531277500"/>
      <w:bookmarkStart w:id="192" w:name="_Toc955310"/>
      <w:bookmarkStart w:id="193" w:name="_Toc40439339"/>
      <w:bookmarkStart w:id="194" w:name="_Toc40437742"/>
      <w:bookmarkStart w:id="195" w:name="_Toc40438928"/>
      <w:bookmarkStart w:id="196" w:name="_Toc41663769"/>
      <w:bookmarkEnd w:id="182"/>
      <w:r>
        <w:t xml:space="preserve">The </w:t>
      </w:r>
      <w:r w:rsidR="00E93B21">
        <w:t xml:space="preserve">grant </w:t>
      </w:r>
      <w:r>
        <w:t>selection process</w:t>
      </w:r>
      <w:bookmarkEnd w:id="190"/>
      <w:bookmarkEnd w:id="191"/>
      <w:bookmarkEnd w:id="192"/>
      <w:bookmarkEnd w:id="193"/>
      <w:bookmarkEnd w:id="194"/>
      <w:bookmarkEnd w:id="195"/>
      <w:bookmarkEnd w:id="196"/>
    </w:p>
    <w:p w14:paraId="08F496D4" w14:textId="4E6D07B4"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2B296E90"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4CE3997A"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Default="00F67DBB" w:rsidP="009B103B">
      <w:pPr>
        <w:pStyle w:val="ListBullet"/>
        <w:numPr>
          <w:ilvl w:val="0"/>
          <w:numId w:val="7"/>
        </w:numPr>
        <w:spacing w:after="120"/>
      </w:pPr>
      <w:r w:rsidRPr="005A61FE">
        <w:t>the relative value of the grant sought.</w:t>
      </w:r>
    </w:p>
    <w:p w14:paraId="7D451114" w14:textId="6AF269D2" w:rsidR="00D64001" w:rsidRDefault="00D64001" w:rsidP="00D64001">
      <w:pPr>
        <w:pStyle w:val="ListBullet"/>
        <w:ind w:left="0" w:firstLine="0"/>
      </w:pPr>
      <w:r>
        <w:t xml:space="preserve">We will establish a committee </w:t>
      </w:r>
      <w:r w:rsidR="00023EAD">
        <w:t xml:space="preserve">comprising Australian Space Agency and departmental representatives </w:t>
      </w:r>
      <w:r w:rsidR="00B13BCF">
        <w:t>to assess applications</w:t>
      </w:r>
      <w:r>
        <w:t>. The committee may also seek additional advice from independent technical experts.</w:t>
      </w:r>
    </w:p>
    <w:p w14:paraId="5DAD2DAA" w14:textId="3C8B5065" w:rsidR="00D64001" w:rsidRDefault="00D64001" w:rsidP="00D64001">
      <w:pPr>
        <w:pStyle w:val="ListBullet"/>
        <w:ind w:left="0" w:firstLine="0"/>
      </w:pPr>
      <w:r>
        <w:t>The committee</w:t>
      </w:r>
      <w:r w:rsidR="0061706C">
        <w:t xml:space="preserve"> will meet at least three times per year, and</w:t>
      </w:r>
      <w:r>
        <w:t xml:space="preserve"> assess your application against the assessment criteria</w:t>
      </w:r>
      <w:r w:rsidRPr="00E162FF">
        <w:t>.</w:t>
      </w:r>
    </w:p>
    <w:p w14:paraId="57BDC745" w14:textId="0DFD887D" w:rsidR="00D64001" w:rsidRDefault="00D64001" w:rsidP="00D64001">
      <w:pPr>
        <w:pStyle w:val="ListBullet"/>
        <w:ind w:left="0" w:firstLine="0"/>
      </w:pPr>
      <w:r w:rsidRPr="000629A4">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97" w:name="_Toc531277501"/>
      <w:bookmarkStart w:id="198" w:name="_Toc164844279"/>
      <w:bookmarkStart w:id="199" w:name="_Toc383003268"/>
      <w:bookmarkStart w:id="200" w:name="_Toc496536674"/>
      <w:bookmarkStart w:id="201" w:name="_Toc955311"/>
      <w:bookmarkStart w:id="202" w:name="_Toc40439340"/>
      <w:bookmarkStart w:id="203" w:name="_Toc40437743"/>
      <w:bookmarkStart w:id="204" w:name="_Toc40438929"/>
      <w:bookmarkStart w:id="205" w:name="_Toc41663770"/>
      <w:r w:rsidRPr="005A61FE">
        <w:t>Who will approve grants?</w:t>
      </w:r>
      <w:bookmarkEnd w:id="197"/>
      <w:bookmarkEnd w:id="198"/>
      <w:bookmarkEnd w:id="199"/>
      <w:bookmarkEnd w:id="200"/>
      <w:bookmarkEnd w:id="201"/>
      <w:bookmarkEnd w:id="202"/>
      <w:bookmarkEnd w:id="203"/>
      <w:bookmarkEnd w:id="204"/>
      <w:bookmarkEnd w:id="205"/>
    </w:p>
    <w:p w14:paraId="5C7FBF1F" w14:textId="36B034B6" w:rsidR="00247D27" w:rsidRDefault="00A31A46" w:rsidP="00247D27">
      <w:r>
        <w:t>The</w:t>
      </w:r>
      <w:r w:rsidR="000629A4">
        <w:t xml:space="preserve"> </w:t>
      </w:r>
      <w:r w:rsidR="00140911">
        <w:t>Head or Deputy Head of</w:t>
      </w:r>
      <w:r w:rsidR="000629A4">
        <w:t xml:space="preserve"> the Australian Space Agency</w:t>
      </w:r>
      <w:r w:rsidR="00B13BCF" w:rsidRPr="34BB6825">
        <w:t xml:space="preserve"> </w:t>
      </w:r>
      <w:r w:rsidR="00247D27">
        <w:t>decides which grants to approve taking into account the application assessment and the availability of grant funds.</w:t>
      </w:r>
    </w:p>
    <w:p w14:paraId="259EB2E2" w14:textId="7E62A16A" w:rsidR="00564DF1" w:rsidRDefault="00564DF1" w:rsidP="00564DF1">
      <w:pPr>
        <w:spacing w:after="80"/>
      </w:pPr>
      <w:bookmarkStart w:id="206" w:name="_Toc489952696"/>
      <w:r w:rsidRPr="00D64001">
        <w:t xml:space="preserve">The </w:t>
      </w:r>
      <w:r w:rsidR="00140911">
        <w:t>Head or Deputy Head</w:t>
      </w:r>
      <w:r w:rsidR="000629A4">
        <w:t xml:space="preserve">’s </w:t>
      </w:r>
      <w:r w:rsidRPr="00D64001">
        <w:t>decision is final in all matters, including</w:t>
      </w:r>
      <w:r w:rsidR="00825941" w:rsidRPr="00D64001">
        <w:t>:</w:t>
      </w:r>
    </w:p>
    <w:p w14:paraId="544161A4" w14:textId="7F1C8144" w:rsidR="00564DF1" w:rsidRDefault="00564DF1" w:rsidP="00161083">
      <w:pPr>
        <w:pStyle w:val="ListBullet"/>
        <w:numPr>
          <w:ilvl w:val="0"/>
          <w:numId w:val="7"/>
        </w:numPr>
      </w:pPr>
      <w:r>
        <w:t xml:space="preserve">the </w:t>
      </w:r>
      <w:r w:rsidR="00AA73C5" w:rsidRPr="005A61FE">
        <w:t xml:space="preserve">grant </w:t>
      </w:r>
      <w:r>
        <w:t>approval</w:t>
      </w:r>
    </w:p>
    <w:p w14:paraId="6B4BACBD" w14:textId="0397F99B" w:rsidR="00564DF1" w:rsidRDefault="00564DF1" w:rsidP="00161083">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161083">
      <w:pPr>
        <w:pStyle w:val="ListBullet"/>
        <w:numPr>
          <w:ilvl w:val="0"/>
          <w:numId w:val="7"/>
        </w:numPr>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918F56F" w:rsidR="00564DF1" w:rsidRDefault="00564DF1" w:rsidP="00564DF1">
      <w:r>
        <w:t xml:space="preserve">The </w:t>
      </w:r>
      <w:r w:rsidR="00140911">
        <w:t xml:space="preserve">Head or Deputy Head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207" w:name="_Toc496536675"/>
      <w:bookmarkStart w:id="208" w:name="_Toc531277502"/>
      <w:bookmarkStart w:id="209" w:name="_Toc955312"/>
      <w:bookmarkStart w:id="210" w:name="_Toc40439341"/>
      <w:bookmarkStart w:id="211" w:name="_Toc40437744"/>
      <w:bookmarkStart w:id="212" w:name="_Toc40438930"/>
      <w:bookmarkStart w:id="213" w:name="_Toc41663771"/>
      <w:r>
        <w:lastRenderedPageBreak/>
        <w:t>Notification of application outcomes</w:t>
      </w:r>
      <w:bookmarkEnd w:id="206"/>
      <w:bookmarkEnd w:id="207"/>
      <w:bookmarkEnd w:id="208"/>
      <w:bookmarkEnd w:id="209"/>
      <w:bookmarkEnd w:id="210"/>
      <w:bookmarkEnd w:id="211"/>
      <w:bookmarkEnd w:id="212"/>
      <w:bookmarkEnd w:id="21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26B3775"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 xml:space="preserve">we may </w:t>
      </w:r>
      <w:r w:rsidRPr="00554540">
        <w:t>refuse</w:t>
      </w:r>
      <w:r>
        <w:t xml:space="preserve"> to consider it for assessment.</w:t>
      </w:r>
    </w:p>
    <w:p w14:paraId="25F652C1" w14:textId="3392714E" w:rsidR="000C07C6" w:rsidRDefault="00E93B21" w:rsidP="00B400E6">
      <w:pPr>
        <w:pStyle w:val="Heading2"/>
      </w:pPr>
      <w:bookmarkStart w:id="214" w:name="_Toc955313"/>
      <w:bookmarkStart w:id="215" w:name="_Toc496536676"/>
      <w:bookmarkStart w:id="216" w:name="_Toc531277503"/>
      <w:bookmarkStart w:id="217" w:name="_Toc40439342"/>
      <w:bookmarkStart w:id="218" w:name="_Toc40437745"/>
      <w:bookmarkStart w:id="219" w:name="_Toc40438931"/>
      <w:bookmarkStart w:id="220" w:name="_Toc41663772"/>
      <w:r w:rsidRPr="005A61FE">
        <w:t>Successful</w:t>
      </w:r>
      <w:r>
        <w:t xml:space="preserve"> grant applications</w:t>
      </w:r>
      <w:bookmarkEnd w:id="214"/>
      <w:bookmarkEnd w:id="215"/>
      <w:bookmarkEnd w:id="216"/>
      <w:bookmarkEnd w:id="217"/>
      <w:bookmarkEnd w:id="218"/>
      <w:bookmarkEnd w:id="219"/>
      <w:bookmarkEnd w:id="220"/>
    </w:p>
    <w:p w14:paraId="5B4DC469" w14:textId="4DD087D0" w:rsidR="00D057B9" w:rsidRDefault="00D057B9" w:rsidP="001844D5">
      <w:pPr>
        <w:pStyle w:val="Heading3"/>
      </w:pPr>
      <w:bookmarkStart w:id="221" w:name="_Toc466898120"/>
      <w:bookmarkStart w:id="222" w:name="_Toc496536677"/>
      <w:bookmarkStart w:id="223" w:name="_Toc531277504"/>
      <w:bookmarkStart w:id="224" w:name="_Toc955314"/>
      <w:bookmarkStart w:id="225" w:name="_Toc40439343"/>
      <w:bookmarkStart w:id="226" w:name="_Toc40437746"/>
      <w:bookmarkStart w:id="227" w:name="_Toc40438932"/>
      <w:bookmarkStart w:id="228" w:name="_Toc41663773"/>
      <w:bookmarkEnd w:id="164"/>
      <w:bookmarkEnd w:id="165"/>
      <w:r>
        <w:t>Grant agreement</w:t>
      </w:r>
      <w:bookmarkEnd w:id="221"/>
      <w:bookmarkEnd w:id="222"/>
      <w:bookmarkEnd w:id="223"/>
      <w:bookmarkEnd w:id="224"/>
      <w:bookmarkEnd w:id="225"/>
      <w:bookmarkEnd w:id="226"/>
      <w:bookmarkEnd w:id="227"/>
      <w:bookmarkEnd w:id="228"/>
    </w:p>
    <w:p w14:paraId="5174DC1E" w14:textId="2BCB12AF"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1" w:anchor="key-documents" w:history="1">
        <w:r w:rsidR="000C3B35" w:rsidRPr="007A7A23">
          <w:rPr>
            <w:rStyle w:val="Hyperlink"/>
          </w:rPr>
          <w:t>grant agreement</w:t>
        </w:r>
      </w:hyperlink>
      <w:r w:rsidR="000C3B35">
        <w:t xml:space="preserve"> is available on business.gov.au</w:t>
      </w:r>
      <w:r w:rsidR="005624ED">
        <w:t xml:space="preserve"> and GrantConnect</w:t>
      </w:r>
      <w:r w:rsidR="000F18DD" w:rsidRPr="005A61FE">
        <w:t>.</w:t>
      </w:r>
    </w:p>
    <w:p w14:paraId="5F855BD2" w14:textId="06A7CF77" w:rsidR="00E95D50" w:rsidRDefault="004C4943" w:rsidP="00E95D50">
      <w:r>
        <w:t xml:space="preserve">We will use a Commonwealth </w:t>
      </w:r>
      <w:r w:rsidR="005B7AB6">
        <w:t xml:space="preserve">standard </w:t>
      </w:r>
      <w:r>
        <w:t xml:space="preserve">grant agreement. </w:t>
      </w:r>
      <w:r w:rsidR="00D057B9">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D057B9">
        <w:t xml:space="preserve">We are not responsible for any expenditure </w:t>
      </w:r>
      <w:r w:rsidR="00E04C95">
        <w:t xml:space="preserve">you incur </w:t>
      </w:r>
      <w:r w:rsidR="0085525B" w:rsidRPr="005A61FE">
        <w:t>until</w:t>
      </w:r>
      <w:r w:rsidR="00D057B9">
        <w:t xml:space="preserve"> a grant agreement is </w:t>
      </w:r>
      <w:r w:rsidR="00E95D50">
        <w:t>executed</w:t>
      </w:r>
      <w:r w:rsidR="00D057B9">
        <w:t xml:space="preserve">. </w:t>
      </w:r>
      <w:r w:rsidR="00E95D50">
        <w:t xml:space="preserve">You must not start any </w:t>
      </w:r>
      <w:r w:rsidR="00B13BCF">
        <w:rPr>
          <w:rStyle w:val="highlightedtextChar"/>
          <w:rFonts w:ascii="Arial" w:hAnsi="Arial" w:cs="Arial"/>
          <w:b w:val="0"/>
          <w:color w:val="auto"/>
          <w:sz w:val="20"/>
          <w:szCs w:val="20"/>
        </w:rPr>
        <w:t xml:space="preserve">Moon to Mars </w:t>
      </w:r>
      <w:r w:rsidR="00B13BCF">
        <w:rPr>
          <w:rFonts w:cs="Arial"/>
          <w:szCs w:val="20"/>
        </w:rPr>
        <w:t>Supply Chain</w:t>
      </w:r>
      <w:r w:rsidR="00B13BCF" w:rsidRPr="00AA7A87" w:rsidDel="00D01699">
        <w:rPr>
          <w:rFonts w:cs="Arial"/>
          <w:szCs w:val="20"/>
        </w:rPr>
        <w:t xml:space="preserve"> </w:t>
      </w:r>
      <w:r w:rsidR="00B13BCF">
        <w:rPr>
          <w:rFonts w:cs="Arial"/>
          <w:szCs w:val="20"/>
        </w:rPr>
        <w:t xml:space="preserve">Capability Improvement Grant </w:t>
      </w:r>
      <w:r w:rsidR="00E95D50">
        <w:t>activities until a grant agreement is executed.</w:t>
      </w:r>
    </w:p>
    <w:p w14:paraId="1419DE98" w14:textId="09AA7D6B"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52322C">
        <w:t>Head, or Deputy Head of the Australian Space Agency</w:t>
      </w:r>
      <w:r>
        <w:t xml:space="preserve">. We will identify these in the offer of </w:t>
      </w:r>
      <w:r w:rsidR="00613C48">
        <w:t xml:space="preserve">grant </w:t>
      </w:r>
      <w:r>
        <w:t xml:space="preserve">funding. </w:t>
      </w:r>
    </w:p>
    <w:p w14:paraId="3F7D30BB" w14:textId="41CEAFE1" w:rsidR="00D057B9" w:rsidRDefault="00D057B9" w:rsidP="00D057B9">
      <w:r w:rsidRPr="004A3D3C">
        <w:t xml:space="preserve">If you enter an agreement under the </w:t>
      </w:r>
      <w:r w:rsidR="00B13BCF">
        <w:rPr>
          <w:rStyle w:val="highlightedtextChar"/>
          <w:rFonts w:ascii="Arial" w:hAnsi="Arial" w:cs="Arial"/>
          <w:b w:val="0"/>
          <w:color w:val="auto"/>
          <w:sz w:val="20"/>
          <w:szCs w:val="20"/>
        </w:rPr>
        <w:t xml:space="preserve">Moon to Mars </w:t>
      </w:r>
      <w:r w:rsidR="00B13BCF">
        <w:rPr>
          <w:rFonts w:cs="Arial"/>
          <w:szCs w:val="20"/>
        </w:rPr>
        <w:t>Supply Chain</w:t>
      </w:r>
      <w:r w:rsidR="00B13BCF" w:rsidRPr="00AA7A87" w:rsidDel="00D01699">
        <w:rPr>
          <w:rFonts w:cs="Arial"/>
          <w:szCs w:val="20"/>
        </w:rPr>
        <w:t xml:space="preserve"> </w:t>
      </w:r>
      <w:r w:rsidR="00B13BCF">
        <w:rPr>
          <w:rFonts w:cs="Arial"/>
          <w:szCs w:val="20"/>
        </w:rPr>
        <w:t>Capability Improvement Grants</w:t>
      </w:r>
      <w:r w:rsidRPr="004A3D3C">
        <w:t>,</w:t>
      </w:r>
      <w:r w:rsidRPr="006579CB">
        <w:rPr>
          <w:highlight w:val="yellow"/>
        </w:rPr>
        <w:t xml:space="preserve"> </w:t>
      </w:r>
      <w:r w:rsidRPr="004A3D3C">
        <w:t xml:space="preserve">you cannot receive other grants for </w:t>
      </w:r>
      <w:r w:rsidR="004A3D3C" w:rsidRPr="004A3D3C">
        <w:t>the same activities</w:t>
      </w:r>
      <w:r w:rsidRPr="004A3D3C">
        <w:t xml:space="preserve"> from other Commonwealth</w:t>
      </w:r>
      <w:r w:rsidR="009A52BE" w:rsidRPr="004A3D3C">
        <w:t xml:space="preserve"> </w:t>
      </w:r>
      <w:r w:rsidRPr="004A3D3C">
        <w:t>granting programs.</w:t>
      </w:r>
    </w:p>
    <w:p w14:paraId="61AAFA78" w14:textId="77777777" w:rsidR="00D057B9" w:rsidRDefault="00D057B9" w:rsidP="00D057B9">
      <w:r w:rsidRPr="0062411B">
        <w:t>The Commonwealth may reco</w:t>
      </w:r>
      <w:r>
        <w:t>ver grant funds if there is a breach of the grant agreement.</w:t>
      </w:r>
    </w:p>
    <w:p w14:paraId="70919B11" w14:textId="372DF4BF" w:rsidR="0085525B" w:rsidRPr="005A61FE" w:rsidRDefault="00D057B9" w:rsidP="00D057B9">
      <w:r>
        <w:t xml:space="preserve">You will have 30 days from the date of a written offer to execute </w:t>
      </w:r>
      <w:r w:rsidR="00246B7A">
        <w:t>this</w:t>
      </w:r>
      <w:r>
        <w:t xml:space="preserve"> grant agreement with the Commonwealth</w:t>
      </w:r>
      <w:r w:rsidR="00E26793">
        <w:t>.</w:t>
      </w:r>
      <w:r>
        <w:t xml:space="preserve"> During this </w:t>
      </w:r>
      <w:r w:rsidR="00246B7A">
        <w:t>time,</w:t>
      </w:r>
      <w:r>
        <w:t xml:space="preserve"> we will work with you to finalise details.</w:t>
      </w:r>
    </w:p>
    <w:p w14:paraId="70CA5337" w14:textId="1F9F4EFA"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4C4943">
        <w:t>Head of the Australian Space Agency</w:t>
      </w:r>
      <w:r w:rsidR="00EF53D9" w:rsidRPr="004C4943">
        <w:t>.</w:t>
      </w:r>
    </w:p>
    <w:p w14:paraId="1CBD62A4" w14:textId="6C081ED9" w:rsidR="00BD3A35" w:rsidRDefault="00F3192F" w:rsidP="00F3192F">
      <w:pPr>
        <w:pStyle w:val="Heading3"/>
      </w:pPr>
      <w:bookmarkStart w:id="229" w:name="_Toc496536681"/>
      <w:bookmarkStart w:id="230" w:name="_Toc531277508"/>
      <w:bookmarkStart w:id="231" w:name="_Toc955318"/>
      <w:bookmarkStart w:id="232" w:name="_Toc489952704"/>
      <w:bookmarkStart w:id="233" w:name="_Toc496536682"/>
      <w:bookmarkStart w:id="234" w:name="_Toc531277509"/>
      <w:bookmarkStart w:id="235" w:name="_Toc955319"/>
      <w:bookmarkStart w:id="236" w:name="_Toc40439344"/>
      <w:bookmarkStart w:id="237" w:name="_Toc40437747"/>
      <w:bookmarkStart w:id="238" w:name="_Toc40438933"/>
      <w:bookmarkStart w:id="239" w:name="_Toc41663774"/>
      <w:bookmarkStart w:id="240" w:name="_Ref465245613"/>
      <w:bookmarkStart w:id="241" w:name="_Toc467165693"/>
      <w:bookmarkStart w:id="242" w:name="_Toc164844284"/>
      <w:bookmarkEnd w:id="229"/>
      <w:bookmarkEnd w:id="230"/>
      <w:bookmarkEnd w:id="231"/>
      <w:r w:rsidRPr="00E94DA7">
        <w:t>Moon to Mars</w:t>
      </w:r>
      <w:r>
        <w:t xml:space="preserve"> Initiative:</w:t>
      </w:r>
      <w:r w:rsidR="00D62F65">
        <w:t xml:space="preserve"> </w:t>
      </w:r>
      <w:r>
        <w:t xml:space="preserve">Supply Chain </w:t>
      </w:r>
      <w:r w:rsidR="000D18E5">
        <w:t>Capability Improvement Grants</w:t>
      </w:r>
      <w:r w:rsidDel="00F3192F">
        <w:t xml:space="preserve"> </w:t>
      </w:r>
      <w:r w:rsidR="00BD3A35" w:rsidRPr="00CB5DC6">
        <w:t xml:space="preserve">specific legislation, </w:t>
      </w:r>
      <w:r w:rsidR="00BD3A35">
        <w:t>policies and industry standards</w:t>
      </w:r>
      <w:bookmarkEnd w:id="232"/>
      <w:bookmarkEnd w:id="233"/>
      <w:bookmarkEnd w:id="234"/>
      <w:bookmarkEnd w:id="235"/>
      <w:bookmarkEnd w:id="236"/>
      <w:bookmarkEnd w:id="237"/>
      <w:bookmarkEnd w:id="238"/>
      <w:bookmarkEnd w:id="23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0A578A85"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161083">
      <w:pPr>
        <w:pStyle w:val="ListBullet"/>
        <w:numPr>
          <w:ilvl w:val="0"/>
          <w:numId w:val="7"/>
        </w:numPr>
      </w:pPr>
      <w:r w:rsidRPr="005A61FE">
        <w:t>State/Territory legislation in relation to working with children</w:t>
      </w:r>
    </w:p>
    <w:p w14:paraId="0CE13E08" w14:textId="77777777" w:rsidR="008449B5" w:rsidRDefault="008449B5" w:rsidP="008449B5">
      <w:pPr>
        <w:pStyle w:val="ListParagraph"/>
        <w:numPr>
          <w:ilvl w:val="0"/>
          <w:numId w:val="7"/>
        </w:numPr>
        <w:spacing w:before="0" w:after="0" w:line="240" w:lineRule="auto"/>
        <w:contextualSpacing w:val="0"/>
      </w:pPr>
      <w:bookmarkStart w:id="243" w:name="_Toc530073031"/>
      <w:bookmarkStart w:id="244" w:name="_Toc489952707"/>
      <w:bookmarkStart w:id="245" w:name="_Toc496536685"/>
      <w:bookmarkStart w:id="246" w:name="_Toc531277729"/>
      <w:bookmarkStart w:id="247" w:name="_Toc463350780"/>
      <w:bookmarkStart w:id="248" w:name="_Toc467165695"/>
      <w:bookmarkStart w:id="249" w:name="_Toc530073035"/>
      <w:bookmarkStart w:id="250" w:name="_Toc496536686"/>
      <w:bookmarkStart w:id="251" w:name="_Toc531277514"/>
      <w:bookmarkStart w:id="252" w:name="_Toc955324"/>
      <w:bookmarkEnd w:id="240"/>
      <w:bookmarkEnd w:id="241"/>
      <w:bookmarkEnd w:id="243"/>
      <w:bookmarkEnd w:id="244"/>
      <w:bookmarkEnd w:id="245"/>
      <w:bookmarkEnd w:id="246"/>
      <w:bookmarkEnd w:id="247"/>
      <w:bookmarkEnd w:id="248"/>
      <w:bookmarkEnd w:id="249"/>
      <w:r>
        <w:rPr>
          <w:i/>
          <w:iCs w:val="0"/>
        </w:rPr>
        <w:t>Space (Launches and Returns) Act 2018</w:t>
      </w:r>
      <w:r>
        <w:t xml:space="preserve"> and associated rules including:</w:t>
      </w:r>
    </w:p>
    <w:p w14:paraId="38156052" w14:textId="77777777" w:rsidR="008449B5" w:rsidRDefault="008449B5" w:rsidP="008449B5">
      <w:pPr>
        <w:pStyle w:val="ListParagraph"/>
        <w:numPr>
          <w:ilvl w:val="1"/>
          <w:numId w:val="7"/>
        </w:numPr>
        <w:spacing w:before="0" w:after="0" w:line="240" w:lineRule="auto"/>
        <w:contextualSpacing w:val="0"/>
      </w:pPr>
      <w:r>
        <w:rPr>
          <w:i/>
          <w:iCs w:val="0"/>
        </w:rPr>
        <w:t>Space (Launches and Returns)(General) Rules 2019;</w:t>
      </w:r>
    </w:p>
    <w:p w14:paraId="2C100E35" w14:textId="167204E7" w:rsidR="008449B5" w:rsidRDefault="008449B5" w:rsidP="008449B5">
      <w:pPr>
        <w:pStyle w:val="ListParagraph"/>
        <w:numPr>
          <w:ilvl w:val="1"/>
          <w:numId w:val="7"/>
        </w:numPr>
        <w:spacing w:before="0" w:after="0" w:line="240" w:lineRule="auto"/>
        <w:contextualSpacing w:val="0"/>
      </w:pPr>
      <w:r>
        <w:rPr>
          <w:i/>
          <w:iCs w:val="0"/>
        </w:rPr>
        <w:t>Space (Launches and Returns)(Insurance) Rules 2019;</w:t>
      </w:r>
    </w:p>
    <w:p w14:paraId="512F1629" w14:textId="00DA4553" w:rsidR="00975151" w:rsidRDefault="00975151" w:rsidP="00975151">
      <w:pPr>
        <w:pStyle w:val="ListParagraph"/>
        <w:numPr>
          <w:ilvl w:val="1"/>
          <w:numId w:val="7"/>
        </w:numPr>
        <w:spacing w:before="0" w:after="0" w:line="240" w:lineRule="auto"/>
        <w:contextualSpacing w:val="0"/>
      </w:pPr>
      <w:r>
        <w:rPr>
          <w:i/>
          <w:iCs w:val="0"/>
        </w:rPr>
        <w:lastRenderedPageBreak/>
        <w:t>Space (Launches and Returns)(High Power Rocket) Rules 2019</w:t>
      </w:r>
    </w:p>
    <w:p w14:paraId="7F68D7FC" w14:textId="77777777" w:rsidR="008449B5" w:rsidRPr="006D39C3" w:rsidRDefault="008449B5" w:rsidP="008449B5">
      <w:pPr>
        <w:pStyle w:val="ListBullet"/>
        <w:numPr>
          <w:ilvl w:val="0"/>
          <w:numId w:val="7"/>
        </w:numPr>
      </w:pPr>
      <w:r>
        <w:t xml:space="preserve">Export control legislation including the </w:t>
      </w:r>
      <w:r>
        <w:rPr>
          <w:i/>
          <w:iCs/>
        </w:rPr>
        <w:t xml:space="preserve">Defence Trade Controls Act 2012 </w:t>
      </w:r>
      <w:r>
        <w:t xml:space="preserve">and </w:t>
      </w:r>
      <w:r>
        <w:rPr>
          <w:i/>
          <w:iCs/>
        </w:rPr>
        <w:t>Customs Act 1901</w:t>
      </w:r>
    </w:p>
    <w:p w14:paraId="22E69B2D" w14:textId="77777777" w:rsidR="004C4943" w:rsidRPr="005A61FE" w:rsidRDefault="004C4943" w:rsidP="00161083">
      <w:pPr>
        <w:pStyle w:val="ListBullet"/>
        <w:numPr>
          <w:ilvl w:val="0"/>
          <w:numId w:val="7"/>
        </w:numPr>
      </w:pPr>
      <w:r>
        <w:t>any relevant export control requirements</w:t>
      </w:r>
      <w:r w:rsidRPr="34BB6825">
        <w:t>.</w:t>
      </w:r>
    </w:p>
    <w:p w14:paraId="25F652D3" w14:textId="4FB87312" w:rsidR="00CE1A20" w:rsidRDefault="002E3A5A" w:rsidP="001844D5">
      <w:pPr>
        <w:pStyle w:val="Heading3"/>
      </w:pPr>
      <w:bookmarkStart w:id="253" w:name="_Toc40439345"/>
      <w:bookmarkStart w:id="254" w:name="_Toc40437748"/>
      <w:bookmarkStart w:id="255" w:name="_Toc40438934"/>
      <w:bookmarkStart w:id="256" w:name="_Toc41663775"/>
      <w:r>
        <w:t xml:space="preserve">How </w:t>
      </w:r>
      <w:r w:rsidR="00387369">
        <w:t>we pay the grant</w:t>
      </w:r>
      <w:bookmarkEnd w:id="250"/>
      <w:bookmarkEnd w:id="251"/>
      <w:bookmarkEnd w:id="252"/>
      <w:bookmarkEnd w:id="253"/>
      <w:bookmarkEnd w:id="254"/>
      <w:bookmarkEnd w:id="255"/>
      <w:bookmarkEnd w:id="25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161083">
      <w:pPr>
        <w:pStyle w:val="ListBullet"/>
        <w:numPr>
          <w:ilvl w:val="0"/>
          <w:numId w:val="7"/>
        </w:numPr>
      </w:pPr>
      <w:r>
        <w:t xml:space="preserve">maximum grant amount </w:t>
      </w:r>
      <w:r w:rsidR="00387369">
        <w:t>we will pay</w:t>
      </w:r>
    </w:p>
    <w:p w14:paraId="25F652D8" w14:textId="2DEDBBEE" w:rsidR="00F316C0" w:rsidRDefault="006B1989" w:rsidP="00161083">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0A6975D5" w:rsidR="006B2631" w:rsidRDefault="006B2631" w:rsidP="00161083">
      <w:pPr>
        <w:pStyle w:val="ListBullet"/>
        <w:numPr>
          <w:ilvl w:val="0"/>
          <w:numId w:val="7"/>
        </w:numPr>
      </w:pPr>
      <w:r>
        <w:t>any financial contribution provided by you or a third party</w:t>
      </w:r>
      <w:r w:rsidR="00C84845">
        <w:t>.</w:t>
      </w:r>
    </w:p>
    <w:p w14:paraId="25F652D9" w14:textId="236EF16A"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57" w:name="_Toc531277515"/>
      <w:bookmarkStart w:id="258" w:name="_Toc955325"/>
      <w:bookmarkStart w:id="259" w:name="_Toc40439346"/>
      <w:bookmarkStart w:id="260" w:name="_Toc40437749"/>
      <w:bookmarkStart w:id="261" w:name="_Toc40438935"/>
      <w:bookmarkStart w:id="262" w:name="_Toc41663776"/>
      <w:r>
        <w:t xml:space="preserve">Tax </w:t>
      </w:r>
      <w:r w:rsidR="00D100A1">
        <w:t>o</w:t>
      </w:r>
      <w:r w:rsidRPr="00572C42">
        <w:t>bligations</w:t>
      </w:r>
      <w:bookmarkEnd w:id="257"/>
      <w:bookmarkEnd w:id="258"/>
      <w:bookmarkEnd w:id="259"/>
      <w:bookmarkEnd w:id="260"/>
      <w:bookmarkEnd w:id="261"/>
      <w:bookmarkEnd w:id="262"/>
    </w:p>
    <w:p w14:paraId="7C9964F4" w14:textId="6DD3EC8C" w:rsidR="004875E4" w:rsidRPr="00E162FF" w:rsidRDefault="00E26793" w:rsidP="004875E4">
      <w:bookmarkStart w:id="263" w:name="_Toc496536687"/>
      <w:bookmarkEnd w:id="242"/>
      <w:r>
        <w:t>W</w:t>
      </w:r>
      <w:r w:rsidR="00170249" w:rsidRPr="005A61FE">
        <w:t xml:space="preserve">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00170249" w:rsidRPr="005A61FE">
        <w:t xml:space="preserve"> GST does not apply to grant payments to government related entities</w:t>
      </w:r>
      <w:r w:rsidR="00170249" w:rsidRPr="005A61FE">
        <w:rPr>
          <w:rStyle w:val="FootnoteReference"/>
        </w:rPr>
        <w:footnoteReference w:id="3"/>
      </w:r>
      <w:r w:rsidR="00170249"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64" w:name="_Toc531277516"/>
      <w:bookmarkStart w:id="265" w:name="_Toc955326"/>
      <w:bookmarkStart w:id="266" w:name="_Toc40439347"/>
      <w:bookmarkStart w:id="267" w:name="_Toc40437750"/>
      <w:bookmarkStart w:id="268" w:name="_Toc40438936"/>
      <w:bookmarkStart w:id="269" w:name="_Toc41663777"/>
      <w:r w:rsidRPr="005A61FE">
        <w:t>Announcement of grants</w:t>
      </w:r>
      <w:bookmarkEnd w:id="264"/>
      <w:bookmarkEnd w:id="265"/>
      <w:bookmarkEnd w:id="266"/>
      <w:bookmarkEnd w:id="267"/>
      <w:bookmarkEnd w:id="268"/>
      <w:bookmarkEnd w:id="269"/>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161083">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161083">
      <w:pPr>
        <w:pStyle w:val="ListBullet"/>
        <w:numPr>
          <w:ilvl w:val="0"/>
          <w:numId w:val="7"/>
        </w:numPr>
      </w:pPr>
      <w:r w:rsidRPr="00E62F87">
        <w:t>title of the project</w:t>
      </w:r>
    </w:p>
    <w:p w14:paraId="610D73FD" w14:textId="77777777" w:rsidR="004D2CBD" w:rsidRPr="00E62F87" w:rsidRDefault="004D2CBD" w:rsidP="00161083">
      <w:pPr>
        <w:pStyle w:val="ListBullet"/>
        <w:numPr>
          <w:ilvl w:val="0"/>
          <w:numId w:val="7"/>
        </w:numPr>
      </w:pPr>
      <w:r w:rsidRPr="00E62F87">
        <w:t>description of the project and its aims</w:t>
      </w:r>
    </w:p>
    <w:p w14:paraId="5C27A8B8" w14:textId="77777777" w:rsidR="004D2CBD" w:rsidRPr="00E62F87" w:rsidRDefault="004D2CBD" w:rsidP="00161083">
      <w:pPr>
        <w:pStyle w:val="ListBullet"/>
        <w:numPr>
          <w:ilvl w:val="0"/>
          <w:numId w:val="7"/>
        </w:numPr>
      </w:pPr>
      <w:r w:rsidRPr="00E62F87">
        <w:t>amount of grant funding awarded</w:t>
      </w:r>
    </w:p>
    <w:p w14:paraId="788085B0" w14:textId="77777777" w:rsidR="00B321C1" w:rsidRPr="00E62F87" w:rsidRDefault="00B321C1" w:rsidP="00161083">
      <w:pPr>
        <w:pStyle w:val="ListBullet"/>
        <w:numPr>
          <w:ilvl w:val="0"/>
          <w:numId w:val="7"/>
        </w:numPr>
      </w:pPr>
      <w:r w:rsidRPr="00E62F87">
        <w:t>Australian Business Number</w:t>
      </w:r>
    </w:p>
    <w:p w14:paraId="7595B1E3" w14:textId="77777777" w:rsidR="00B321C1" w:rsidRPr="00E62F87" w:rsidRDefault="00B321C1" w:rsidP="00161083">
      <w:pPr>
        <w:pStyle w:val="ListBullet"/>
        <w:numPr>
          <w:ilvl w:val="0"/>
          <w:numId w:val="7"/>
        </w:numPr>
      </w:pPr>
      <w:r w:rsidRPr="00E62F87">
        <w:t>business location</w:t>
      </w:r>
    </w:p>
    <w:p w14:paraId="0AD64289" w14:textId="77777777" w:rsidR="00B321C1" w:rsidRPr="00E62F87" w:rsidRDefault="009E45B8" w:rsidP="00161083">
      <w:pPr>
        <w:pStyle w:val="ListBullet"/>
        <w:numPr>
          <w:ilvl w:val="0"/>
          <w:numId w:val="7"/>
        </w:numPr>
      </w:pPr>
      <w:r>
        <w:t xml:space="preserve">your organisation’s </w:t>
      </w:r>
      <w:r w:rsidR="00B321C1" w:rsidRPr="00E62F87">
        <w:t>industry sector.</w:t>
      </w:r>
    </w:p>
    <w:p w14:paraId="25F652E1" w14:textId="7A28419B" w:rsidR="002C00A0" w:rsidRDefault="00B617C2" w:rsidP="00007E4B">
      <w:pPr>
        <w:pStyle w:val="Heading2"/>
      </w:pPr>
      <w:bookmarkStart w:id="270" w:name="_Toc530073040"/>
      <w:bookmarkStart w:id="271" w:name="_Toc531277517"/>
      <w:bookmarkStart w:id="272" w:name="_Toc955327"/>
      <w:bookmarkStart w:id="273" w:name="_Toc40439348"/>
      <w:bookmarkStart w:id="274" w:name="_Toc40437751"/>
      <w:bookmarkStart w:id="275" w:name="_Toc40438937"/>
      <w:bookmarkStart w:id="276" w:name="_Toc41663778"/>
      <w:bookmarkEnd w:id="270"/>
      <w:r>
        <w:t xml:space="preserve">How we monitor your </w:t>
      </w:r>
      <w:bookmarkEnd w:id="263"/>
      <w:bookmarkEnd w:id="271"/>
      <w:bookmarkEnd w:id="272"/>
      <w:r w:rsidR="00082460">
        <w:t>grant activity</w:t>
      </w:r>
      <w:bookmarkEnd w:id="273"/>
      <w:bookmarkEnd w:id="274"/>
      <w:bookmarkEnd w:id="275"/>
      <w:bookmarkEnd w:id="276"/>
    </w:p>
    <w:p w14:paraId="58C338FE" w14:textId="77777777" w:rsidR="0094135B" w:rsidRDefault="0094135B" w:rsidP="001844D5">
      <w:pPr>
        <w:pStyle w:val="Heading3"/>
      </w:pPr>
      <w:bookmarkStart w:id="277" w:name="_Toc531277518"/>
      <w:bookmarkStart w:id="278" w:name="_Toc955328"/>
      <w:bookmarkStart w:id="279" w:name="_Toc40439349"/>
      <w:bookmarkStart w:id="280" w:name="_Toc40437752"/>
      <w:bookmarkStart w:id="281" w:name="_Toc40438938"/>
      <w:bookmarkStart w:id="282" w:name="_Toc41663779"/>
      <w:r>
        <w:t>Keeping us informed</w:t>
      </w:r>
      <w:bookmarkEnd w:id="277"/>
      <w:bookmarkEnd w:id="278"/>
      <w:bookmarkEnd w:id="279"/>
      <w:bookmarkEnd w:id="280"/>
      <w:bookmarkEnd w:id="281"/>
      <w:bookmarkEnd w:id="28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161083">
      <w:pPr>
        <w:pStyle w:val="ListBullet"/>
        <w:numPr>
          <w:ilvl w:val="0"/>
          <w:numId w:val="7"/>
        </w:numPr>
      </w:pPr>
      <w:r>
        <w:t>name</w:t>
      </w:r>
    </w:p>
    <w:p w14:paraId="38F995A7" w14:textId="77777777" w:rsidR="0091685B" w:rsidRDefault="0091685B" w:rsidP="00161083">
      <w:pPr>
        <w:pStyle w:val="ListBullet"/>
        <w:numPr>
          <w:ilvl w:val="0"/>
          <w:numId w:val="7"/>
        </w:numPr>
      </w:pPr>
      <w:r>
        <w:t>addresses</w:t>
      </w:r>
    </w:p>
    <w:p w14:paraId="59EEF31F" w14:textId="77777777" w:rsidR="0091685B" w:rsidRDefault="0091685B" w:rsidP="00161083">
      <w:pPr>
        <w:pStyle w:val="ListBullet"/>
        <w:numPr>
          <w:ilvl w:val="0"/>
          <w:numId w:val="7"/>
        </w:numPr>
      </w:pPr>
      <w:r>
        <w:t>nominated contact details</w:t>
      </w:r>
    </w:p>
    <w:p w14:paraId="3EF1C2BB" w14:textId="77777777" w:rsidR="0091685B" w:rsidRDefault="0091685B" w:rsidP="00161083">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83" w:name="_Toc531277519"/>
      <w:bookmarkStart w:id="284" w:name="_Toc955329"/>
      <w:bookmarkStart w:id="285" w:name="_Toc40439350"/>
      <w:bookmarkStart w:id="286" w:name="_Toc40437753"/>
      <w:bookmarkStart w:id="287" w:name="_Toc40438939"/>
      <w:bookmarkStart w:id="288" w:name="_Toc41663780"/>
      <w:r w:rsidRPr="005A61FE">
        <w:t>Reporting</w:t>
      </w:r>
      <w:bookmarkEnd w:id="283"/>
      <w:bookmarkEnd w:id="284"/>
      <w:bookmarkEnd w:id="285"/>
      <w:bookmarkEnd w:id="286"/>
      <w:bookmarkEnd w:id="287"/>
      <w:bookmarkEnd w:id="28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161083">
      <w:pPr>
        <w:pStyle w:val="ListBullet"/>
        <w:numPr>
          <w:ilvl w:val="0"/>
          <w:numId w:val="7"/>
        </w:numPr>
      </w:pPr>
      <w:r>
        <w:t>progress against agreed project milestones</w:t>
      </w:r>
    </w:p>
    <w:p w14:paraId="25F652E6" w14:textId="6044D278" w:rsidR="0015405F" w:rsidRDefault="00A506FB" w:rsidP="00161083">
      <w:pPr>
        <w:pStyle w:val="ListBullet"/>
        <w:numPr>
          <w:ilvl w:val="0"/>
          <w:numId w:val="7"/>
        </w:numPr>
      </w:pPr>
      <w:r>
        <w:t>project expenditure, including expenditure</w:t>
      </w:r>
      <w:r w:rsidR="00FB2CBF">
        <w:t xml:space="preserve"> of grant funds</w:t>
      </w:r>
    </w:p>
    <w:p w14:paraId="11061530" w14:textId="49F0C969" w:rsidR="00FB2CBF" w:rsidRDefault="00FB2CBF" w:rsidP="00161083">
      <w:pPr>
        <w:pStyle w:val="ListBullet"/>
        <w:numPr>
          <w:ilvl w:val="0"/>
          <w:numId w:val="7"/>
        </w:numPr>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89" w:name="_Toc496536688"/>
      <w:bookmarkStart w:id="290" w:name="_Toc531277520"/>
      <w:bookmarkStart w:id="291" w:name="_Toc955330"/>
      <w:bookmarkStart w:id="292" w:name="_Toc40439351"/>
      <w:bookmarkStart w:id="293" w:name="_Toc40437754"/>
      <w:bookmarkStart w:id="294" w:name="_Toc40438940"/>
      <w:bookmarkStart w:id="295" w:name="_Toc41663781"/>
      <w:r>
        <w:t>Progress report</w:t>
      </w:r>
      <w:r w:rsidR="00CE056C">
        <w:t>s</w:t>
      </w:r>
      <w:bookmarkEnd w:id="289"/>
      <w:bookmarkEnd w:id="290"/>
      <w:bookmarkEnd w:id="291"/>
      <w:bookmarkEnd w:id="292"/>
      <w:bookmarkEnd w:id="293"/>
      <w:bookmarkEnd w:id="294"/>
      <w:bookmarkEnd w:id="29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1B4E4F97" w:rsidR="006132DF" w:rsidRDefault="006132DF" w:rsidP="00C72FE9">
      <w:pPr>
        <w:pStyle w:val="ListBullet"/>
        <w:numPr>
          <w:ilvl w:val="0"/>
          <w:numId w:val="7"/>
        </w:numPr>
        <w:spacing w:before="60" w:after="120"/>
        <w:ind w:left="357" w:hanging="357"/>
      </w:pPr>
      <w:r>
        <w:t xml:space="preserve">be submitted </w:t>
      </w:r>
      <w:r w:rsidR="00D77D54">
        <w:t>by the report due date</w:t>
      </w:r>
      <w:r w:rsidR="004C4943">
        <w:t xml:space="preserve"> (you can submit reports ahead of time if you have completed relevant project activities</w:t>
      </w:r>
      <w:r w:rsidR="004C4943" w:rsidRPr="34BB6825">
        <w:t>)</w:t>
      </w:r>
      <w:r w:rsidR="000E7456">
        <w:t>.</w:t>
      </w:r>
      <w:r>
        <w:t xml:space="preserve"> </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96" w:name="_Toc496536689"/>
      <w:bookmarkStart w:id="297" w:name="_Toc531277521"/>
      <w:bookmarkStart w:id="298" w:name="_Toc955331"/>
      <w:bookmarkStart w:id="299" w:name="_Toc40439352"/>
      <w:bookmarkStart w:id="300" w:name="_Toc40437755"/>
      <w:bookmarkStart w:id="301" w:name="_Toc40438941"/>
      <w:bookmarkStart w:id="302" w:name="_Toc41663782"/>
      <w:r w:rsidRPr="005A61FE">
        <w:t>End of project</w:t>
      </w:r>
      <w:r w:rsidR="006132DF">
        <w:t xml:space="preserve"> report</w:t>
      </w:r>
      <w:bookmarkEnd w:id="296"/>
      <w:bookmarkEnd w:id="297"/>
      <w:bookmarkEnd w:id="298"/>
      <w:bookmarkEnd w:id="299"/>
      <w:bookmarkEnd w:id="300"/>
      <w:bookmarkEnd w:id="301"/>
      <w:bookmarkEnd w:id="30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lastRenderedPageBreak/>
        <w:t xml:space="preserve">be submitted </w:t>
      </w:r>
      <w:r w:rsidR="00C92BE0">
        <w:t>by the report due date</w:t>
      </w:r>
      <w:r w:rsidR="007F013E">
        <w:t>.</w:t>
      </w:r>
    </w:p>
    <w:p w14:paraId="08897148" w14:textId="7CB5BD55" w:rsidR="00BB3369" w:rsidRDefault="00BB3369" w:rsidP="00BB3369">
      <w:pPr>
        <w:pStyle w:val="Heading4"/>
      </w:pPr>
      <w:bookmarkStart w:id="303" w:name="_Toc41663783"/>
      <w:r>
        <w:t>Post</w:t>
      </w:r>
      <w:r w:rsidRPr="005A61FE">
        <w:t xml:space="preserve"> project</w:t>
      </w:r>
      <w:r>
        <w:t xml:space="preserve"> report</w:t>
      </w:r>
      <w:bookmarkEnd w:id="303"/>
    </w:p>
    <w:p w14:paraId="1BCB7D99" w14:textId="268DBBC4" w:rsidR="00BB3369" w:rsidRDefault="00BB3369" w:rsidP="00BB3369">
      <w:r>
        <w:t>12 months after you complete the project, you must submit a post</w:t>
      </w:r>
      <w:r w:rsidRPr="005A61FE">
        <w:t xml:space="preserve"> project</w:t>
      </w:r>
      <w:r>
        <w:t xml:space="preserve"> report.</w:t>
      </w:r>
    </w:p>
    <w:p w14:paraId="689E1106" w14:textId="44B15DC7" w:rsidR="00BB3369" w:rsidRDefault="00BB3369" w:rsidP="00BB3369">
      <w:pPr>
        <w:spacing w:after="80"/>
      </w:pPr>
      <w:r>
        <w:t>Post</w:t>
      </w:r>
      <w:r w:rsidRPr="005A61FE">
        <w:t xml:space="preserve"> project</w:t>
      </w:r>
      <w:r>
        <w:t xml:space="preserve"> reports </w:t>
      </w:r>
      <w:r w:rsidR="00436DB8">
        <w:t>provide an update on the outcomes of your project and allow us to gather information to support evaluation of the program.</w:t>
      </w:r>
    </w:p>
    <w:p w14:paraId="796A98A9" w14:textId="0EE5DA06" w:rsidR="006132DF" w:rsidRDefault="006132DF" w:rsidP="006F6212">
      <w:pPr>
        <w:pStyle w:val="Heading4"/>
      </w:pPr>
      <w:bookmarkStart w:id="304" w:name="_Toc41663784"/>
      <w:bookmarkStart w:id="305" w:name="_Toc41663785"/>
      <w:bookmarkStart w:id="306" w:name="_Toc41663786"/>
      <w:bookmarkStart w:id="307" w:name="_Toc41663787"/>
      <w:bookmarkStart w:id="308" w:name="_Toc496536690"/>
      <w:bookmarkStart w:id="309" w:name="_Toc531277522"/>
      <w:bookmarkStart w:id="310" w:name="_Toc955332"/>
      <w:bookmarkStart w:id="311" w:name="_Toc40439353"/>
      <w:bookmarkStart w:id="312" w:name="_Toc40437756"/>
      <w:bookmarkStart w:id="313" w:name="_Toc40438942"/>
      <w:bookmarkStart w:id="314" w:name="_Toc41663788"/>
      <w:bookmarkEnd w:id="304"/>
      <w:bookmarkEnd w:id="305"/>
      <w:bookmarkEnd w:id="306"/>
      <w:bookmarkEnd w:id="307"/>
      <w:r>
        <w:t>Ad</w:t>
      </w:r>
      <w:r w:rsidR="007F013E">
        <w:t>-</w:t>
      </w:r>
      <w:r>
        <w:t>hoc report</w:t>
      </w:r>
      <w:bookmarkEnd w:id="308"/>
      <w:bookmarkEnd w:id="309"/>
      <w:bookmarkEnd w:id="310"/>
      <w:r w:rsidR="009E1D7E">
        <w:t>s</w:t>
      </w:r>
      <w:bookmarkEnd w:id="311"/>
      <w:bookmarkEnd w:id="312"/>
      <w:bookmarkEnd w:id="313"/>
      <w:bookmarkEnd w:id="31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315" w:name="_Toc531277523"/>
      <w:bookmarkStart w:id="316" w:name="_Toc496536691"/>
      <w:bookmarkStart w:id="317" w:name="_Toc955333"/>
      <w:bookmarkStart w:id="318" w:name="_Toc40439354"/>
      <w:bookmarkStart w:id="319" w:name="_Toc40437757"/>
      <w:bookmarkStart w:id="320" w:name="_Toc40438943"/>
      <w:bookmarkStart w:id="321" w:name="_Toc41663789"/>
      <w:r>
        <w:t xml:space="preserve">Independent </w:t>
      </w:r>
      <w:r w:rsidRPr="005A61FE">
        <w:t>audit</w:t>
      </w:r>
      <w:r w:rsidR="00985817" w:rsidRPr="005A61FE">
        <w:t>s</w:t>
      </w:r>
      <w:bookmarkEnd w:id="315"/>
      <w:bookmarkEnd w:id="316"/>
      <w:bookmarkEnd w:id="317"/>
      <w:bookmarkEnd w:id="318"/>
      <w:bookmarkEnd w:id="319"/>
      <w:bookmarkEnd w:id="320"/>
      <w:bookmarkEnd w:id="321"/>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322" w:name="_Toc496536692"/>
      <w:bookmarkStart w:id="323" w:name="_Toc531277524"/>
      <w:bookmarkStart w:id="324" w:name="_Toc955334"/>
      <w:bookmarkStart w:id="325" w:name="_Toc40439355"/>
      <w:bookmarkStart w:id="326" w:name="_Toc40437758"/>
      <w:bookmarkStart w:id="327" w:name="_Toc40438944"/>
      <w:bookmarkStart w:id="328" w:name="_Toc41663790"/>
      <w:bookmarkStart w:id="329" w:name="_Toc383003276"/>
      <w:r>
        <w:t>Compliance visits</w:t>
      </w:r>
      <w:bookmarkEnd w:id="322"/>
      <w:bookmarkEnd w:id="323"/>
      <w:bookmarkEnd w:id="324"/>
      <w:bookmarkEnd w:id="325"/>
      <w:bookmarkEnd w:id="326"/>
      <w:bookmarkEnd w:id="327"/>
      <w:bookmarkEnd w:id="328"/>
    </w:p>
    <w:p w14:paraId="18FA0867" w14:textId="1F344C63" w:rsidR="00254170" w:rsidRPr="00254170" w:rsidRDefault="00254170" w:rsidP="00254170">
      <w:r>
        <w:t xml:space="preserve">We may </w:t>
      </w:r>
      <w:r w:rsidR="004E43BF">
        <w:t>visit you</w:t>
      </w:r>
      <w:r>
        <w:t xml:space="preserve"> </w:t>
      </w:r>
      <w:r w:rsidR="00146445">
        <w:t>during</w:t>
      </w:r>
      <w:r>
        <w:t xml:space="preserve"> the project period</w:t>
      </w:r>
      <w:r w:rsidR="00E50F98">
        <w:t>,</w:t>
      </w:r>
      <w:r w:rsidR="000E7456">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330" w:name="_Toc496536693"/>
      <w:bookmarkStart w:id="331" w:name="_Toc531277525"/>
      <w:bookmarkStart w:id="332" w:name="_Toc955335"/>
      <w:bookmarkStart w:id="333" w:name="_Toc40439356"/>
      <w:bookmarkStart w:id="334" w:name="_Toc40437759"/>
      <w:bookmarkStart w:id="335" w:name="_Toc40438945"/>
      <w:bookmarkStart w:id="336" w:name="_Toc41663791"/>
      <w:r>
        <w:t>Grant agreement</w:t>
      </w:r>
      <w:r w:rsidRPr="009E7919">
        <w:t xml:space="preserve"> </w:t>
      </w:r>
      <w:r w:rsidR="00BF0BFC" w:rsidRPr="009E7919">
        <w:t>v</w:t>
      </w:r>
      <w:r w:rsidR="00CE1A20" w:rsidRPr="009E7919">
        <w:t>ariations</w:t>
      </w:r>
      <w:bookmarkEnd w:id="329"/>
      <w:bookmarkEnd w:id="330"/>
      <w:bookmarkEnd w:id="331"/>
      <w:bookmarkEnd w:id="332"/>
      <w:bookmarkEnd w:id="333"/>
      <w:bookmarkEnd w:id="334"/>
      <w:bookmarkEnd w:id="335"/>
      <w:bookmarkEnd w:id="33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161083">
      <w:pPr>
        <w:pStyle w:val="ListBullet"/>
        <w:numPr>
          <w:ilvl w:val="0"/>
          <w:numId w:val="7"/>
        </w:numPr>
      </w:pPr>
      <w:r w:rsidRPr="00E162FF">
        <w:t>chang</w:t>
      </w:r>
      <w:r w:rsidR="00D100A1">
        <w:t xml:space="preserve">ing </w:t>
      </w:r>
      <w:r w:rsidRPr="00E162FF">
        <w:t>project milestones</w:t>
      </w:r>
    </w:p>
    <w:p w14:paraId="2666FF0B" w14:textId="77777777" w:rsidR="004C4943" w:rsidRDefault="004C4943" w:rsidP="00161083">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grant period</w:t>
      </w:r>
    </w:p>
    <w:p w14:paraId="25F652F3" w14:textId="72365783" w:rsidR="00EE50C7" w:rsidRDefault="00EE50C7" w:rsidP="00161083">
      <w:pPr>
        <w:pStyle w:val="ListBullet"/>
        <w:numPr>
          <w:ilvl w:val="0"/>
          <w:numId w:val="7"/>
        </w:numPr>
      </w:pPr>
      <w:r>
        <w:t>changing project activities</w:t>
      </w:r>
      <w:r w:rsidR="00F738F9">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161083">
      <w:pPr>
        <w:pStyle w:val="ListBullet"/>
        <w:numPr>
          <w:ilvl w:val="0"/>
          <w:numId w:val="7"/>
        </w:numPr>
      </w:pPr>
      <w:r>
        <w:t xml:space="preserve">an increase of </w:t>
      </w:r>
      <w:r w:rsidR="00526928" w:rsidRPr="00E162FF">
        <w:t>grant funds</w:t>
      </w:r>
      <w:r w:rsidR="00C53FC4">
        <w:t>.</w:t>
      </w:r>
    </w:p>
    <w:p w14:paraId="25F652F9" w14:textId="64334C6C"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rsidR="000E7456">
        <w:t xml:space="preserve">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161083">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161083">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161083">
      <w:pPr>
        <w:pStyle w:val="ListBullet"/>
        <w:numPr>
          <w:ilvl w:val="0"/>
          <w:numId w:val="7"/>
        </w:numPr>
      </w:pPr>
      <w:r>
        <w:t>changes to the timing of grant payments</w:t>
      </w:r>
    </w:p>
    <w:p w14:paraId="25F652FF" w14:textId="1011461D" w:rsidR="00CE1A20" w:rsidRDefault="00CE1A20" w:rsidP="00161083">
      <w:pPr>
        <w:pStyle w:val="ListBullet"/>
        <w:numPr>
          <w:ilvl w:val="0"/>
          <w:numId w:val="7"/>
        </w:numPr>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337" w:name="_Toc496536695"/>
      <w:bookmarkStart w:id="338" w:name="_Toc531277526"/>
      <w:bookmarkStart w:id="339" w:name="_Toc955336"/>
      <w:bookmarkStart w:id="340" w:name="_Toc40439357"/>
      <w:bookmarkStart w:id="341" w:name="_Toc40437760"/>
      <w:bookmarkStart w:id="342" w:name="_Toc40438946"/>
      <w:bookmarkStart w:id="343" w:name="_Toc41663792"/>
      <w:r>
        <w:lastRenderedPageBreak/>
        <w:t>Evaluation</w:t>
      </w:r>
      <w:bookmarkEnd w:id="337"/>
      <w:bookmarkEnd w:id="338"/>
      <w:bookmarkEnd w:id="339"/>
      <w:bookmarkEnd w:id="340"/>
      <w:bookmarkEnd w:id="341"/>
      <w:bookmarkEnd w:id="342"/>
      <w:bookmarkEnd w:id="343"/>
    </w:p>
    <w:p w14:paraId="70BCABE7" w14:textId="313E1AC3" w:rsidR="000B5218" w:rsidRPr="005A61FE" w:rsidRDefault="00011AA7" w:rsidP="00F54561">
      <w:r>
        <w:t xml:space="preserve">We </w:t>
      </w:r>
      <w:r w:rsidR="00670C9E">
        <w:t>will</w:t>
      </w:r>
      <w:r>
        <w:t xml:space="preserve"> evaluat</w:t>
      </w:r>
      <w:r w:rsidR="000E11A2">
        <w:t>e</w:t>
      </w:r>
      <w:r>
        <w:t xml:space="preserve"> the </w:t>
      </w:r>
      <w:r w:rsidR="000E7456" w:rsidRPr="00E94DA7">
        <w:t>Moon to Mars</w:t>
      </w:r>
      <w:r w:rsidR="000E7456">
        <w:t xml:space="preserve"> Initiative</w:t>
      </w:r>
      <w:r w:rsidR="000E7456" w:rsidDel="000E7456">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344" w:name="_Toc496536697"/>
      <w:bookmarkStart w:id="345" w:name="_Toc531277527"/>
      <w:bookmarkStart w:id="346" w:name="_Toc955337"/>
      <w:bookmarkStart w:id="347" w:name="_Toc40439358"/>
      <w:bookmarkStart w:id="348" w:name="_Toc40437761"/>
      <w:bookmarkStart w:id="349" w:name="_Toc40438947"/>
      <w:bookmarkStart w:id="350" w:name="_Toc41663793"/>
      <w:bookmarkStart w:id="351" w:name="_Toc164844290"/>
      <w:bookmarkStart w:id="352" w:name="_Toc383003280"/>
      <w:r>
        <w:t>Grant acknowledgement</w:t>
      </w:r>
      <w:bookmarkEnd w:id="344"/>
      <w:bookmarkEnd w:id="345"/>
      <w:bookmarkEnd w:id="346"/>
      <w:bookmarkEnd w:id="347"/>
      <w:bookmarkEnd w:id="348"/>
      <w:bookmarkEnd w:id="349"/>
      <w:bookmarkEnd w:id="35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F5A7651" w14:textId="77777777" w:rsidR="00D77D22" w:rsidRPr="008170DC" w:rsidRDefault="00564DF1" w:rsidP="00564DF1">
      <w:pPr>
        <w:rPr>
          <w:i/>
        </w:rPr>
      </w:pPr>
      <w:r w:rsidRPr="008170DC">
        <w:rPr>
          <w:i/>
        </w:rPr>
        <w:t>‘This project received grant funding from the Australian Government</w:t>
      </w:r>
      <w:r w:rsidR="00D77D22" w:rsidRPr="008170DC">
        <w:rPr>
          <w:i/>
        </w:rPr>
        <w:t xml:space="preserve"> through the Australian Space Agency</w:t>
      </w:r>
      <w:r w:rsidRPr="008170DC">
        <w:rPr>
          <w:i/>
        </w:rPr>
        <w:t>.’</w:t>
      </w:r>
    </w:p>
    <w:p w14:paraId="6D02FB9B" w14:textId="10AF60B5" w:rsidR="00564DF1" w:rsidRDefault="00D77D22" w:rsidP="00564DF1">
      <w:r>
        <w:t>If you erect signage in relation to the project, the signage must contain an acknowledgement of the grant.</w:t>
      </w:r>
    </w:p>
    <w:p w14:paraId="5BB8944A" w14:textId="3D6D9A6C" w:rsidR="000B5218" w:rsidRPr="005A61FE" w:rsidRDefault="000B5218" w:rsidP="00992F8E">
      <w:pPr>
        <w:pStyle w:val="Heading2"/>
      </w:pPr>
      <w:bookmarkStart w:id="353" w:name="_Toc531277528"/>
      <w:bookmarkStart w:id="354" w:name="_Toc955338"/>
      <w:bookmarkStart w:id="355" w:name="_Toc40439359"/>
      <w:bookmarkStart w:id="356" w:name="_Toc40437762"/>
      <w:bookmarkStart w:id="357" w:name="_Toc40438948"/>
      <w:bookmarkStart w:id="358" w:name="_Toc41663794"/>
      <w:bookmarkStart w:id="359" w:name="_Toc496536698"/>
      <w:r w:rsidRPr="005A61FE">
        <w:t>Probity</w:t>
      </w:r>
      <w:bookmarkEnd w:id="353"/>
      <w:bookmarkEnd w:id="354"/>
      <w:bookmarkEnd w:id="355"/>
      <w:bookmarkEnd w:id="356"/>
      <w:bookmarkEnd w:id="357"/>
      <w:bookmarkEnd w:id="35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360" w:name="_Toc531277529"/>
      <w:bookmarkStart w:id="361" w:name="_Toc955339"/>
      <w:bookmarkStart w:id="362" w:name="_Toc40439360"/>
      <w:bookmarkStart w:id="363" w:name="_Toc40437763"/>
      <w:bookmarkStart w:id="364" w:name="_Toc40438949"/>
      <w:bookmarkStart w:id="365" w:name="_Toc41663795"/>
      <w:r>
        <w:t>Conflicts of interest</w:t>
      </w:r>
      <w:bookmarkEnd w:id="359"/>
      <w:bookmarkEnd w:id="360"/>
      <w:bookmarkEnd w:id="361"/>
      <w:bookmarkEnd w:id="362"/>
      <w:bookmarkEnd w:id="363"/>
      <w:bookmarkEnd w:id="364"/>
      <w:bookmarkEnd w:id="365"/>
    </w:p>
    <w:p w14:paraId="04A0B5E4" w14:textId="6B161FD7" w:rsidR="002662F6" w:rsidRDefault="000B5218" w:rsidP="00007E4B">
      <w:bookmarkStart w:id="366" w:name="_Toc496536699"/>
      <w:r w:rsidRPr="005A61FE">
        <w:t>Any conflicts</w:t>
      </w:r>
      <w:r w:rsidR="002662F6">
        <w:t xml:space="preserve"> of interest </w:t>
      </w:r>
      <w:bookmarkEnd w:id="366"/>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0EE469B" w:rsidR="000B5218" w:rsidRPr="00307D44" w:rsidRDefault="000B5218" w:rsidP="000B5218">
      <w:pPr>
        <w:pStyle w:val="ListBullet"/>
        <w:numPr>
          <w:ilvl w:val="0"/>
          <w:numId w:val="7"/>
        </w:numPr>
      </w:pPr>
      <w:r w:rsidRPr="00307D44">
        <w:t>has a professional, commercial or personal relationship with a party who is able to influence the application selection process, such</w:t>
      </w:r>
      <w:r w:rsidR="002662F6" w:rsidRPr="00307D44">
        <w:t xml:space="preserve"> as </w:t>
      </w:r>
      <w:r w:rsidRPr="00307D44">
        <w:t>an Australian Government officer or member of an external panel</w:t>
      </w:r>
    </w:p>
    <w:p w14:paraId="4F104DC7" w14:textId="198161DA"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367" w:name="_Toc530073069"/>
      <w:bookmarkStart w:id="368" w:name="_Toc530073070"/>
      <w:bookmarkStart w:id="369" w:name="_Toc530073074"/>
      <w:bookmarkStart w:id="370" w:name="_Toc530073075"/>
      <w:bookmarkStart w:id="371" w:name="_Toc530073076"/>
      <w:bookmarkStart w:id="372" w:name="_Toc530073078"/>
      <w:bookmarkStart w:id="373" w:name="_Toc530073079"/>
      <w:bookmarkStart w:id="374" w:name="_Toc530073080"/>
      <w:bookmarkStart w:id="375" w:name="_Toc496536701"/>
      <w:bookmarkStart w:id="376" w:name="_Toc531277530"/>
      <w:bookmarkStart w:id="377" w:name="_Toc955340"/>
      <w:bookmarkEnd w:id="351"/>
      <w:bookmarkEnd w:id="352"/>
      <w:bookmarkEnd w:id="367"/>
      <w:bookmarkEnd w:id="368"/>
      <w:bookmarkEnd w:id="369"/>
      <w:bookmarkEnd w:id="370"/>
      <w:bookmarkEnd w:id="371"/>
      <w:bookmarkEnd w:id="372"/>
      <w:bookmarkEnd w:id="373"/>
      <w:bookmarkEnd w:id="374"/>
      <w:r w:rsidRPr="005A61FE">
        <w:lastRenderedPageBreak/>
        <w:t xml:space="preserve">We publish our </w:t>
      </w:r>
      <w:hyperlink r:id="rId37"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378" w:name="_Toc40439361"/>
      <w:bookmarkStart w:id="379" w:name="_Toc40437764"/>
      <w:bookmarkStart w:id="380" w:name="_Toc40438950"/>
      <w:bookmarkStart w:id="381" w:name="_Toc41663796"/>
      <w:r w:rsidR="004C37F5" w:rsidRPr="00E62F87">
        <w:t>How we use your information</w:t>
      </w:r>
      <w:bookmarkEnd w:id="375"/>
      <w:bookmarkEnd w:id="376"/>
      <w:bookmarkEnd w:id="377"/>
      <w:bookmarkEnd w:id="378"/>
      <w:bookmarkEnd w:id="379"/>
      <w:bookmarkEnd w:id="380"/>
      <w:bookmarkEnd w:id="38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161324B8" w:rsidR="00FA169E" w:rsidRPr="00E62F87" w:rsidRDefault="005304C8" w:rsidP="0053032D">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53032D">
        <w:instrText xml:space="preserve"> \* MERGEFORMAT </w:instrText>
      </w:r>
      <w:r w:rsidR="00057E29">
        <w:fldChar w:fldCharType="separate"/>
      </w:r>
      <w:r w:rsidR="0059733A">
        <w:t>13.2.1</w:t>
      </w:r>
      <w:r w:rsidR="00057E29">
        <w:fldChar w:fldCharType="end"/>
      </w:r>
      <w:r w:rsidR="00FA169E" w:rsidRPr="00E62F87">
        <w:t>, or</w:t>
      </w:r>
    </w:p>
    <w:p w14:paraId="48EE2F18" w14:textId="3246E543" w:rsidR="00FA169E" w:rsidRPr="00E62F87" w:rsidRDefault="005304C8" w:rsidP="0053032D">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53032D">
        <w:instrText xml:space="preserve"> \* MERGEFORMAT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32D">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32D">
      <w:pPr>
        <w:pStyle w:val="ListBullet"/>
        <w:numPr>
          <w:ilvl w:val="0"/>
          <w:numId w:val="7"/>
        </w:numPr>
      </w:pPr>
      <w:r w:rsidRPr="00E62F87">
        <w:t>for research</w:t>
      </w:r>
    </w:p>
    <w:p w14:paraId="623D7F23" w14:textId="283CCA89" w:rsidR="00FA169E" w:rsidRPr="00E62F87" w:rsidRDefault="00FA169E" w:rsidP="0053032D">
      <w:pPr>
        <w:pStyle w:val="ListBullet"/>
        <w:numPr>
          <w:ilvl w:val="0"/>
          <w:numId w:val="7"/>
        </w:numPr>
      </w:pPr>
      <w:r w:rsidRPr="00E62F87">
        <w:t>to announce the awarding of grants</w:t>
      </w:r>
      <w:r w:rsidR="00A86209">
        <w:t>.</w:t>
      </w:r>
    </w:p>
    <w:p w14:paraId="25F6531C" w14:textId="62D768B9" w:rsidR="004B44EC" w:rsidRPr="00E62F87" w:rsidRDefault="004B44EC" w:rsidP="006F6212">
      <w:pPr>
        <w:pStyle w:val="Heading4"/>
      </w:pPr>
      <w:bookmarkStart w:id="382" w:name="_Ref468133654"/>
      <w:bookmarkStart w:id="383" w:name="_Toc496536702"/>
      <w:bookmarkStart w:id="384" w:name="_Toc531277531"/>
      <w:bookmarkStart w:id="385" w:name="_Toc955341"/>
      <w:bookmarkStart w:id="386" w:name="_Toc40439362"/>
      <w:bookmarkStart w:id="387" w:name="_Toc40437765"/>
      <w:bookmarkStart w:id="388" w:name="_Toc40438951"/>
      <w:bookmarkStart w:id="389" w:name="_Toc41663797"/>
      <w:r w:rsidRPr="00E62F87">
        <w:t xml:space="preserve">How we </w:t>
      </w:r>
      <w:r w:rsidR="00BB37A8">
        <w:t>handle</w:t>
      </w:r>
      <w:r w:rsidRPr="00E62F87">
        <w:t xml:space="preserve"> your </w:t>
      </w:r>
      <w:r w:rsidR="00BB37A8">
        <w:t xml:space="preserve">confidential </w:t>
      </w:r>
      <w:r w:rsidRPr="00E62F87">
        <w:t>information</w:t>
      </w:r>
      <w:bookmarkEnd w:id="382"/>
      <w:bookmarkEnd w:id="383"/>
      <w:bookmarkEnd w:id="384"/>
      <w:bookmarkEnd w:id="385"/>
      <w:bookmarkEnd w:id="386"/>
      <w:bookmarkEnd w:id="387"/>
      <w:bookmarkEnd w:id="388"/>
      <w:bookmarkEnd w:id="38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53032D">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53032D">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53032D">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53032D">
      <w:pPr>
        <w:pStyle w:val="ListBullet"/>
        <w:numPr>
          <w:ilvl w:val="0"/>
          <w:numId w:val="7"/>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90" w:name="_Toc496536703"/>
      <w:bookmarkStart w:id="391" w:name="_Toc531277532"/>
      <w:bookmarkStart w:id="392" w:name="_Toc955342"/>
      <w:bookmarkStart w:id="393" w:name="_Toc40439363"/>
      <w:bookmarkStart w:id="394" w:name="_Toc40437766"/>
      <w:bookmarkStart w:id="395" w:name="_Toc40438952"/>
      <w:bookmarkStart w:id="396" w:name="_Toc41663798"/>
      <w:r w:rsidRPr="00E62F87">
        <w:t xml:space="preserve">When we may </w:t>
      </w:r>
      <w:r w:rsidR="00C43A43" w:rsidRPr="00E62F87">
        <w:t xml:space="preserve">disclose </w:t>
      </w:r>
      <w:r w:rsidRPr="00E62F87">
        <w:t>confidential information</w:t>
      </w:r>
      <w:bookmarkEnd w:id="390"/>
      <w:bookmarkEnd w:id="391"/>
      <w:bookmarkEnd w:id="392"/>
      <w:bookmarkEnd w:id="393"/>
      <w:bookmarkEnd w:id="394"/>
      <w:bookmarkEnd w:id="395"/>
      <w:bookmarkEnd w:id="39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8BC3A9A" w:rsidR="004B44EC" w:rsidRPr="00E62F87" w:rsidRDefault="004B44EC" w:rsidP="0053032D">
      <w:pPr>
        <w:pStyle w:val="ListBullet"/>
        <w:numPr>
          <w:ilvl w:val="0"/>
          <w:numId w:val="7"/>
        </w:numPr>
      </w:pPr>
      <w:r w:rsidRPr="00E62F87">
        <w:t xml:space="preserve">to </w:t>
      </w:r>
      <w:r w:rsidRPr="00307D44">
        <w:t>the committee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53032D">
      <w:pPr>
        <w:pStyle w:val="ListBullet"/>
        <w:numPr>
          <w:ilvl w:val="0"/>
          <w:numId w:val="7"/>
        </w:numPr>
      </w:pPr>
      <w:r w:rsidRPr="00E62F87">
        <w:t>to the Auditor-General, Ombudsman or Privacy Commissioner</w:t>
      </w:r>
    </w:p>
    <w:p w14:paraId="25F65330" w14:textId="42553A68" w:rsidR="004B44EC" w:rsidRPr="00E62F87" w:rsidRDefault="004B44EC" w:rsidP="0053032D">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53032D">
      <w:pPr>
        <w:pStyle w:val="ListBullet"/>
        <w:numPr>
          <w:ilvl w:val="0"/>
          <w:numId w:val="7"/>
        </w:numPr>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53032D">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53032D">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53032D">
      <w:pPr>
        <w:pStyle w:val="ListBullet"/>
        <w:numPr>
          <w:ilvl w:val="0"/>
          <w:numId w:val="7"/>
        </w:numPr>
      </w:pPr>
      <w:r w:rsidRPr="00E62F87">
        <w:t>someone other than us has made the confidential information public.</w:t>
      </w:r>
    </w:p>
    <w:p w14:paraId="25F65336" w14:textId="77777777" w:rsidR="004B44EC" w:rsidRPr="00E62F87" w:rsidRDefault="004B44EC" w:rsidP="006F6212">
      <w:pPr>
        <w:pStyle w:val="Heading4"/>
      </w:pPr>
      <w:bookmarkStart w:id="397" w:name="_Ref468133671"/>
      <w:bookmarkStart w:id="398" w:name="_Toc496536704"/>
      <w:bookmarkStart w:id="399" w:name="_Toc531277533"/>
      <w:bookmarkStart w:id="400" w:name="_Toc955343"/>
      <w:bookmarkStart w:id="401" w:name="_Toc40439364"/>
      <w:bookmarkStart w:id="402" w:name="_Toc40437767"/>
      <w:bookmarkStart w:id="403" w:name="_Toc40438953"/>
      <w:bookmarkStart w:id="404" w:name="_Toc41663799"/>
      <w:r w:rsidRPr="00E62F87">
        <w:t>How we use your personal information</w:t>
      </w:r>
      <w:bookmarkEnd w:id="397"/>
      <w:bookmarkEnd w:id="398"/>
      <w:bookmarkEnd w:id="399"/>
      <w:bookmarkEnd w:id="400"/>
      <w:bookmarkEnd w:id="401"/>
      <w:bookmarkEnd w:id="402"/>
      <w:bookmarkEnd w:id="403"/>
      <w:bookmarkEnd w:id="40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lastRenderedPageBreak/>
        <w:t xml:space="preserve">to </w:t>
      </w:r>
      <w:r w:rsidR="004B44EC" w:rsidRPr="00E62F87">
        <w:t>who</w:t>
      </w:r>
      <w:r>
        <w:t>m</w:t>
      </w:r>
      <w:r w:rsidR="004B44EC" w:rsidRPr="00E62F87">
        <w:t xml:space="preserve"> we give your personal information.</w:t>
      </w:r>
    </w:p>
    <w:p w14:paraId="25F6533B" w14:textId="774C57E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4B44EC" w:rsidRPr="00307D44">
        <w:t>,</w:t>
      </w:r>
      <w:r w:rsidR="00307D44">
        <w:t xml:space="preserve"> </w:t>
      </w:r>
      <w:r w:rsidR="004B44EC" w:rsidRPr="00307D44">
        <w:t>the committee,</w:t>
      </w:r>
      <w:r w:rsidR="004B44EC" w:rsidRPr="00E62F87">
        <w:t xml:space="preserv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D30D1A">
      <w:pPr>
        <w:pStyle w:val="ListBullet"/>
        <w:numPr>
          <w:ilvl w:val="0"/>
          <w:numId w:val="7"/>
        </w:numPr>
        <w:spacing w:after="120"/>
        <w:ind w:left="357" w:hanging="357"/>
      </w:pPr>
      <w:r w:rsidRPr="00E62F87">
        <w:t>what is personal information</w:t>
      </w:r>
    </w:p>
    <w:p w14:paraId="25F65343" w14:textId="1B74A35A" w:rsidR="004B44EC" w:rsidRPr="00E62F87" w:rsidRDefault="004B44EC" w:rsidP="00D30D1A">
      <w:pPr>
        <w:pStyle w:val="ListBullet"/>
        <w:numPr>
          <w:ilvl w:val="0"/>
          <w:numId w:val="7"/>
        </w:numPr>
        <w:spacing w:after="120"/>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D30D1A">
      <w:pPr>
        <w:pStyle w:val="ListBullet"/>
        <w:numPr>
          <w:ilvl w:val="0"/>
          <w:numId w:val="7"/>
        </w:numPr>
        <w:spacing w:after="120"/>
        <w:ind w:left="357" w:hanging="357"/>
      </w:pPr>
      <w:r w:rsidRPr="00E62F87">
        <w:t>how you can access and correct your personal information.</w:t>
      </w:r>
    </w:p>
    <w:p w14:paraId="4887AD51" w14:textId="719D6C88" w:rsidR="00082C2C" w:rsidRDefault="00082C2C" w:rsidP="006F6212">
      <w:pPr>
        <w:pStyle w:val="Heading4"/>
      </w:pPr>
      <w:bookmarkStart w:id="405" w:name="_Toc496536705"/>
      <w:bookmarkStart w:id="406" w:name="_Toc489952724"/>
      <w:bookmarkStart w:id="407" w:name="_Toc496536706"/>
      <w:bookmarkStart w:id="408" w:name="_Toc531277534"/>
      <w:bookmarkStart w:id="409" w:name="_Toc955344"/>
      <w:bookmarkStart w:id="410" w:name="_Toc40439365"/>
      <w:bookmarkStart w:id="411" w:name="_Toc40437768"/>
      <w:bookmarkStart w:id="412" w:name="_Toc40438954"/>
      <w:bookmarkStart w:id="413" w:name="_Toc41663800"/>
      <w:bookmarkEnd w:id="405"/>
      <w:r>
        <w:t>Freedom of information</w:t>
      </w:r>
      <w:bookmarkEnd w:id="406"/>
      <w:bookmarkEnd w:id="407"/>
      <w:bookmarkEnd w:id="408"/>
      <w:bookmarkEnd w:id="409"/>
      <w:bookmarkEnd w:id="410"/>
      <w:bookmarkEnd w:id="411"/>
      <w:bookmarkEnd w:id="412"/>
      <w:bookmarkEnd w:id="41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414" w:name="_Toc496536707"/>
      <w:bookmarkStart w:id="415" w:name="_Toc531277535"/>
      <w:bookmarkStart w:id="416" w:name="_Toc955345"/>
      <w:bookmarkStart w:id="417" w:name="_Toc40439366"/>
      <w:bookmarkStart w:id="418" w:name="_Toc40437769"/>
      <w:bookmarkStart w:id="419" w:name="_Toc40438955"/>
      <w:bookmarkStart w:id="420" w:name="_Toc41663801"/>
      <w:r>
        <w:t>Enquiries and f</w:t>
      </w:r>
      <w:r w:rsidR="001956C5" w:rsidRPr="00E63F2A">
        <w:t>eedback</w:t>
      </w:r>
      <w:bookmarkEnd w:id="414"/>
      <w:bookmarkEnd w:id="415"/>
      <w:bookmarkEnd w:id="416"/>
      <w:bookmarkEnd w:id="417"/>
      <w:bookmarkEnd w:id="418"/>
      <w:bookmarkEnd w:id="419"/>
      <w:bookmarkEnd w:id="420"/>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154715E" w:rsidR="00414A64" w:rsidRDefault="001956C5" w:rsidP="00EB3EF4">
      <w:pPr>
        <w:spacing w:after="0"/>
      </w:pPr>
      <w:r w:rsidRPr="00E162FF">
        <w:t>Head of Division</w:t>
      </w:r>
      <w:r w:rsidRPr="00E162FF">
        <w:rPr>
          <w:b/>
        </w:rPr>
        <w:t xml:space="preserve"> </w:t>
      </w:r>
      <w:r w:rsidRPr="00E162FF">
        <w:br/>
      </w:r>
      <w:r w:rsidR="00392192">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lastRenderedPageBreak/>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B61724B" w14:textId="77777777" w:rsidR="0039576B" w:rsidRDefault="0039576B" w:rsidP="009E7919"/>
    <w:p w14:paraId="118E6135" w14:textId="77777777" w:rsidR="0039576B" w:rsidRDefault="0039576B">
      <w:pPr>
        <w:spacing w:before="0" w:after="0" w:line="240" w:lineRule="auto"/>
      </w:pPr>
      <w:r>
        <w:br w:type="page"/>
      </w:r>
    </w:p>
    <w:p w14:paraId="25F6535B" w14:textId="3513B560" w:rsidR="00D96D08" w:rsidRDefault="00BB5EF3" w:rsidP="00082460">
      <w:pPr>
        <w:pStyle w:val="Heading2"/>
      </w:pPr>
      <w:bookmarkStart w:id="421" w:name="_Ref17466953"/>
      <w:bookmarkStart w:id="422" w:name="_Toc40439367"/>
      <w:bookmarkStart w:id="423" w:name="_Toc40437770"/>
      <w:bookmarkStart w:id="424" w:name="_Toc40438956"/>
      <w:bookmarkStart w:id="425" w:name="_Toc41663802"/>
      <w:r>
        <w:lastRenderedPageBreak/>
        <w:t>Glossary</w:t>
      </w:r>
      <w:bookmarkEnd w:id="421"/>
      <w:bookmarkEnd w:id="422"/>
      <w:bookmarkEnd w:id="423"/>
      <w:bookmarkEnd w:id="424"/>
      <w:bookmarkEnd w:id="42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4A40B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4A40B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4A40B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9F5B7E" w:rsidRPr="009E3949" w14:paraId="2E2B6AD3" w14:textId="77777777" w:rsidTr="004A40B8">
        <w:trPr>
          <w:cantSplit/>
        </w:trPr>
        <w:tc>
          <w:tcPr>
            <w:tcW w:w="1843" w:type="pct"/>
          </w:tcPr>
          <w:p w14:paraId="58037206" w14:textId="607465E2" w:rsidR="009F5B7E" w:rsidRDefault="009F5B7E" w:rsidP="009F5B7E">
            <w:r>
              <w:t>Australian Space Agency</w:t>
            </w:r>
          </w:p>
        </w:tc>
        <w:tc>
          <w:tcPr>
            <w:tcW w:w="3157" w:type="pct"/>
          </w:tcPr>
          <w:p w14:paraId="173A2F0B" w14:textId="64AC10D2" w:rsidR="009F5B7E" w:rsidRPr="00007E4B" w:rsidRDefault="00343064" w:rsidP="00821445">
            <w:pPr>
              <w:rPr>
                <w:color w:val="000000"/>
              </w:rPr>
            </w:pPr>
            <w:r>
              <w:rPr>
                <w:color w:val="000000"/>
              </w:rPr>
              <w:t>T</w:t>
            </w:r>
            <w:r w:rsidRPr="000C2A91">
              <w:rPr>
                <w:color w:val="000000"/>
              </w:rPr>
              <w:t xml:space="preserve">he Australian Space Agency is a </w:t>
            </w:r>
            <w:r w:rsidR="00821445">
              <w:rPr>
                <w:color w:val="000000"/>
              </w:rPr>
              <w:t>separately branded</w:t>
            </w:r>
            <w:r w:rsidRPr="000C2A91">
              <w:rPr>
                <w:color w:val="000000"/>
              </w:rPr>
              <w:t xml:space="preserve"> entity located within the </w:t>
            </w:r>
            <w:r>
              <w:rPr>
                <w:color w:val="000000"/>
              </w:rPr>
              <w:t>department</w:t>
            </w:r>
            <w:r w:rsidRPr="000C2A91">
              <w:rPr>
                <w:color w:val="000000"/>
              </w:rPr>
              <w:t xml:space="preserve">. </w:t>
            </w:r>
            <w:r>
              <w:rPr>
                <w:color w:val="000000"/>
              </w:rPr>
              <w:t xml:space="preserve"> The Agency was established to </w:t>
            </w:r>
            <w:r w:rsidRPr="000C2A91">
              <w:rPr>
                <w:color w:val="000000"/>
              </w:rPr>
              <w:t>coordinate civil</w:t>
            </w:r>
            <w:r w:rsidRPr="00343064">
              <w:rPr>
                <w:color w:val="000000"/>
              </w:rPr>
              <w:t xml:space="preserve"> space matters across governmen</w:t>
            </w:r>
            <w:r>
              <w:rPr>
                <w:color w:val="000000"/>
              </w:rPr>
              <w:t xml:space="preserve">t and </w:t>
            </w:r>
            <w:r w:rsidRPr="000C2A91">
              <w:rPr>
                <w:color w:val="000000"/>
              </w:rPr>
              <w:t>support the growth and transformation of Australia</w:t>
            </w:r>
            <w:r w:rsidRPr="000C2A91">
              <w:rPr>
                <w:rFonts w:hint="eastAsia"/>
                <w:color w:val="000000"/>
              </w:rPr>
              <w:t>’</w:t>
            </w:r>
            <w:r w:rsidRPr="000C2A91">
              <w:rPr>
                <w:color w:val="000000"/>
              </w:rPr>
              <w:t>s space industry</w:t>
            </w:r>
          </w:p>
        </w:tc>
      </w:tr>
      <w:tr w:rsidR="00AE1778" w:rsidRPr="009E3949" w14:paraId="6BE4316A" w14:textId="77777777" w:rsidTr="004A40B8">
        <w:trPr>
          <w:cantSplit/>
        </w:trPr>
        <w:tc>
          <w:tcPr>
            <w:tcW w:w="1843" w:type="pct"/>
          </w:tcPr>
          <w:p w14:paraId="78353395" w14:textId="23779A98" w:rsidR="00AE1778" w:rsidRDefault="00AE1778" w:rsidP="008E215B">
            <w:r>
              <w:t>Australian Space Industry</w:t>
            </w:r>
          </w:p>
        </w:tc>
        <w:tc>
          <w:tcPr>
            <w:tcW w:w="3157" w:type="pct"/>
          </w:tcPr>
          <w:p w14:paraId="0000DC81" w14:textId="1317DD03" w:rsidR="00E510AC" w:rsidRPr="000C2A91" w:rsidRDefault="00E510AC" w:rsidP="000C2A91">
            <w:pPr>
              <w:rPr>
                <w:color w:val="000000"/>
              </w:rPr>
            </w:pPr>
            <w:r w:rsidRPr="000C2A91">
              <w:rPr>
                <w:color w:val="000000"/>
              </w:rPr>
              <w:t>Australian organisation</w:t>
            </w:r>
            <w:r w:rsidR="000C2A91">
              <w:rPr>
                <w:color w:val="000000"/>
              </w:rPr>
              <w:t>s</w:t>
            </w:r>
            <w:r w:rsidRPr="000C2A91">
              <w:rPr>
                <w:color w:val="000000"/>
              </w:rPr>
              <w:t xml:space="preserve"> that deliver space related products and serv</w:t>
            </w:r>
            <w:r w:rsidR="000614DB">
              <w:rPr>
                <w:color w:val="000000"/>
              </w:rPr>
              <w:t>ic</w:t>
            </w:r>
            <w:r w:rsidRPr="000C2A91">
              <w:rPr>
                <w:color w:val="000000"/>
              </w:rPr>
              <w:t xml:space="preserve">es, including: </w:t>
            </w:r>
          </w:p>
          <w:p w14:paraId="2E77B55B" w14:textId="77777777" w:rsidR="00E510AC" w:rsidRPr="000C2A91" w:rsidRDefault="00E510AC" w:rsidP="000C2A91">
            <w:pPr>
              <w:pStyle w:val="ListParagraph"/>
              <w:numPr>
                <w:ilvl w:val="0"/>
                <w:numId w:val="63"/>
              </w:numPr>
              <w:rPr>
                <w:color w:val="000000"/>
              </w:rPr>
            </w:pPr>
            <w:r w:rsidRPr="000C2A91">
              <w:rPr>
                <w:color w:val="000000"/>
              </w:rPr>
              <w:t>Manufacturing and core inputs,</w:t>
            </w:r>
          </w:p>
          <w:p w14:paraId="2CE7B44A" w14:textId="67A8E725" w:rsidR="00E510AC" w:rsidRPr="000C2A91" w:rsidRDefault="00E510AC" w:rsidP="000C2A91">
            <w:pPr>
              <w:pStyle w:val="ListParagraph"/>
              <w:numPr>
                <w:ilvl w:val="0"/>
                <w:numId w:val="63"/>
              </w:numPr>
              <w:rPr>
                <w:color w:val="000000"/>
              </w:rPr>
            </w:pPr>
            <w:r w:rsidRPr="000C2A91">
              <w:rPr>
                <w:color w:val="000000"/>
              </w:rPr>
              <w:t>Space operations</w:t>
            </w:r>
          </w:p>
          <w:p w14:paraId="12B64267" w14:textId="77777777" w:rsidR="00E510AC" w:rsidRPr="000C2A91" w:rsidRDefault="00E510AC" w:rsidP="000C2A91">
            <w:pPr>
              <w:pStyle w:val="ListParagraph"/>
              <w:numPr>
                <w:ilvl w:val="0"/>
                <w:numId w:val="63"/>
              </w:numPr>
              <w:rPr>
                <w:color w:val="000000"/>
              </w:rPr>
            </w:pPr>
            <w:r w:rsidRPr="000C2A91">
              <w:rPr>
                <w:color w:val="000000"/>
              </w:rPr>
              <w:t>Space applications</w:t>
            </w:r>
          </w:p>
          <w:p w14:paraId="2C08E273" w14:textId="5FBA31E1" w:rsidR="00AE1778" w:rsidRPr="00C574A6" w:rsidRDefault="00E510AC" w:rsidP="008170DC">
            <w:pPr>
              <w:pStyle w:val="ListParagraph"/>
              <w:numPr>
                <w:ilvl w:val="0"/>
                <w:numId w:val="63"/>
              </w:numPr>
              <w:rPr>
                <w:i/>
              </w:rPr>
            </w:pPr>
            <w:r w:rsidRPr="000C2A91">
              <w:rPr>
                <w:color w:val="000000"/>
              </w:rPr>
              <w:t>Enablers</w:t>
            </w:r>
            <w:r w:rsidR="00363011">
              <w:rPr>
                <w:color w:val="000000"/>
              </w:rPr>
              <w:t xml:space="preserve">: including </w:t>
            </w:r>
            <w:r w:rsidR="00363011" w:rsidRPr="00C574A6">
              <w:rPr>
                <w:color w:val="000000"/>
              </w:rPr>
              <w:t>Regulation and essential service deliver</w:t>
            </w:r>
            <w:r w:rsidR="00EC54F9">
              <w:rPr>
                <w:color w:val="000000"/>
              </w:rPr>
              <w:t>y</w:t>
            </w:r>
            <w:r w:rsidR="008170DC">
              <w:rPr>
                <w:color w:val="000000"/>
              </w:rPr>
              <w:t>;</w:t>
            </w:r>
            <w:r w:rsidR="00363011">
              <w:rPr>
                <w:color w:val="000000"/>
              </w:rPr>
              <w:t xml:space="preserve"> </w:t>
            </w:r>
            <w:r w:rsidR="00363011" w:rsidRPr="00C574A6">
              <w:rPr>
                <w:color w:val="000000"/>
              </w:rPr>
              <w:t>Infrastructure and capabilities</w:t>
            </w:r>
            <w:r w:rsidR="00363011">
              <w:rPr>
                <w:color w:val="000000"/>
              </w:rPr>
              <w:t>;</w:t>
            </w:r>
            <w:r w:rsidR="00363011" w:rsidRPr="00363011">
              <w:rPr>
                <w:color w:val="000000"/>
              </w:rPr>
              <w:t xml:space="preserve"> </w:t>
            </w:r>
            <w:r w:rsidR="00363011" w:rsidRPr="00C574A6">
              <w:rPr>
                <w:color w:val="000000"/>
              </w:rPr>
              <w:t>Research, development and engineering</w:t>
            </w:r>
            <w:r w:rsidR="00363011">
              <w:rPr>
                <w:color w:val="000000"/>
              </w:rPr>
              <w:t xml:space="preserve">; and </w:t>
            </w:r>
            <w:r w:rsidR="00363011" w:rsidRPr="00C574A6">
              <w:rPr>
                <w:color w:val="000000"/>
              </w:rPr>
              <w:t>Specialised support services</w:t>
            </w:r>
          </w:p>
        </w:tc>
      </w:tr>
      <w:tr w:rsidR="00064D04" w:rsidRPr="009E3949" w14:paraId="1A311BE8" w14:textId="77777777" w:rsidTr="004A40B8">
        <w:trPr>
          <w:cantSplit/>
        </w:trPr>
        <w:tc>
          <w:tcPr>
            <w:tcW w:w="1843" w:type="pct"/>
          </w:tcPr>
          <w:p w14:paraId="58DE0D68" w14:textId="59F2946E" w:rsidR="00064D04" w:rsidRDefault="00064D04" w:rsidP="00064D04">
            <w:r>
              <w:t xml:space="preserve">Commissioning </w:t>
            </w:r>
          </w:p>
        </w:tc>
        <w:tc>
          <w:tcPr>
            <w:tcW w:w="3157" w:type="pct"/>
          </w:tcPr>
          <w:p w14:paraId="59B54551" w14:textId="0F556439" w:rsidR="00064D04" w:rsidRPr="00E510AC" w:rsidRDefault="00064D04" w:rsidP="00064D04">
            <w:r>
              <w:t>T</w:t>
            </w:r>
            <w:r w:rsidRPr="002A39A8">
              <w:t>he process of ensuring that all systems and components are designed, installed, tested, operated, and maintained according to the operational requirements</w:t>
            </w:r>
            <w:r>
              <w:t>.</w:t>
            </w:r>
          </w:p>
        </w:tc>
      </w:tr>
      <w:tr w:rsidR="00706C60" w:rsidRPr="009E3949" w14:paraId="356BAFFA" w14:textId="77777777" w:rsidTr="004A40B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4A40B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4A40B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1DB06C1" w:rsidR="00706C60" w:rsidRPr="006C4678" w:rsidRDefault="00706C60">
            <w:r w:rsidRPr="006C4678">
              <w:t>An application or proposal for grant funding</w:t>
            </w:r>
            <w:r w:rsidR="00392192">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4A40B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71722FDF" w:rsidR="00271FAE" w:rsidRPr="006C4678" w:rsidRDefault="0052054C" w:rsidP="00936233">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936233">
              <w:t>Section 5.</w:t>
            </w:r>
          </w:p>
        </w:tc>
      </w:tr>
      <w:tr w:rsidR="0052054C" w:rsidRPr="009E3949" w14:paraId="12F76143" w14:textId="77777777" w:rsidTr="004A40B8">
        <w:trPr>
          <w:cantSplit/>
        </w:trPr>
        <w:tc>
          <w:tcPr>
            <w:tcW w:w="1843" w:type="pct"/>
          </w:tcPr>
          <w:p w14:paraId="06506668" w14:textId="30F687FA" w:rsidR="0052054C" w:rsidRDefault="0052054C" w:rsidP="008E215B">
            <w:r>
              <w:t xml:space="preserve">Eligible </w:t>
            </w:r>
            <w:r w:rsidR="004C6F6D">
              <w:t xml:space="preserve">expenditure </w:t>
            </w:r>
            <w:r w:rsidR="00464353" w:rsidRPr="005A61FE">
              <w:t>guidance</w:t>
            </w:r>
          </w:p>
        </w:tc>
        <w:tc>
          <w:tcPr>
            <w:tcW w:w="3157" w:type="pct"/>
          </w:tcPr>
          <w:p w14:paraId="5575602C" w14:textId="41F8484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4A40B8">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4A40B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4A40B8">
        <w:trPr>
          <w:cantSplit/>
        </w:trPr>
        <w:tc>
          <w:tcPr>
            <w:tcW w:w="1843" w:type="pct"/>
          </w:tcPr>
          <w:p w14:paraId="56BB0FA8" w14:textId="77777777" w:rsidR="00464353" w:rsidRPr="005A61FE" w:rsidRDefault="00612647" w:rsidP="009564E7">
            <w:hyperlink r:id="rId44"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4A40B8">
        <w:trPr>
          <w:cantSplit/>
        </w:trPr>
        <w:tc>
          <w:tcPr>
            <w:tcW w:w="1843" w:type="pct"/>
          </w:tcPr>
          <w:p w14:paraId="41D079E4" w14:textId="56B7CE41" w:rsidR="00C166EB" w:rsidRDefault="00C166EB" w:rsidP="008E215B">
            <w:r>
              <w:lastRenderedPageBreak/>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4A40B8">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A40B8" w:rsidRPr="009E3949" w14:paraId="0372C9DD" w14:textId="77777777" w:rsidTr="004A40B8">
        <w:trPr>
          <w:cantSplit/>
        </w:trPr>
        <w:tc>
          <w:tcPr>
            <w:tcW w:w="1843" w:type="pct"/>
          </w:tcPr>
          <w:p w14:paraId="5DE12575" w14:textId="2955A965" w:rsidR="004A40B8" w:rsidRDefault="004A40B8" w:rsidP="008E215B">
            <w:r>
              <w:t>Minister</w:t>
            </w:r>
          </w:p>
        </w:tc>
        <w:tc>
          <w:tcPr>
            <w:tcW w:w="3157" w:type="pct"/>
          </w:tcPr>
          <w:p w14:paraId="2166E52E" w14:textId="5F84AC15" w:rsidR="004A40B8" w:rsidRPr="006C4678" w:rsidRDefault="004A40B8" w:rsidP="002F3A4F">
            <w:r w:rsidRPr="006C4678">
              <w:t>The</w:t>
            </w:r>
            <w:r>
              <w:t xml:space="preserve"> Commonwealth</w:t>
            </w:r>
            <w:r w:rsidRPr="006C4678">
              <w:t xml:space="preserve"> Minister</w:t>
            </w:r>
            <w:r>
              <w:t xml:space="preserve"> </w:t>
            </w:r>
            <w:r w:rsidRPr="006C4678">
              <w:t>for Industry, Science</w:t>
            </w:r>
            <w:r>
              <w:t xml:space="preserve"> and Technology. </w:t>
            </w:r>
          </w:p>
        </w:tc>
      </w:tr>
      <w:tr w:rsidR="004A40B8" w:rsidRPr="009E3949" w14:paraId="320812CC" w14:textId="77777777" w:rsidTr="004A40B8">
        <w:trPr>
          <w:cantSplit/>
        </w:trPr>
        <w:tc>
          <w:tcPr>
            <w:tcW w:w="1843" w:type="pct"/>
          </w:tcPr>
          <w:p w14:paraId="1B0F3510" w14:textId="1AB8052D" w:rsidR="004A40B8" w:rsidRDefault="004A40B8" w:rsidP="008E215B">
            <w:r>
              <w:t>Moon to Mars activities</w:t>
            </w:r>
          </w:p>
        </w:tc>
        <w:tc>
          <w:tcPr>
            <w:tcW w:w="3157" w:type="pct"/>
          </w:tcPr>
          <w:p w14:paraId="31735EC9" w14:textId="667CDB52" w:rsidR="004A40B8" w:rsidRPr="006C4678" w:rsidRDefault="004A40B8" w:rsidP="004C4943">
            <w:r>
              <w:t>Activities that could support NASA’s Moon to Mars endeavours.</w:t>
            </w:r>
          </w:p>
        </w:tc>
      </w:tr>
      <w:tr w:rsidR="004A40B8" w:rsidRPr="009E3949" w14:paraId="35D5A04B" w14:textId="77777777" w:rsidTr="004A40B8">
        <w:trPr>
          <w:cantSplit/>
        </w:trPr>
        <w:tc>
          <w:tcPr>
            <w:tcW w:w="1843" w:type="pct"/>
          </w:tcPr>
          <w:p w14:paraId="7F397564" w14:textId="3C37B93E" w:rsidR="004A40B8" w:rsidRDefault="004A40B8" w:rsidP="008E215B">
            <w:r>
              <w:t>Moon to Mars Initiative</w:t>
            </w:r>
          </w:p>
        </w:tc>
        <w:tc>
          <w:tcPr>
            <w:tcW w:w="3157" w:type="pct"/>
          </w:tcPr>
          <w:p w14:paraId="5A597B22" w14:textId="2DBC177E" w:rsidR="004A40B8" w:rsidRPr="006C4678" w:rsidRDefault="004A40B8" w:rsidP="004C4943">
            <w:r>
              <w:t>The Australian Government Initiative that supports</w:t>
            </w:r>
            <w:r w:rsidRPr="00A71024">
              <w:t xml:space="preserve"> Australian businesses and researchers to join NASA’s Moon to Mars endeavours.</w:t>
            </w:r>
          </w:p>
        </w:tc>
      </w:tr>
      <w:tr w:rsidR="004A40B8" w:rsidRPr="009E3949" w14:paraId="761AFF39" w14:textId="77777777" w:rsidTr="004A40B8">
        <w:trPr>
          <w:cantSplit/>
        </w:trPr>
        <w:tc>
          <w:tcPr>
            <w:tcW w:w="1843" w:type="pct"/>
          </w:tcPr>
          <w:p w14:paraId="5E13F74D" w14:textId="193620CC" w:rsidR="004A40B8" w:rsidRDefault="004A40B8" w:rsidP="00A71024">
            <w:r>
              <w:t>NASA’s Moon to Mars endeavours</w:t>
            </w:r>
          </w:p>
        </w:tc>
        <w:tc>
          <w:tcPr>
            <w:tcW w:w="3157" w:type="pct"/>
          </w:tcPr>
          <w:p w14:paraId="0954E4DB" w14:textId="77777777" w:rsidR="004A40B8" w:rsidRDefault="004A40B8" w:rsidP="008A6076">
            <w:r>
              <w:t>A NASA-lead program of exploration with commercial and international partners to return to the moon as a step towards sending astronauts to Mars.</w:t>
            </w:r>
          </w:p>
          <w:p w14:paraId="3F032123" w14:textId="18DC5118" w:rsidR="004A40B8" w:rsidRDefault="004A40B8" w:rsidP="00A71024">
            <w:r>
              <w:t>The Australian Government’s Moon to Mars Initiative is a separate but related undertaking.</w:t>
            </w:r>
          </w:p>
        </w:tc>
      </w:tr>
      <w:tr w:rsidR="004A40B8" w:rsidRPr="009E3949" w14:paraId="34197BEF" w14:textId="77777777" w:rsidTr="004A40B8">
        <w:trPr>
          <w:cantSplit/>
        </w:trPr>
        <w:tc>
          <w:tcPr>
            <w:tcW w:w="1843" w:type="pct"/>
          </w:tcPr>
          <w:p w14:paraId="5EEF4E2A" w14:textId="7A214187" w:rsidR="004A40B8" w:rsidRDefault="004A40B8" w:rsidP="00A71024">
            <w:r w:rsidRPr="006409FB">
              <w:t>National Civil Space Priorities</w:t>
            </w:r>
          </w:p>
        </w:tc>
        <w:tc>
          <w:tcPr>
            <w:tcW w:w="3157" w:type="pct"/>
          </w:tcPr>
          <w:p w14:paraId="53127115" w14:textId="77777777" w:rsidR="004A40B8" w:rsidRDefault="004A40B8" w:rsidP="00D30D1A">
            <w:r>
              <w:t xml:space="preserve">The seven National Civil Space Priorities stated in the </w:t>
            </w:r>
            <w:r w:rsidRPr="000D5326">
              <w:rPr>
                <w:i/>
              </w:rPr>
              <w:t>Australian Civil Space Strategy 2019-2028</w:t>
            </w:r>
            <w:r w:rsidRPr="56978810">
              <w:t xml:space="preserve">: </w:t>
            </w:r>
          </w:p>
          <w:p w14:paraId="05890A00" w14:textId="77777777" w:rsidR="004A40B8" w:rsidRDefault="004A40B8" w:rsidP="00D30D1A">
            <w:pPr>
              <w:pStyle w:val="ListParagraph"/>
              <w:numPr>
                <w:ilvl w:val="0"/>
                <w:numId w:val="56"/>
              </w:numPr>
            </w:pPr>
            <w:r>
              <w:t>position, navigation and timing</w:t>
            </w:r>
          </w:p>
          <w:p w14:paraId="75514D88" w14:textId="77777777" w:rsidR="004A40B8" w:rsidRDefault="004A40B8" w:rsidP="00D30D1A">
            <w:pPr>
              <w:pStyle w:val="ListParagraph"/>
              <w:numPr>
                <w:ilvl w:val="0"/>
                <w:numId w:val="56"/>
              </w:numPr>
            </w:pPr>
            <w:r>
              <w:t>earth observation</w:t>
            </w:r>
          </w:p>
          <w:p w14:paraId="4B1848B3" w14:textId="77777777" w:rsidR="004A40B8" w:rsidRDefault="004A40B8" w:rsidP="00D30D1A">
            <w:pPr>
              <w:pStyle w:val="ListParagraph"/>
              <w:numPr>
                <w:ilvl w:val="0"/>
                <w:numId w:val="56"/>
              </w:numPr>
            </w:pPr>
            <w:r>
              <w:t>communications technologies and services</w:t>
            </w:r>
          </w:p>
          <w:p w14:paraId="7DA9E340" w14:textId="77777777" w:rsidR="004A40B8" w:rsidRDefault="004A40B8" w:rsidP="00D30D1A">
            <w:pPr>
              <w:pStyle w:val="ListParagraph"/>
              <w:numPr>
                <w:ilvl w:val="0"/>
                <w:numId w:val="56"/>
              </w:numPr>
            </w:pPr>
            <w:r>
              <w:t>space situation awareness and debris monitoring</w:t>
            </w:r>
          </w:p>
          <w:p w14:paraId="7980017D" w14:textId="77777777" w:rsidR="004A40B8" w:rsidRDefault="004A40B8" w:rsidP="00D30D1A">
            <w:pPr>
              <w:pStyle w:val="ListParagraph"/>
              <w:numPr>
                <w:ilvl w:val="0"/>
                <w:numId w:val="56"/>
              </w:numPr>
            </w:pPr>
            <w:r>
              <w:t>leapfrog R&amp;D</w:t>
            </w:r>
          </w:p>
          <w:p w14:paraId="3EC60056" w14:textId="77777777" w:rsidR="004A40B8" w:rsidRDefault="004A40B8" w:rsidP="007D0035">
            <w:pPr>
              <w:pStyle w:val="ListParagraph"/>
              <w:numPr>
                <w:ilvl w:val="0"/>
                <w:numId w:val="56"/>
              </w:numPr>
            </w:pPr>
            <w:r>
              <w:t>robotics and automation on Earth and in space</w:t>
            </w:r>
          </w:p>
          <w:p w14:paraId="1D968FDB" w14:textId="4D07BAAF" w:rsidR="004A40B8" w:rsidRPr="006C4678" w:rsidRDefault="004A40B8" w:rsidP="008A6076">
            <w:r>
              <w:t>access to space</w:t>
            </w:r>
            <w:r w:rsidRPr="56978810">
              <w:t>.</w:t>
            </w:r>
          </w:p>
        </w:tc>
      </w:tr>
      <w:tr w:rsidR="004A40B8" w:rsidRPr="009E3949" w14:paraId="47B5A825" w14:textId="77777777" w:rsidTr="004A40B8">
        <w:trPr>
          <w:cantSplit/>
        </w:trPr>
        <w:tc>
          <w:tcPr>
            <w:tcW w:w="1843" w:type="pct"/>
          </w:tcPr>
          <w:p w14:paraId="17D1E1C5" w14:textId="3A5E46DD" w:rsidR="004A40B8" w:rsidRDefault="004A40B8" w:rsidP="008E215B">
            <w:r>
              <w:t>Non-income-tax-exempt</w:t>
            </w:r>
          </w:p>
        </w:tc>
        <w:tc>
          <w:tcPr>
            <w:tcW w:w="3157" w:type="pct"/>
          </w:tcPr>
          <w:p w14:paraId="69CF106A" w14:textId="71BE3408" w:rsidR="004A40B8" w:rsidRPr="006C4678" w:rsidRDefault="004A40B8" w:rsidP="007D0035">
            <w:pPr>
              <w:pStyle w:val="ListParagraph"/>
              <w:numPr>
                <w:ilvl w:val="0"/>
                <w:numId w:val="56"/>
              </w:numPr>
            </w:pPr>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4A40B8" w:rsidRPr="009E3949" w14:paraId="7FFB65F9" w14:textId="77777777" w:rsidTr="004A40B8">
        <w:trPr>
          <w:cantSplit/>
        </w:trPr>
        <w:tc>
          <w:tcPr>
            <w:tcW w:w="1843" w:type="pct"/>
          </w:tcPr>
          <w:p w14:paraId="3BB2F432" w14:textId="10868A82" w:rsidR="004A40B8" w:rsidRDefault="004A40B8" w:rsidP="008E215B">
            <w:r>
              <w:t>Non–recurring engineering</w:t>
            </w:r>
          </w:p>
        </w:tc>
        <w:tc>
          <w:tcPr>
            <w:tcW w:w="3157" w:type="pct"/>
          </w:tcPr>
          <w:p w14:paraId="5B4EFAE1" w14:textId="7FAF80E1" w:rsidR="004A40B8" w:rsidRPr="006C4678" w:rsidRDefault="004A40B8" w:rsidP="008D433F">
            <w:r>
              <w:rPr>
                <w:lang w:val="en"/>
              </w:rPr>
              <w:t xml:space="preserve">One-time cost to </w:t>
            </w:r>
            <w:hyperlink r:id="rId45" w:tooltip="Research" w:history="1">
              <w:r>
                <w:rPr>
                  <w:rStyle w:val="Hyperlink"/>
                  <w:lang w:val="en"/>
                </w:rPr>
                <w:t>research</w:t>
              </w:r>
            </w:hyperlink>
            <w:r>
              <w:rPr>
                <w:lang w:val="en"/>
              </w:rPr>
              <w:t xml:space="preserve">, </w:t>
            </w:r>
            <w:hyperlink r:id="rId46" w:tooltip="Design" w:history="1">
              <w:r>
                <w:rPr>
                  <w:rStyle w:val="Hyperlink"/>
                  <w:lang w:val="en"/>
                </w:rPr>
                <w:t>design</w:t>
              </w:r>
            </w:hyperlink>
            <w:r>
              <w:rPr>
                <w:lang w:val="en"/>
              </w:rPr>
              <w:t xml:space="preserve"> and </w:t>
            </w:r>
            <w:hyperlink r:id="rId47" w:tooltip="Research and development" w:history="1">
              <w:r>
                <w:rPr>
                  <w:rStyle w:val="Hyperlink"/>
                  <w:lang w:val="en"/>
                </w:rPr>
                <w:t>develop</w:t>
              </w:r>
            </w:hyperlink>
            <w:r>
              <w:rPr>
                <w:lang w:val="en"/>
              </w:rPr>
              <w:t xml:space="preserve"> a new product or product enhancement</w:t>
            </w:r>
          </w:p>
        </w:tc>
      </w:tr>
      <w:tr w:rsidR="004A40B8" w:rsidRPr="009E3949" w14:paraId="33CD90F7" w14:textId="77777777" w:rsidTr="004A40B8">
        <w:trPr>
          <w:cantSplit/>
        </w:trPr>
        <w:tc>
          <w:tcPr>
            <w:tcW w:w="1843" w:type="pct"/>
          </w:tcPr>
          <w:p w14:paraId="7E22EAC6" w14:textId="3B9955FE" w:rsidR="004A40B8" w:rsidRDefault="004A40B8" w:rsidP="00F85B46">
            <w:r>
              <w:t>Personal information</w:t>
            </w:r>
          </w:p>
        </w:tc>
        <w:tc>
          <w:tcPr>
            <w:tcW w:w="3157" w:type="pct"/>
          </w:tcPr>
          <w:p w14:paraId="741518DA" w14:textId="77777777" w:rsidR="004A40B8" w:rsidRDefault="004A40B8"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686762DF" w14:textId="77777777" w:rsidR="004A40B8" w:rsidRPr="008514C3" w:rsidRDefault="004A40B8" w:rsidP="000C2A91">
            <w:pPr>
              <w:pStyle w:val="ListParagraph"/>
              <w:numPr>
                <w:ilvl w:val="0"/>
                <w:numId w:val="61"/>
              </w:numPr>
              <w:ind w:left="480"/>
              <w:rPr>
                <w:color w:val="000000"/>
                <w:w w:val="0"/>
              </w:rPr>
            </w:pPr>
            <w:r w:rsidRPr="00D11681">
              <w:rPr>
                <w:color w:val="000000"/>
                <w:w w:val="0"/>
              </w:rPr>
              <w:t>Information or an opinion about an identified individual</w:t>
            </w:r>
            <w:r w:rsidRPr="008514C3">
              <w:rPr>
                <w:color w:val="000000"/>
                <w:w w:val="0"/>
              </w:rPr>
              <w:t>, or an individual who is reasonably identifiable:</w:t>
            </w:r>
          </w:p>
          <w:p w14:paraId="6148F2A1" w14:textId="77777777" w:rsidR="004A40B8" w:rsidRDefault="004A40B8" w:rsidP="00A757CF">
            <w:pPr>
              <w:pStyle w:val="ListParagraph"/>
              <w:numPr>
                <w:ilvl w:val="7"/>
                <w:numId w:val="12"/>
              </w:numPr>
              <w:ind w:left="905" w:hanging="382"/>
            </w:pPr>
            <w:r>
              <w:t>whether the information or opinion is true or not; and</w:t>
            </w:r>
          </w:p>
          <w:p w14:paraId="1C95A452" w14:textId="469100BA" w:rsidR="004A40B8" w:rsidRPr="006C4678" w:rsidRDefault="004A40B8" w:rsidP="008D433F">
            <w:r>
              <w:t>whether the information or opinion is recorded in a material form or not.</w:t>
            </w:r>
          </w:p>
        </w:tc>
      </w:tr>
      <w:tr w:rsidR="004A40B8" w:rsidRPr="009E3949" w14:paraId="78315B9D" w14:textId="77777777" w:rsidTr="004A40B8">
        <w:trPr>
          <w:cantSplit/>
        </w:trPr>
        <w:tc>
          <w:tcPr>
            <w:tcW w:w="1843" w:type="pct"/>
          </w:tcPr>
          <w:p w14:paraId="5387D1AB" w14:textId="77149B63" w:rsidR="004A40B8" w:rsidRDefault="004A40B8" w:rsidP="008E215B">
            <w:r>
              <w:lastRenderedPageBreak/>
              <w:t>Program Delegate</w:t>
            </w:r>
          </w:p>
        </w:tc>
        <w:tc>
          <w:tcPr>
            <w:tcW w:w="3157" w:type="pct"/>
          </w:tcPr>
          <w:p w14:paraId="1C8367C9" w14:textId="6D1B5C33" w:rsidR="004A40B8" w:rsidRPr="006C4678" w:rsidRDefault="004A40B8" w:rsidP="00A757CF">
            <w:pPr>
              <w:pStyle w:val="ListParagraph"/>
              <w:numPr>
                <w:ilvl w:val="7"/>
                <w:numId w:val="12"/>
              </w:numPr>
              <w:ind w:left="905" w:hanging="382"/>
            </w:pPr>
            <w:r>
              <w:t>An AusIndustry manager within the department with responsibility for the program.</w:t>
            </w:r>
          </w:p>
        </w:tc>
      </w:tr>
      <w:tr w:rsidR="004A40B8" w:rsidRPr="009E3949" w14:paraId="1929BDB2" w14:textId="77777777" w:rsidTr="004A40B8">
        <w:trPr>
          <w:cantSplit/>
        </w:trPr>
        <w:tc>
          <w:tcPr>
            <w:tcW w:w="1843" w:type="pct"/>
          </w:tcPr>
          <w:p w14:paraId="2B61CA3A" w14:textId="7F2358D2" w:rsidR="004A40B8" w:rsidRDefault="004A40B8" w:rsidP="008E215B">
            <w:r>
              <w:t>Program funding or Program funds</w:t>
            </w:r>
          </w:p>
        </w:tc>
        <w:tc>
          <w:tcPr>
            <w:tcW w:w="3157" w:type="pct"/>
          </w:tcPr>
          <w:p w14:paraId="6197D741" w14:textId="26C1043E" w:rsidR="004A40B8" w:rsidRPr="006C4678" w:rsidRDefault="004A40B8">
            <w:pPr>
              <w:rPr>
                <w:bCs/>
              </w:rPr>
            </w:pPr>
            <w:r w:rsidRPr="006C4678">
              <w:rPr>
                <w:bCs/>
              </w:rPr>
              <w:t>The funding made available by the Commonwealth for the program.</w:t>
            </w:r>
          </w:p>
        </w:tc>
      </w:tr>
      <w:tr w:rsidR="004A40B8" w:rsidRPr="009E3949" w14:paraId="0C182300" w14:textId="77777777" w:rsidTr="004A40B8">
        <w:trPr>
          <w:cantSplit/>
        </w:trPr>
        <w:tc>
          <w:tcPr>
            <w:tcW w:w="1843" w:type="pct"/>
          </w:tcPr>
          <w:p w14:paraId="04FBEB43" w14:textId="245A20D5" w:rsidR="004A40B8" w:rsidRDefault="004A40B8" w:rsidP="008E215B">
            <w:r>
              <w:t>Project</w:t>
            </w:r>
          </w:p>
        </w:tc>
        <w:tc>
          <w:tcPr>
            <w:tcW w:w="3157" w:type="pct"/>
          </w:tcPr>
          <w:p w14:paraId="4F7D1193" w14:textId="0EDE01DD" w:rsidR="004A40B8" w:rsidRPr="006C4678" w:rsidRDefault="004A40B8" w:rsidP="008D433F">
            <w:r w:rsidRPr="006C4678">
              <w:t>A project described in an application for grant funding under the program.</w:t>
            </w:r>
          </w:p>
        </w:tc>
      </w:tr>
      <w:tr w:rsidR="004A40B8" w:rsidRPr="009E3949" w14:paraId="1444536A" w14:textId="77777777" w:rsidTr="004A40B8">
        <w:trPr>
          <w:cantSplit/>
        </w:trPr>
        <w:tc>
          <w:tcPr>
            <w:tcW w:w="1843" w:type="pct"/>
          </w:tcPr>
          <w:p w14:paraId="1C273EAF" w14:textId="191A6970" w:rsidR="004A40B8" w:rsidRDefault="004A40B8" w:rsidP="008E215B">
            <w:r>
              <w:t>Publicly funded research organisation</w:t>
            </w:r>
          </w:p>
        </w:tc>
        <w:tc>
          <w:tcPr>
            <w:tcW w:w="3157" w:type="pct"/>
          </w:tcPr>
          <w:p w14:paraId="289C6E68" w14:textId="63C2BF49" w:rsidR="004A40B8" w:rsidRPr="006C4678" w:rsidRDefault="004A40B8" w:rsidP="00DD0810">
            <w:pPr>
              <w:rPr>
                <w:color w:val="000000"/>
                <w:w w:val="0"/>
                <w:szCs w:val="2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business enterprises that</w:t>
            </w:r>
            <w:r w:rsidRPr="009E3949">
              <w:rPr>
                <w:szCs w:val="20"/>
              </w:rPr>
              <w:t xml:space="preserve"> undertake publicly funded research.</w:t>
            </w:r>
          </w:p>
        </w:tc>
      </w:tr>
      <w:tr w:rsidR="004A40B8" w:rsidRPr="009E3949" w14:paraId="6EA5A460" w14:textId="77777777" w:rsidTr="004A40B8">
        <w:trPr>
          <w:cantSplit/>
        </w:trPr>
        <w:tc>
          <w:tcPr>
            <w:tcW w:w="1843" w:type="pct"/>
          </w:tcPr>
          <w:p w14:paraId="5DC394FC" w14:textId="1B96BB31" w:rsidR="004A40B8" w:rsidRDefault="004A40B8" w:rsidP="0039576B">
            <w:r>
              <w:t>Qualification</w:t>
            </w:r>
          </w:p>
        </w:tc>
        <w:tc>
          <w:tcPr>
            <w:tcW w:w="3157" w:type="pct"/>
          </w:tcPr>
          <w:p w14:paraId="33376189" w14:textId="6590D79D" w:rsidR="004A40B8" w:rsidRPr="006C4678" w:rsidRDefault="004A40B8" w:rsidP="0039576B">
            <w:r w:rsidRPr="00343064">
              <w:t xml:space="preserve">A </w:t>
            </w:r>
            <w:r>
              <w:t xml:space="preserve">formal proof that the design meets all the requirements of the specification and the parameters agreed. </w:t>
            </w:r>
          </w:p>
        </w:tc>
      </w:tr>
      <w:tr w:rsidR="004A40B8" w:rsidRPr="009E3949" w14:paraId="73960B33" w14:textId="77777777" w:rsidTr="004A40B8">
        <w:trPr>
          <w:cantSplit/>
        </w:trPr>
        <w:tc>
          <w:tcPr>
            <w:tcW w:w="1843" w:type="pct"/>
          </w:tcPr>
          <w:p w14:paraId="7D3A3459" w14:textId="757D8D79" w:rsidR="004A40B8" w:rsidRDefault="004A40B8" w:rsidP="0039576B">
            <w:r>
              <w:t>Space Supply Chain</w:t>
            </w:r>
          </w:p>
        </w:tc>
        <w:tc>
          <w:tcPr>
            <w:tcW w:w="3157" w:type="pct"/>
          </w:tcPr>
          <w:p w14:paraId="3CF73AC2" w14:textId="34FED4EE" w:rsidR="004A40B8" w:rsidRDefault="004A40B8" w:rsidP="00EE2ACC">
            <w:pPr>
              <w:rPr>
                <w:szCs w:val="20"/>
              </w:rPr>
            </w:pPr>
            <w:r>
              <w:rPr>
                <w:szCs w:val="20"/>
              </w:rPr>
              <w:t xml:space="preserve">A </w:t>
            </w:r>
            <w:r w:rsidRPr="00FD5F4F">
              <w:t>domestic or international network between an agency and/or company and its suppliers to produce and distribute a space product or service to the final buyer</w:t>
            </w:r>
          </w:p>
        </w:tc>
      </w:tr>
      <w:tr w:rsidR="004A40B8" w:rsidRPr="009E3949" w14:paraId="3977D997" w14:textId="77777777" w:rsidTr="004A40B8">
        <w:trPr>
          <w:cantSplit/>
        </w:trPr>
        <w:tc>
          <w:tcPr>
            <w:tcW w:w="1843" w:type="pct"/>
          </w:tcPr>
          <w:p w14:paraId="6C8D0602" w14:textId="184AD645" w:rsidR="004A40B8" w:rsidRDefault="004A40B8" w:rsidP="0039576B">
            <w:r>
              <w:t>Technology Readiness Levels</w:t>
            </w:r>
          </w:p>
        </w:tc>
        <w:tc>
          <w:tcPr>
            <w:tcW w:w="3157" w:type="pct"/>
          </w:tcPr>
          <w:p w14:paraId="792C7455" w14:textId="5D5CEFE7" w:rsidR="004A40B8" w:rsidRPr="009E3949" w:rsidRDefault="004A40B8" w:rsidP="00AC55C5">
            <w:pPr>
              <w:rPr>
                <w:szCs w:val="20"/>
              </w:rPr>
            </w:pPr>
            <w:r>
              <w:rPr>
                <w:szCs w:val="20"/>
              </w:rPr>
              <w:t>A</w:t>
            </w:r>
            <w:r w:rsidRPr="006472BD">
              <w:rPr>
                <w:szCs w:val="20"/>
              </w:rPr>
              <w:t xml:space="preserve"> type of measurement system used to assess the maturity level of a particular technology.</w:t>
            </w:r>
            <w:r>
              <w:rPr>
                <w:szCs w:val="20"/>
              </w:rPr>
              <w:t xml:space="preserve"> They range from TRL1 (scientific research is beginning) to TRL 9 (mission proven). High TRL maturity would be required to enter commercial supply chains.</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426" w:name="_Toc496536709"/>
      <w:bookmarkStart w:id="427" w:name="_Toc531277537"/>
      <w:bookmarkStart w:id="428" w:name="_Toc955347"/>
      <w:bookmarkStart w:id="429" w:name="_Toc40439368"/>
      <w:bookmarkStart w:id="430" w:name="_Toc40437771"/>
      <w:bookmarkStart w:id="431" w:name="_Toc40438957"/>
      <w:bookmarkStart w:id="432" w:name="_Toc41663803"/>
      <w:r>
        <w:lastRenderedPageBreak/>
        <w:t>Eligible expenditure</w:t>
      </w:r>
      <w:bookmarkEnd w:id="426"/>
      <w:bookmarkEnd w:id="427"/>
      <w:bookmarkEnd w:id="428"/>
      <w:bookmarkEnd w:id="429"/>
      <w:bookmarkEnd w:id="430"/>
      <w:bookmarkEnd w:id="431"/>
      <w:bookmarkEnd w:id="432"/>
    </w:p>
    <w:p w14:paraId="25F6537B" w14:textId="565AEF83"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D30D1A">
      <w:pPr>
        <w:pStyle w:val="ListBullet"/>
        <w:numPr>
          <w:ilvl w:val="0"/>
          <w:numId w:val="7"/>
        </w:numPr>
        <w:spacing w:after="120"/>
        <w:ind w:left="357" w:hanging="357"/>
      </w:pPr>
      <w:r>
        <w:t xml:space="preserve">be incurred by </w:t>
      </w:r>
      <w:r w:rsidR="00741240">
        <w:t>you</w:t>
      </w:r>
      <w:r w:rsidR="004855A0">
        <w:t xml:space="preserve"> within the project period</w:t>
      </w:r>
    </w:p>
    <w:p w14:paraId="25F6537F" w14:textId="3C530DB3" w:rsidR="00D96D08" w:rsidRDefault="00D96D08" w:rsidP="00D30D1A">
      <w:pPr>
        <w:pStyle w:val="ListBullet"/>
        <w:numPr>
          <w:ilvl w:val="0"/>
          <w:numId w:val="7"/>
        </w:numPr>
        <w:spacing w:after="120"/>
        <w:ind w:left="357" w:hanging="357"/>
      </w:pPr>
      <w:r>
        <w:t xml:space="preserve">be a direct cost </w:t>
      </w:r>
      <w:r w:rsidR="004C6F6D">
        <w:t>of</w:t>
      </w:r>
      <w:r>
        <w:t xml:space="preserve"> the project </w:t>
      </w:r>
    </w:p>
    <w:p w14:paraId="25F65380" w14:textId="11415FBD" w:rsidR="00AF0858" w:rsidRDefault="00C96D1E" w:rsidP="00D30D1A">
      <w:pPr>
        <w:pStyle w:val="ListBullet"/>
        <w:numPr>
          <w:ilvl w:val="0"/>
          <w:numId w:val="7"/>
        </w:numPr>
        <w:spacing w:after="120"/>
        <w:ind w:left="357" w:hanging="357"/>
      </w:pPr>
      <w:r>
        <w:t>be incurred by you to undertake required project audit activities</w:t>
      </w:r>
    </w:p>
    <w:p w14:paraId="25F65381" w14:textId="77777777" w:rsidR="00D96D08" w:rsidRDefault="00D96D08" w:rsidP="00D30D1A">
      <w:pPr>
        <w:pStyle w:val="ListBullet"/>
        <w:numPr>
          <w:ilvl w:val="0"/>
          <w:numId w:val="7"/>
        </w:numPr>
        <w:spacing w:after="120"/>
        <w:ind w:left="357" w:hanging="357"/>
      </w:pPr>
      <w:r>
        <w:t>meet the eligible expenditure guidelines.</w:t>
      </w:r>
    </w:p>
    <w:p w14:paraId="25F65382" w14:textId="77777777" w:rsidR="00D96D08" w:rsidRPr="006F6212" w:rsidRDefault="00D96D08" w:rsidP="006F6212">
      <w:pPr>
        <w:pStyle w:val="Heading3Appendix"/>
      </w:pPr>
      <w:bookmarkStart w:id="433" w:name="_Toc496536710"/>
      <w:bookmarkStart w:id="434" w:name="_Toc531277538"/>
      <w:bookmarkStart w:id="435" w:name="_Toc955348"/>
      <w:bookmarkStart w:id="436" w:name="_Toc40439369"/>
      <w:bookmarkStart w:id="437" w:name="_Toc40437772"/>
      <w:bookmarkStart w:id="438" w:name="_Toc40438958"/>
      <w:bookmarkStart w:id="439" w:name="_Toc41663804"/>
      <w:r w:rsidRPr="006F6212">
        <w:t>How</w:t>
      </w:r>
      <w:r w:rsidR="00DA182E" w:rsidRPr="006F6212">
        <w:t xml:space="preserve"> we verify</w:t>
      </w:r>
      <w:r w:rsidRPr="006F6212">
        <w:t xml:space="preserve"> eligible expenditure</w:t>
      </w:r>
      <w:bookmarkEnd w:id="433"/>
      <w:bookmarkEnd w:id="434"/>
      <w:bookmarkEnd w:id="435"/>
      <w:bookmarkEnd w:id="436"/>
      <w:bookmarkEnd w:id="437"/>
      <w:bookmarkEnd w:id="438"/>
      <w:bookmarkEnd w:id="439"/>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0312133C" w:rsidR="00D96D08" w:rsidRPr="00E162FF" w:rsidRDefault="009E5C8A" w:rsidP="00D96D08">
      <w:r w:rsidRPr="00531865">
        <w:t>If your grant is greater than $500,000,</w:t>
      </w:r>
      <w:r w:rsidRPr="34BB6825">
        <w:t xml:space="preserve"> </w:t>
      </w:r>
      <w:r>
        <w:t>a</w:t>
      </w:r>
      <w:r w:rsidRPr="00E162FF">
        <w:t xml:space="preserve">t the end of the project </w:t>
      </w:r>
      <w:r>
        <w:t>you will be required</w:t>
      </w:r>
      <w:r w:rsidRPr="00E162FF">
        <w:t xml:space="preserve"> to provide an independent financial audit of all eligible expenditure</w:t>
      </w:r>
      <w:r>
        <w:t xml:space="preserve"> from the project</w:t>
      </w:r>
      <w:r w:rsidRPr="34BB6825">
        <w:t>.</w:t>
      </w:r>
      <w:r>
        <w:t xml:space="preserve"> We may also request an independent financial audit for other projects, on a case-by-case basis.</w:t>
      </w:r>
    </w:p>
    <w:p w14:paraId="25F65389" w14:textId="15D408FE" w:rsidR="00D96D08" w:rsidRPr="006F6212" w:rsidRDefault="00D96D08" w:rsidP="006F6212">
      <w:pPr>
        <w:pStyle w:val="Heading3Appendix"/>
      </w:pPr>
      <w:bookmarkStart w:id="440" w:name="_Toc496536711"/>
      <w:bookmarkStart w:id="441" w:name="_Toc531277539"/>
      <w:bookmarkStart w:id="442" w:name="_Toc955349"/>
      <w:bookmarkStart w:id="443" w:name="_Toc40439370"/>
      <w:bookmarkStart w:id="444" w:name="_Toc40437773"/>
      <w:bookmarkStart w:id="445" w:name="_Toc40438959"/>
      <w:bookmarkStart w:id="446" w:name="_Toc41663805"/>
      <w:r w:rsidRPr="006F6212">
        <w:t>Plant and equipment expenditure</w:t>
      </w:r>
      <w:bookmarkEnd w:id="440"/>
      <w:bookmarkEnd w:id="441"/>
      <w:bookmarkEnd w:id="442"/>
      <w:bookmarkEnd w:id="443"/>
      <w:bookmarkEnd w:id="444"/>
      <w:bookmarkEnd w:id="445"/>
      <w:bookmarkEnd w:id="446"/>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39660BE8"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w:t>
      </w:r>
      <w:r w:rsidR="009B45B7">
        <w:t>incurred</w:t>
      </w:r>
      <w:r>
        <w:t xml:space="preserve">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lastRenderedPageBreak/>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D30D1A">
      <w:pPr>
        <w:pStyle w:val="ListBullet"/>
        <w:numPr>
          <w:ilvl w:val="0"/>
          <w:numId w:val="7"/>
        </w:numPr>
        <w:spacing w:after="120"/>
        <w:ind w:left="357" w:hanging="357"/>
      </w:pPr>
      <w:r>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D30D1A">
      <w:pPr>
        <w:pStyle w:val="ListBullet"/>
        <w:numPr>
          <w:ilvl w:val="0"/>
          <w:numId w:val="7"/>
        </w:numPr>
        <w:spacing w:after="120"/>
        <w:ind w:left="357" w:hanging="357"/>
      </w:pPr>
      <w:r>
        <w:t xml:space="preserve">you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D30D1A">
      <w:pPr>
        <w:pStyle w:val="ListBullet"/>
        <w:numPr>
          <w:ilvl w:val="0"/>
          <w:numId w:val="7"/>
        </w:numPr>
        <w:spacing w:after="120"/>
        <w:ind w:left="357" w:hanging="357"/>
      </w:pPr>
      <w:r>
        <w:t xml:space="preserve">you have received </w:t>
      </w:r>
      <w:r w:rsidR="00D96D08" w:rsidRPr="00E162FF">
        <w:t xml:space="preserve">the capital item </w:t>
      </w:r>
    </w:p>
    <w:p w14:paraId="25F65395" w14:textId="77777777" w:rsidR="00D96D08" w:rsidRDefault="00D96D08" w:rsidP="00D30D1A">
      <w:pPr>
        <w:pStyle w:val="ListBullet"/>
        <w:numPr>
          <w:ilvl w:val="0"/>
          <w:numId w:val="7"/>
        </w:numPr>
        <w:spacing w:after="120"/>
        <w:ind w:left="357" w:hanging="357"/>
      </w:pPr>
      <w:r>
        <w:t>you have</w:t>
      </w:r>
      <w:r w:rsidRPr="00E162FF">
        <w:t xml:space="preserve"> entered into a formal lease agreement</w:t>
      </w:r>
      <w:r>
        <w:t>, and</w:t>
      </w:r>
    </w:p>
    <w:p w14:paraId="25F65396" w14:textId="2119B4FB" w:rsidR="00D96D08" w:rsidRDefault="006B468C" w:rsidP="00D30D1A">
      <w:pPr>
        <w:pStyle w:val="ListBullet"/>
        <w:numPr>
          <w:ilvl w:val="0"/>
          <w:numId w:val="7"/>
        </w:numPr>
        <w:spacing w:after="120"/>
        <w:ind w:left="357" w:hanging="357"/>
      </w:pPr>
      <w:r>
        <w:t xml:space="preserve">you </w:t>
      </w:r>
      <w:r w:rsidR="001D4DA5">
        <w:t>make</w:t>
      </w:r>
      <w:r>
        <w:t xml:space="preserve"> </w:t>
      </w:r>
      <w:r w:rsidR="00D96D08">
        <w:t>the initial</w:t>
      </w:r>
      <w:r w:rsidR="00D96D08" w:rsidRPr="00E162FF">
        <w:t xml:space="preserve"> payment.</w:t>
      </w:r>
    </w:p>
    <w:p w14:paraId="25F65397" w14:textId="74479195"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D30D1A">
      <w:pPr>
        <w:pStyle w:val="ListBullet"/>
        <w:numPr>
          <w:ilvl w:val="0"/>
          <w:numId w:val="7"/>
        </w:numPr>
        <w:spacing w:after="120"/>
        <w:ind w:left="357" w:hanging="357"/>
      </w:pPr>
      <w:r w:rsidRPr="009B6938">
        <w:t>purchase price</w:t>
      </w:r>
    </w:p>
    <w:p w14:paraId="25F65399" w14:textId="77777777" w:rsidR="00D96D08" w:rsidRPr="009B6938" w:rsidRDefault="00D96D08" w:rsidP="00D30D1A">
      <w:pPr>
        <w:pStyle w:val="ListBullet"/>
        <w:numPr>
          <w:ilvl w:val="0"/>
          <w:numId w:val="7"/>
        </w:numPr>
        <w:spacing w:after="120"/>
        <w:ind w:left="357" w:hanging="357"/>
      </w:pPr>
      <w:r w:rsidRPr="009B6938">
        <w:t>payments (e.g. tax invoices and receipts from suppliers confirming payment)</w:t>
      </w:r>
    </w:p>
    <w:p w14:paraId="25F6539A" w14:textId="77777777" w:rsidR="00D96D08" w:rsidRPr="009B6938" w:rsidRDefault="00D96D08" w:rsidP="00D30D1A">
      <w:pPr>
        <w:pStyle w:val="ListBullet"/>
        <w:numPr>
          <w:ilvl w:val="0"/>
          <w:numId w:val="7"/>
        </w:numPr>
        <w:spacing w:after="120"/>
        <w:ind w:left="357" w:hanging="357"/>
      </w:pPr>
      <w:r w:rsidRPr="009B6938">
        <w:t>commitment to pay for the capital item (e.g. supplier contract, purchase order or executed lease agreement)</w:t>
      </w:r>
    </w:p>
    <w:p w14:paraId="25F6539B" w14:textId="77777777" w:rsidR="00D96D08" w:rsidRPr="009B6938" w:rsidRDefault="00D96D08" w:rsidP="00D30D1A">
      <w:pPr>
        <w:pStyle w:val="ListBullet"/>
        <w:numPr>
          <w:ilvl w:val="0"/>
          <w:numId w:val="7"/>
        </w:numPr>
        <w:spacing w:after="120"/>
        <w:ind w:left="357" w:hanging="357"/>
      </w:pPr>
      <w:r w:rsidRPr="009B6938">
        <w:t>receipt of capital items (e.g. supplier or freight documents)</w:t>
      </w:r>
    </w:p>
    <w:p w14:paraId="25F6539C" w14:textId="77777777" w:rsidR="00D96D08" w:rsidRPr="009B6938" w:rsidRDefault="00D96D08" w:rsidP="00D30D1A">
      <w:pPr>
        <w:pStyle w:val="ListBullet"/>
        <w:numPr>
          <w:ilvl w:val="0"/>
          <w:numId w:val="7"/>
        </w:numPr>
        <w:spacing w:after="120"/>
        <w:ind w:left="357" w:hanging="357"/>
      </w:pPr>
      <w:r w:rsidRPr="009B6938">
        <w:t>associated costs such as freight and installation (e.g. supplier documents)</w:t>
      </w:r>
    </w:p>
    <w:p w14:paraId="25F6539D" w14:textId="77777777" w:rsidR="00D96D08" w:rsidRPr="009B6938" w:rsidRDefault="00D96D08" w:rsidP="00D30D1A">
      <w:pPr>
        <w:pStyle w:val="ListBullet"/>
        <w:numPr>
          <w:ilvl w:val="0"/>
          <w:numId w:val="7"/>
        </w:numPr>
        <w:spacing w:after="120"/>
        <w:ind w:left="357" w:hanging="357"/>
      </w:pPr>
      <w:r w:rsidRPr="009B6938">
        <w:t>the capital item on your premises (e.g. date stamped photographic evidence).</w:t>
      </w:r>
    </w:p>
    <w:p w14:paraId="25F6539E" w14:textId="46638DE6"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D30D1A">
      <w:pPr>
        <w:pStyle w:val="ListBullet"/>
        <w:numPr>
          <w:ilvl w:val="0"/>
          <w:numId w:val="7"/>
        </w:numPr>
        <w:spacing w:after="120"/>
        <w:ind w:left="357" w:hanging="357"/>
      </w:pPr>
      <w:r w:rsidRPr="00E162FF">
        <w:t>the costs of materials</w:t>
      </w:r>
    </w:p>
    <w:p w14:paraId="25F653A0" w14:textId="77777777" w:rsidR="00D96D08" w:rsidRDefault="00D96D08" w:rsidP="00D30D1A">
      <w:pPr>
        <w:pStyle w:val="ListBullet"/>
        <w:numPr>
          <w:ilvl w:val="0"/>
          <w:numId w:val="7"/>
        </w:numPr>
        <w:spacing w:after="120"/>
        <w:ind w:left="357" w:hanging="357"/>
      </w:pPr>
      <w:r w:rsidRPr="00E162FF">
        <w:t>direct construction labour salary costs</w:t>
      </w:r>
    </w:p>
    <w:p w14:paraId="25F653A1" w14:textId="77777777" w:rsidR="00D96D08" w:rsidRDefault="00D96D08" w:rsidP="00D30D1A">
      <w:pPr>
        <w:pStyle w:val="ListBullet"/>
        <w:numPr>
          <w:ilvl w:val="0"/>
          <w:numId w:val="7"/>
        </w:numPr>
        <w:spacing w:after="120"/>
        <w:ind w:left="357" w:hanging="357"/>
      </w:pPr>
      <w:r w:rsidRPr="00E162FF">
        <w:t>contractor costs</w:t>
      </w:r>
    </w:p>
    <w:p w14:paraId="25F653A2" w14:textId="77777777" w:rsidR="00D96D08" w:rsidRDefault="00D96D08" w:rsidP="00D30D1A">
      <w:pPr>
        <w:pStyle w:val="ListBullet"/>
        <w:numPr>
          <w:ilvl w:val="0"/>
          <w:numId w:val="7"/>
        </w:numPr>
        <w:spacing w:after="120"/>
        <w:ind w:left="357" w:hanging="357"/>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6F6212" w:rsidRDefault="00D96D08" w:rsidP="006F6212">
      <w:pPr>
        <w:pStyle w:val="Heading3Appendix"/>
      </w:pPr>
      <w:bookmarkStart w:id="447" w:name="_Toc496536718"/>
      <w:bookmarkStart w:id="448" w:name="_Toc531277546"/>
      <w:bookmarkStart w:id="449" w:name="_Toc955356"/>
      <w:bookmarkStart w:id="450" w:name="_Toc40439371"/>
      <w:bookmarkStart w:id="451" w:name="_Toc40437774"/>
      <w:bookmarkStart w:id="452" w:name="_Toc40438960"/>
      <w:bookmarkStart w:id="453" w:name="_Toc41663806"/>
      <w:r w:rsidRPr="006F6212">
        <w:t>Labour expenditure</w:t>
      </w:r>
      <w:bookmarkEnd w:id="447"/>
      <w:bookmarkEnd w:id="448"/>
      <w:bookmarkEnd w:id="449"/>
      <w:bookmarkEnd w:id="450"/>
      <w:bookmarkEnd w:id="451"/>
      <w:bookmarkEnd w:id="452"/>
      <w:bookmarkEnd w:id="453"/>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lastRenderedPageBreak/>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454" w:name="_Toc496536719"/>
      <w:bookmarkStart w:id="455" w:name="_Toc531277547"/>
      <w:bookmarkStart w:id="456" w:name="_Toc955357"/>
      <w:bookmarkStart w:id="457" w:name="_Toc40439372"/>
      <w:bookmarkStart w:id="458" w:name="_Toc40437775"/>
      <w:bookmarkStart w:id="459" w:name="_Toc40438961"/>
      <w:bookmarkStart w:id="460" w:name="_Toc41663807"/>
      <w:r w:rsidRPr="006F6212">
        <w:t>Labour on-costs and administrative overhead</w:t>
      </w:r>
      <w:bookmarkEnd w:id="454"/>
      <w:bookmarkEnd w:id="455"/>
      <w:bookmarkEnd w:id="456"/>
      <w:bookmarkEnd w:id="457"/>
      <w:bookmarkEnd w:id="458"/>
      <w:bookmarkEnd w:id="459"/>
      <w:bookmarkEnd w:id="460"/>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61" w:name="OLE_LINK17"/>
      <w:bookmarkStart w:id="462" w:name="OLE_LINK16"/>
      <w:bookmarkEnd w:id="461"/>
      <w:bookmarkEnd w:id="462"/>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D30D1A">
      <w:pPr>
        <w:pStyle w:val="ListBullet"/>
        <w:numPr>
          <w:ilvl w:val="0"/>
          <w:numId w:val="7"/>
        </w:numPr>
        <w:spacing w:after="120"/>
        <w:ind w:left="357" w:hanging="357"/>
      </w:pPr>
      <w:bookmarkStart w:id="463" w:name="OLE_LINK22"/>
      <w:r w:rsidRPr="009B6938">
        <w:t>details of all personnel working on the project, including name, title, function, time spent on the project and salary</w:t>
      </w:r>
    </w:p>
    <w:bookmarkEnd w:id="463"/>
    <w:p w14:paraId="25F653D8" w14:textId="77777777" w:rsidR="00D96D08" w:rsidRPr="009B6938" w:rsidRDefault="00D96D08" w:rsidP="00D30D1A">
      <w:pPr>
        <w:pStyle w:val="ListBullet"/>
        <w:numPr>
          <w:ilvl w:val="0"/>
          <w:numId w:val="7"/>
        </w:numPr>
        <w:spacing w:after="120"/>
        <w:ind w:left="357" w:hanging="357"/>
      </w:pPr>
      <w:r w:rsidRPr="009B6938">
        <w:t>ATO payment summaries, pay slips and employment contracts.</w:t>
      </w:r>
    </w:p>
    <w:p w14:paraId="25F653D9" w14:textId="77777777" w:rsidR="00D96D08" w:rsidRPr="006F6212" w:rsidRDefault="00D96D08" w:rsidP="006F6212">
      <w:pPr>
        <w:pStyle w:val="Heading3Appendix"/>
      </w:pPr>
      <w:bookmarkStart w:id="464" w:name="_Toc496536720"/>
      <w:bookmarkStart w:id="465" w:name="_Toc531277548"/>
      <w:bookmarkStart w:id="466" w:name="_Toc955358"/>
      <w:bookmarkStart w:id="467" w:name="_Toc40439373"/>
      <w:bookmarkStart w:id="468" w:name="_Toc40437776"/>
      <w:bookmarkStart w:id="469" w:name="_Toc40438962"/>
      <w:bookmarkStart w:id="470" w:name="_Toc41663808"/>
      <w:r w:rsidRPr="006F6212">
        <w:t>Contract expenditure</w:t>
      </w:r>
      <w:bookmarkEnd w:id="464"/>
      <w:bookmarkEnd w:id="465"/>
      <w:bookmarkEnd w:id="466"/>
      <w:bookmarkEnd w:id="467"/>
      <w:bookmarkEnd w:id="468"/>
      <w:bookmarkEnd w:id="469"/>
      <w:bookmarkEnd w:id="470"/>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D30D1A">
      <w:pPr>
        <w:pStyle w:val="ListBullet"/>
        <w:numPr>
          <w:ilvl w:val="0"/>
          <w:numId w:val="7"/>
        </w:numPr>
        <w:spacing w:after="120"/>
        <w:ind w:left="357" w:hanging="357"/>
      </w:pPr>
      <w:r>
        <w:t>another organisation</w:t>
      </w:r>
    </w:p>
    <w:p w14:paraId="25F653DC" w14:textId="1E8540B1" w:rsidR="00D96D08" w:rsidRPr="009B6938" w:rsidRDefault="00D96D08" w:rsidP="00D30D1A">
      <w:pPr>
        <w:pStyle w:val="ListBullet"/>
        <w:numPr>
          <w:ilvl w:val="0"/>
          <w:numId w:val="7"/>
        </w:numPr>
        <w:spacing w:after="120"/>
        <w:ind w:left="357" w:hanging="357"/>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D30D1A">
      <w:pPr>
        <w:pStyle w:val="ListBullet"/>
        <w:numPr>
          <w:ilvl w:val="0"/>
          <w:numId w:val="7"/>
        </w:numPr>
        <w:spacing w:after="120"/>
        <w:ind w:left="357" w:hanging="357"/>
      </w:pPr>
      <w:r w:rsidRPr="00E162FF">
        <w:t xml:space="preserve">the nature of the work </w:t>
      </w:r>
      <w:r w:rsidR="007615E3">
        <w:t>they perform</w:t>
      </w:r>
      <w:r w:rsidRPr="00E162FF">
        <w:t xml:space="preserve"> </w:t>
      </w:r>
    </w:p>
    <w:p w14:paraId="25F653DF" w14:textId="77777777" w:rsidR="00D96D08" w:rsidRDefault="00D96D08" w:rsidP="00D30D1A">
      <w:pPr>
        <w:pStyle w:val="ListBullet"/>
        <w:numPr>
          <w:ilvl w:val="0"/>
          <w:numId w:val="7"/>
        </w:numPr>
        <w:spacing w:after="120"/>
        <w:ind w:left="357" w:hanging="357"/>
      </w:pPr>
      <w:r w:rsidRPr="00E162FF">
        <w:t>the applicable fees, charges and other costs payable.</w:t>
      </w:r>
    </w:p>
    <w:p w14:paraId="25F653E0" w14:textId="77777777" w:rsidR="00D96D08" w:rsidRDefault="00D96D08" w:rsidP="002E0B93">
      <w:pPr>
        <w:pStyle w:val="ListBullet"/>
        <w:spacing w:after="120"/>
        <w:ind w:left="0" w:firstLine="0"/>
      </w:pPr>
      <w:r w:rsidRPr="00E162FF">
        <w:t xml:space="preserve">Invoices from contractors must </w:t>
      </w:r>
      <w:r>
        <w:t>contain:</w:t>
      </w:r>
    </w:p>
    <w:p w14:paraId="25F653E1" w14:textId="77777777" w:rsidR="00D96D08" w:rsidRDefault="00D96D08" w:rsidP="00D30D1A">
      <w:pPr>
        <w:pStyle w:val="ListBullet"/>
        <w:numPr>
          <w:ilvl w:val="0"/>
          <w:numId w:val="7"/>
        </w:numPr>
        <w:spacing w:after="120"/>
        <w:ind w:left="357" w:hanging="357"/>
      </w:pPr>
      <w:r w:rsidRPr="00E162FF">
        <w:t>a detailed description of the nature of the work</w:t>
      </w:r>
    </w:p>
    <w:p w14:paraId="25F653E2" w14:textId="77777777" w:rsidR="00D96D08" w:rsidRDefault="00D96D08" w:rsidP="00D30D1A">
      <w:pPr>
        <w:pStyle w:val="ListBullet"/>
        <w:numPr>
          <w:ilvl w:val="0"/>
          <w:numId w:val="7"/>
        </w:numPr>
        <w:spacing w:after="120"/>
        <w:ind w:left="357" w:hanging="357"/>
      </w:pPr>
      <w:r w:rsidRPr="00E162FF">
        <w:lastRenderedPageBreak/>
        <w:t>the hours and hourly rates involved</w:t>
      </w:r>
    </w:p>
    <w:p w14:paraId="25F653E3" w14:textId="77777777" w:rsidR="00D96D08" w:rsidRDefault="00D96D08" w:rsidP="00D30D1A">
      <w:pPr>
        <w:pStyle w:val="ListBullet"/>
        <w:numPr>
          <w:ilvl w:val="0"/>
          <w:numId w:val="7"/>
        </w:numPr>
        <w:spacing w:after="120"/>
        <w:ind w:left="357" w:hanging="357"/>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D30D1A">
      <w:pPr>
        <w:pStyle w:val="ListBullet"/>
        <w:numPr>
          <w:ilvl w:val="0"/>
          <w:numId w:val="7"/>
        </w:numPr>
        <w:spacing w:after="120"/>
        <w:ind w:left="357" w:hanging="357"/>
      </w:pPr>
      <w:r w:rsidRPr="00E162FF">
        <w:t>an exchange of letters (including email) setting out the terms and conditions of the proposed contract work</w:t>
      </w:r>
    </w:p>
    <w:p w14:paraId="25F653E7" w14:textId="77777777" w:rsidR="00D96D08" w:rsidRDefault="00D96D08" w:rsidP="00D30D1A">
      <w:pPr>
        <w:pStyle w:val="ListBullet"/>
        <w:numPr>
          <w:ilvl w:val="0"/>
          <w:numId w:val="7"/>
        </w:numPr>
        <w:spacing w:after="120"/>
        <w:ind w:left="357" w:hanging="357"/>
      </w:pPr>
      <w:r w:rsidRPr="00E162FF">
        <w:t>purchase order</w:t>
      </w:r>
      <w:r w:rsidR="00AE2DD9">
        <w:t>s</w:t>
      </w:r>
    </w:p>
    <w:p w14:paraId="25F653E8" w14:textId="77777777" w:rsidR="00D96D08" w:rsidRDefault="00D96D08" w:rsidP="00D30D1A">
      <w:pPr>
        <w:pStyle w:val="ListBullet"/>
        <w:numPr>
          <w:ilvl w:val="0"/>
          <w:numId w:val="7"/>
        </w:numPr>
        <w:spacing w:after="120"/>
        <w:ind w:left="357" w:hanging="357"/>
      </w:pPr>
      <w:r w:rsidRPr="00E162FF">
        <w:t>supply agreements</w:t>
      </w:r>
    </w:p>
    <w:p w14:paraId="25F653E9" w14:textId="77777777" w:rsidR="00D96D08" w:rsidRPr="00E162FF" w:rsidRDefault="00D96D08" w:rsidP="00D30D1A">
      <w:pPr>
        <w:pStyle w:val="ListBullet"/>
        <w:numPr>
          <w:ilvl w:val="0"/>
          <w:numId w:val="7"/>
        </w:numPr>
        <w:spacing w:after="120"/>
        <w:ind w:left="357" w:hanging="357"/>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BA61408" w:rsidR="007E27EC" w:rsidRPr="006F6212" w:rsidRDefault="007E27EC" w:rsidP="006F6212">
      <w:pPr>
        <w:pStyle w:val="Heading3Appendix"/>
      </w:pPr>
      <w:bookmarkStart w:id="471" w:name="_Toc496536721"/>
      <w:bookmarkStart w:id="472" w:name="_Toc531277549"/>
      <w:bookmarkStart w:id="473" w:name="_Toc955359"/>
      <w:bookmarkStart w:id="474" w:name="_Toc40439374"/>
      <w:bookmarkStart w:id="475" w:name="_Toc40437777"/>
      <w:bookmarkStart w:id="476" w:name="_Toc40438963"/>
      <w:bookmarkStart w:id="477" w:name="_Toc41663809"/>
      <w:r w:rsidRPr="006F6212">
        <w:t xml:space="preserve">Travel and overseas </w:t>
      </w:r>
      <w:r w:rsidR="00EC78D6">
        <w:t xml:space="preserve">travel </w:t>
      </w:r>
      <w:r w:rsidRPr="006F6212">
        <w:t>expenditure</w:t>
      </w:r>
      <w:bookmarkEnd w:id="471"/>
      <w:bookmarkEnd w:id="472"/>
      <w:bookmarkEnd w:id="473"/>
      <w:bookmarkEnd w:id="474"/>
      <w:bookmarkEnd w:id="475"/>
      <w:bookmarkEnd w:id="476"/>
      <w:bookmarkEnd w:id="477"/>
    </w:p>
    <w:p w14:paraId="45C2684C" w14:textId="1115A9D2" w:rsidR="00EC78D6" w:rsidRDefault="00EC78D6" w:rsidP="00EC78D6">
      <w:pPr>
        <w:spacing w:after="80"/>
      </w:pPr>
      <w:r>
        <w:t>Eligible domestic and overseas travel expenditure may include</w:t>
      </w:r>
      <w:r w:rsidR="00233FC9">
        <w:t>:</w:t>
      </w:r>
    </w:p>
    <w:p w14:paraId="4E2812DC" w14:textId="77777777" w:rsidR="00EC78D6" w:rsidRPr="00982D64" w:rsidRDefault="00EC78D6" w:rsidP="00EC78D6">
      <w:pPr>
        <w:pStyle w:val="ListBullet"/>
        <w:numPr>
          <w:ilvl w:val="0"/>
          <w:numId w:val="7"/>
        </w:numPr>
      </w:pPr>
      <w:r w:rsidRPr="00831451">
        <w:t>domestic travel limited to the reasonable cost of accommodation and transportation required to conduct agreed project and collaboration activities in Australia</w:t>
      </w:r>
    </w:p>
    <w:p w14:paraId="7268674C" w14:textId="77777777" w:rsidR="00EC78D6" w:rsidRDefault="00EC78D6" w:rsidP="00EC78D6">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rsidRPr="34BB6825">
        <w:t>.</w:t>
      </w:r>
    </w:p>
    <w:p w14:paraId="2A4FC599" w14:textId="77777777" w:rsidR="00EC78D6" w:rsidRPr="00982D64" w:rsidRDefault="00EC78D6" w:rsidP="00EC78D6">
      <w:pPr>
        <w:rPr>
          <w:szCs w:val="20"/>
        </w:rPr>
      </w:pPr>
      <w:r>
        <w:t>Eligible a</w:t>
      </w:r>
      <w:r w:rsidRPr="000C76C1">
        <w:t xml:space="preserve">ir transportation is </w:t>
      </w:r>
      <w:r>
        <w:t>limited to the</w:t>
      </w:r>
      <w:r w:rsidRPr="000C76C1">
        <w:t xml:space="preserve"> economy class fare for each sector travelled</w:t>
      </w:r>
      <w:r>
        <w:t>. W</w:t>
      </w:r>
      <w:r w:rsidRPr="000C76C1">
        <w:t>here non-economy class air transport is used</w:t>
      </w:r>
      <w:r w:rsidRPr="34BB6825">
        <w:t>,</w:t>
      </w:r>
      <w:r w:rsidRPr="000C76C1">
        <w:t xml:space="preserve"> only the equivalent of an economy fare for that sector is eligible expenditure</w:t>
      </w:r>
      <w:r>
        <w:t>, and</w:t>
      </w:r>
      <w:r w:rsidRPr="00080088">
        <w:t xml:space="preserve"> the grantee will require evidence showing what an economy air</w:t>
      </w:r>
      <w:r w:rsidRPr="00F826B9">
        <w:t>-</w:t>
      </w:r>
      <w:r w:rsidRPr="00722590">
        <w:t>fare costs at the time of travel.</w:t>
      </w:r>
    </w:p>
    <w:p w14:paraId="515C4324" w14:textId="7092BE7D" w:rsidR="00EC78D6" w:rsidRDefault="00EC78D6" w:rsidP="00EC78D6">
      <w:r>
        <w:t>We will consider value for money when determining whether the cost of overseas travel expenditure is eligible. This may depend on</w:t>
      </w:r>
      <w:r w:rsidR="00233FC9">
        <w:t>:</w:t>
      </w:r>
      <w:r>
        <w:t xml:space="preserve"> </w:t>
      </w:r>
    </w:p>
    <w:p w14:paraId="5B889DA2" w14:textId="77777777" w:rsidR="00EC78D6" w:rsidRDefault="00EC78D6" w:rsidP="00EC78D6">
      <w:pPr>
        <w:pStyle w:val="ListBullet"/>
        <w:numPr>
          <w:ilvl w:val="0"/>
          <w:numId w:val="7"/>
        </w:numPr>
      </w:pPr>
      <w:r>
        <w:t>the proportion of total grant funding that you will spend on overseas travel expenditure</w:t>
      </w:r>
    </w:p>
    <w:p w14:paraId="23143CB9" w14:textId="77777777" w:rsidR="00EC78D6" w:rsidRPr="00E2196A" w:rsidRDefault="00EC78D6" w:rsidP="00EC78D6">
      <w:pPr>
        <w:pStyle w:val="ListBullet"/>
        <w:numPr>
          <w:ilvl w:val="0"/>
          <w:numId w:val="7"/>
        </w:numPr>
        <w:rPr>
          <w:rFonts w:ascii="Calibri" w:hAnsi="Calibri"/>
        </w:rPr>
      </w:pPr>
      <w:r>
        <w:t>the proportion of the service providers total fee that will be spent on overseas travel expenditure</w:t>
      </w:r>
    </w:p>
    <w:p w14:paraId="5A6A5C1F" w14:textId="77777777" w:rsidR="00EC78D6" w:rsidRDefault="00EC78D6" w:rsidP="00EC78D6">
      <w:pPr>
        <w:pStyle w:val="ListBullet"/>
        <w:numPr>
          <w:ilvl w:val="0"/>
          <w:numId w:val="7"/>
        </w:numPr>
      </w:pPr>
      <w:r>
        <w:t>how the overseas travel expenditure is likely to aid the project in meeting the program objectives</w:t>
      </w:r>
      <w:r w:rsidRPr="34BB6825">
        <w:t>.</w:t>
      </w:r>
    </w:p>
    <w:p w14:paraId="3ECDD17D" w14:textId="4268EC1B" w:rsidR="00E92882" w:rsidRDefault="00EC78D6" w:rsidP="00544033">
      <w:r>
        <w:t>Overseas travel must be at an economy rate and you must demonstrate that you cannot access the service, or an equivalent service in Australia.</w:t>
      </w:r>
    </w:p>
    <w:p w14:paraId="25F653EB" w14:textId="77777777" w:rsidR="00D96D08" w:rsidRPr="006F6212" w:rsidRDefault="00D96D08" w:rsidP="006F6212">
      <w:pPr>
        <w:pStyle w:val="Heading3Appendix"/>
      </w:pPr>
      <w:bookmarkStart w:id="478" w:name="_Toc496536722"/>
      <w:bookmarkStart w:id="479" w:name="_Toc531277550"/>
      <w:bookmarkStart w:id="480" w:name="_Toc955360"/>
      <w:bookmarkStart w:id="481" w:name="_Toc40439375"/>
      <w:bookmarkStart w:id="482" w:name="_Toc40437778"/>
      <w:bookmarkStart w:id="483" w:name="_Toc40438964"/>
      <w:bookmarkStart w:id="484" w:name="_Toc41663810"/>
      <w:r w:rsidRPr="006F6212">
        <w:t>Other eligible expenditure</w:t>
      </w:r>
      <w:bookmarkEnd w:id="478"/>
      <w:bookmarkEnd w:id="479"/>
      <w:bookmarkEnd w:id="480"/>
      <w:bookmarkEnd w:id="481"/>
      <w:bookmarkEnd w:id="482"/>
      <w:bookmarkEnd w:id="483"/>
      <w:bookmarkEnd w:id="484"/>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D30D1A">
      <w:pPr>
        <w:pStyle w:val="ListBullet"/>
        <w:numPr>
          <w:ilvl w:val="0"/>
          <w:numId w:val="7"/>
        </w:numPr>
        <w:spacing w:after="120"/>
        <w:ind w:left="357" w:hanging="357"/>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D30D1A">
      <w:pPr>
        <w:pStyle w:val="ListBullet"/>
        <w:numPr>
          <w:ilvl w:val="0"/>
          <w:numId w:val="7"/>
        </w:numPr>
        <w:spacing w:after="120"/>
        <w:ind w:left="357" w:hanging="357"/>
      </w:pPr>
      <w:r w:rsidRPr="00E162FF">
        <w:t>staff training that directly supports the achievement of</w:t>
      </w:r>
      <w:r>
        <w:t xml:space="preserve"> </w:t>
      </w:r>
      <w:r w:rsidRPr="00E162FF">
        <w:t>project outcomes</w:t>
      </w:r>
    </w:p>
    <w:p w14:paraId="1A0D813F" w14:textId="4DE4818E" w:rsidR="00CF6F32" w:rsidRDefault="007A47D0" w:rsidP="00B21AC8">
      <w:pPr>
        <w:pStyle w:val="ListBullet"/>
        <w:numPr>
          <w:ilvl w:val="0"/>
          <w:numId w:val="7"/>
        </w:numPr>
        <w:spacing w:after="120"/>
        <w:ind w:left="357" w:hanging="357"/>
      </w:pPr>
      <w:r>
        <w:t xml:space="preserve">payload launch </w:t>
      </w:r>
      <w:r w:rsidR="00CF6F32">
        <w:t>costs</w:t>
      </w:r>
    </w:p>
    <w:p w14:paraId="750E14C0" w14:textId="30E6579F" w:rsidR="00CF6F32" w:rsidRDefault="00CF6F32" w:rsidP="00B21AC8">
      <w:pPr>
        <w:pStyle w:val="ListBullet"/>
        <w:numPr>
          <w:ilvl w:val="0"/>
          <w:numId w:val="7"/>
        </w:numPr>
        <w:spacing w:after="120"/>
        <w:ind w:left="357" w:hanging="357"/>
      </w:pPr>
      <w:r>
        <w:lastRenderedPageBreak/>
        <w:t xml:space="preserve">costs related to testing </w:t>
      </w:r>
    </w:p>
    <w:p w14:paraId="6442B4D6" w14:textId="5644FB7A" w:rsidR="00CF6F32" w:rsidRDefault="00570B1D" w:rsidP="00CF6F32">
      <w:pPr>
        <w:pStyle w:val="ListBullet"/>
        <w:numPr>
          <w:ilvl w:val="0"/>
          <w:numId w:val="7"/>
        </w:numPr>
        <w:spacing w:after="120"/>
        <w:ind w:left="357" w:hanging="357"/>
      </w:pPr>
      <w:r>
        <w:t xml:space="preserve">one-off </w:t>
      </w:r>
      <w:r w:rsidR="00CF6F32">
        <w:t>insurance costs</w:t>
      </w:r>
      <w:r w:rsidR="001A2D96">
        <w:t xml:space="preserve"> related to</w:t>
      </w:r>
      <w:r>
        <w:t xml:space="preserve"> launch</w:t>
      </w:r>
      <w:r w:rsidR="00CF6F32">
        <w:t xml:space="preserve"> </w:t>
      </w:r>
      <w:r w:rsidR="001A2D96">
        <w:t>of payloads</w:t>
      </w:r>
    </w:p>
    <w:p w14:paraId="133A17BE" w14:textId="77777777" w:rsidR="00CF6F32" w:rsidRDefault="00CF6F32" w:rsidP="00CF6F32">
      <w:pPr>
        <w:pStyle w:val="ListBullet"/>
        <w:numPr>
          <w:ilvl w:val="0"/>
          <w:numId w:val="7"/>
        </w:numPr>
        <w:spacing w:after="120"/>
        <w:ind w:left="357" w:hanging="357"/>
      </w:pPr>
      <w:r>
        <w:t xml:space="preserve">software purchase/lease and licences </w:t>
      </w:r>
    </w:p>
    <w:p w14:paraId="25F653F0" w14:textId="36AD8ADF" w:rsidR="00D96D08" w:rsidRPr="00E162FF" w:rsidRDefault="00D96D08" w:rsidP="00CF6F32">
      <w:pPr>
        <w:pStyle w:val="ListBullet"/>
        <w:numPr>
          <w:ilvl w:val="0"/>
          <w:numId w:val="7"/>
        </w:numPr>
        <w:spacing w:after="120"/>
        <w:ind w:left="357" w:hanging="357"/>
      </w:pPr>
      <w:r w:rsidRPr="00E162FF">
        <w:t>financial audit</w:t>
      </w:r>
      <w:r>
        <w:t>ing</w:t>
      </w:r>
      <w:r w:rsidRPr="00E162FF">
        <w:t xml:space="preserve"> of project expenditure</w:t>
      </w:r>
    </w:p>
    <w:p w14:paraId="25F653F2" w14:textId="7A836E52" w:rsidR="00D96D08" w:rsidRPr="00E162FF" w:rsidRDefault="00D96D08" w:rsidP="00D30D1A">
      <w:pPr>
        <w:pStyle w:val="ListBullet"/>
        <w:numPr>
          <w:ilvl w:val="0"/>
          <w:numId w:val="7"/>
        </w:numPr>
        <w:spacing w:after="120"/>
        <w:ind w:left="357" w:hanging="357"/>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D30D1A">
      <w:pPr>
        <w:pStyle w:val="ListBullet"/>
        <w:numPr>
          <w:ilvl w:val="0"/>
          <w:numId w:val="7"/>
        </w:numPr>
        <w:spacing w:after="120"/>
        <w:ind w:left="357" w:hanging="357"/>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485" w:name="_Toc383003259"/>
      <w:bookmarkStart w:id="486" w:name="_Toc496536723"/>
      <w:bookmarkStart w:id="487" w:name="_Toc531277551"/>
      <w:bookmarkStart w:id="488" w:name="_Toc955361"/>
      <w:bookmarkStart w:id="489" w:name="_Toc40439376"/>
      <w:bookmarkStart w:id="490" w:name="_Toc40437779"/>
      <w:bookmarkStart w:id="491" w:name="_Toc40438965"/>
      <w:bookmarkStart w:id="492" w:name="_Toc41663811"/>
      <w:r>
        <w:lastRenderedPageBreak/>
        <w:t>Ineligible expenditure</w:t>
      </w:r>
      <w:bookmarkEnd w:id="485"/>
      <w:bookmarkEnd w:id="486"/>
      <w:bookmarkEnd w:id="487"/>
      <w:bookmarkEnd w:id="488"/>
      <w:bookmarkEnd w:id="489"/>
      <w:bookmarkEnd w:id="490"/>
      <w:bookmarkEnd w:id="491"/>
      <w:bookmarkEnd w:id="492"/>
    </w:p>
    <w:p w14:paraId="25F653F8" w14:textId="581CEFF9"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D30D1A">
      <w:pPr>
        <w:pStyle w:val="ListBullet"/>
        <w:numPr>
          <w:ilvl w:val="0"/>
          <w:numId w:val="7"/>
        </w:numPr>
        <w:spacing w:after="120"/>
        <w:ind w:left="357" w:hanging="357"/>
      </w:pPr>
      <w:r>
        <w:t>research not directly supporting eligible activities</w:t>
      </w:r>
    </w:p>
    <w:p w14:paraId="25F653FC" w14:textId="77777777" w:rsidR="009F5482" w:rsidRDefault="009F5482" w:rsidP="00D30D1A">
      <w:pPr>
        <w:pStyle w:val="ListBullet"/>
        <w:numPr>
          <w:ilvl w:val="0"/>
          <w:numId w:val="7"/>
        </w:numPr>
        <w:spacing w:after="120"/>
        <w:ind w:left="357" w:hanging="357"/>
      </w:pPr>
      <w:r>
        <w:t>activities, equipment or supplies that are already being supported through other sources</w:t>
      </w:r>
    </w:p>
    <w:p w14:paraId="25F653FD" w14:textId="2569EA1D" w:rsidR="009F5482" w:rsidRPr="00F21B18" w:rsidRDefault="009F5482" w:rsidP="00D30D1A">
      <w:pPr>
        <w:pStyle w:val="ListBullet"/>
        <w:numPr>
          <w:ilvl w:val="0"/>
          <w:numId w:val="7"/>
        </w:numPr>
        <w:spacing w:after="120"/>
        <w:ind w:left="357" w:hanging="357"/>
      </w:pPr>
      <w:r w:rsidRPr="00F21B18">
        <w:t xml:space="preserve">costs incurred prior to us </w:t>
      </w:r>
      <w:r w:rsidR="00DD31C6">
        <w:t>executing a grant agreement</w:t>
      </w:r>
    </w:p>
    <w:p w14:paraId="25F653FE" w14:textId="77777777" w:rsidR="009F5482" w:rsidRDefault="009F5482" w:rsidP="00D30D1A">
      <w:pPr>
        <w:pStyle w:val="ListBullet"/>
        <w:numPr>
          <w:ilvl w:val="0"/>
          <w:numId w:val="7"/>
        </w:numPr>
        <w:spacing w:after="120"/>
        <w:ind w:left="357" w:hanging="357"/>
      </w:pPr>
      <w:r>
        <w:t xml:space="preserve">any in-kind contributions </w:t>
      </w:r>
    </w:p>
    <w:p w14:paraId="25F653FF" w14:textId="39E65000" w:rsidR="00D96D08" w:rsidRDefault="005D4C93" w:rsidP="00D30D1A">
      <w:pPr>
        <w:pStyle w:val="ListBullet"/>
        <w:numPr>
          <w:ilvl w:val="0"/>
          <w:numId w:val="7"/>
        </w:numPr>
        <w:spacing w:after="120"/>
        <w:ind w:left="357" w:hanging="357"/>
      </w:pPr>
      <w:r>
        <w:t>financing</w:t>
      </w:r>
      <w:r w:rsidR="00D96D08" w:rsidRPr="00E162FF">
        <w:t xml:space="preserve"> costs</w:t>
      </w:r>
      <w:r w:rsidR="00D96D08">
        <w:t>,</w:t>
      </w:r>
      <w:r w:rsidR="00D96D08" w:rsidRPr="00E162FF">
        <w:t xml:space="preserve"> including interest</w:t>
      </w:r>
    </w:p>
    <w:p w14:paraId="25F65400" w14:textId="41252926" w:rsidR="00F87B83" w:rsidRDefault="00F87B83" w:rsidP="00D30D1A">
      <w:pPr>
        <w:pStyle w:val="ListBullet"/>
        <w:numPr>
          <w:ilvl w:val="0"/>
          <w:numId w:val="7"/>
        </w:numPr>
        <w:spacing w:after="120"/>
        <w:ind w:left="357" w:hanging="357"/>
      </w:pPr>
      <w:r>
        <w:t xml:space="preserve">capital expenditure for the purchase of assets </w:t>
      </w:r>
      <w:r w:rsidR="00DD31C6">
        <w:t>such as office furniture and equipment, motor vehicles, computers, printers or photocopiers and the construction, renovation or extension of facilities such as buildings and laboratories not directly related to the project</w:t>
      </w:r>
    </w:p>
    <w:p w14:paraId="6C76AE37" w14:textId="4BDE5973" w:rsidR="00A37979" w:rsidRDefault="00A37979" w:rsidP="00D30D1A">
      <w:pPr>
        <w:pStyle w:val="ListBullet"/>
        <w:numPr>
          <w:ilvl w:val="0"/>
          <w:numId w:val="7"/>
        </w:numPr>
        <w:spacing w:after="120"/>
        <w:ind w:left="357" w:hanging="357"/>
      </w:pPr>
      <w:r>
        <w:t>recurring or business as usual engineering expenses</w:t>
      </w:r>
    </w:p>
    <w:p w14:paraId="25F65401" w14:textId="438CCD88" w:rsidR="00F87B83" w:rsidRDefault="00F87B83" w:rsidP="00D30D1A">
      <w:pPr>
        <w:pStyle w:val="ListBullet"/>
        <w:numPr>
          <w:ilvl w:val="0"/>
          <w:numId w:val="7"/>
        </w:numPr>
        <w:spacing w:after="120"/>
        <w:ind w:left="357" w:hanging="357"/>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D30D1A">
      <w:pPr>
        <w:pStyle w:val="ListBullet"/>
        <w:numPr>
          <w:ilvl w:val="0"/>
          <w:numId w:val="7"/>
        </w:numPr>
        <w:spacing w:after="120"/>
        <w:ind w:left="357" w:hanging="357"/>
      </w:pPr>
      <w:r>
        <w:t>costs such as rental, renovations and utilities</w:t>
      </w:r>
    </w:p>
    <w:p w14:paraId="25F65403" w14:textId="77777777" w:rsidR="00F87B83" w:rsidRDefault="00F87B83" w:rsidP="00D30D1A">
      <w:pPr>
        <w:pStyle w:val="ListBullet"/>
        <w:numPr>
          <w:ilvl w:val="0"/>
          <w:numId w:val="7"/>
        </w:numPr>
        <w:spacing w:after="120"/>
        <w:ind w:left="357" w:hanging="357"/>
      </w:pPr>
      <w:r>
        <w:t>non-project-related staff training and development costs</w:t>
      </w:r>
    </w:p>
    <w:p w14:paraId="25F65404" w14:textId="76D002F5" w:rsidR="00F87B83" w:rsidRPr="00BD4BB0" w:rsidRDefault="00F87B83" w:rsidP="00D30D1A">
      <w:pPr>
        <w:pStyle w:val="ListBullet"/>
        <w:numPr>
          <w:ilvl w:val="0"/>
          <w:numId w:val="7"/>
        </w:numPr>
        <w:spacing w:after="120"/>
        <w:ind w:left="357" w:hanging="357"/>
      </w:pPr>
      <w:r w:rsidRPr="00BD4BB0">
        <w:t>insurance costs</w:t>
      </w:r>
      <w:r w:rsidR="00DA59EA">
        <w:t xml:space="preserve"> other than one-off insurance costs related to launch of payloads</w:t>
      </w:r>
      <w:r w:rsidRPr="00BD4BB0">
        <w:t xml:space="preserve"> (the participants must effect and maintain adequate insurance or similar coverage for any liability arising as a result of its participation in funded activities)</w:t>
      </w:r>
    </w:p>
    <w:p w14:paraId="25F65405" w14:textId="77777777" w:rsidR="00F87B83" w:rsidRPr="00BD4BB0" w:rsidRDefault="00F87B83" w:rsidP="00D30D1A">
      <w:pPr>
        <w:pStyle w:val="ListBullet"/>
        <w:numPr>
          <w:ilvl w:val="0"/>
          <w:numId w:val="7"/>
        </w:numPr>
        <w:spacing w:after="120"/>
        <w:ind w:left="357" w:hanging="357"/>
      </w:pPr>
      <w:r w:rsidRPr="00BD4BB0">
        <w:t>debt financing</w:t>
      </w:r>
    </w:p>
    <w:p w14:paraId="25F65406" w14:textId="77777777" w:rsidR="00F87B83" w:rsidRPr="00E162FF" w:rsidRDefault="00F87B83" w:rsidP="00D30D1A">
      <w:pPr>
        <w:pStyle w:val="ListBullet"/>
        <w:numPr>
          <w:ilvl w:val="0"/>
          <w:numId w:val="7"/>
        </w:numPr>
        <w:spacing w:after="120"/>
        <w:ind w:left="357" w:hanging="357"/>
      </w:pPr>
      <w:r>
        <w:t xml:space="preserve">costs related to </w:t>
      </w:r>
      <w:r w:rsidRPr="00E162FF">
        <w:t>obtaining resources used on the project, including interest on loans, job advertising and recruiting, and contract negotiations</w:t>
      </w:r>
    </w:p>
    <w:p w14:paraId="25F65408" w14:textId="77777777" w:rsidR="00040A03" w:rsidRPr="00E162FF" w:rsidRDefault="00040A03" w:rsidP="00D30D1A">
      <w:pPr>
        <w:pStyle w:val="ListBullet"/>
        <w:numPr>
          <w:ilvl w:val="0"/>
          <w:numId w:val="7"/>
        </w:numPr>
        <w:spacing w:after="120"/>
        <w:ind w:left="357" w:hanging="357"/>
      </w:pPr>
      <w:r>
        <w:t>maintenance costs</w:t>
      </w:r>
    </w:p>
    <w:p w14:paraId="25F65409" w14:textId="77777777" w:rsidR="00D96D08" w:rsidRPr="00E162FF" w:rsidRDefault="00D96D08" w:rsidP="00D30D1A">
      <w:pPr>
        <w:pStyle w:val="ListBullet"/>
        <w:numPr>
          <w:ilvl w:val="0"/>
          <w:numId w:val="7"/>
        </w:numPr>
        <w:spacing w:after="120"/>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D30D1A">
      <w:pPr>
        <w:pStyle w:val="ListBullet"/>
        <w:numPr>
          <w:ilvl w:val="0"/>
          <w:numId w:val="7"/>
        </w:numPr>
        <w:spacing w:after="120"/>
        <w:ind w:left="357" w:hanging="357"/>
      </w:pPr>
      <w:r w:rsidRPr="00E162FF">
        <w:t>infrastructure development costs</w:t>
      </w:r>
      <w:r>
        <w:t>,</w:t>
      </w:r>
      <w:r w:rsidRPr="00E162FF">
        <w:t xml:space="preserve"> including development of road, rail, port or fuel delivery networks beyond the manufacturing site</w:t>
      </w:r>
    </w:p>
    <w:p w14:paraId="25F6540B" w14:textId="00ECCDCF" w:rsidR="00D96D08" w:rsidRPr="00E162FF" w:rsidRDefault="00D96D08" w:rsidP="00D30D1A">
      <w:pPr>
        <w:pStyle w:val="ListBullet"/>
        <w:numPr>
          <w:ilvl w:val="0"/>
          <w:numId w:val="7"/>
        </w:numPr>
        <w:spacing w:after="120"/>
        <w:ind w:left="357" w:hanging="357"/>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rsidR="00DD31C6">
        <w:t>the project</w:t>
      </w:r>
    </w:p>
    <w:p w14:paraId="25F6540C" w14:textId="77777777" w:rsidR="00D96D08" w:rsidRPr="00E162FF" w:rsidRDefault="00D96D08" w:rsidP="00D30D1A">
      <w:pPr>
        <w:pStyle w:val="ListBullet"/>
        <w:numPr>
          <w:ilvl w:val="0"/>
          <w:numId w:val="7"/>
        </w:numPr>
        <w:spacing w:after="120"/>
        <w:ind w:left="357" w:hanging="357"/>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F" w14:textId="4F1F30F4" w:rsidR="00D96D08" w:rsidRPr="00E162FF" w:rsidRDefault="00D96D08" w:rsidP="00D30D1A">
      <w:pPr>
        <w:pStyle w:val="ListBullet"/>
        <w:numPr>
          <w:ilvl w:val="0"/>
          <w:numId w:val="7"/>
        </w:numPr>
        <w:spacing w:after="120"/>
        <w:ind w:left="357" w:hanging="357"/>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081F3A55" w:rsidR="00D96D08" w:rsidRDefault="00D96D08" w:rsidP="00D30D1A">
      <w:pPr>
        <w:pStyle w:val="ListBullet"/>
        <w:numPr>
          <w:ilvl w:val="0"/>
          <w:numId w:val="7"/>
        </w:numPr>
        <w:spacing w:after="120"/>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570B1D">
        <w:t>.</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94E6" w14:textId="77777777" w:rsidR="00B63B4D" w:rsidRDefault="00B63B4D" w:rsidP="00077C3D">
      <w:r>
        <w:separator/>
      </w:r>
    </w:p>
  </w:endnote>
  <w:endnote w:type="continuationSeparator" w:id="0">
    <w:p w14:paraId="6E23AD28" w14:textId="77777777" w:rsidR="00B63B4D" w:rsidRDefault="00B63B4D" w:rsidP="00077C3D">
      <w:r>
        <w:continuationSeparator/>
      </w:r>
    </w:p>
  </w:endnote>
  <w:endnote w:type="continuationNotice" w:id="1">
    <w:p w14:paraId="2514E957" w14:textId="77777777" w:rsidR="00B63B4D" w:rsidRDefault="00B63B4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E17A" w14:textId="77777777" w:rsidR="004F1792" w:rsidRDefault="004F1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1CB0" w14:textId="77777777" w:rsidR="004F1792" w:rsidRDefault="004F1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9406035" w:rsidR="00B63B4D" w:rsidRPr="0059733A" w:rsidRDefault="00B63B4D"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3C616599" w:rsidR="00B63B4D" w:rsidRDefault="00B63B4D" w:rsidP="00007E4B">
    <w:pPr>
      <w:pStyle w:val="Footer"/>
      <w:tabs>
        <w:tab w:val="clear" w:pos="4153"/>
        <w:tab w:val="clear" w:pos="8306"/>
        <w:tab w:val="center" w:pos="4962"/>
        <w:tab w:val="right" w:pos="8789"/>
      </w:tabs>
    </w:pPr>
    <w:r>
      <w:t xml:space="preserve">Moon to Mars Initiative: Supply Chain Program Capability Improvement Grants </w:t>
    </w:r>
  </w:p>
  <w:p w14:paraId="0B280E19" w14:textId="232E193E" w:rsidR="00B63B4D" w:rsidRDefault="00612647"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63B4D">
          <w:t>Grant opportunity guidelines</w:t>
        </w:r>
      </w:sdtContent>
    </w:sdt>
    <w:r w:rsidR="00B63B4D">
      <w:tab/>
    </w:r>
    <w:r w:rsidR="004F1792">
      <w:t xml:space="preserve">November </w:t>
    </w:r>
    <w:r w:rsidR="00B63B4D">
      <w:t>2020</w:t>
    </w:r>
    <w:r w:rsidR="00B63B4D" w:rsidRPr="005B72F4">
      <w:tab/>
      <w:t xml:space="preserve">Page </w:t>
    </w:r>
    <w:r w:rsidR="00B63B4D" w:rsidRPr="005B72F4">
      <w:fldChar w:fldCharType="begin"/>
    </w:r>
    <w:r w:rsidR="00B63B4D" w:rsidRPr="005B72F4">
      <w:instrText xml:space="preserve"> PAGE </w:instrText>
    </w:r>
    <w:r w:rsidR="00B63B4D" w:rsidRPr="005B72F4">
      <w:fldChar w:fldCharType="separate"/>
    </w:r>
    <w:r>
      <w:rPr>
        <w:noProof/>
      </w:rPr>
      <w:t>2</w:t>
    </w:r>
    <w:r w:rsidR="00B63B4D" w:rsidRPr="005B72F4">
      <w:fldChar w:fldCharType="end"/>
    </w:r>
    <w:r w:rsidR="00B63B4D" w:rsidRPr="005B72F4">
      <w:t xml:space="preserve"> of </w:t>
    </w:r>
    <w:r w:rsidR="00B63B4D">
      <w:rPr>
        <w:noProof/>
      </w:rPr>
      <w:fldChar w:fldCharType="begin"/>
    </w:r>
    <w:r w:rsidR="00B63B4D">
      <w:rPr>
        <w:noProof/>
      </w:rPr>
      <w:instrText xml:space="preserve"> NUMPAGES </w:instrText>
    </w:r>
    <w:r w:rsidR="00B63B4D">
      <w:rPr>
        <w:noProof/>
      </w:rPr>
      <w:fldChar w:fldCharType="separate"/>
    </w:r>
    <w:r>
      <w:rPr>
        <w:noProof/>
      </w:rPr>
      <w:t>30</w:t>
    </w:r>
    <w:r w:rsidR="00B63B4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63B4D" w:rsidRDefault="00B63B4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29D0" w14:textId="77777777" w:rsidR="00B63B4D" w:rsidRDefault="00B63B4D" w:rsidP="00077C3D">
      <w:r>
        <w:separator/>
      </w:r>
    </w:p>
  </w:footnote>
  <w:footnote w:type="continuationSeparator" w:id="0">
    <w:p w14:paraId="2003146C" w14:textId="77777777" w:rsidR="00B63B4D" w:rsidRDefault="00B63B4D" w:rsidP="00077C3D">
      <w:r>
        <w:continuationSeparator/>
      </w:r>
    </w:p>
  </w:footnote>
  <w:footnote w:type="continuationNotice" w:id="1">
    <w:p w14:paraId="14944C72" w14:textId="77777777" w:rsidR="00B63B4D" w:rsidRDefault="00B63B4D" w:rsidP="00077C3D"/>
  </w:footnote>
  <w:footnote w:id="2">
    <w:p w14:paraId="3423F9FB" w14:textId="77777777" w:rsidR="00B63B4D" w:rsidRDefault="00B63B4D" w:rsidP="0029161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B63B4D" w:rsidRPr="007C453D" w:rsidRDefault="00B63B4D">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B63B4D" w:rsidRPr="005A61FE" w:rsidRDefault="00B63B4D">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B63B4D" w:rsidRDefault="00B63B4D"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B63B4D" w:rsidRDefault="00B63B4D"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B63B4D" w:rsidRDefault="00B63B4D"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E520" w14:textId="77777777" w:rsidR="004F1792" w:rsidRDefault="004F1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D0AC" w14:textId="77777777" w:rsidR="004F1792" w:rsidRDefault="004F1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38127AC" w:rsidR="00B63B4D" w:rsidRPr="005326A9" w:rsidRDefault="00B63B4D" w:rsidP="0041698F">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rsidR="005B70BB">
      <w:fldChar w:fldCharType="begin"/>
    </w:r>
    <w:r w:rsidR="005B70BB">
      <w:instrText xml:space="preserve"> INCLUDEPICTURE  "https://dochub/div/ausindustry/businessfunctions/programmedesign/resources/docs/DISER ASA banner.png" \* MERGEFORMATINET </w:instrText>
    </w:r>
    <w:r w:rsidR="005B70BB">
      <w:fldChar w:fldCharType="separate"/>
    </w:r>
    <w:r w:rsidR="004A5379">
      <w:fldChar w:fldCharType="begin"/>
    </w:r>
    <w:r w:rsidR="004A5379">
      <w:instrText xml:space="preserve"> INCLUDEPICTURE  "https://dochub/div/ausindustry/businessfunctions/programmedesign/resources/docs/DISER ASA banner.png" \* MERGEFORMATINET </w:instrText>
    </w:r>
    <w:r w:rsidR="004A5379">
      <w:fldChar w:fldCharType="separate"/>
    </w:r>
    <w:r w:rsidR="007A7A23">
      <w:fldChar w:fldCharType="begin"/>
    </w:r>
    <w:r w:rsidR="007A7A23">
      <w:instrText xml:space="preserve"> INCLUDEPICTURE  "https://dochub/div/ausindustry/businessfunctions/programmedesign/resources/docs/DISER ASA banner.png" \* MERGEFORMATINET </w:instrText>
    </w:r>
    <w:r w:rsidR="007A7A23">
      <w:fldChar w:fldCharType="separate"/>
    </w:r>
    <w:r w:rsidR="00197161">
      <w:fldChar w:fldCharType="begin"/>
    </w:r>
    <w:r w:rsidR="00197161">
      <w:instrText xml:space="preserve"> INCLUDEPICTURE  "https://dochub/div/ausindustry/businessfunctions/programmedesign/resources/docs/DISER ASA banner.png" \* MERGEFORMATINET </w:instrText>
    </w:r>
    <w:r w:rsidR="00197161">
      <w:fldChar w:fldCharType="separate"/>
    </w:r>
    <w:r w:rsidR="00431701">
      <w:fldChar w:fldCharType="begin"/>
    </w:r>
    <w:r w:rsidR="00431701">
      <w:instrText xml:space="preserve"> INCLUDEPICTURE  "https://dochub/div/ausindustry/businessfunctions/programmedesign/resources/docs/DISER ASA banner.png" \* MERGEFORMATINET </w:instrText>
    </w:r>
    <w:r w:rsidR="00431701">
      <w:fldChar w:fldCharType="separate"/>
    </w:r>
    <w:r w:rsidR="00B67D71">
      <w:fldChar w:fldCharType="begin"/>
    </w:r>
    <w:r w:rsidR="00B67D71">
      <w:instrText xml:space="preserve"> INCLUDEPICTURE  "https://dochub/div/ausindustry/businessfunctions/programmedesign/resources/docs/DISER ASA banner.png" \* MERGEFORMATINET </w:instrText>
    </w:r>
    <w:r w:rsidR="00B67D71">
      <w:fldChar w:fldCharType="separate"/>
    </w:r>
    <w:r w:rsidR="00550D48">
      <w:fldChar w:fldCharType="begin"/>
    </w:r>
    <w:r w:rsidR="00550D48">
      <w:instrText xml:space="preserve"> INCLUDEPICTURE  "https://dochub/div/ausindustry/businessfunctions/programmedesign/resources/docs/DISER ASA banner.png" \* MERGEFORMATINET </w:instrText>
    </w:r>
    <w:r w:rsidR="00550D48">
      <w:fldChar w:fldCharType="separate"/>
    </w:r>
    <w:r w:rsidR="004F1792">
      <w:fldChar w:fldCharType="begin"/>
    </w:r>
    <w:r w:rsidR="004F1792">
      <w:instrText xml:space="preserve"> INCLUDEPICTURE  "https://dochub/div/ausindustry/businessfunctions/programmedesign/resources/docs/DISER ASA banner.png" \* MERGEFORMATINET </w:instrText>
    </w:r>
    <w:r w:rsidR="004F1792">
      <w:fldChar w:fldCharType="separate"/>
    </w:r>
    <w:r w:rsidR="008E1C1C">
      <w:fldChar w:fldCharType="begin"/>
    </w:r>
    <w:r w:rsidR="008E1C1C">
      <w:instrText xml:space="preserve"> INCLUDEPICTURE  "https://dochub/div/ausindustry/businessfunctions/programmedesign/resources/docs/DISER ASA banner.png" \* MERGEFORMATINET </w:instrText>
    </w:r>
    <w:r w:rsidR="008E1C1C">
      <w:fldChar w:fldCharType="separate"/>
    </w:r>
    <w:r w:rsidR="00612647">
      <w:fldChar w:fldCharType="begin"/>
    </w:r>
    <w:r w:rsidR="00612647">
      <w:instrText xml:space="preserve"> </w:instrText>
    </w:r>
    <w:r w:rsidR="00612647">
      <w:instrText>INCLUDEPICTURE  "https://dochub/div/ausindustry/businessfunctions/programmedesign/resources/docs/DISER ASA banner.png" \* MERGEFORMAT</w:instrText>
    </w:r>
    <w:r w:rsidR="00612647">
      <w:instrText>INET</w:instrText>
    </w:r>
    <w:r w:rsidR="00612647">
      <w:instrText xml:space="preserve"> </w:instrText>
    </w:r>
    <w:r w:rsidR="00612647">
      <w:fldChar w:fldCharType="separate"/>
    </w:r>
    <w:r w:rsidR="00612647">
      <w:pict w14:anchorId="71440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al Logos: Department of Industry, Science, Enery &amp; Resources | Business | Australian Space Agency" style="width:437.45pt;height:60.45pt">
          <v:imagedata r:id="rId1" r:href="rId2"/>
        </v:shape>
      </w:pict>
    </w:r>
    <w:r w:rsidR="00612647">
      <w:fldChar w:fldCharType="end"/>
    </w:r>
    <w:r w:rsidR="008E1C1C">
      <w:fldChar w:fldCharType="end"/>
    </w:r>
    <w:r w:rsidR="004F1792">
      <w:fldChar w:fldCharType="end"/>
    </w:r>
    <w:r w:rsidR="00550D48">
      <w:fldChar w:fldCharType="end"/>
    </w:r>
    <w:r w:rsidR="00B67D71">
      <w:fldChar w:fldCharType="end"/>
    </w:r>
    <w:r w:rsidR="00431701">
      <w:fldChar w:fldCharType="end"/>
    </w:r>
    <w:r w:rsidR="00197161">
      <w:fldChar w:fldCharType="end"/>
    </w:r>
    <w:r w:rsidR="007A7A23">
      <w:fldChar w:fldCharType="end"/>
    </w:r>
    <w:r w:rsidR="004A5379">
      <w:fldChar w:fldCharType="end"/>
    </w:r>
    <w:r w:rsidR="005B70B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4D41B13" w14:textId="5CCC860B" w:rsidR="00B63B4D" w:rsidRDefault="00B63B4D" w:rsidP="0041698F">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D0A110"/>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7F"/>
    <w:multiLevelType w:val="singleLevel"/>
    <w:tmpl w:val="CB1809C6"/>
    <w:lvl w:ilvl="0">
      <w:start w:val="1"/>
      <w:numFmt w:val="decimal"/>
      <w:lvlText w:val="%1."/>
      <w:lvlJc w:val="left"/>
      <w:pPr>
        <w:tabs>
          <w:tab w:val="num" w:pos="643"/>
        </w:tabs>
        <w:ind w:left="643"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01C6358"/>
    <w:multiLevelType w:val="hybridMultilevel"/>
    <w:tmpl w:val="DC928DFA"/>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5" w15:restartNumberingAfterBreak="0">
    <w:nsid w:val="00351CFC"/>
    <w:multiLevelType w:val="hybridMultilevel"/>
    <w:tmpl w:val="7DF250D4"/>
    <w:lvl w:ilvl="0" w:tplc="3C3E6F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8FB432D"/>
    <w:multiLevelType w:val="hybridMultilevel"/>
    <w:tmpl w:val="9E549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9018F5"/>
    <w:multiLevelType w:val="hybridMultilevel"/>
    <w:tmpl w:val="D98C48B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5905FFB"/>
    <w:multiLevelType w:val="multilevel"/>
    <w:tmpl w:val="F2D8D162"/>
    <w:numStyleLink w:val="Listnumberedmultilevel"/>
  </w:abstractNum>
  <w:abstractNum w:abstractNumId="10" w15:restartNumberingAfterBreak="0">
    <w:nsid w:val="188A10CE"/>
    <w:multiLevelType w:val="hybridMultilevel"/>
    <w:tmpl w:val="BFBC0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A13D2D"/>
    <w:multiLevelType w:val="multilevel"/>
    <w:tmpl w:val="F2D8D162"/>
    <w:styleLink w:val="Listnumberedmultilevel"/>
    <w:lvl w:ilvl="0">
      <w:start w:val="1"/>
      <w:numFmt w:val="decimal"/>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15:restartNumberingAfterBreak="0">
    <w:nsid w:val="1B8C6D96"/>
    <w:multiLevelType w:val="hybridMultilevel"/>
    <w:tmpl w:val="D2047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C3BD5"/>
    <w:multiLevelType w:val="hybridMultilevel"/>
    <w:tmpl w:val="320C7AD6"/>
    <w:lvl w:ilvl="0" w:tplc="F06C225A">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24C844EF"/>
    <w:multiLevelType w:val="hybridMultilevel"/>
    <w:tmpl w:val="A4305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661D5"/>
    <w:multiLevelType w:val="hybridMultilevel"/>
    <w:tmpl w:val="E59054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C04334A"/>
    <w:multiLevelType w:val="hybridMultilevel"/>
    <w:tmpl w:val="D2FE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47DC0"/>
    <w:multiLevelType w:val="hybridMultilevel"/>
    <w:tmpl w:val="E4BC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75555"/>
    <w:multiLevelType w:val="multilevel"/>
    <w:tmpl w:val="AC640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A7705FB"/>
    <w:multiLevelType w:val="multilevel"/>
    <w:tmpl w:val="32D4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16EF4"/>
    <w:multiLevelType w:val="hybridMultilevel"/>
    <w:tmpl w:val="B8DC63CC"/>
    <w:lvl w:ilvl="0" w:tplc="49FE0A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C264D"/>
    <w:multiLevelType w:val="hybridMultilevel"/>
    <w:tmpl w:val="3114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607682"/>
    <w:multiLevelType w:val="hybridMultilevel"/>
    <w:tmpl w:val="2252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D709E6"/>
    <w:multiLevelType w:val="hybridMultilevel"/>
    <w:tmpl w:val="A8925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9976973"/>
    <w:multiLevelType w:val="hybridMultilevel"/>
    <w:tmpl w:val="63701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224B1"/>
    <w:multiLevelType w:val="hybridMultilevel"/>
    <w:tmpl w:val="ABF8C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17"/>
  </w:num>
  <w:num w:numId="4">
    <w:abstractNumId w:val="21"/>
  </w:num>
  <w:num w:numId="5">
    <w:abstractNumId w:val="36"/>
  </w:num>
  <w:num w:numId="6">
    <w:abstractNumId w:val="33"/>
  </w:num>
  <w:num w:numId="7">
    <w:abstractNumId w:val="11"/>
  </w:num>
  <w:num w:numId="8">
    <w:abstractNumId w:val="8"/>
  </w:num>
  <w:num w:numId="9">
    <w:abstractNumId w:val="8"/>
    <w:lvlOverride w:ilvl="0">
      <w:startOverride w:val="1"/>
    </w:lvlOverride>
  </w:num>
  <w:num w:numId="10">
    <w:abstractNumId w:val="11"/>
  </w:num>
  <w:num w:numId="11">
    <w:abstractNumId w:val="8"/>
    <w:lvlOverride w:ilvl="0">
      <w:startOverride w:val="1"/>
    </w:lvlOverride>
  </w:num>
  <w:num w:numId="12">
    <w:abstractNumId w:val="24"/>
  </w:num>
  <w:num w:numId="13">
    <w:abstractNumId w:val="6"/>
  </w:num>
  <w:num w:numId="14">
    <w:abstractNumId w:val="29"/>
  </w:num>
  <w:num w:numId="15">
    <w:abstractNumId w:val="8"/>
    <w:lvlOverride w:ilvl="0">
      <w:startOverride w:val="1"/>
    </w:lvlOverride>
  </w:num>
  <w:num w:numId="16">
    <w:abstractNumId w:val="30"/>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4"/>
  </w:num>
  <w:num w:numId="31">
    <w:abstractNumId w:val="28"/>
  </w:num>
  <w:num w:numId="32">
    <w:abstractNumId w:val="2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18"/>
  </w:num>
  <w:num w:numId="37">
    <w:abstractNumId w:val="32"/>
  </w:num>
  <w:num w:numId="38">
    <w:abstractNumId w:val="14"/>
  </w:num>
  <w:num w:numId="39">
    <w:abstractNumId w:val="14"/>
  </w:num>
  <w:num w:numId="40">
    <w:abstractNumId w:val="14"/>
  </w:num>
  <w:num w:numId="41">
    <w:abstractNumId w:val="38"/>
  </w:num>
  <w:num w:numId="42">
    <w:abstractNumId w:val="15"/>
  </w:num>
  <w:num w:numId="43">
    <w:abstractNumId w:val="11"/>
  </w:num>
  <w:num w:numId="44">
    <w:abstractNumId w:val="2"/>
  </w:num>
  <w:num w:numId="45">
    <w:abstractNumId w:val="27"/>
  </w:num>
  <w:num w:numId="46">
    <w:abstractNumId w:val="37"/>
  </w:num>
  <w:num w:numId="47">
    <w:abstractNumId w:val="25"/>
  </w:num>
  <w:num w:numId="48">
    <w:abstractNumId w:val="26"/>
  </w:num>
  <w:num w:numId="49">
    <w:abstractNumId w:val="5"/>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0"/>
  </w:num>
  <w:num w:numId="56">
    <w:abstractNumId w:val="19"/>
  </w:num>
  <w:num w:numId="57">
    <w:abstractNumId w:val="34"/>
  </w:num>
  <w:num w:numId="58">
    <w:abstractNumId w:val="9"/>
    <w:lvlOverride w:ilvl="0">
      <w:lvl w:ilvl="0">
        <w:start w:val="1"/>
        <w:numFmt w:val="decimal"/>
        <w:lvlText w:val="%1."/>
        <w:lvlJc w:val="left"/>
        <w:pPr>
          <w:ind w:left="340" w:hanging="340"/>
        </w:pPr>
        <w:rPr>
          <w:rFonts w:ascii="Segoe UI" w:hAnsi="Segoe UI" w:hint="default"/>
          <w:b w:val="0"/>
          <w:i w:val="0"/>
          <w:sz w:val="19"/>
        </w:rPr>
      </w:lvl>
    </w:lvlOverride>
  </w:num>
  <w:num w:numId="59">
    <w:abstractNumId w:val="12"/>
  </w:num>
  <w:num w:numId="60">
    <w:abstractNumId w:val="7"/>
  </w:num>
  <w:num w:numId="61">
    <w:abstractNumId w:val="4"/>
  </w:num>
  <w:num w:numId="62">
    <w:abstractNumId w:val="23"/>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256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5C2"/>
    <w:rsid w:val="000024A1"/>
    <w:rsid w:val="00003577"/>
    <w:rsid w:val="000035D8"/>
    <w:rsid w:val="00004C04"/>
    <w:rsid w:val="00005E68"/>
    <w:rsid w:val="000062D1"/>
    <w:rsid w:val="000071CC"/>
    <w:rsid w:val="00007E4B"/>
    <w:rsid w:val="00010CF8"/>
    <w:rsid w:val="00011AA7"/>
    <w:rsid w:val="00011D20"/>
    <w:rsid w:val="00014CAA"/>
    <w:rsid w:val="0001685F"/>
    <w:rsid w:val="00016E51"/>
    <w:rsid w:val="00017238"/>
    <w:rsid w:val="00017503"/>
    <w:rsid w:val="000175F3"/>
    <w:rsid w:val="000176B7"/>
    <w:rsid w:val="0002009D"/>
    <w:rsid w:val="000207D9"/>
    <w:rsid w:val="000216F2"/>
    <w:rsid w:val="00023115"/>
    <w:rsid w:val="0002331D"/>
    <w:rsid w:val="00023EAD"/>
    <w:rsid w:val="000244C4"/>
    <w:rsid w:val="00024788"/>
    <w:rsid w:val="00024C55"/>
    <w:rsid w:val="00025467"/>
    <w:rsid w:val="00026672"/>
    <w:rsid w:val="00026A96"/>
    <w:rsid w:val="00027157"/>
    <w:rsid w:val="000304CF"/>
    <w:rsid w:val="00030641"/>
    <w:rsid w:val="00030680"/>
    <w:rsid w:val="00030E0C"/>
    <w:rsid w:val="00031075"/>
    <w:rsid w:val="0003165D"/>
    <w:rsid w:val="0003230F"/>
    <w:rsid w:val="00034FC7"/>
    <w:rsid w:val="00036078"/>
    <w:rsid w:val="00036549"/>
    <w:rsid w:val="00037556"/>
    <w:rsid w:val="00040A03"/>
    <w:rsid w:val="00041716"/>
    <w:rsid w:val="00042438"/>
    <w:rsid w:val="00042C7C"/>
    <w:rsid w:val="00042FAA"/>
    <w:rsid w:val="00043E26"/>
    <w:rsid w:val="00044DC0"/>
    <w:rsid w:val="00044EF8"/>
    <w:rsid w:val="000450C4"/>
    <w:rsid w:val="00046DBC"/>
    <w:rsid w:val="00047335"/>
    <w:rsid w:val="00047C04"/>
    <w:rsid w:val="000518A3"/>
    <w:rsid w:val="00052E3E"/>
    <w:rsid w:val="00054184"/>
    <w:rsid w:val="00055101"/>
    <w:rsid w:val="000553F2"/>
    <w:rsid w:val="0005584C"/>
    <w:rsid w:val="00055F3E"/>
    <w:rsid w:val="00057E29"/>
    <w:rsid w:val="00060AD3"/>
    <w:rsid w:val="00060F83"/>
    <w:rsid w:val="000614DB"/>
    <w:rsid w:val="000629A4"/>
    <w:rsid w:val="00062B2E"/>
    <w:rsid w:val="00062F81"/>
    <w:rsid w:val="000635B2"/>
    <w:rsid w:val="0006399E"/>
    <w:rsid w:val="0006482F"/>
    <w:rsid w:val="000648B5"/>
    <w:rsid w:val="00064D04"/>
    <w:rsid w:val="00065626"/>
    <w:rsid w:val="0006584D"/>
    <w:rsid w:val="00065F24"/>
    <w:rsid w:val="000668C5"/>
    <w:rsid w:val="00066A84"/>
    <w:rsid w:val="00070411"/>
    <w:rsid w:val="0007059C"/>
    <w:rsid w:val="000708D0"/>
    <w:rsid w:val="00070A88"/>
    <w:rsid w:val="000710C0"/>
    <w:rsid w:val="00071405"/>
    <w:rsid w:val="000717F6"/>
    <w:rsid w:val="00071CC0"/>
    <w:rsid w:val="00072BA2"/>
    <w:rsid w:val="000731B0"/>
    <w:rsid w:val="000741DE"/>
    <w:rsid w:val="000746BC"/>
    <w:rsid w:val="000760C1"/>
    <w:rsid w:val="000767D8"/>
    <w:rsid w:val="000773CC"/>
    <w:rsid w:val="00077C3D"/>
    <w:rsid w:val="000805C4"/>
    <w:rsid w:val="00081379"/>
    <w:rsid w:val="00081EE4"/>
    <w:rsid w:val="00082460"/>
    <w:rsid w:val="0008289E"/>
    <w:rsid w:val="00082C2C"/>
    <w:rsid w:val="000833DF"/>
    <w:rsid w:val="000837CF"/>
    <w:rsid w:val="00083CC7"/>
    <w:rsid w:val="000844C7"/>
    <w:rsid w:val="0008697C"/>
    <w:rsid w:val="00087B0B"/>
    <w:rsid w:val="000906E4"/>
    <w:rsid w:val="0009133F"/>
    <w:rsid w:val="00093055"/>
    <w:rsid w:val="00093349"/>
    <w:rsid w:val="00093BA1"/>
    <w:rsid w:val="000959EB"/>
    <w:rsid w:val="00096575"/>
    <w:rsid w:val="0009683F"/>
    <w:rsid w:val="00097CA2"/>
    <w:rsid w:val="000A0D7F"/>
    <w:rsid w:val="000A19FD"/>
    <w:rsid w:val="000A2011"/>
    <w:rsid w:val="000A3A7B"/>
    <w:rsid w:val="000A4261"/>
    <w:rsid w:val="000A4490"/>
    <w:rsid w:val="000A4CF5"/>
    <w:rsid w:val="000A5B3B"/>
    <w:rsid w:val="000A7AD6"/>
    <w:rsid w:val="000B0011"/>
    <w:rsid w:val="000B0EAF"/>
    <w:rsid w:val="000B1184"/>
    <w:rsid w:val="000B1991"/>
    <w:rsid w:val="000B2D39"/>
    <w:rsid w:val="000B2DAA"/>
    <w:rsid w:val="000B3A19"/>
    <w:rsid w:val="000B3DC3"/>
    <w:rsid w:val="000B4088"/>
    <w:rsid w:val="000B44F5"/>
    <w:rsid w:val="000B5218"/>
    <w:rsid w:val="000B522C"/>
    <w:rsid w:val="000B597B"/>
    <w:rsid w:val="000B7C0B"/>
    <w:rsid w:val="000C07C6"/>
    <w:rsid w:val="000C1E9C"/>
    <w:rsid w:val="000C2A91"/>
    <w:rsid w:val="000C31F3"/>
    <w:rsid w:val="000C34D6"/>
    <w:rsid w:val="000C3B35"/>
    <w:rsid w:val="000C4E64"/>
    <w:rsid w:val="000C5470"/>
    <w:rsid w:val="000C5F08"/>
    <w:rsid w:val="000C63AD"/>
    <w:rsid w:val="000C6786"/>
    <w:rsid w:val="000C6A52"/>
    <w:rsid w:val="000C6B5E"/>
    <w:rsid w:val="000C7FED"/>
    <w:rsid w:val="000D05E9"/>
    <w:rsid w:val="000D0903"/>
    <w:rsid w:val="000D18E5"/>
    <w:rsid w:val="000D1B5E"/>
    <w:rsid w:val="000D1F5F"/>
    <w:rsid w:val="000D2D51"/>
    <w:rsid w:val="000D3F05"/>
    <w:rsid w:val="000D4257"/>
    <w:rsid w:val="000D452F"/>
    <w:rsid w:val="000D5790"/>
    <w:rsid w:val="000D6D35"/>
    <w:rsid w:val="000D7A1F"/>
    <w:rsid w:val="000E0C56"/>
    <w:rsid w:val="000E11A2"/>
    <w:rsid w:val="000E23A5"/>
    <w:rsid w:val="000E25D5"/>
    <w:rsid w:val="000E33B3"/>
    <w:rsid w:val="000E3917"/>
    <w:rsid w:val="000E3C52"/>
    <w:rsid w:val="000E4061"/>
    <w:rsid w:val="000E4CD5"/>
    <w:rsid w:val="000E620A"/>
    <w:rsid w:val="000E70D4"/>
    <w:rsid w:val="000E7456"/>
    <w:rsid w:val="000F027E"/>
    <w:rsid w:val="000F18DD"/>
    <w:rsid w:val="000F2963"/>
    <w:rsid w:val="000F353F"/>
    <w:rsid w:val="000F3E9F"/>
    <w:rsid w:val="000F7174"/>
    <w:rsid w:val="000F7FAD"/>
    <w:rsid w:val="00100216"/>
    <w:rsid w:val="0010200A"/>
    <w:rsid w:val="00102271"/>
    <w:rsid w:val="00103675"/>
    <w:rsid w:val="0010381E"/>
    <w:rsid w:val="00103E5C"/>
    <w:rsid w:val="001045B6"/>
    <w:rsid w:val="00104854"/>
    <w:rsid w:val="0010490E"/>
    <w:rsid w:val="0010619A"/>
    <w:rsid w:val="00106394"/>
    <w:rsid w:val="00106980"/>
    <w:rsid w:val="00106B83"/>
    <w:rsid w:val="00107697"/>
    <w:rsid w:val="00107A22"/>
    <w:rsid w:val="00107EA8"/>
    <w:rsid w:val="00110A65"/>
    <w:rsid w:val="00110DF4"/>
    <w:rsid w:val="00110F7F"/>
    <w:rsid w:val="00111506"/>
    <w:rsid w:val="00111ABB"/>
    <w:rsid w:val="00112457"/>
    <w:rsid w:val="00113AD7"/>
    <w:rsid w:val="001148F1"/>
    <w:rsid w:val="001155A6"/>
    <w:rsid w:val="00115C6B"/>
    <w:rsid w:val="00116FD5"/>
    <w:rsid w:val="0011744A"/>
    <w:rsid w:val="0012248D"/>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5AD3"/>
    <w:rsid w:val="00137190"/>
    <w:rsid w:val="0013734A"/>
    <w:rsid w:val="00137572"/>
    <w:rsid w:val="0014016C"/>
    <w:rsid w:val="00140911"/>
    <w:rsid w:val="00141149"/>
    <w:rsid w:val="00144380"/>
    <w:rsid w:val="001450BD"/>
    <w:rsid w:val="001452A7"/>
    <w:rsid w:val="001453B8"/>
    <w:rsid w:val="00145DF4"/>
    <w:rsid w:val="00146445"/>
    <w:rsid w:val="00146D15"/>
    <w:rsid w:val="001475D6"/>
    <w:rsid w:val="00147E5A"/>
    <w:rsid w:val="00151417"/>
    <w:rsid w:val="001524A8"/>
    <w:rsid w:val="0015405F"/>
    <w:rsid w:val="00155480"/>
    <w:rsid w:val="00155A1F"/>
    <w:rsid w:val="00156DF7"/>
    <w:rsid w:val="001576A9"/>
    <w:rsid w:val="00160DFD"/>
    <w:rsid w:val="00161083"/>
    <w:rsid w:val="00162CF7"/>
    <w:rsid w:val="00162E03"/>
    <w:rsid w:val="001642EF"/>
    <w:rsid w:val="00165461"/>
    <w:rsid w:val="001659C7"/>
    <w:rsid w:val="00165CA8"/>
    <w:rsid w:val="00166584"/>
    <w:rsid w:val="00166693"/>
    <w:rsid w:val="00170249"/>
    <w:rsid w:val="00170B52"/>
    <w:rsid w:val="00170EC3"/>
    <w:rsid w:val="001716A7"/>
    <w:rsid w:val="00172328"/>
    <w:rsid w:val="00172BA3"/>
    <w:rsid w:val="00172F7F"/>
    <w:rsid w:val="00173557"/>
    <w:rsid w:val="001737AC"/>
    <w:rsid w:val="0017423B"/>
    <w:rsid w:val="0017645C"/>
    <w:rsid w:val="00176EF8"/>
    <w:rsid w:val="00180B0E"/>
    <w:rsid w:val="001817F4"/>
    <w:rsid w:val="001819C7"/>
    <w:rsid w:val="0018250A"/>
    <w:rsid w:val="001836A6"/>
    <w:rsid w:val="001844D5"/>
    <w:rsid w:val="0018511E"/>
    <w:rsid w:val="001851F4"/>
    <w:rsid w:val="001867EC"/>
    <w:rsid w:val="001869CA"/>
    <w:rsid w:val="001875DA"/>
    <w:rsid w:val="001907F9"/>
    <w:rsid w:val="001930C8"/>
    <w:rsid w:val="00193926"/>
    <w:rsid w:val="00193C15"/>
    <w:rsid w:val="00193EB8"/>
    <w:rsid w:val="0019423A"/>
    <w:rsid w:val="001948A9"/>
    <w:rsid w:val="00194ACD"/>
    <w:rsid w:val="001956C5"/>
    <w:rsid w:val="00195BF5"/>
    <w:rsid w:val="00195C4C"/>
    <w:rsid w:val="00195D42"/>
    <w:rsid w:val="00196194"/>
    <w:rsid w:val="0019704F"/>
    <w:rsid w:val="0019706B"/>
    <w:rsid w:val="00197161"/>
    <w:rsid w:val="00197A10"/>
    <w:rsid w:val="001A06E1"/>
    <w:rsid w:val="001A0E4A"/>
    <w:rsid w:val="001A20AF"/>
    <w:rsid w:val="001A2D96"/>
    <w:rsid w:val="001A31E6"/>
    <w:rsid w:val="001A46FB"/>
    <w:rsid w:val="001A51FA"/>
    <w:rsid w:val="001A5D9B"/>
    <w:rsid w:val="001A612B"/>
    <w:rsid w:val="001A6862"/>
    <w:rsid w:val="001B1717"/>
    <w:rsid w:val="001B1C0B"/>
    <w:rsid w:val="001B2A5D"/>
    <w:rsid w:val="001B3048"/>
    <w:rsid w:val="001B3F03"/>
    <w:rsid w:val="001B43D0"/>
    <w:rsid w:val="001B68BC"/>
    <w:rsid w:val="001B6C85"/>
    <w:rsid w:val="001B79A9"/>
    <w:rsid w:val="001B7CE1"/>
    <w:rsid w:val="001C02DF"/>
    <w:rsid w:val="001C0967"/>
    <w:rsid w:val="001C1B5B"/>
    <w:rsid w:val="001C1ED3"/>
    <w:rsid w:val="001C2830"/>
    <w:rsid w:val="001C3976"/>
    <w:rsid w:val="001C4E93"/>
    <w:rsid w:val="001C53D3"/>
    <w:rsid w:val="001C6603"/>
    <w:rsid w:val="001C6ACC"/>
    <w:rsid w:val="001C7328"/>
    <w:rsid w:val="001C7F1A"/>
    <w:rsid w:val="001D0EC9"/>
    <w:rsid w:val="001D1072"/>
    <w:rsid w:val="001D1340"/>
    <w:rsid w:val="001D1782"/>
    <w:rsid w:val="001D1B72"/>
    <w:rsid w:val="001D201F"/>
    <w:rsid w:val="001D27BB"/>
    <w:rsid w:val="001D3CE1"/>
    <w:rsid w:val="001D4DA5"/>
    <w:rsid w:val="001D513B"/>
    <w:rsid w:val="001D674C"/>
    <w:rsid w:val="001D7DCA"/>
    <w:rsid w:val="001E00D9"/>
    <w:rsid w:val="001E282D"/>
    <w:rsid w:val="001E2A46"/>
    <w:rsid w:val="001E3493"/>
    <w:rsid w:val="001E42D1"/>
    <w:rsid w:val="001E465D"/>
    <w:rsid w:val="001E659F"/>
    <w:rsid w:val="001E6901"/>
    <w:rsid w:val="001E6D0E"/>
    <w:rsid w:val="001E7C4B"/>
    <w:rsid w:val="001F1661"/>
    <w:rsid w:val="001F1B51"/>
    <w:rsid w:val="001F215C"/>
    <w:rsid w:val="001F2424"/>
    <w:rsid w:val="001F24BD"/>
    <w:rsid w:val="001F2ADA"/>
    <w:rsid w:val="001F2ED0"/>
    <w:rsid w:val="001F3068"/>
    <w:rsid w:val="001F32A5"/>
    <w:rsid w:val="001F4769"/>
    <w:rsid w:val="001F6822"/>
    <w:rsid w:val="001F6A22"/>
    <w:rsid w:val="00200152"/>
    <w:rsid w:val="0020114E"/>
    <w:rsid w:val="00201ACE"/>
    <w:rsid w:val="00202552"/>
    <w:rsid w:val="00202DFC"/>
    <w:rsid w:val="00203F73"/>
    <w:rsid w:val="002056AC"/>
    <w:rsid w:val="00205B09"/>
    <w:rsid w:val="002063F4"/>
    <w:rsid w:val="002067C9"/>
    <w:rsid w:val="00206BDE"/>
    <w:rsid w:val="00207A20"/>
    <w:rsid w:val="00207AD6"/>
    <w:rsid w:val="0021021D"/>
    <w:rsid w:val="00211809"/>
    <w:rsid w:val="00211AB8"/>
    <w:rsid w:val="00211D98"/>
    <w:rsid w:val="0021241F"/>
    <w:rsid w:val="00212F71"/>
    <w:rsid w:val="002147BD"/>
    <w:rsid w:val="0021583F"/>
    <w:rsid w:val="002162FB"/>
    <w:rsid w:val="0021704C"/>
    <w:rsid w:val="00217440"/>
    <w:rsid w:val="00220627"/>
    <w:rsid w:val="0022081B"/>
    <w:rsid w:val="00220F21"/>
    <w:rsid w:val="00221230"/>
    <w:rsid w:val="00222079"/>
    <w:rsid w:val="002227D6"/>
    <w:rsid w:val="00222C72"/>
    <w:rsid w:val="0022306D"/>
    <w:rsid w:val="00223A1A"/>
    <w:rsid w:val="00223F6A"/>
    <w:rsid w:val="00224E34"/>
    <w:rsid w:val="0022578C"/>
    <w:rsid w:val="00226A9A"/>
    <w:rsid w:val="00226C2F"/>
    <w:rsid w:val="00227080"/>
    <w:rsid w:val="00227D98"/>
    <w:rsid w:val="00230260"/>
    <w:rsid w:val="0023055D"/>
    <w:rsid w:val="00230A2B"/>
    <w:rsid w:val="00231B61"/>
    <w:rsid w:val="00233D37"/>
    <w:rsid w:val="00233FC9"/>
    <w:rsid w:val="00234A47"/>
    <w:rsid w:val="00235894"/>
    <w:rsid w:val="00235CA2"/>
    <w:rsid w:val="00235FF9"/>
    <w:rsid w:val="00236853"/>
    <w:rsid w:val="00236D85"/>
    <w:rsid w:val="00236EC5"/>
    <w:rsid w:val="00237F2F"/>
    <w:rsid w:val="00240385"/>
    <w:rsid w:val="00240AD7"/>
    <w:rsid w:val="00242EEE"/>
    <w:rsid w:val="00243B69"/>
    <w:rsid w:val="002442FE"/>
    <w:rsid w:val="00244DC5"/>
    <w:rsid w:val="00245131"/>
    <w:rsid w:val="00245B0B"/>
    <w:rsid w:val="00245C4E"/>
    <w:rsid w:val="0024638B"/>
    <w:rsid w:val="00246B7A"/>
    <w:rsid w:val="00247D27"/>
    <w:rsid w:val="00250C11"/>
    <w:rsid w:val="00250CF5"/>
    <w:rsid w:val="00251541"/>
    <w:rsid w:val="00251F63"/>
    <w:rsid w:val="00251F90"/>
    <w:rsid w:val="002530D0"/>
    <w:rsid w:val="002535EA"/>
    <w:rsid w:val="00254170"/>
    <w:rsid w:val="00254D39"/>
    <w:rsid w:val="00254F96"/>
    <w:rsid w:val="00254F98"/>
    <w:rsid w:val="002566AB"/>
    <w:rsid w:val="00260111"/>
    <w:rsid w:val="002611CF"/>
    <w:rsid w:val="002612BF"/>
    <w:rsid w:val="002618D4"/>
    <w:rsid w:val="002619F0"/>
    <w:rsid w:val="00261D7F"/>
    <w:rsid w:val="00262382"/>
    <w:rsid w:val="002623C5"/>
    <w:rsid w:val="00262481"/>
    <w:rsid w:val="00265BC2"/>
    <w:rsid w:val="00266231"/>
    <w:rsid w:val="002662F6"/>
    <w:rsid w:val="00270215"/>
    <w:rsid w:val="00271A72"/>
    <w:rsid w:val="00271FAE"/>
    <w:rsid w:val="002727DA"/>
    <w:rsid w:val="00272F10"/>
    <w:rsid w:val="0027532C"/>
    <w:rsid w:val="00276D9D"/>
    <w:rsid w:val="00277135"/>
    <w:rsid w:val="002779EE"/>
    <w:rsid w:val="00277A56"/>
    <w:rsid w:val="002810E7"/>
    <w:rsid w:val="00281521"/>
    <w:rsid w:val="00282312"/>
    <w:rsid w:val="0028417F"/>
    <w:rsid w:val="00284DC7"/>
    <w:rsid w:val="00285F58"/>
    <w:rsid w:val="002862D2"/>
    <w:rsid w:val="0028638A"/>
    <w:rsid w:val="002866EB"/>
    <w:rsid w:val="00286A6B"/>
    <w:rsid w:val="00286B59"/>
    <w:rsid w:val="002873F2"/>
    <w:rsid w:val="00287AC7"/>
    <w:rsid w:val="00287CA6"/>
    <w:rsid w:val="00287D47"/>
    <w:rsid w:val="00290F12"/>
    <w:rsid w:val="0029157A"/>
    <w:rsid w:val="0029161F"/>
    <w:rsid w:val="0029287F"/>
    <w:rsid w:val="00292EC7"/>
    <w:rsid w:val="00294019"/>
    <w:rsid w:val="00294F98"/>
    <w:rsid w:val="0029521C"/>
    <w:rsid w:val="002957EE"/>
    <w:rsid w:val="00295FD6"/>
    <w:rsid w:val="00296AC5"/>
    <w:rsid w:val="00296C7A"/>
    <w:rsid w:val="00297193"/>
    <w:rsid w:val="00297657"/>
    <w:rsid w:val="002978E8"/>
    <w:rsid w:val="00297C9D"/>
    <w:rsid w:val="002A0E03"/>
    <w:rsid w:val="002A1C6B"/>
    <w:rsid w:val="002A2DA9"/>
    <w:rsid w:val="002A39A8"/>
    <w:rsid w:val="002A3E4D"/>
    <w:rsid w:val="002A3E56"/>
    <w:rsid w:val="002A45C1"/>
    <w:rsid w:val="002A4C60"/>
    <w:rsid w:val="002A51EB"/>
    <w:rsid w:val="002A6142"/>
    <w:rsid w:val="002A6C6D"/>
    <w:rsid w:val="002A7660"/>
    <w:rsid w:val="002B0099"/>
    <w:rsid w:val="002B0339"/>
    <w:rsid w:val="002B05E0"/>
    <w:rsid w:val="002B09ED"/>
    <w:rsid w:val="002B1325"/>
    <w:rsid w:val="002B2742"/>
    <w:rsid w:val="002B2784"/>
    <w:rsid w:val="002B3327"/>
    <w:rsid w:val="002B3DAB"/>
    <w:rsid w:val="002B5660"/>
    <w:rsid w:val="002B5850"/>
    <w:rsid w:val="002B5B15"/>
    <w:rsid w:val="002B651C"/>
    <w:rsid w:val="002B6D78"/>
    <w:rsid w:val="002B7900"/>
    <w:rsid w:val="002C00A0"/>
    <w:rsid w:val="002C0A35"/>
    <w:rsid w:val="002C14B0"/>
    <w:rsid w:val="002C1BCD"/>
    <w:rsid w:val="002C1F96"/>
    <w:rsid w:val="002C32CD"/>
    <w:rsid w:val="002C471C"/>
    <w:rsid w:val="002C48BF"/>
    <w:rsid w:val="002C5AE5"/>
    <w:rsid w:val="002C5DB7"/>
    <w:rsid w:val="002C5FE4"/>
    <w:rsid w:val="002C621C"/>
    <w:rsid w:val="002C62AA"/>
    <w:rsid w:val="002C7A6F"/>
    <w:rsid w:val="002D0581"/>
    <w:rsid w:val="002D0F24"/>
    <w:rsid w:val="002D2DC7"/>
    <w:rsid w:val="002D3A2B"/>
    <w:rsid w:val="002D4B89"/>
    <w:rsid w:val="002D5CDE"/>
    <w:rsid w:val="002D5F0D"/>
    <w:rsid w:val="002D6748"/>
    <w:rsid w:val="002D696F"/>
    <w:rsid w:val="002D720E"/>
    <w:rsid w:val="002E0B93"/>
    <w:rsid w:val="002E18F3"/>
    <w:rsid w:val="002E2BEC"/>
    <w:rsid w:val="002E367A"/>
    <w:rsid w:val="002E3A5A"/>
    <w:rsid w:val="002E3CA8"/>
    <w:rsid w:val="002E5556"/>
    <w:rsid w:val="002E76E7"/>
    <w:rsid w:val="002F1B96"/>
    <w:rsid w:val="002F28CA"/>
    <w:rsid w:val="002F2933"/>
    <w:rsid w:val="002F2F96"/>
    <w:rsid w:val="002F3A4F"/>
    <w:rsid w:val="002F5160"/>
    <w:rsid w:val="002F523B"/>
    <w:rsid w:val="002F65BC"/>
    <w:rsid w:val="002F71EC"/>
    <w:rsid w:val="002F7905"/>
    <w:rsid w:val="002F7F38"/>
    <w:rsid w:val="003001C7"/>
    <w:rsid w:val="00302AF5"/>
    <w:rsid w:val="003038C5"/>
    <w:rsid w:val="00303AD5"/>
    <w:rsid w:val="003052EE"/>
    <w:rsid w:val="003059A7"/>
    <w:rsid w:val="00305B58"/>
    <w:rsid w:val="00307388"/>
    <w:rsid w:val="00307D44"/>
    <w:rsid w:val="00311022"/>
    <w:rsid w:val="003121F6"/>
    <w:rsid w:val="00312241"/>
    <w:rsid w:val="003133FB"/>
    <w:rsid w:val="00313FA2"/>
    <w:rsid w:val="00314DCA"/>
    <w:rsid w:val="00315FF2"/>
    <w:rsid w:val="003206C6"/>
    <w:rsid w:val="003211B4"/>
    <w:rsid w:val="0032137B"/>
    <w:rsid w:val="0032143E"/>
    <w:rsid w:val="00321B06"/>
    <w:rsid w:val="00322126"/>
    <w:rsid w:val="0032256A"/>
    <w:rsid w:val="00325582"/>
    <w:rsid w:val="003259F6"/>
    <w:rsid w:val="00327229"/>
    <w:rsid w:val="00327267"/>
    <w:rsid w:val="0032729D"/>
    <w:rsid w:val="00330A57"/>
    <w:rsid w:val="0033212F"/>
    <w:rsid w:val="003322E9"/>
    <w:rsid w:val="0033233A"/>
    <w:rsid w:val="00332F58"/>
    <w:rsid w:val="00335B3C"/>
    <w:rsid w:val="003364E6"/>
    <w:rsid w:val="003370B0"/>
    <w:rsid w:val="0033741C"/>
    <w:rsid w:val="0034027B"/>
    <w:rsid w:val="00342BD7"/>
    <w:rsid w:val="00343064"/>
    <w:rsid w:val="00343643"/>
    <w:rsid w:val="0034447B"/>
    <w:rsid w:val="0035099A"/>
    <w:rsid w:val="003526F9"/>
    <w:rsid w:val="00352EA5"/>
    <w:rsid w:val="00353428"/>
    <w:rsid w:val="00353CBF"/>
    <w:rsid w:val="00354604"/>
    <w:rsid w:val="003549A0"/>
    <w:rsid w:val="00354D11"/>
    <w:rsid w:val="003552BD"/>
    <w:rsid w:val="00355550"/>
    <w:rsid w:val="003560E1"/>
    <w:rsid w:val="003565D1"/>
    <w:rsid w:val="00356ED2"/>
    <w:rsid w:val="003576AB"/>
    <w:rsid w:val="00357D76"/>
    <w:rsid w:val="0036055C"/>
    <w:rsid w:val="00360A9E"/>
    <w:rsid w:val="003628F3"/>
    <w:rsid w:val="00363011"/>
    <w:rsid w:val="00363657"/>
    <w:rsid w:val="00363FFC"/>
    <w:rsid w:val="00364BD1"/>
    <w:rsid w:val="00365CF4"/>
    <w:rsid w:val="003703B2"/>
    <w:rsid w:val="003704E7"/>
    <w:rsid w:val="00373824"/>
    <w:rsid w:val="00374A77"/>
    <w:rsid w:val="003802F5"/>
    <w:rsid w:val="00383297"/>
    <w:rsid w:val="003836AF"/>
    <w:rsid w:val="00383A3A"/>
    <w:rsid w:val="00383DB1"/>
    <w:rsid w:val="003863EA"/>
    <w:rsid w:val="00386902"/>
    <w:rsid w:val="003871B6"/>
    <w:rsid w:val="00387369"/>
    <w:rsid w:val="003900DB"/>
    <w:rsid w:val="003903AE"/>
    <w:rsid w:val="003911CF"/>
    <w:rsid w:val="00392192"/>
    <w:rsid w:val="00394EB3"/>
    <w:rsid w:val="0039576B"/>
    <w:rsid w:val="0039610D"/>
    <w:rsid w:val="003A0114"/>
    <w:rsid w:val="003A04AF"/>
    <w:rsid w:val="003A055C"/>
    <w:rsid w:val="003A0B73"/>
    <w:rsid w:val="003A0BCC"/>
    <w:rsid w:val="003A270D"/>
    <w:rsid w:val="003A2E8D"/>
    <w:rsid w:val="003A48C0"/>
    <w:rsid w:val="003A4A83"/>
    <w:rsid w:val="003A59BF"/>
    <w:rsid w:val="003A5D94"/>
    <w:rsid w:val="003A673B"/>
    <w:rsid w:val="003A7327"/>
    <w:rsid w:val="003A79AD"/>
    <w:rsid w:val="003B02D8"/>
    <w:rsid w:val="003B0568"/>
    <w:rsid w:val="003B18C7"/>
    <w:rsid w:val="003B2654"/>
    <w:rsid w:val="003B29BA"/>
    <w:rsid w:val="003B4A52"/>
    <w:rsid w:val="003B4D11"/>
    <w:rsid w:val="003B6AC4"/>
    <w:rsid w:val="003B6D53"/>
    <w:rsid w:val="003B7EC2"/>
    <w:rsid w:val="003C001C"/>
    <w:rsid w:val="003C1A17"/>
    <w:rsid w:val="003C280B"/>
    <w:rsid w:val="003C2AB0"/>
    <w:rsid w:val="003C2F23"/>
    <w:rsid w:val="003C30E5"/>
    <w:rsid w:val="003C3144"/>
    <w:rsid w:val="003C451C"/>
    <w:rsid w:val="003C55C5"/>
    <w:rsid w:val="003C6C0A"/>
    <w:rsid w:val="003C6EA3"/>
    <w:rsid w:val="003C7BF5"/>
    <w:rsid w:val="003D061B"/>
    <w:rsid w:val="003D09C5"/>
    <w:rsid w:val="003D3AE8"/>
    <w:rsid w:val="003D50AC"/>
    <w:rsid w:val="003D521B"/>
    <w:rsid w:val="003D5C41"/>
    <w:rsid w:val="003D635D"/>
    <w:rsid w:val="003D7548"/>
    <w:rsid w:val="003D7F5C"/>
    <w:rsid w:val="003E0690"/>
    <w:rsid w:val="003E0C6C"/>
    <w:rsid w:val="003E105B"/>
    <w:rsid w:val="003E2735"/>
    <w:rsid w:val="003E2A09"/>
    <w:rsid w:val="003E2C3B"/>
    <w:rsid w:val="003E339B"/>
    <w:rsid w:val="003E38D5"/>
    <w:rsid w:val="003E4693"/>
    <w:rsid w:val="003E4BF0"/>
    <w:rsid w:val="003E5B2A"/>
    <w:rsid w:val="003E639F"/>
    <w:rsid w:val="003E6E52"/>
    <w:rsid w:val="003F0BEC"/>
    <w:rsid w:val="003F1A84"/>
    <w:rsid w:val="003F3392"/>
    <w:rsid w:val="003F3466"/>
    <w:rsid w:val="003F385C"/>
    <w:rsid w:val="003F3F40"/>
    <w:rsid w:val="003F5131"/>
    <w:rsid w:val="003F5453"/>
    <w:rsid w:val="003F7220"/>
    <w:rsid w:val="003F745B"/>
    <w:rsid w:val="003F7ED6"/>
    <w:rsid w:val="00402CA9"/>
    <w:rsid w:val="004036A3"/>
    <w:rsid w:val="00404BFB"/>
    <w:rsid w:val="00405C0C"/>
    <w:rsid w:val="00405D85"/>
    <w:rsid w:val="0040627F"/>
    <w:rsid w:val="00407403"/>
    <w:rsid w:val="004102B0"/>
    <w:rsid w:val="00410660"/>
    <w:rsid w:val="004108DC"/>
    <w:rsid w:val="004131EC"/>
    <w:rsid w:val="004142C1"/>
    <w:rsid w:val="004143F3"/>
    <w:rsid w:val="00414A64"/>
    <w:rsid w:val="0041577B"/>
    <w:rsid w:val="0041698F"/>
    <w:rsid w:val="00421CBC"/>
    <w:rsid w:val="00422D1C"/>
    <w:rsid w:val="00423435"/>
    <w:rsid w:val="004234A1"/>
    <w:rsid w:val="00423CC4"/>
    <w:rsid w:val="00425052"/>
    <w:rsid w:val="00425E6B"/>
    <w:rsid w:val="00427819"/>
    <w:rsid w:val="00427AC0"/>
    <w:rsid w:val="0043051B"/>
    <w:rsid w:val="004307A1"/>
    <w:rsid w:val="00430ADC"/>
    <w:rsid w:val="00430D2E"/>
    <w:rsid w:val="00431701"/>
    <w:rsid w:val="00431870"/>
    <w:rsid w:val="004318A5"/>
    <w:rsid w:val="0043324B"/>
    <w:rsid w:val="004346AF"/>
    <w:rsid w:val="0043581E"/>
    <w:rsid w:val="00436C0B"/>
    <w:rsid w:val="00436DB8"/>
    <w:rsid w:val="00437174"/>
    <w:rsid w:val="00437CDA"/>
    <w:rsid w:val="00441028"/>
    <w:rsid w:val="00441195"/>
    <w:rsid w:val="004420AA"/>
    <w:rsid w:val="00442B03"/>
    <w:rsid w:val="00442B55"/>
    <w:rsid w:val="004433AD"/>
    <w:rsid w:val="004436AA"/>
    <w:rsid w:val="0044516B"/>
    <w:rsid w:val="004452CD"/>
    <w:rsid w:val="00445D92"/>
    <w:rsid w:val="004475CF"/>
    <w:rsid w:val="00451246"/>
    <w:rsid w:val="00451373"/>
    <w:rsid w:val="004527F3"/>
    <w:rsid w:val="00452841"/>
    <w:rsid w:val="00453537"/>
    <w:rsid w:val="00453C3E"/>
    <w:rsid w:val="00453E77"/>
    <w:rsid w:val="00453EFC"/>
    <w:rsid w:val="00453F62"/>
    <w:rsid w:val="004552D7"/>
    <w:rsid w:val="00455AC0"/>
    <w:rsid w:val="004576E3"/>
    <w:rsid w:val="00457B2C"/>
    <w:rsid w:val="00457E51"/>
    <w:rsid w:val="00460C3B"/>
    <w:rsid w:val="00461AAE"/>
    <w:rsid w:val="00462636"/>
    <w:rsid w:val="004639AD"/>
    <w:rsid w:val="00463B8F"/>
    <w:rsid w:val="00464353"/>
    <w:rsid w:val="00464E2C"/>
    <w:rsid w:val="0046577F"/>
    <w:rsid w:val="00466F9B"/>
    <w:rsid w:val="004678C6"/>
    <w:rsid w:val="00470C8D"/>
    <w:rsid w:val="004710B7"/>
    <w:rsid w:val="004714FC"/>
    <w:rsid w:val="004748CD"/>
    <w:rsid w:val="00476546"/>
    <w:rsid w:val="00476A36"/>
    <w:rsid w:val="00476AB8"/>
    <w:rsid w:val="00476BA9"/>
    <w:rsid w:val="00477F97"/>
    <w:rsid w:val="00480353"/>
    <w:rsid w:val="00480CC8"/>
    <w:rsid w:val="004840C9"/>
    <w:rsid w:val="0048485A"/>
    <w:rsid w:val="00485314"/>
    <w:rsid w:val="00485585"/>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5DFC"/>
    <w:rsid w:val="004962C6"/>
    <w:rsid w:val="00496465"/>
    <w:rsid w:val="00496FF5"/>
    <w:rsid w:val="00497554"/>
    <w:rsid w:val="00497929"/>
    <w:rsid w:val="00497AEC"/>
    <w:rsid w:val="004A0A0D"/>
    <w:rsid w:val="004A168F"/>
    <w:rsid w:val="004A169C"/>
    <w:rsid w:val="004A16B4"/>
    <w:rsid w:val="004A1DC4"/>
    <w:rsid w:val="004A238A"/>
    <w:rsid w:val="004A2CCD"/>
    <w:rsid w:val="004A35A1"/>
    <w:rsid w:val="004A3D3C"/>
    <w:rsid w:val="004A40B8"/>
    <w:rsid w:val="004A500A"/>
    <w:rsid w:val="004A5379"/>
    <w:rsid w:val="004A619D"/>
    <w:rsid w:val="004A784F"/>
    <w:rsid w:val="004B0ACE"/>
    <w:rsid w:val="004B248B"/>
    <w:rsid w:val="004B28FE"/>
    <w:rsid w:val="004B43E7"/>
    <w:rsid w:val="004B44EC"/>
    <w:rsid w:val="004C0140"/>
    <w:rsid w:val="004C0313"/>
    <w:rsid w:val="004C0867"/>
    <w:rsid w:val="004C0932"/>
    <w:rsid w:val="004C1646"/>
    <w:rsid w:val="004C1795"/>
    <w:rsid w:val="004C1C42"/>
    <w:rsid w:val="004C1FCF"/>
    <w:rsid w:val="004C2124"/>
    <w:rsid w:val="004C368D"/>
    <w:rsid w:val="004C37F5"/>
    <w:rsid w:val="004C456A"/>
    <w:rsid w:val="004C4943"/>
    <w:rsid w:val="004C4AEE"/>
    <w:rsid w:val="004C4D0B"/>
    <w:rsid w:val="004C57F1"/>
    <w:rsid w:val="004C64C6"/>
    <w:rsid w:val="004C6C09"/>
    <w:rsid w:val="004C6F6D"/>
    <w:rsid w:val="004C723E"/>
    <w:rsid w:val="004D033A"/>
    <w:rsid w:val="004D0CF5"/>
    <w:rsid w:val="004D19FC"/>
    <w:rsid w:val="004D2CBD"/>
    <w:rsid w:val="004D5A91"/>
    <w:rsid w:val="004D5BB6"/>
    <w:rsid w:val="004D61B0"/>
    <w:rsid w:val="004D6A7F"/>
    <w:rsid w:val="004E0114"/>
    <w:rsid w:val="004E0184"/>
    <w:rsid w:val="004E0B0A"/>
    <w:rsid w:val="004E17E8"/>
    <w:rsid w:val="004E1DDF"/>
    <w:rsid w:val="004E2B45"/>
    <w:rsid w:val="004E31D8"/>
    <w:rsid w:val="004E4327"/>
    <w:rsid w:val="004E43BF"/>
    <w:rsid w:val="004E5976"/>
    <w:rsid w:val="004E5F58"/>
    <w:rsid w:val="004E75D4"/>
    <w:rsid w:val="004F1411"/>
    <w:rsid w:val="004F15AC"/>
    <w:rsid w:val="004F1792"/>
    <w:rsid w:val="004F1B41"/>
    <w:rsid w:val="004F264D"/>
    <w:rsid w:val="004F2FAF"/>
    <w:rsid w:val="004F3523"/>
    <w:rsid w:val="004F38FB"/>
    <w:rsid w:val="004F3D4A"/>
    <w:rsid w:val="004F4C5B"/>
    <w:rsid w:val="004F6EDE"/>
    <w:rsid w:val="004F75B8"/>
    <w:rsid w:val="004F76F0"/>
    <w:rsid w:val="00500467"/>
    <w:rsid w:val="00501068"/>
    <w:rsid w:val="0050156B"/>
    <w:rsid w:val="00501C36"/>
    <w:rsid w:val="00501E73"/>
    <w:rsid w:val="00502558"/>
    <w:rsid w:val="00502B43"/>
    <w:rsid w:val="00502CEB"/>
    <w:rsid w:val="00503D13"/>
    <w:rsid w:val="0050723E"/>
    <w:rsid w:val="0050776B"/>
    <w:rsid w:val="00510062"/>
    <w:rsid w:val="00510345"/>
    <w:rsid w:val="00511003"/>
    <w:rsid w:val="00511BDD"/>
    <w:rsid w:val="00512453"/>
    <w:rsid w:val="00512583"/>
    <w:rsid w:val="005132DC"/>
    <w:rsid w:val="00514036"/>
    <w:rsid w:val="0051430B"/>
    <w:rsid w:val="005158AD"/>
    <w:rsid w:val="00517162"/>
    <w:rsid w:val="005179BD"/>
    <w:rsid w:val="00517A79"/>
    <w:rsid w:val="00517B97"/>
    <w:rsid w:val="00520403"/>
    <w:rsid w:val="0052054C"/>
    <w:rsid w:val="00520830"/>
    <w:rsid w:val="00521250"/>
    <w:rsid w:val="005224BF"/>
    <w:rsid w:val="0052269A"/>
    <w:rsid w:val="0052322C"/>
    <w:rsid w:val="005232FD"/>
    <w:rsid w:val="00523FE8"/>
    <w:rsid w:val="005242BA"/>
    <w:rsid w:val="00525943"/>
    <w:rsid w:val="005259E8"/>
    <w:rsid w:val="00526928"/>
    <w:rsid w:val="00526A04"/>
    <w:rsid w:val="00527787"/>
    <w:rsid w:val="005277BC"/>
    <w:rsid w:val="0053032D"/>
    <w:rsid w:val="005304C8"/>
    <w:rsid w:val="00531007"/>
    <w:rsid w:val="0053262C"/>
    <w:rsid w:val="00532CF2"/>
    <w:rsid w:val="00533E8E"/>
    <w:rsid w:val="0053412C"/>
    <w:rsid w:val="00534248"/>
    <w:rsid w:val="00534B4C"/>
    <w:rsid w:val="00534B77"/>
    <w:rsid w:val="00535DC6"/>
    <w:rsid w:val="0054009F"/>
    <w:rsid w:val="005405C3"/>
    <w:rsid w:val="00541061"/>
    <w:rsid w:val="0054218F"/>
    <w:rsid w:val="00544033"/>
    <w:rsid w:val="0054403B"/>
    <w:rsid w:val="00544300"/>
    <w:rsid w:val="005443F0"/>
    <w:rsid w:val="00544899"/>
    <w:rsid w:val="00545737"/>
    <w:rsid w:val="0054620D"/>
    <w:rsid w:val="00546CDD"/>
    <w:rsid w:val="005471C5"/>
    <w:rsid w:val="0054745E"/>
    <w:rsid w:val="00550D48"/>
    <w:rsid w:val="00551817"/>
    <w:rsid w:val="0055197D"/>
    <w:rsid w:val="00552570"/>
    <w:rsid w:val="00553CD4"/>
    <w:rsid w:val="00553DBD"/>
    <w:rsid w:val="00554540"/>
    <w:rsid w:val="00555308"/>
    <w:rsid w:val="00557045"/>
    <w:rsid w:val="00557246"/>
    <w:rsid w:val="005579F8"/>
    <w:rsid w:val="00557E0C"/>
    <w:rsid w:val="005601E8"/>
    <w:rsid w:val="0056165C"/>
    <w:rsid w:val="005624ED"/>
    <w:rsid w:val="005632D8"/>
    <w:rsid w:val="00564DF1"/>
    <w:rsid w:val="00565B03"/>
    <w:rsid w:val="00566A3D"/>
    <w:rsid w:val="00566C78"/>
    <w:rsid w:val="00567AC9"/>
    <w:rsid w:val="00570B1D"/>
    <w:rsid w:val="005716C1"/>
    <w:rsid w:val="00571845"/>
    <w:rsid w:val="0057191E"/>
    <w:rsid w:val="005723B7"/>
    <w:rsid w:val="00572707"/>
    <w:rsid w:val="00572CC8"/>
    <w:rsid w:val="00572D32"/>
    <w:rsid w:val="00572E54"/>
    <w:rsid w:val="0057327E"/>
    <w:rsid w:val="00573821"/>
    <w:rsid w:val="00573B7D"/>
    <w:rsid w:val="005744D4"/>
    <w:rsid w:val="00577501"/>
    <w:rsid w:val="00577D3F"/>
    <w:rsid w:val="0058001F"/>
    <w:rsid w:val="0058036E"/>
    <w:rsid w:val="00581CC4"/>
    <w:rsid w:val="0058223D"/>
    <w:rsid w:val="00583750"/>
    <w:rsid w:val="00583B0D"/>
    <w:rsid w:val="00583D45"/>
    <w:rsid w:val="005842A6"/>
    <w:rsid w:val="00584325"/>
    <w:rsid w:val="00585A32"/>
    <w:rsid w:val="0058635E"/>
    <w:rsid w:val="00587034"/>
    <w:rsid w:val="00587FEF"/>
    <w:rsid w:val="0059126E"/>
    <w:rsid w:val="00591C33"/>
    <w:rsid w:val="00591E81"/>
    <w:rsid w:val="00592DF7"/>
    <w:rsid w:val="00592E1B"/>
    <w:rsid w:val="00593911"/>
    <w:rsid w:val="00594E1F"/>
    <w:rsid w:val="005958BB"/>
    <w:rsid w:val="00596607"/>
    <w:rsid w:val="0059733A"/>
    <w:rsid w:val="00597881"/>
    <w:rsid w:val="005A11A8"/>
    <w:rsid w:val="005A186E"/>
    <w:rsid w:val="005A1BAD"/>
    <w:rsid w:val="005A1E30"/>
    <w:rsid w:val="005A38E6"/>
    <w:rsid w:val="005A4513"/>
    <w:rsid w:val="005A4714"/>
    <w:rsid w:val="005A5E9D"/>
    <w:rsid w:val="005A61FE"/>
    <w:rsid w:val="005A670D"/>
    <w:rsid w:val="005A6D76"/>
    <w:rsid w:val="005A7550"/>
    <w:rsid w:val="005B04D9"/>
    <w:rsid w:val="005B150A"/>
    <w:rsid w:val="005B1696"/>
    <w:rsid w:val="005B3206"/>
    <w:rsid w:val="005B3A0D"/>
    <w:rsid w:val="005B45DB"/>
    <w:rsid w:val="005B4720"/>
    <w:rsid w:val="005B4ADF"/>
    <w:rsid w:val="005B52E7"/>
    <w:rsid w:val="005B5B57"/>
    <w:rsid w:val="005B5CC5"/>
    <w:rsid w:val="005B70BB"/>
    <w:rsid w:val="005B72F4"/>
    <w:rsid w:val="005B7AB6"/>
    <w:rsid w:val="005B7D70"/>
    <w:rsid w:val="005B7F37"/>
    <w:rsid w:val="005C0699"/>
    <w:rsid w:val="005C06AF"/>
    <w:rsid w:val="005C0971"/>
    <w:rsid w:val="005C09CB"/>
    <w:rsid w:val="005C0BE8"/>
    <w:rsid w:val="005C1BFA"/>
    <w:rsid w:val="005C20A0"/>
    <w:rsid w:val="005C212A"/>
    <w:rsid w:val="005C2C9E"/>
    <w:rsid w:val="005C2EDB"/>
    <w:rsid w:val="005C315B"/>
    <w:rsid w:val="005C3CC7"/>
    <w:rsid w:val="005C585A"/>
    <w:rsid w:val="005C5C6F"/>
    <w:rsid w:val="005C6BDB"/>
    <w:rsid w:val="005C7680"/>
    <w:rsid w:val="005D08C3"/>
    <w:rsid w:val="005D11BE"/>
    <w:rsid w:val="005D2418"/>
    <w:rsid w:val="005D2AC3"/>
    <w:rsid w:val="005D3AD3"/>
    <w:rsid w:val="005D3DEE"/>
    <w:rsid w:val="005D4023"/>
    <w:rsid w:val="005D4B56"/>
    <w:rsid w:val="005D4C93"/>
    <w:rsid w:val="005D6C54"/>
    <w:rsid w:val="005E3700"/>
    <w:rsid w:val="005E37A8"/>
    <w:rsid w:val="005E4944"/>
    <w:rsid w:val="005E49EA"/>
    <w:rsid w:val="005E511A"/>
    <w:rsid w:val="005E5C46"/>
    <w:rsid w:val="005E5E12"/>
    <w:rsid w:val="005E6248"/>
    <w:rsid w:val="005E6E75"/>
    <w:rsid w:val="005F077D"/>
    <w:rsid w:val="005F0D39"/>
    <w:rsid w:val="005F1226"/>
    <w:rsid w:val="005F1E28"/>
    <w:rsid w:val="005F1F5A"/>
    <w:rsid w:val="005F24B3"/>
    <w:rsid w:val="005F2A4B"/>
    <w:rsid w:val="005F2E39"/>
    <w:rsid w:val="005F48E9"/>
    <w:rsid w:val="005F69D2"/>
    <w:rsid w:val="005F7B45"/>
    <w:rsid w:val="005F7EBB"/>
    <w:rsid w:val="00602264"/>
    <w:rsid w:val="00602898"/>
    <w:rsid w:val="00602EEC"/>
    <w:rsid w:val="00603548"/>
    <w:rsid w:val="00604BB0"/>
    <w:rsid w:val="0060558A"/>
    <w:rsid w:val="006057DB"/>
    <w:rsid w:val="00605BCD"/>
    <w:rsid w:val="0060644E"/>
    <w:rsid w:val="0060722F"/>
    <w:rsid w:val="0060785D"/>
    <w:rsid w:val="00610900"/>
    <w:rsid w:val="00610DAB"/>
    <w:rsid w:val="006110D2"/>
    <w:rsid w:val="0061167C"/>
    <w:rsid w:val="00611D8C"/>
    <w:rsid w:val="00612647"/>
    <w:rsid w:val="006126D0"/>
    <w:rsid w:val="00612D70"/>
    <w:rsid w:val="00612D8F"/>
    <w:rsid w:val="006132DF"/>
    <w:rsid w:val="0061338A"/>
    <w:rsid w:val="00613C48"/>
    <w:rsid w:val="00613CBB"/>
    <w:rsid w:val="006147BB"/>
    <w:rsid w:val="0061673A"/>
    <w:rsid w:val="0061706C"/>
    <w:rsid w:val="006171E3"/>
    <w:rsid w:val="00617411"/>
    <w:rsid w:val="006174A6"/>
    <w:rsid w:val="00620033"/>
    <w:rsid w:val="00621D98"/>
    <w:rsid w:val="0062275D"/>
    <w:rsid w:val="00623B95"/>
    <w:rsid w:val="0062466F"/>
    <w:rsid w:val="006253FF"/>
    <w:rsid w:val="00626268"/>
    <w:rsid w:val="006264B6"/>
    <w:rsid w:val="00626B4F"/>
    <w:rsid w:val="006323BC"/>
    <w:rsid w:val="006323DB"/>
    <w:rsid w:val="00634248"/>
    <w:rsid w:val="006344EB"/>
    <w:rsid w:val="00635DE2"/>
    <w:rsid w:val="00635E8B"/>
    <w:rsid w:val="00640E4A"/>
    <w:rsid w:val="006416B1"/>
    <w:rsid w:val="0064354D"/>
    <w:rsid w:val="00645360"/>
    <w:rsid w:val="00645D35"/>
    <w:rsid w:val="006460DF"/>
    <w:rsid w:val="00646BBE"/>
    <w:rsid w:val="00646D7B"/>
    <w:rsid w:val="00646E26"/>
    <w:rsid w:val="006472BD"/>
    <w:rsid w:val="006476DB"/>
    <w:rsid w:val="00647E34"/>
    <w:rsid w:val="00651083"/>
    <w:rsid w:val="00651302"/>
    <w:rsid w:val="00652212"/>
    <w:rsid w:val="00653895"/>
    <w:rsid w:val="00654036"/>
    <w:rsid w:val="006544BC"/>
    <w:rsid w:val="006560D2"/>
    <w:rsid w:val="006561E3"/>
    <w:rsid w:val="00656393"/>
    <w:rsid w:val="006579CB"/>
    <w:rsid w:val="00660F26"/>
    <w:rsid w:val="006622BE"/>
    <w:rsid w:val="0066445B"/>
    <w:rsid w:val="00664C5F"/>
    <w:rsid w:val="00665059"/>
    <w:rsid w:val="00665793"/>
    <w:rsid w:val="00665988"/>
    <w:rsid w:val="00665A7A"/>
    <w:rsid w:val="00665FC5"/>
    <w:rsid w:val="00666A5E"/>
    <w:rsid w:val="00670C9E"/>
    <w:rsid w:val="00671E17"/>
    <w:rsid w:val="00671F7E"/>
    <w:rsid w:val="0067213F"/>
    <w:rsid w:val="00672A57"/>
    <w:rsid w:val="0067309B"/>
    <w:rsid w:val="00676423"/>
    <w:rsid w:val="00676444"/>
    <w:rsid w:val="00676EF2"/>
    <w:rsid w:val="00680B92"/>
    <w:rsid w:val="006816EA"/>
    <w:rsid w:val="0068253C"/>
    <w:rsid w:val="00684E39"/>
    <w:rsid w:val="00686047"/>
    <w:rsid w:val="00686413"/>
    <w:rsid w:val="006908DF"/>
    <w:rsid w:val="00690D15"/>
    <w:rsid w:val="0069107D"/>
    <w:rsid w:val="006914AE"/>
    <w:rsid w:val="0069194A"/>
    <w:rsid w:val="00691B8F"/>
    <w:rsid w:val="006934C3"/>
    <w:rsid w:val="00694003"/>
    <w:rsid w:val="0069418D"/>
    <w:rsid w:val="00694CAF"/>
    <w:rsid w:val="00694E49"/>
    <w:rsid w:val="00696A50"/>
    <w:rsid w:val="00696B00"/>
    <w:rsid w:val="0069747B"/>
    <w:rsid w:val="006A089A"/>
    <w:rsid w:val="006A12C7"/>
    <w:rsid w:val="006A1491"/>
    <w:rsid w:val="006A35FC"/>
    <w:rsid w:val="006A3ABC"/>
    <w:rsid w:val="006A3D2E"/>
    <w:rsid w:val="006A61B2"/>
    <w:rsid w:val="006A7536"/>
    <w:rsid w:val="006A7F07"/>
    <w:rsid w:val="006B0C94"/>
    <w:rsid w:val="006B0D0E"/>
    <w:rsid w:val="006B10BF"/>
    <w:rsid w:val="006B1226"/>
    <w:rsid w:val="006B167D"/>
    <w:rsid w:val="006B1989"/>
    <w:rsid w:val="006B1F62"/>
    <w:rsid w:val="006B237E"/>
    <w:rsid w:val="006B2631"/>
    <w:rsid w:val="006B3446"/>
    <w:rsid w:val="006B3737"/>
    <w:rsid w:val="006B3A15"/>
    <w:rsid w:val="006B3CDC"/>
    <w:rsid w:val="006B468C"/>
    <w:rsid w:val="006B4D6B"/>
    <w:rsid w:val="006B6880"/>
    <w:rsid w:val="006B6AFA"/>
    <w:rsid w:val="006B7934"/>
    <w:rsid w:val="006C1395"/>
    <w:rsid w:val="006C13FD"/>
    <w:rsid w:val="006C1FCC"/>
    <w:rsid w:val="006C21F0"/>
    <w:rsid w:val="006C27C3"/>
    <w:rsid w:val="006C3A33"/>
    <w:rsid w:val="006C3FE1"/>
    <w:rsid w:val="006C3FF0"/>
    <w:rsid w:val="006C4678"/>
    <w:rsid w:val="006C4CF9"/>
    <w:rsid w:val="006C6EDB"/>
    <w:rsid w:val="006C79BB"/>
    <w:rsid w:val="006D29A7"/>
    <w:rsid w:val="006D2B36"/>
    <w:rsid w:val="006D3729"/>
    <w:rsid w:val="006D39C3"/>
    <w:rsid w:val="006D49B3"/>
    <w:rsid w:val="006D5591"/>
    <w:rsid w:val="006D604A"/>
    <w:rsid w:val="006D660C"/>
    <w:rsid w:val="006D662C"/>
    <w:rsid w:val="006D6F93"/>
    <w:rsid w:val="006D77A4"/>
    <w:rsid w:val="006E05A8"/>
    <w:rsid w:val="006E0602"/>
    <w:rsid w:val="006E0762"/>
    <w:rsid w:val="006E0800"/>
    <w:rsid w:val="006E2818"/>
    <w:rsid w:val="006E4021"/>
    <w:rsid w:val="006E42EC"/>
    <w:rsid w:val="006E50C8"/>
    <w:rsid w:val="006E5D2D"/>
    <w:rsid w:val="006E6377"/>
    <w:rsid w:val="006E641F"/>
    <w:rsid w:val="006E71A7"/>
    <w:rsid w:val="006E7694"/>
    <w:rsid w:val="006E7FF6"/>
    <w:rsid w:val="006F1108"/>
    <w:rsid w:val="006F13C6"/>
    <w:rsid w:val="006F1F74"/>
    <w:rsid w:val="006F4968"/>
    <w:rsid w:val="006F4EE0"/>
    <w:rsid w:val="006F50D9"/>
    <w:rsid w:val="006F6120"/>
    <w:rsid w:val="006F61DD"/>
    <w:rsid w:val="006F6212"/>
    <w:rsid w:val="006F6426"/>
    <w:rsid w:val="0070068E"/>
    <w:rsid w:val="00701557"/>
    <w:rsid w:val="00701E38"/>
    <w:rsid w:val="007027E5"/>
    <w:rsid w:val="007028A9"/>
    <w:rsid w:val="0070598C"/>
    <w:rsid w:val="00706169"/>
    <w:rsid w:val="00706C60"/>
    <w:rsid w:val="00707565"/>
    <w:rsid w:val="00707A83"/>
    <w:rsid w:val="007103F4"/>
    <w:rsid w:val="0071066B"/>
    <w:rsid w:val="00710F12"/>
    <w:rsid w:val="00712F06"/>
    <w:rsid w:val="00713ED2"/>
    <w:rsid w:val="00714386"/>
    <w:rsid w:val="007152A4"/>
    <w:rsid w:val="0071709C"/>
    <w:rsid w:val="00717725"/>
    <w:rsid w:val="007178EC"/>
    <w:rsid w:val="00717E7A"/>
    <w:rsid w:val="00720006"/>
    <w:rsid w:val="007203A0"/>
    <w:rsid w:val="00720892"/>
    <w:rsid w:val="00722B13"/>
    <w:rsid w:val="00722C48"/>
    <w:rsid w:val="007256F7"/>
    <w:rsid w:val="007279B3"/>
    <w:rsid w:val="00730311"/>
    <w:rsid w:val="0073066C"/>
    <w:rsid w:val="00730851"/>
    <w:rsid w:val="007327D5"/>
    <w:rsid w:val="007350A3"/>
    <w:rsid w:val="00736E53"/>
    <w:rsid w:val="00737DEE"/>
    <w:rsid w:val="00737E3A"/>
    <w:rsid w:val="00741029"/>
    <w:rsid w:val="00741240"/>
    <w:rsid w:val="007427C7"/>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101"/>
    <w:rsid w:val="00753B54"/>
    <w:rsid w:val="00753D5D"/>
    <w:rsid w:val="00754A60"/>
    <w:rsid w:val="00755EFE"/>
    <w:rsid w:val="0075625A"/>
    <w:rsid w:val="00757E26"/>
    <w:rsid w:val="00760012"/>
    <w:rsid w:val="0076055F"/>
    <w:rsid w:val="007607C6"/>
    <w:rsid w:val="00760D2E"/>
    <w:rsid w:val="007610F4"/>
    <w:rsid w:val="0076139A"/>
    <w:rsid w:val="007615E3"/>
    <w:rsid w:val="00761876"/>
    <w:rsid w:val="00761BB2"/>
    <w:rsid w:val="00762BB3"/>
    <w:rsid w:val="0076389E"/>
    <w:rsid w:val="00763925"/>
    <w:rsid w:val="0076421A"/>
    <w:rsid w:val="007654D6"/>
    <w:rsid w:val="00767028"/>
    <w:rsid w:val="00767262"/>
    <w:rsid w:val="00767EBC"/>
    <w:rsid w:val="00770559"/>
    <w:rsid w:val="0077087A"/>
    <w:rsid w:val="00770AC9"/>
    <w:rsid w:val="007729F6"/>
    <w:rsid w:val="00772DF6"/>
    <w:rsid w:val="0077382A"/>
    <w:rsid w:val="00774604"/>
    <w:rsid w:val="0077505B"/>
    <w:rsid w:val="00775990"/>
    <w:rsid w:val="007766DC"/>
    <w:rsid w:val="00776A2B"/>
    <w:rsid w:val="00776E9C"/>
    <w:rsid w:val="007772E4"/>
    <w:rsid w:val="007779C9"/>
    <w:rsid w:val="00777D23"/>
    <w:rsid w:val="0078039D"/>
    <w:rsid w:val="007808E4"/>
    <w:rsid w:val="007819C1"/>
    <w:rsid w:val="00782911"/>
    <w:rsid w:val="00782E13"/>
    <w:rsid w:val="00783364"/>
    <w:rsid w:val="00783422"/>
    <w:rsid w:val="00783481"/>
    <w:rsid w:val="00783EC3"/>
    <w:rsid w:val="00783F3E"/>
    <w:rsid w:val="007848C1"/>
    <w:rsid w:val="00784EA4"/>
    <w:rsid w:val="00785E17"/>
    <w:rsid w:val="00786734"/>
    <w:rsid w:val="007867AB"/>
    <w:rsid w:val="007867C0"/>
    <w:rsid w:val="00787BFF"/>
    <w:rsid w:val="00790516"/>
    <w:rsid w:val="0079092D"/>
    <w:rsid w:val="007912D4"/>
    <w:rsid w:val="00791684"/>
    <w:rsid w:val="00792D39"/>
    <w:rsid w:val="00794E6D"/>
    <w:rsid w:val="00795995"/>
    <w:rsid w:val="0079748A"/>
    <w:rsid w:val="00797720"/>
    <w:rsid w:val="0079793D"/>
    <w:rsid w:val="00797EB2"/>
    <w:rsid w:val="007A102A"/>
    <w:rsid w:val="007A1BD6"/>
    <w:rsid w:val="007A2076"/>
    <w:rsid w:val="007A239B"/>
    <w:rsid w:val="007A2BC8"/>
    <w:rsid w:val="007A3F33"/>
    <w:rsid w:val="007A47D0"/>
    <w:rsid w:val="007A4B6D"/>
    <w:rsid w:val="007A7A23"/>
    <w:rsid w:val="007B1A28"/>
    <w:rsid w:val="007B1AE7"/>
    <w:rsid w:val="007B4083"/>
    <w:rsid w:val="007B4B26"/>
    <w:rsid w:val="007B4F4D"/>
    <w:rsid w:val="007B4F8C"/>
    <w:rsid w:val="007B6464"/>
    <w:rsid w:val="007B6EED"/>
    <w:rsid w:val="007B7297"/>
    <w:rsid w:val="007C0282"/>
    <w:rsid w:val="007C05FC"/>
    <w:rsid w:val="007C0720"/>
    <w:rsid w:val="007C0E7B"/>
    <w:rsid w:val="007C183A"/>
    <w:rsid w:val="007C27CF"/>
    <w:rsid w:val="007C453D"/>
    <w:rsid w:val="007C7CB8"/>
    <w:rsid w:val="007D0035"/>
    <w:rsid w:val="007D0164"/>
    <w:rsid w:val="007D0E43"/>
    <w:rsid w:val="007D1690"/>
    <w:rsid w:val="007D34CB"/>
    <w:rsid w:val="007D363A"/>
    <w:rsid w:val="007D3D36"/>
    <w:rsid w:val="007D4984"/>
    <w:rsid w:val="007D51A9"/>
    <w:rsid w:val="007D59A6"/>
    <w:rsid w:val="007D715A"/>
    <w:rsid w:val="007D71FE"/>
    <w:rsid w:val="007E27EC"/>
    <w:rsid w:val="007E2F30"/>
    <w:rsid w:val="007E3540"/>
    <w:rsid w:val="007E3D36"/>
    <w:rsid w:val="007E568E"/>
    <w:rsid w:val="007E5DDB"/>
    <w:rsid w:val="007E5F5E"/>
    <w:rsid w:val="007E636F"/>
    <w:rsid w:val="007E6992"/>
    <w:rsid w:val="007E6EEA"/>
    <w:rsid w:val="007E6F62"/>
    <w:rsid w:val="007E735B"/>
    <w:rsid w:val="007E7CEF"/>
    <w:rsid w:val="007E7F16"/>
    <w:rsid w:val="007F00D0"/>
    <w:rsid w:val="007F013E"/>
    <w:rsid w:val="007F0631"/>
    <w:rsid w:val="007F0786"/>
    <w:rsid w:val="007F079B"/>
    <w:rsid w:val="007F1DF4"/>
    <w:rsid w:val="007F2FB3"/>
    <w:rsid w:val="007F4549"/>
    <w:rsid w:val="007F4CA5"/>
    <w:rsid w:val="007F57C6"/>
    <w:rsid w:val="007F5965"/>
    <w:rsid w:val="007F5BB2"/>
    <w:rsid w:val="007F5BD1"/>
    <w:rsid w:val="007F6708"/>
    <w:rsid w:val="007F7294"/>
    <w:rsid w:val="007F749D"/>
    <w:rsid w:val="00800E43"/>
    <w:rsid w:val="0080138B"/>
    <w:rsid w:val="00801787"/>
    <w:rsid w:val="0080207B"/>
    <w:rsid w:val="00802265"/>
    <w:rsid w:val="0080232A"/>
    <w:rsid w:val="00803E02"/>
    <w:rsid w:val="008043C1"/>
    <w:rsid w:val="008045BB"/>
    <w:rsid w:val="0080599F"/>
    <w:rsid w:val="00805F6E"/>
    <w:rsid w:val="00807290"/>
    <w:rsid w:val="00810ABB"/>
    <w:rsid w:val="008112C1"/>
    <w:rsid w:val="00811447"/>
    <w:rsid w:val="00811E36"/>
    <w:rsid w:val="00812A2F"/>
    <w:rsid w:val="00812A90"/>
    <w:rsid w:val="00812E55"/>
    <w:rsid w:val="00815F35"/>
    <w:rsid w:val="008170DC"/>
    <w:rsid w:val="00821445"/>
    <w:rsid w:val="00821D5F"/>
    <w:rsid w:val="00823F9D"/>
    <w:rsid w:val="00824B45"/>
    <w:rsid w:val="00825941"/>
    <w:rsid w:val="0082693B"/>
    <w:rsid w:val="00826BA9"/>
    <w:rsid w:val="0082724F"/>
    <w:rsid w:val="008274BA"/>
    <w:rsid w:val="00827774"/>
    <w:rsid w:val="00831451"/>
    <w:rsid w:val="008314DD"/>
    <w:rsid w:val="00833399"/>
    <w:rsid w:val="008334C2"/>
    <w:rsid w:val="00833733"/>
    <w:rsid w:val="008354FE"/>
    <w:rsid w:val="00835746"/>
    <w:rsid w:val="00835CE6"/>
    <w:rsid w:val="0084009C"/>
    <w:rsid w:val="008407BC"/>
    <w:rsid w:val="0084226A"/>
    <w:rsid w:val="0084326D"/>
    <w:rsid w:val="008432E2"/>
    <w:rsid w:val="00843ADE"/>
    <w:rsid w:val="00843FB0"/>
    <w:rsid w:val="008449B5"/>
    <w:rsid w:val="0084513A"/>
    <w:rsid w:val="008454F0"/>
    <w:rsid w:val="00845923"/>
    <w:rsid w:val="008468F1"/>
    <w:rsid w:val="00847491"/>
    <w:rsid w:val="008479E4"/>
    <w:rsid w:val="008479FE"/>
    <w:rsid w:val="00847B44"/>
    <w:rsid w:val="00847CA7"/>
    <w:rsid w:val="00847EB5"/>
    <w:rsid w:val="00850A22"/>
    <w:rsid w:val="008514C3"/>
    <w:rsid w:val="00851674"/>
    <w:rsid w:val="00851BBB"/>
    <w:rsid w:val="0085313E"/>
    <w:rsid w:val="00853701"/>
    <w:rsid w:val="0085382F"/>
    <w:rsid w:val="008539BF"/>
    <w:rsid w:val="00853EB9"/>
    <w:rsid w:val="0085511E"/>
    <w:rsid w:val="0085525B"/>
    <w:rsid w:val="00855366"/>
    <w:rsid w:val="00855BA5"/>
    <w:rsid w:val="008561B5"/>
    <w:rsid w:val="008574C9"/>
    <w:rsid w:val="0086014A"/>
    <w:rsid w:val="008614B5"/>
    <w:rsid w:val="00861ABF"/>
    <w:rsid w:val="008620D2"/>
    <w:rsid w:val="00862339"/>
    <w:rsid w:val="00863265"/>
    <w:rsid w:val="00864C31"/>
    <w:rsid w:val="008661C3"/>
    <w:rsid w:val="00870579"/>
    <w:rsid w:val="008705F3"/>
    <w:rsid w:val="00870894"/>
    <w:rsid w:val="008718E5"/>
    <w:rsid w:val="0087205B"/>
    <w:rsid w:val="008734E2"/>
    <w:rsid w:val="008741AA"/>
    <w:rsid w:val="008744C5"/>
    <w:rsid w:val="00875229"/>
    <w:rsid w:val="008753B9"/>
    <w:rsid w:val="00875618"/>
    <w:rsid w:val="00875A72"/>
    <w:rsid w:val="00877124"/>
    <w:rsid w:val="00877D77"/>
    <w:rsid w:val="008815E1"/>
    <w:rsid w:val="0088307E"/>
    <w:rsid w:val="00883523"/>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E62"/>
    <w:rsid w:val="008A5875"/>
    <w:rsid w:val="008A5CD2"/>
    <w:rsid w:val="008A6076"/>
    <w:rsid w:val="008A6130"/>
    <w:rsid w:val="008A650B"/>
    <w:rsid w:val="008A69E8"/>
    <w:rsid w:val="008A6A92"/>
    <w:rsid w:val="008A6CA5"/>
    <w:rsid w:val="008B07C1"/>
    <w:rsid w:val="008B0BAD"/>
    <w:rsid w:val="008B21BE"/>
    <w:rsid w:val="008B3BF2"/>
    <w:rsid w:val="008B4DAD"/>
    <w:rsid w:val="008B6764"/>
    <w:rsid w:val="008B7895"/>
    <w:rsid w:val="008C119E"/>
    <w:rsid w:val="008C11EE"/>
    <w:rsid w:val="008C17BC"/>
    <w:rsid w:val="008C180E"/>
    <w:rsid w:val="008C2492"/>
    <w:rsid w:val="008C2578"/>
    <w:rsid w:val="008C2AD3"/>
    <w:rsid w:val="008C3B2B"/>
    <w:rsid w:val="008C3F33"/>
    <w:rsid w:val="008C42A1"/>
    <w:rsid w:val="008C5560"/>
    <w:rsid w:val="008C6462"/>
    <w:rsid w:val="008C7276"/>
    <w:rsid w:val="008D0294"/>
    <w:rsid w:val="008D3E94"/>
    <w:rsid w:val="008D433F"/>
    <w:rsid w:val="008D4AED"/>
    <w:rsid w:val="008D5C33"/>
    <w:rsid w:val="008D7225"/>
    <w:rsid w:val="008E0174"/>
    <w:rsid w:val="008E04C9"/>
    <w:rsid w:val="008E0A14"/>
    <w:rsid w:val="008E10A8"/>
    <w:rsid w:val="008E1654"/>
    <w:rsid w:val="008E1C1C"/>
    <w:rsid w:val="008E215B"/>
    <w:rsid w:val="008E2958"/>
    <w:rsid w:val="008E3209"/>
    <w:rsid w:val="008E3C5C"/>
    <w:rsid w:val="008E4722"/>
    <w:rsid w:val="008E4D86"/>
    <w:rsid w:val="008E567E"/>
    <w:rsid w:val="008E5C07"/>
    <w:rsid w:val="008E63DD"/>
    <w:rsid w:val="008E6B85"/>
    <w:rsid w:val="008F0024"/>
    <w:rsid w:val="008F05A5"/>
    <w:rsid w:val="008F0945"/>
    <w:rsid w:val="008F09BF"/>
    <w:rsid w:val="008F20C1"/>
    <w:rsid w:val="008F3B2B"/>
    <w:rsid w:val="008F4F41"/>
    <w:rsid w:val="008F5018"/>
    <w:rsid w:val="008F5F01"/>
    <w:rsid w:val="008F61B1"/>
    <w:rsid w:val="008F74E2"/>
    <w:rsid w:val="009017AF"/>
    <w:rsid w:val="00901F31"/>
    <w:rsid w:val="00903AB8"/>
    <w:rsid w:val="00904953"/>
    <w:rsid w:val="009049DE"/>
    <w:rsid w:val="00904FCB"/>
    <w:rsid w:val="00905013"/>
    <w:rsid w:val="00906BA9"/>
    <w:rsid w:val="00907E0D"/>
    <w:rsid w:val="00910796"/>
    <w:rsid w:val="009108EA"/>
    <w:rsid w:val="00910BB8"/>
    <w:rsid w:val="00911789"/>
    <w:rsid w:val="0091403C"/>
    <w:rsid w:val="00914E04"/>
    <w:rsid w:val="00915E73"/>
    <w:rsid w:val="0091651F"/>
    <w:rsid w:val="009165EC"/>
    <w:rsid w:val="0091685B"/>
    <w:rsid w:val="00916C21"/>
    <w:rsid w:val="00917A23"/>
    <w:rsid w:val="009201EA"/>
    <w:rsid w:val="009203ED"/>
    <w:rsid w:val="00920448"/>
    <w:rsid w:val="009206D4"/>
    <w:rsid w:val="00920C72"/>
    <w:rsid w:val="009225B6"/>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233"/>
    <w:rsid w:val="0093646D"/>
    <w:rsid w:val="00936819"/>
    <w:rsid w:val="00936DAA"/>
    <w:rsid w:val="009374BF"/>
    <w:rsid w:val="009374D6"/>
    <w:rsid w:val="009379A7"/>
    <w:rsid w:val="00937AB9"/>
    <w:rsid w:val="00940134"/>
    <w:rsid w:val="0094135B"/>
    <w:rsid w:val="00941C5E"/>
    <w:rsid w:val="00941E10"/>
    <w:rsid w:val="00942276"/>
    <w:rsid w:val="009429C7"/>
    <w:rsid w:val="00944130"/>
    <w:rsid w:val="00946D8E"/>
    <w:rsid w:val="00947E50"/>
    <w:rsid w:val="00950E19"/>
    <w:rsid w:val="009534A2"/>
    <w:rsid w:val="00953983"/>
    <w:rsid w:val="00954932"/>
    <w:rsid w:val="009553FD"/>
    <w:rsid w:val="009557AD"/>
    <w:rsid w:val="009564E7"/>
    <w:rsid w:val="00956979"/>
    <w:rsid w:val="009627CE"/>
    <w:rsid w:val="009630DC"/>
    <w:rsid w:val="00965F52"/>
    <w:rsid w:val="00966535"/>
    <w:rsid w:val="00966811"/>
    <w:rsid w:val="00966F25"/>
    <w:rsid w:val="009677F8"/>
    <w:rsid w:val="00971AA6"/>
    <w:rsid w:val="00972076"/>
    <w:rsid w:val="009746E2"/>
    <w:rsid w:val="00974D55"/>
    <w:rsid w:val="00974DD2"/>
    <w:rsid w:val="00975151"/>
    <w:rsid w:val="00975F29"/>
    <w:rsid w:val="009760E2"/>
    <w:rsid w:val="009765D0"/>
    <w:rsid w:val="00977334"/>
    <w:rsid w:val="0097736B"/>
    <w:rsid w:val="00980DD9"/>
    <w:rsid w:val="0098102D"/>
    <w:rsid w:val="00981E4C"/>
    <w:rsid w:val="009820BB"/>
    <w:rsid w:val="009823AA"/>
    <w:rsid w:val="009824E3"/>
    <w:rsid w:val="00982AB3"/>
    <w:rsid w:val="00982D45"/>
    <w:rsid w:val="00982D64"/>
    <w:rsid w:val="00983E4A"/>
    <w:rsid w:val="00985817"/>
    <w:rsid w:val="009859C3"/>
    <w:rsid w:val="00985BEF"/>
    <w:rsid w:val="00986145"/>
    <w:rsid w:val="0098645C"/>
    <w:rsid w:val="0098774B"/>
    <w:rsid w:val="00987802"/>
    <w:rsid w:val="00987A7F"/>
    <w:rsid w:val="0099035D"/>
    <w:rsid w:val="009904D7"/>
    <w:rsid w:val="00991382"/>
    <w:rsid w:val="00991D4F"/>
    <w:rsid w:val="00992C4C"/>
    <w:rsid w:val="00992F8E"/>
    <w:rsid w:val="00993B6E"/>
    <w:rsid w:val="00993B9A"/>
    <w:rsid w:val="00993CD0"/>
    <w:rsid w:val="00994CB5"/>
    <w:rsid w:val="00996D67"/>
    <w:rsid w:val="009974F3"/>
    <w:rsid w:val="00997DEE"/>
    <w:rsid w:val="009A0032"/>
    <w:rsid w:val="009A014B"/>
    <w:rsid w:val="009A0976"/>
    <w:rsid w:val="009A0990"/>
    <w:rsid w:val="009A0D24"/>
    <w:rsid w:val="009A12AB"/>
    <w:rsid w:val="009A4319"/>
    <w:rsid w:val="009A4524"/>
    <w:rsid w:val="009A480E"/>
    <w:rsid w:val="009A51AE"/>
    <w:rsid w:val="009A52BE"/>
    <w:rsid w:val="009A6162"/>
    <w:rsid w:val="009A6B42"/>
    <w:rsid w:val="009A6B60"/>
    <w:rsid w:val="009B0082"/>
    <w:rsid w:val="009B103B"/>
    <w:rsid w:val="009B1EB3"/>
    <w:rsid w:val="009B3514"/>
    <w:rsid w:val="009B3C90"/>
    <w:rsid w:val="009B4329"/>
    <w:rsid w:val="009B449D"/>
    <w:rsid w:val="009B45B7"/>
    <w:rsid w:val="009B58E1"/>
    <w:rsid w:val="009B5B56"/>
    <w:rsid w:val="009B6938"/>
    <w:rsid w:val="009C0045"/>
    <w:rsid w:val="009C047C"/>
    <w:rsid w:val="009C115B"/>
    <w:rsid w:val="009C1236"/>
    <w:rsid w:val="009C3F2F"/>
    <w:rsid w:val="009C7D9F"/>
    <w:rsid w:val="009D11E3"/>
    <w:rsid w:val="009D20BA"/>
    <w:rsid w:val="009D2A43"/>
    <w:rsid w:val="009D2B88"/>
    <w:rsid w:val="009D33F3"/>
    <w:rsid w:val="009D3692"/>
    <w:rsid w:val="009D3BE0"/>
    <w:rsid w:val="009D7CE3"/>
    <w:rsid w:val="009E06DB"/>
    <w:rsid w:val="009E0C1C"/>
    <w:rsid w:val="009E1D7E"/>
    <w:rsid w:val="009E252D"/>
    <w:rsid w:val="009E3092"/>
    <w:rsid w:val="009E3860"/>
    <w:rsid w:val="009E3CD9"/>
    <w:rsid w:val="009E45B8"/>
    <w:rsid w:val="009E563D"/>
    <w:rsid w:val="009E5C8A"/>
    <w:rsid w:val="009E7919"/>
    <w:rsid w:val="009E7B0E"/>
    <w:rsid w:val="009F0201"/>
    <w:rsid w:val="009F0323"/>
    <w:rsid w:val="009F1030"/>
    <w:rsid w:val="009F15D2"/>
    <w:rsid w:val="009F1B96"/>
    <w:rsid w:val="009F1C65"/>
    <w:rsid w:val="009F20B4"/>
    <w:rsid w:val="009F5482"/>
    <w:rsid w:val="009F55DE"/>
    <w:rsid w:val="009F5A19"/>
    <w:rsid w:val="009F5B7E"/>
    <w:rsid w:val="009F5D4A"/>
    <w:rsid w:val="009F5E61"/>
    <w:rsid w:val="009F604C"/>
    <w:rsid w:val="009F628E"/>
    <w:rsid w:val="009F79C4"/>
    <w:rsid w:val="009F7B46"/>
    <w:rsid w:val="009F7F9A"/>
    <w:rsid w:val="009F7FCB"/>
    <w:rsid w:val="00A019AB"/>
    <w:rsid w:val="00A0257B"/>
    <w:rsid w:val="00A035A5"/>
    <w:rsid w:val="00A04B6E"/>
    <w:rsid w:val="00A04E7B"/>
    <w:rsid w:val="00A05313"/>
    <w:rsid w:val="00A05932"/>
    <w:rsid w:val="00A069FA"/>
    <w:rsid w:val="00A12251"/>
    <w:rsid w:val="00A12913"/>
    <w:rsid w:val="00A14BA0"/>
    <w:rsid w:val="00A14BD6"/>
    <w:rsid w:val="00A14D4B"/>
    <w:rsid w:val="00A15AC7"/>
    <w:rsid w:val="00A15F5A"/>
    <w:rsid w:val="00A16576"/>
    <w:rsid w:val="00A17624"/>
    <w:rsid w:val="00A17E43"/>
    <w:rsid w:val="00A2004F"/>
    <w:rsid w:val="00A229B7"/>
    <w:rsid w:val="00A246C4"/>
    <w:rsid w:val="00A2711B"/>
    <w:rsid w:val="00A27E3A"/>
    <w:rsid w:val="00A30B20"/>
    <w:rsid w:val="00A30CD6"/>
    <w:rsid w:val="00A318C7"/>
    <w:rsid w:val="00A31A46"/>
    <w:rsid w:val="00A31A92"/>
    <w:rsid w:val="00A31E49"/>
    <w:rsid w:val="00A31FCA"/>
    <w:rsid w:val="00A32896"/>
    <w:rsid w:val="00A333A3"/>
    <w:rsid w:val="00A33B32"/>
    <w:rsid w:val="00A341D6"/>
    <w:rsid w:val="00A3437C"/>
    <w:rsid w:val="00A34475"/>
    <w:rsid w:val="00A3564F"/>
    <w:rsid w:val="00A35DB3"/>
    <w:rsid w:val="00A35F51"/>
    <w:rsid w:val="00A37979"/>
    <w:rsid w:val="00A41212"/>
    <w:rsid w:val="00A42A5F"/>
    <w:rsid w:val="00A42AB9"/>
    <w:rsid w:val="00A4324A"/>
    <w:rsid w:val="00A439FB"/>
    <w:rsid w:val="00A448BA"/>
    <w:rsid w:val="00A44C20"/>
    <w:rsid w:val="00A4611F"/>
    <w:rsid w:val="00A463C2"/>
    <w:rsid w:val="00A46AEA"/>
    <w:rsid w:val="00A473DA"/>
    <w:rsid w:val="00A47491"/>
    <w:rsid w:val="00A474F9"/>
    <w:rsid w:val="00A47BCC"/>
    <w:rsid w:val="00A502F7"/>
    <w:rsid w:val="00A5049E"/>
    <w:rsid w:val="00A50607"/>
    <w:rsid w:val="00A506FB"/>
    <w:rsid w:val="00A50E7D"/>
    <w:rsid w:val="00A50ED4"/>
    <w:rsid w:val="00A51AE4"/>
    <w:rsid w:val="00A5354C"/>
    <w:rsid w:val="00A546B0"/>
    <w:rsid w:val="00A54B14"/>
    <w:rsid w:val="00A5557D"/>
    <w:rsid w:val="00A5594F"/>
    <w:rsid w:val="00A572EB"/>
    <w:rsid w:val="00A6121C"/>
    <w:rsid w:val="00A62F2F"/>
    <w:rsid w:val="00A6379E"/>
    <w:rsid w:val="00A65BF1"/>
    <w:rsid w:val="00A664B4"/>
    <w:rsid w:val="00A66F26"/>
    <w:rsid w:val="00A7038C"/>
    <w:rsid w:val="00A706A8"/>
    <w:rsid w:val="00A71024"/>
    <w:rsid w:val="00A71134"/>
    <w:rsid w:val="00A71206"/>
    <w:rsid w:val="00A71806"/>
    <w:rsid w:val="00A71A06"/>
    <w:rsid w:val="00A71A81"/>
    <w:rsid w:val="00A71B4A"/>
    <w:rsid w:val="00A71D5E"/>
    <w:rsid w:val="00A7228F"/>
    <w:rsid w:val="00A727CF"/>
    <w:rsid w:val="00A73FB4"/>
    <w:rsid w:val="00A7453E"/>
    <w:rsid w:val="00A74B88"/>
    <w:rsid w:val="00A74E4B"/>
    <w:rsid w:val="00A757CF"/>
    <w:rsid w:val="00A75841"/>
    <w:rsid w:val="00A764BA"/>
    <w:rsid w:val="00A776EB"/>
    <w:rsid w:val="00A80296"/>
    <w:rsid w:val="00A80E36"/>
    <w:rsid w:val="00A82234"/>
    <w:rsid w:val="00A828A4"/>
    <w:rsid w:val="00A8293D"/>
    <w:rsid w:val="00A8299A"/>
    <w:rsid w:val="00A83224"/>
    <w:rsid w:val="00A83393"/>
    <w:rsid w:val="00A83F48"/>
    <w:rsid w:val="00A8437A"/>
    <w:rsid w:val="00A84450"/>
    <w:rsid w:val="00A84734"/>
    <w:rsid w:val="00A86209"/>
    <w:rsid w:val="00A8668D"/>
    <w:rsid w:val="00A86710"/>
    <w:rsid w:val="00A8754E"/>
    <w:rsid w:val="00A87569"/>
    <w:rsid w:val="00A87758"/>
    <w:rsid w:val="00A877D5"/>
    <w:rsid w:val="00A904B0"/>
    <w:rsid w:val="00A9087E"/>
    <w:rsid w:val="00A90C8A"/>
    <w:rsid w:val="00A90DDC"/>
    <w:rsid w:val="00A93901"/>
    <w:rsid w:val="00A952FF"/>
    <w:rsid w:val="00A958D7"/>
    <w:rsid w:val="00A95AC8"/>
    <w:rsid w:val="00A96589"/>
    <w:rsid w:val="00A967AD"/>
    <w:rsid w:val="00A96AE4"/>
    <w:rsid w:val="00AA0145"/>
    <w:rsid w:val="00AA0891"/>
    <w:rsid w:val="00AA0EFA"/>
    <w:rsid w:val="00AA1213"/>
    <w:rsid w:val="00AA2DD3"/>
    <w:rsid w:val="00AA357A"/>
    <w:rsid w:val="00AA39E9"/>
    <w:rsid w:val="00AA59BE"/>
    <w:rsid w:val="00AA6599"/>
    <w:rsid w:val="00AA65A9"/>
    <w:rsid w:val="00AA6B64"/>
    <w:rsid w:val="00AA71C9"/>
    <w:rsid w:val="00AA73C5"/>
    <w:rsid w:val="00AA7A87"/>
    <w:rsid w:val="00AB0259"/>
    <w:rsid w:val="00AB11EB"/>
    <w:rsid w:val="00AB1646"/>
    <w:rsid w:val="00AB1D77"/>
    <w:rsid w:val="00AB2245"/>
    <w:rsid w:val="00AB2460"/>
    <w:rsid w:val="00AB3499"/>
    <w:rsid w:val="00AB415C"/>
    <w:rsid w:val="00AB46C4"/>
    <w:rsid w:val="00AB4977"/>
    <w:rsid w:val="00AB677A"/>
    <w:rsid w:val="00AB680F"/>
    <w:rsid w:val="00AB7D85"/>
    <w:rsid w:val="00AC1D76"/>
    <w:rsid w:val="00AC3A64"/>
    <w:rsid w:val="00AC498F"/>
    <w:rsid w:val="00AC55C5"/>
    <w:rsid w:val="00AC68E6"/>
    <w:rsid w:val="00AD0896"/>
    <w:rsid w:val="00AD0E94"/>
    <w:rsid w:val="00AD1762"/>
    <w:rsid w:val="00AD2074"/>
    <w:rsid w:val="00AD24B5"/>
    <w:rsid w:val="00AD31F2"/>
    <w:rsid w:val="00AD4515"/>
    <w:rsid w:val="00AD52D5"/>
    <w:rsid w:val="00AD742E"/>
    <w:rsid w:val="00AE0706"/>
    <w:rsid w:val="00AE15AB"/>
    <w:rsid w:val="00AE1778"/>
    <w:rsid w:val="00AE1C94"/>
    <w:rsid w:val="00AE2DD9"/>
    <w:rsid w:val="00AE4370"/>
    <w:rsid w:val="00AE4379"/>
    <w:rsid w:val="00AE6176"/>
    <w:rsid w:val="00AE62D8"/>
    <w:rsid w:val="00AE67C3"/>
    <w:rsid w:val="00AE67FB"/>
    <w:rsid w:val="00AE78D4"/>
    <w:rsid w:val="00AE7FA5"/>
    <w:rsid w:val="00AF0142"/>
    <w:rsid w:val="00AF05EF"/>
    <w:rsid w:val="00AF0858"/>
    <w:rsid w:val="00AF1D9D"/>
    <w:rsid w:val="00AF367E"/>
    <w:rsid w:val="00AF3A2F"/>
    <w:rsid w:val="00AF405F"/>
    <w:rsid w:val="00AF40A8"/>
    <w:rsid w:val="00AF54B7"/>
    <w:rsid w:val="00AF5606"/>
    <w:rsid w:val="00AF587F"/>
    <w:rsid w:val="00AF6B36"/>
    <w:rsid w:val="00AF74BF"/>
    <w:rsid w:val="00AF758E"/>
    <w:rsid w:val="00B016BA"/>
    <w:rsid w:val="00B019CB"/>
    <w:rsid w:val="00B01B82"/>
    <w:rsid w:val="00B01F98"/>
    <w:rsid w:val="00B02893"/>
    <w:rsid w:val="00B051A1"/>
    <w:rsid w:val="00B060EE"/>
    <w:rsid w:val="00B06D5F"/>
    <w:rsid w:val="00B070DB"/>
    <w:rsid w:val="00B10A26"/>
    <w:rsid w:val="00B10D58"/>
    <w:rsid w:val="00B11723"/>
    <w:rsid w:val="00B117A9"/>
    <w:rsid w:val="00B13BCF"/>
    <w:rsid w:val="00B149A3"/>
    <w:rsid w:val="00B14B16"/>
    <w:rsid w:val="00B1543D"/>
    <w:rsid w:val="00B1783A"/>
    <w:rsid w:val="00B178C1"/>
    <w:rsid w:val="00B17C0C"/>
    <w:rsid w:val="00B20351"/>
    <w:rsid w:val="00B2101F"/>
    <w:rsid w:val="00B2190D"/>
    <w:rsid w:val="00B21AC8"/>
    <w:rsid w:val="00B224B3"/>
    <w:rsid w:val="00B237C6"/>
    <w:rsid w:val="00B23862"/>
    <w:rsid w:val="00B23AF1"/>
    <w:rsid w:val="00B23FBA"/>
    <w:rsid w:val="00B247C1"/>
    <w:rsid w:val="00B24CFF"/>
    <w:rsid w:val="00B254F3"/>
    <w:rsid w:val="00B27335"/>
    <w:rsid w:val="00B3156F"/>
    <w:rsid w:val="00B31ABF"/>
    <w:rsid w:val="00B321C1"/>
    <w:rsid w:val="00B33B60"/>
    <w:rsid w:val="00B351C1"/>
    <w:rsid w:val="00B35DAA"/>
    <w:rsid w:val="00B37885"/>
    <w:rsid w:val="00B379AC"/>
    <w:rsid w:val="00B37D10"/>
    <w:rsid w:val="00B400E6"/>
    <w:rsid w:val="00B409AA"/>
    <w:rsid w:val="00B41591"/>
    <w:rsid w:val="00B41FD0"/>
    <w:rsid w:val="00B42860"/>
    <w:rsid w:val="00B42B6E"/>
    <w:rsid w:val="00B42EAD"/>
    <w:rsid w:val="00B4323A"/>
    <w:rsid w:val="00B44C17"/>
    <w:rsid w:val="00B4509C"/>
    <w:rsid w:val="00B45117"/>
    <w:rsid w:val="00B45972"/>
    <w:rsid w:val="00B45B39"/>
    <w:rsid w:val="00B46B9A"/>
    <w:rsid w:val="00B47EBD"/>
    <w:rsid w:val="00B50288"/>
    <w:rsid w:val="00B5058E"/>
    <w:rsid w:val="00B5090F"/>
    <w:rsid w:val="00B50A70"/>
    <w:rsid w:val="00B51026"/>
    <w:rsid w:val="00B5130F"/>
    <w:rsid w:val="00B513BE"/>
    <w:rsid w:val="00B5447E"/>
    <w:rsid w:val="00B54BD6"/>
    <w:rsid w:val="00B54D23"/>
    <w:rsid w:val="00B54F94"/>
    <w:rsid w:val="00B565AE"/>
    <w:rsid w:val="00B57017"/>
    <w:rsid w:val="00B57155"/>
    <w:rsid w:val="00B57775"/>
    <w:rsid w:val="00B602AA"/>
    <w:rsid w:val="00B617C2"/>
    <w:rsid w:val="00B61DC3"/>
    <w:rsid w:val="00B62EA7"/>
    <w:rsid w:val="00B6306B"/>
    <w:rsid w:val="00B63561"/>
    <w:rsid w:val="00B6358A"/>
    <w:rsid w:val="00B63B4D"/>
    <w:rsid w:val="00B65148"/>
    <w:rsid w:val="00B65261"/>
    <w:rsid w:val="00B6591E"/>
    <w:rsid w:val="00B65B51"/>
    <w:rsid w:val="00B65DC6"/>
    <w:rsid w:val="00B65FAD"/>
    <w:rsid w:val="00B67172"/>
    <w:rsid w:val="00B673CC"/>
    <w:rsid w:val="00B67D71"/>
    <w:rsid w:val="00B7103B"/>
    <w:rsid w:val="00B7178E"/>
    <w:rsid w:val="00B72EBB"/>
    <w:rsid w:val="00B737FE"/>
    <w:rsid w:val="00B752D3"/>
    <w:rsid w:val="00B75B2C"/>
    <w:rsid w:val="00B767AA"/>
    <w:rsid w:val="00B77507"/>
    <w:rsid w:val="00B7786C"/>
    <w:rsid w:val="00B802F8"/>
    <w:rsid w:val="00B80A92"/>
    <w:rsid w:val="00B815A5"/>
    <w:rsid w:val="00B81DBB"/>
    <w:rsid w:val="00B81DFB"/>
    <w:rsid w:val="00B824E3"/>
    <w:rsid w:val="00B82734"/>
    <w:rsid w:val="00B82FF9"/>
    <w:rsid w:val="00B830B4"/>
    <w:rsid w:val="00B83CD5"/>
    <w:rsid w:val="00B8451B"/>
    <w:rsid w:val="00B85676"/>
    <w:rsid w:val="00B85896"/>
    <w:rsid w:val="00B859B3"/>
    <w:rsid w:val="00B90D14"/>
    <w:rsid w:val="00B93E24"/>
    <w:rsid w:val="00B94CE2"/>
    <w:rsid w:val="00B94D4C"/>
    <w:rsid w:val="00B95105"/>
    <w:rsid w:val="00BA0498"/>
    <w:rsid w:val="00BA0B99"/>
    <w:rsid w:val="00BA2520"/>
    <w:rsid w:val="00BA2FAF"/>
    <w:rsid w:val="00BA4B75"/>
    <w:rsid w:val="00BA53C3"/>
    <w:rsid w:val="00BA60DC"/>
    <w:rsid w:val="00BA6872"/>
    <w:rsid w:val="00BA6D16"/>
    <w:rsid w:val="00BA737B"/>
    <w:rsid w:val="00BA7DEA"/>
    <w:rsid w:val="00BB29F6"/>
    <w:rsid w:val="00BB30F0"/>
    <w:rsid w:val="00BB3369"/>
    <w:rsid w:val="00BB37A8"/>
    <w:rsid w:val="00BB3854"/>
    <w:rsid w:val="00BB3A85"/>
    <w:rsid w:val="00BB45EB"/>
    <w:rsid w:val="00BB54E0"/>
    <w:rsid w:val="00BB5EF3"/>
    <w:rsid w:val="00BB69A7"/>
    <w:rsid w:val="00BB6B5E"/>
    <w:rsid w:val="00BB6FE2"/>
    <w:rsid w:val="00BB708D"/>
    <w:rsid w:val="00BB785B"/>
    <w:rsid w:val="00BB7DD5"/>
    <w:rsid w:val="00BC7279"/>
    <w:rsid w:val="00BC76AF"/>
    <w:rsid w:val="00BD046B"/>
    <w:rsid w:val="00BD0E31"/>
    <w:rsid w:val="00BD0ECE"/>
    <w:rsid w:val="00BD0FD5"/>
    <w:rsid w:val="00BD20AF"/>
    <w:rsid w:val="00BD28A6"/>
    <w:rsid w:val="00BD39BE"/>
    <w:rsid w:val="00BD3A35"/>
    <w:rsid w:val="00BD48E4"/>
    <w:rsid w:val="00BD556F"/>
    <w:rsid w:val="00BD6C2C"/>
    <w:rsid w:val="00BD6C71"/>
    <w:rsid w:val="00BD7B7E"/>
    <w:rsid w:val="00BE2107"/>
    <w:rsid w:val="00BE279E"/>
    <w:rsid w:val="00BE27CA"/>
    <w:rsid w:val="00BE3005"/>
    <w:rsid w:val="00BE3786"/>
    <w:rsid w:val="00BE4C3E"/>
    <w:rsid w:val="00BE4CFA"/>
    <w:rsid w:val="00BE5AD5"/>
    <w:rsid w:val="00BE62A5"/>
    <w:rsid w:val="00BE67A7"/>
    <w:rsid w:val="00BE7DED"/>
    <w:rsid w:val="00BF0BFC"/>
    <w:rsid w:val="00BF0D05"/>
    <w:rsid w:val="00BF37AE"/>
    <w:rsid w:val="00BF382B"/>
    <w:rsid w:val="00BF41DC"/>
    <w:rsid w:val="00BF5118"/>
    <w:rsid w:val="00BF5228"/>
    <w:rsid w:val="00BF59DF"/>
    <w:rsid w:val="00BF688D"/>
    <w:rsid w:val="00BF695D"/>
    <w:rsid w:val="00C004CC"/>
    <w:rsid w:val="00C00721"/>
    <w:rsid w:val="00C0257D"/>
    <w:rsid w:val="00C033EA"/>
    <w:rsid w:val="00C03D6D"/>
    <w:rsid w:val="00C04A2E"/>
    <w:rsid w:val="00C05325"/>
    <w:rsid w:val="00C05830"/>
    <w:rsid w:val="00C06276"/>
    <w:rsid w:val="00C06B9E"/>
    <w:rsid w:val="00C07D29"/>
    <w:rsid w:val="00C07E7D"/>
    <w:rsid w:val="00C1020D"/>
    <w:rsid w:val="00C108BC"/>
    <w:rsid w:val="00C11475"/>
    <w:rsid w:val="00C116D9"/>
    <w:rsid w:val="00C124EC"/>
    <w:rsid w:val="00C128FE"/>
    <w:rsid w:val="00C12EDE"/>
    <w:rsid w:val="00C1516E"/>
    <w:rsid w:val="00C15AD1"/>
    <w:rsid w:val="00C166EB"/>
    <w:rsid w:val="00C169A2"/>
    <w:rsid w:val="00C16CD7"/>
    <w:rsid w:val="00C17209"/>
    <w:rsid w:val="00C17E72"/>
    <w:rsid w:val="00C207C6"/>
    <w:rsid w:val="00C20D3C"/>
    <w:rsid w:val="00C20F1E"/>
    <w:rsid w:val="00C20F83"/>
    <w:rsid w:val="00C21586"/>
    <w:rsid w:val="00C2211B"/>
    <w:rsid w:val="00C24973"/>
    <w:rsid w:val="00C25213"/>
    <w:rsid w:val="00C25891"/>
    <w:rsid w:val="00C2590B"/>
    <w:rsid w:val="00C25AE9"/>
    <w:rsid w:val="00C265CF"/>
    <w:rsid w:val="00C26B66"/>
    <w:rsid w:val="00C30F92"/>
    <w:rsid w:val="00C31952"/>
    <w:rsid w:val="00C31FE6"/>
    <w:rsid w:val="00C32131"/>
    <w:rsid w:val="00C32673"/>
    <w:rsid w:val="00C326EB"/>
    <w:rsid w:val="00C32C6B"/>
    <w:rsid w:val="00C32D87"/>
    <w:rsid w:val="00C330AE"/>
    <w:rsid w:val="00C33467"/>
    <w:rsid w:val="00C3390D"/>
    <w:rsid w:val="00C34042"/>
    <w:rsid w:val="00C34B2D"/>
    <w:rsid w:val="00C35268"/>
    <w:rsid w:val="00C355B1"/>
    <w:rsid w:val="00C359EE"/>
    <w:rsid w:val="00C35FE0"/>
    <w:rsid w:val="00C36899"/>
    <w:rsid w:val="00C36E6C"/>
    <w:rsid w:val="00C3745C"/>
    <w:rsid w:val="00C37CC4"/>
    <w:rsid w:val="00C401DA"/>
    <w:rsid w:val="00C411DB"/>
    <w:rsid w:val="00C414AA"/>
    <w:rsid w:val="00C41B36"/>
    <w:rsid w:val="00C42FBE"/>
    <w:rsid w:val="00C43123"/>
    <w:rsid w:val="00C43785"/>
    <w:rsid w:val="00C43A43"/>
    <w:rsid w:val="00C4424E"/>
    <w:rsid w:val="00C44DAD"/>
    <w:rsid w:val="00C44E18"/>
    <w:rsid w:val="00C44E78"/>
    <w:rsid w:val="00C460C6"/>
    <w:rsid w:val="00C46F57"/>
    <w:rsid w:val="00C47398"/>
    <w:rsid w:val="00C474FD"/>
    <w:rsid w:val="00C5008E"/>
    <w:rsid w:val="00C50364"/>
    <w:rsid w:val="00C504F3"/>
    <w:rsid w:val="00C511F7"/>
    <w:rsid w:val="00C51968"/>
    <w:rsid w:val="00C51CE0"/>
    <w:rsid w:val="00C51F38"/>
    <w:rsid w:val="00C52233"/>
    <w:rsid w:val="00C52BA3"/>
    <w:rsid w:val="00C5336F"/>
    <w:rsid w:val="00C53D03"/>
    <w:rsid w:val="00C53FC4"/>
    <w:rsid w:val="00C5423A"/>
    <w:rsid w:val="00C546FD"/>
    <w:rsid w:val="00C54CF2"/>
    <w:rsid w:val="00C56F6A"/>
    <w:rsid w:val="00C572BF"/>
    <w:rsid w:val="00C574A6"/>
    <w:rsid w:val="00C57831"/>
    <w:rsid w:val="00C603E8"/>
    <w:rsid w:val="00C60E0F"/>
    <w:rsid w:val="00C6103E"/>
    <w:rsid w:val="00C62836"/>
    <w:rsid w:val="00C628C6"/>
    <w:rsid w:val="00C62C59"/>
    <w:rsid w:val="00C63EB5"/>
    <w:rsid w:val="00C64890"/>
    <w:rsid w:val="00C649B9"/>
    <w:rsid w:val="00C659C4"/>
    <w:rsid w:val="00C65E74"/>
    <w:rsid w:val="00C6715A"/>
    <w:rsid w:val="00C67872"/>
    <w:rsid w:val="00C67C57"/>
    <w:rsid w:val="00C67E20"/>
    <w:rsid w:val="00C702A9"/>
    <w:rsid w:val="00C72054"/>
    <w:rsid w:val="00C72083"/>
    <w:rsid w:val="00C72990"/>
    <w:rsid w:val="00C729AB"/>
    <w:rsid w:val="00C72FE9"/>
    <w:rsid w:val="00C74F21"/>
    <w:rsid w:val="00C7593F"/>
    <w:rsid w:val="00C76B04"/>
    <w:rsid w:val="00C7791E"/>
    <w:rsid w:val="00C80C05"/>
    <w:rsid w:val="00C815CB"/>
    <w:rsid w:val="00C826F3"/>
    <w:rsid w:val="00C828AF"/>
    <w:rsid w:val="00C836BF"/>
    <w:rsid w:val="00C84490"/>
    <w:rsid w:val="00C8466C"/>
    <w:rsid w:val="00C84845"/>
    <w:rsid w:val="00C84E84"/>
    <w:rsid w:val="00C8507C"/>
    <w:rsid w:val="00C86224"/>
    <w:rsid w:val="00C86E8A"/>
    <w:rsid w:val="00C878B0"/>
    <w:rsid w:val="00C92642"/>
    <w:rsid w:val="00C92BE0"/>
    <w:rsid w:val="00C93561"/>
    <w:rsid w:val="00C944FB"/>
    <w:rsid w:val="00C94785"/>
    <w:rsid w:val="00C947EA"/>
    <w:rsid w:val="00C96D1E"/>
    <w:rsid w:val="00CA04DB"/>
    <w:rsid w:val="00CA1B88"/>
    <w:rsid w:val="00CA1CFF"/>
    <w:rsid w:val="00CA31DF"/>
    <w:rsid w:val="00CA34CB"/>
    <w:rsid w:val="00CA49E6"/>
    <w:rsid w:val="00CA4ADF"/>
    <w:rsid w:val="00CA5C20"/>
    <w:rsid w:val="00CA6520"/>
    <w:rsid w:val="00CA6867"/>
    <w:rsid w:val="00CA70A1"/>
    <w:rsid w:val="00CB1500"/>
    <w:rsid w:val="00CB2374"/>
    <w:rsid w:val="00CB2888"/>
    <w:rsid w:val="00CB3A14"/>
    <w:rsid w:val="00CB4EC9"/>
    <w:rsid w:val="00CB58C7"/>
    <w:rsid w:val="00CB5B1A"/>
    <w:rsid w:val="00CB5CB0"/>
    <w:rsid w:val="00CB6D41"/>
    <w:rsid w:val="00CB7D56"/>
    <w:rsid w:val="00CC0269"/>
    <w:rsid w:val="00CC03EA"/>
    <w:rsid w:val="00CC084C"/>
    <w:rsid w:val="00CC1475"/>
    <w:rsid w:val="00CC3253"/>
    <w:rsid w:val="00CC3AA3"/>
    <w:rsid w:val="00CC4422"/>
    <w:rsid w:val="00CC5634"/>
    <w:rsid w:val="00CC5F62"/>
    <w:rsid w:val="00CC6169"/>
    <w:rsid w:val="00CC767D"/>
    <w:rsid w:val="00CD0A0F"/>
    <w:rsid w:val="00CD0B22"/>
    <w:rsid w:val="00CD0FC9"/>
    <w:rsid w:val="00CD1571"/>
    <w:rsid w:val="00CD1995"/>
    <w:rsid w:val="00CD1F17"/>
    <w:rsid w:val="00CD2AE1"/>
    <w:rsid w:val="00CD2CCD"/>
    <w:rsid w:val="00CD364E"/>
    <w:rsid w:val="00CD3778"/>
    <w:rsid w:val="00CD42AF"/>
    <w:rsid w:val="00CD4BB5"/>
    <w:rsid w:val="00CD5A62"/>
    <w:rsid w:val="00CD6328"/>
    <w:rsid w:val="00CD6DC1"/>
    <w:rsid w:val="00CD751F"/>
    <w:rsid w:val="00CD75B8"/>
    <w:rsid w:val="00CE056C"/>
    <w:rsid w:val="00CE1A20"/>
    <w:rsid w:val="00CE252A"/>
    <w:rsid w:val="00CE2560"/>
    <w:rsid w:val="00CE27FD"/>
    <w:rsid w:val="00CE2B88"/>
    <w:rsid w:val="00CE47E1"/>
    <w:rsid w:val="00CE49AD"/>
    <w:rsid w:val="00CE5163"/>
    <w:rsid w:val="00CE538B"/>
    <w:rsid w:val="00CE5824"/>
    <w:rsid w:val="00CE6B53"/>
    <w:rsid w:val="00CE6D9D"/>
    <w:rsid w:val="00CE6DAD"/>
    <w:rsid w:val="00CE700D"/>
    <w:rsid w:val="00CF0EAD"/>
    <w:rsid w:val="00CF18F2"/>
    <w:rsid w:val="00CF1B21"/>
    <w:rsid w:val="00CF2906"/>
    <w:rsid w:val="00CF2C96"/>
    <w:rsid w:val="00CF3F60"/>
    <w:rsid w:val="00CF412B"/>
    <w:rsid w:val="00CF4AD5"/>
    <w:rsid w:val="00CF4E37"/>
    <w:rsid w:val="00CF57F4"/>
    <w:rsid w:val="00CF6F32"/>
    <w:rsid w:val="00CF70F8"/>
    <w:rsid w:val="00CF7284"/>
    <w:rsid w:val="00CF78EE"/>
    <w:rsid w:val="00CF7E22"/>
    <w:rsid w:val="00D006BC"/>
    <w:rsid w:val="00D008D0"/>
    <w:rsid w:val="00D01699"/>
    <w:rsid w:val="00D032AF"/>
    <w:rsid w:val="00D034F0"/>
    <w:rsid w:val="00D03CEC"/>
    <w:rsid w:val="00D04839"/>
    <w:rsid w:val="00D057B9"/>
    <w:rsid w:val="00D0596C"/>
    <w:rsid w:val="00D05DB4"/>
    <w:rsid w:val="00D06390"/>
    <w:rsid w:val="00D0671C"/>
    <w:rsid w:val="00D06C3E"/>
    <w:rsid w:val="00D070AB"/>
    <w:rsid w:val="00D072AE"/>
    <w:rsid w:val="00D0744A"/>
    <w:rsid w:val="00D074CB"/>
    <w:rsid w:val="00D076E8"/>
    <w:rsid w:val="00D07EB8"/>
    <w:rsid w:val="00D100A1"/>
    <w:rsid w:val="00D11681"/>
    <w:rsid w:val="00D12BAF"/>
    <w:rsid w:val="00D12CC7"/>
    <w:rsid w:val="00D12DFC"/>
    <w:rsid w:val="00D13CBB"/>
    <w:rsid w:val="00D1411A"/>
    <w:rsid w:val="00D15F68"/>
    <w:rsid w:val="00D16B6D"/>
    <w:rsid w:val="00D1736A"/>
    <w:rsid w:val="00D175CD"/>
    <w:rsid w:val="00D20E87"/>
    <w:rsid w:val="00D22267"/>
    <w:rsid w:val="00D22700"/>
    <w:rsid w:val="00D22898"/>
    <w:rsid w:val="00D230B6"/>
    <w:rsid w:val="00D23CB8"/>
    <w:rsid w:val="00D2428E"/>
    <w:rsid w:val="00D255E2"/>
    <w:rsid w:val="00D26B94"/>
    <w:rsid w:val="00D27332"/>
    <w:rsid w:val="00D30C1B"/>
    <w:rsid w:val="00D30D1A"/>
    <w:rsid w:val="00D30E9D"/>
    <w:rsid w:val="00D3117F"/>
    <w:rsid w:val="00D32D37"/>
    <w:rsid w:val="00D33D33"/>
    <w:rsid w:val="00D34CAE"/>
    <w:rsid w:val="00D3576D"/>
    <w:rsid w:val="00D35979"/>
    <w:rsid w:val="00D36AE1"/>
    <w:rsid w:val="00D36DA9"/>
    <w:rsid w:val="00D372DA"/>
    <w:rsid w:val="00D37595"/>
    <w:rsid w:val="00D4078F"/>
    <w:rsid w:val="00D41D57"/>
    <w:rsid w:val="00D42E57"/>
    <w:rsid w:val="00D4387F"/>
    <w:rsid w:val="00D43D17"/>
    <w:rsid w:val="00D44386"/>
    <w:rsid w:val="00D4478D"/>
    <w:rsid w:val="00D44C83"/>
    <w:rsid w:val="00D4528C"/>
    <w:rsid w:val="00D469CF"/>
    <w:rsid w:val="00D4760B"/>
    <w:rsid w:val="00D47AC1"/>
    <w:rsid w:val="00D5110B"/>
    <w:rsid w:val="00D51281"/>
    <w:rsid w:val="00D51336"/>
    <w:rsid w:val="00D537D5"/>
    <w:rsid w:val="00D53C64"/>
    <w:rsid w:val="00D5441F"/>
    <w:rsid w:val="00D54FEB"/>
    <w:rsid w:val="00D55D7C"/>
    <w:rsid w:val="00D56029"/>
    <w:rsid w:val="00D607CA"/>
    <w:rsid w:val="00D60AB8"/>
    <w:rsid w:val="00D61C1D"/>
    <w:rsid w:val="00D61CB2"/>
    <w:rsid w:val="00D62A67"/>
    <w:rsid w:val="00D62F65"/>
    <w:rsid w:val="00D6389C"/>
    <w:rsid w:val="00D63A3B"/>
    <w:rsid w:val="00D64001"/>
    <w:rsid w:val="00D66B76"/>
    <w:rsid w:val="00D67F7B"/>
    <w:rsid w:val="00D71FE9"/>
    <w:rsid w:val="00D720AE"/>
    <w:rsid w:val="00D725C0"/>
    <w:rsid w:val="00D72A5F"/>
    <w:rsid w:val="00D7345F"/>
    <w:rsid w:val="00D7366C"/>
    <w:rsid w:val="00D740E6"/>
    <w:rsid w:val="00D74435"/>
    <w:rsid w:val="00D75C27"/>
    <w:rsid w:val="00D77D22"/>
    <w:rsid w:val="00D77D54"/>
    <w:rsid w:val="00D8046D"/>
    <w:rsid w:val="00D81A38"/>
    <w:rsid w:val="00D83707"/>
    <w:rsid w:val="00D83EC2"/>
    <w:rsid w:val="00D83F8C"/>
    <w:rsid w:val="00D84D5B"/>
    <w:rsid w:val="00D84E34"/>
    <w:rsid w:val="00D8714D"/>
    <w:rsid w:val="00D87689"/>
    <w:rsid w:val="00D87728"/>
    <w:rsid w:val="00D92746"/>
    <w:rsid w:val="00D92B92"/>
    <w:rsid w:val="00D9367D"/>
    <w:rsid w:val="00D94719"/>
    <w:rsid w:val="00D94861"/>
    <w:rsid w:val="00D94F47"/>
    <w:rsid w:val="00D954FC"/>
    <w:rsid w:val="00D96394"/>
    <w:rsid w:val="00D96462"/>
    <w:rsid w:val="00D964AA"/>
    <w:rsid w:val="00D96747"/>
    <w:rsid w:val="00D96ACA"/>
    <w:rsid w:val="00D96D08"/>
    <w:rsid w:val="00DA0726"/>
    <w:rsid w:val="00DA100A"/>
    <w:rsid w:val="00DA182E"/>
    <w:rsid w:val="00DA1E38"/>
    <w:rsid w:val="00DA21F6"/>
    <w:rsid w:val="00DA2A91"/>
    <w:rsid w:val="00DA310C"/>
    <w:rsid w:val="00DA3BA1"/>
    <w:rsid w:val="00DA4575"/>
    <w:rsid w:val="00DA55C1"/>
    <w:rsid w:val="00DA59EA"/>
    <w:rsid w:val="00DA6C40"/>
    <w:rsid w:val="00DB0028"/>
    <w:rsid w:val="00DB1F2B"/>
    <w:rsid w:val="00DB4815"/>
    <w:rsid w:val="00DB4913"/>
    <w:rsid w:val="00DB5AA8"/>
    <w:rsid w:val="00DB5CDD"/>
    <w:rsid w:val="00DB6007"/>
    <w:rsid w:val="00DB64F3"/>
    <w:rsid w:val="00DB7462"/>
    <w:rsid w:val="00DB7F40"/>
    <w:rsid w:val="00DC0FB1"/>
    <w:rsid w:val="00DC1467"/>
    <w:rsid w:val="00DC19AF"/>
    <w:rsid w:val="00DC1BCD"/>
    <w:rsid w:val="00DC216D"/>
    <w:rsid w:val="00DC39EE"/>
    <w:rsid w:val="00DC55D6"/>
    <w:rsid w:val="00DC6A8C"/>
    <w:rsid w:val="00DD0810"/>
    <w:rsid w:val="00DD092D"/>
    <w:rsid w:val="00DD0AC3"/>
    <w:rsid w:val="00DD2218"/>
    <w:rsid w:val="00DD2AE2"/>
    <w:rsid w:val="00DD31C6"/>
    <w:rsid w:val="00DD38DB"/>
    <w:rsid w:val="00DD3C0D"/>
    <w:rsid w:val="00DD3F4A"/>
    <w:rsid w:val="00DD3FD5"/>
    <w:rsid w:val="00DD556E"/>
    <w:rsid w:val="00DD5A96"/>
    <w:rsid w:val="00DD60E3"/>
    <w:rsid w:val="00DD6530"/>
    <w:rsid w:val="00DD6ACA"/>
    <w:rsid w:val="00DD793E"/>
    <w:rsid w:val="00DE12D7"/>
    <w:rsid w:val="00DE16A5"/>
    <w:rsid w:val="00DE2868"/>
    <w:rsid w:val="00DE445A"/>
    <w:rsid w:val="00DE4C18"/>
    <w:rsid w:val="00DE5B82"/>
    <w:rsid w:val="00DE6092"/>
    <w:rsid w:val="00DE60BA"/>
    <w:rsid w:val="00DE624F"/>
    <w:rsid w:val="00DE7D99"/>
    <w:rsid w:val="00DF0CA9"/>
    <w:rsid w:val="00DF111C"/>
    <w:rsid w:val="00DF15FE"/>
    <w:rsid w:val="00DF1A74"/>
    <w:rsid w:val="00DF1AE2"/>
    <w:rsid w:val="00DF1F02"/>
    <w:rsid w:val="00DF2012"/>
    <w:rsid w:val="00DF238B"/>
    <w:rsid w:val="00DF38B2"/>
    <w:rsid w:val="00DF4DD9"/>
    <w:rsid w:val="00DF5CED"/>
    <w:rsid w:val="00DF5E38"/>
    <w:rsid w:val="00DF637B"/>
    <w:rsid w:val="00DF72B5"/>
    <w:rsid w:val="00DF7959"/>
    <w:rsid w:val="00DF7E64"/>
    <w:rsid w:val="00E0057A"/>
    <w:rsid w:val="00E008C0"/>
    <w:rsid w:val="00E00D3D"/>
    <w:rsid w:val="00E02282"/>
    <w:rsid w:val="00E02B27"/>
    <w:rsid w:val="00E03219"/>
    <w:rsid w:val="00E04C95"/>
    <w:rsid w:val="00E04E9B"/>
    <w:rsid w:val="00E0510B"/>
    <w:rsid w:val="00E0741E"/>
    <w:rsid w:val="00E1027F"/>
    <w:rsid w:val="00E11EEE"/>
    <w:rsid w:val="00E124D7"/>
    <w:rsid w:val="00E1270A"/>
    <w:rsid w:val="00E12BEC"/>
    <w:rsid w:val="00E13338"/>
    <w:rsid w:val="00E15BED"/>
    <w:rsid w:val="00E162FF"/>
    <w:rsid w:val="00E169A8"/>
    <w:rsid w:val="00E16FF2"/>
    <w:rsid w:val="00E1736E"/>
    <w:rsid w:val="00E1774C"/>
    <w:rsid w:val="00E2270A"/>
    <w:rsid w:val="00E2282C"/>
    <w:rsid w:val="00E22834"/>
    <w:rsid w:val="00E22AF5"/>
    <w:rsid w:val="00E240EB"/>
    <w:rsid w:val="00E24AAB"/>
    <w:rsid w:val="00E253EF"/>
    <w:rsid w:val="00E25E4F"/>
    <w:rsid w:val="00E26793"/>
    <w:rsid w:val="00E26CE9"/>
    <w:rsid w:val="00E27755"/>
    <w:rsid w:val="00E27987"/>
    <w:rsid w:val="00E3085F"/>
    <w:rsid w:val="00E31F9B"/>
    <w:rsid w:val="00E32BD7"/>
    <w:rsid w:val="00E34548"/>
    <w:rsid w:val="00E34DE2"/>
    <w:rsid w:val="00E3522D"/>
    <w:rsid w:val="00E368A8"/>
    <w:rsid w:val="00E37586"/>
    <w:rsid w:val="00E37729"/>
    <w:rsid w:val="00E37EF7"/>
    <w:rsid w:val="00E40E82"/>
    <w:rsid w:val="00E4173B"/>
    <w:rsid w:val="00E41CA1"/>
    <w:rsid w:val="00E42771"/>
    <w:rsid w:val="00E428A2"/>
    <w:rsid w:val="00E4346C"/>
    <w:rsid w:val="00E43651"/>
    <w:rsid w:val="00E45254"/>
    <w:rsid w:val="00E456FA"/>
    <w:rsid w:val="00E462A3"/>
    <w:rsid w:val="00E5059B"/>
    <w:rsid w:val="00E50940"/>
    <w:rsid w:val="00E50F98"/>
    <w:rsid w:val="00E510AC"/>
    <w:rsid w:val="00E52139"/>
    <w:rsid w:val="00E521FD"/>
    <w:rsid w:val="00E53353"/>
    <w:rsid w:val="00E54536"/>
    <w:rsid w:val="00E545FE"/>
    <w:rsid w:val="00E551A8"/>
    <w:rsid w:val="00E55FCC"/>
    <w:rsid w:val="00E56300"/>
    <w:rsid w:val="00E56798"/>
    <w:rsid w:val="00E5740F"/>
    <w:rsid w:val="00E57BED"/>
    <w:rsid w:val="00E61969"/>
    <w:rsid w:val="00E627B0"/>
    <w:rsid w:val="00E62F87"/>
    <w:rsid w:val="00E63C28"/>
    <w:rsid w:val="00E63ECA"/>
    <w:rsid w:val="00E640A5"/>
    <w:rsid w:val="00E6414F"/>
    <w:rsid w:val="00E67ACA"/>
    <w:rsid w:val="00E67FC6"/>
    <w:rsid w:val="00E70243"/>
    <w:rsid w:val="00E70A82"/>
    <w:rsid w:val="00E70D65"/>
    <w:rsid w:val="00E7153A"/>
    <w:rsid w:val="00E71C88"/>
    <w:rsid w:val="00E71DAA"/>
    <w:rsid w:val="00E73480"/>
    <w:rsid w:val="00E735A4"/>
    <w:rsid w:val="00E737D8"/>
    <w:rsid w:val="00E73A04"/>
    <w:rsid w:val="00E74887"/>
    <w:rsid w:val="00E75201"/>
    <w:rsid w:val="00E75866"/>
    <w:rsid w:val="00E75B0B"/>
    <w:rsid w:val="00E75C7B"/>
    <w:rsid w:val="00E80192"/>
    <w:rsid w:val="00E80FE3"/>
    <w:rsid w:val="00E81672"/>
    <w:rsid w:val="00E81678"/>
    <w:rsid w:val="00E816D9"/>
    <w:rsid w:val="00E819ED"/>
    <w:rsid w:val="00E825A7"/>
    <w:rsid w:val="00E839E8"/>
    <w:rsid w:val="00E84B46"/>
    <w:rsid w:val="00E852A6"/>
    <w:rsid w:val="00E8569F"/>
    <w:rsid w:val="00E85FA2"/>
    <w:rsid w:val="00E87A6C"/>
    <w:rsid w:val="00E9075D"/>
    <w:rsid w:val="00E91163"/>
    <w:rsid w:val="00E915F2"/>
    <w:rsid w:val="00E91621"/>
    <w:rsid w:val="00E92882"/>
    <w:rsid w:val="00E93B21"/>
    <w:rsid w:val="00E93C2E"/>
    <w:rsid w:val="00E93EBD"/>
    <w:rsid w:val="00E94C06"/>
    <w:rsid w:val="00E94DA7"/>
    <w:rsid w:val="00E952E8"/>
    <w:rsid w:val="00E95540"/>
    <w:rsid w:val="00E95D50"/>
    <w:rsid w:val="00E963B8"/>
    <w:rsid w:val="00E96431"/>
    <w:rsid w:val="00E97F2C"/>
    <w:rsid w:val="00EA1186"/>
    <w:rsid w:val="00EA1417"/>
    <w:rsid w:val="00EA2180"/>
    <w:rsid w:val="00EA45FB"/>
    <w:rsid w:val="00EA4E3E"/>
    <w:rsid w:val="00EA58A9"/>
    <w:rsid w:val="00EA599F"/>
    <w:rsid w:val="00EA719A"/>
    <w:rsid w:val="00EB05E7"/>
    <w:rsid w:val="00EB08F2"/>
    <w:rsid w:val="00EB0B8E"/>
    <w:rsid w:val="00EB0DB0"/>
    <w:rsid w:val="00EB1590"/>
    <w:rsid w:val="00EB2820"/>
    <w:rsid w:val="00EB38EC"/>
    <w:rsid w:val="00EB3EF4"/>
    <w:rsid w:val="00EB4183"/>
    <w:rsid w:val="00EB4357"/>
    <w:rsid w:val="00EB4BDD"/>
    <w:rsid w:val="00EB54E1"/>
    <w:rsid w:val="00EB7255"/>
    <w:rsid w:val="00EC106D"/>
    <w:rsid w:val="00EC16AF"/>
    <w:rsid w:val="00EC1DAB"/>
    <w:rsid w:val="00EC27BE"/>
    <w:rsid w:val="00EC3253"/>
    <w:rsid w:val="00EC4044"/>
    <w:rsid w:val="00EC54F9"/>
    <w:rsid w:val="00EC58D5"/>
    <w:rsid w:val="00EC5947"/>
    <w:rsid w:val="00EC5A0A"/>
    <w:rsid w:val="00EC61D9"/>
    <w:rsid w:val="00EC660C"/>
    <w:rsid w:val="00EC7750"/>
    <w:rsid w:val="00EC78D6"/>
    <w:rsid w:val="00EC7E6B"/>
    <w:rsid w:val="00ED2E1A"/>
    <w:rsid w:val="00ED339D"/>
    <w:rsid w:val="00ED4DE9"/>
    <w:rsid w:val="00ED53C7"/>
    <w:rsid w:val="00ED5EB4"/>
    <w:rsid w:val="00EE10AF"/>
    <w:rsid w:val="00EE1A20"/>
    <w:rsid w:val="00EE1EA4"/>
    <w:rsid w:val="00EE21BD"/>
    <w:rsid w:val="00EE2ACC"/>
    <w:rsid w:val="00EE3158"/>
    <w:rsid w:val="00EE34B8"/>
    <w:rsid w:val="00EE4E88"/>
    <w:rsid w:val="00EE50C7"/>
    <w:rsid w:val="00EE54ED"/>
    <w:rsid w:val="00EE56BB"/>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F0E"/>
    <w:rsid w:val="00F0150D"/>
    <w:rsid w:val="00F0194C"/>
    <w:rsid w:val="00F01B33"/>
    <w:rsid w:val="00F01C31"/>
    <w:rsid w:val="00F02A17"/>
    <w:rsid w:val="00F04B89"/>
    <w:rsid w:val="00F05983"/>
    <w:rsid w:val="00F069A0"/>
    <w:rsid w:val="00F06FDE"/>
    <w:rsid w:val="00F07612"/>
    <w:rsid w:val="00F11248"/>
    <w:rsid w:val="00F118B7"/>
    <w:rsid w:val="00F13000"/>
    <w:rsid w:val="00F13C01"/>
    <w:rsid w:val="00F147DA"/>
    <w:rsid w:val="00F1623E"/>
    <w:rsid w:val="00F16486"/>
    <w:rsid w:val="00F165D9"/>
    <w:rsid w:val="00F16F22"/>
    <w:rsid w:val="00F20494"/>
    <w:rsid w:val="00F20510"/>
    <w:rsid w:val="00F20B5A"/>
    <w:rsid w:val="00F22E66"/>
    <w:rsid w:val="00F2323C"/>
    <w:rsid w:val="00F27C1B"/>
    <w:rsid w:val="00F30E77"/>
    <w:rsid w:val="00F316C0"/>
    <w:rsid w:val="00F3192F"/>
    <w:rsid w:val="00F32725"/>
    <w:rsid w:val="00F32B29"/>
    <w:rsid w:val="00F3368A"/>
    <w:rsid w:val="00F337AA"/>
    <w:rsid w:val="00F34E3C"/>
    <w:rsid w:val="00F354C8"/>
    <w:rsid w:val="00F35977"/>
    <w:rsid w:val="00F359DD"/>
    <w:rsid w:val="00F3602C"/>
    <w:rsid w:val="00F37040"/>
    <w:rsid w:val="00F3772B"/>
    <w:rsid w:val="00F378E8"/>
    <w:rsid w:val="00F37EA2"/>
    <w:rsid w:val="00F40975"/>
    <w:rsid w:val="00F40E91"/>
    <w:rsid w:val="00F4201C"/>
    <w:rsid w:val="00F421FB"/>
    <w:rsid w:val="00F42803"/>
    <w:rsid w:val="00F43BB9"/>
    <w:rsid w:val="00F440EA"/>
    <w:rsid w:val="00F454C2"/>
    <w:rsid w:val="00F46CCA"/>
    <w:rsid w:val="00F4729F"/>
    <w:rsid w:val="00F475BC"/>
    <w:rsid w:val="00F479A9"/>
    <w:rsid w:val="00F5257D"/>
    <w:rsid w:val="00F52948"/>
    <w:rsid w:val="00F52BC9"/>
    <w:rsid w:val="00F52E3B"/>
    <w:rsid w:val="00F52FEE"/>
    <w:rsid w:val="00F543B0"/>
    <w:rsid w:val="00F54561"/>
    <w:rsid w:val="00F54BD4"/>
    <w:rsid w:val="00F5522D"/>
    <w:rsid w:val="00F55CBB"/>
    <w:rsid w:val="00F608BE"/>
    <w:rsid w:val="00F60D15"/>
    <w:rsid w:val="00F61B2A"/>
    <w:rsid w:val="00F61D4E"/>
    <w:rsid w:val="00F6297A"/>
    <w:rsid w:val="00F62C77"/>
    <w:rsid w:val="00F667BB"/>
    <w:rsid w:val="00F67DBB"/>
    <w:rsid w:val="00F70201"/>
    <w:rsid w:val="00F7040C"/>
    <w:rsid w:val="00F716A4"/>
    <w:rsid w:val="00F71BC6"/>
    <w:rsid w:val="00F738F9"/>
    <w:rsid w:val="00F73AC7"/>
    <w:rsid w:val="00F73AE5"/>
    <w:rsid w:val="00F744C8"/>
    <w:rsid w:val="00F74AB5"/>
    <w:rsid w:val="00F77D71"/>
    <w:rsid w:val="00F81485"/>
    <w:rsid w:val="00F81B41"/>
    <w:rsid w:val="00F823FD"/>
    <w:rsid w:val="00F83FAF"/>
    <w:rsid w:val="00F842FB"/>
    <w:rsid w:val="00F85B46"/>
    <w:rsid w:val="00F85C13"/>
    <w:rsid w:val="00F85DE5"/>
    <w:rsid w:val="00F86212"/>
    <w:rsid w:val="00F863FA"/>
    <w:rsid w:val="00F86D2E"/>
    <w:rsid w:val="00F87B20"/>
    <w:rsid w:val="00F87B83"/>
    <w:rsid w:val="00F87C4F"/>
    <w:rsid w:val="00F9161D"/>
    <w:rsid w:val="00F91A7B"/>
    <w:rsid w:val="00F92161"/>
    <w:rsid w:val="00F92F8E"/>
    <w:rsid w:val="00F94180"/>
    <w:rsid w:val="00F941B4"/>
    <w:rsid w:val="00F958A6"/>
    <w:rsid w:val="00F959E0"/>
    <w:rsid w:val="00F95C1B"/>
    <w:rsid w:val="00F963D9"/>
    <w:rsid w:val="00F9786A"/>
    <w:rsid w:val="00F97FF6"/>
    <w:rsid w:val="00FA169E"/>
    <w:rsid w:val="00FA191D"/>
    <w:rsid w:val="00FA1D00"/>
    <w:rsid w:val="00FA2A64"/>
    <w:rsid w:val="00FA3454"/>
    <w:rsid w:val="00FA51C3"/>
    <w:rsid w:val="00FA5F8B"/>
    <w:rsid w:val="00FA6CA5"/>
    <w:rsid w:val="00FB0358"/>
    <w:rsid w:val="00FB12AC"/>
    <w:rsid w:val="00FB1AA1"/>
    <w:rsid w:val="00FB1C0B"/>
    <w:rsid w:val="00FB1F46"/>
    <w:rsid w:val="00FB2CBF"/>
    <w:rsid w:val="00FB3F84"/>
    <w:rsid w:val="00FC002A"/>
    <w:rsid w:val="00FC1803"/>
    <w:rsid w:val="00FC279F"/>
    <w:rsid w:val="00FC3B8C"/>
    <w:rsid w:val="00FC40EC"/>
    <w:rsid w:val="00FC4189"/>
    <w:rsid w:val="00FC48E1"/>
    <w:rsid w:val="00FC4CDD"/>
    <w:rsid w:val="00FC6EAB"/>
    <w:rsid w:val="00FD08EE"/>
    <w:rsid w:val="00FD31C1"/>
    <w:rsid w:val="00FD34AD"/>
    <w:rsid w:val="00FD35B3"/>
    <w:rsid w:val="00FD3E4E"/>
    <w:rsid w:val="00FD5352"/>
    <w:rsid w:val="00FD5F4F"/>
    <w:rsid w:val="00FD62BD"/>
    <w:rsid w:val="00FD6665"/>
    <w:rsid w:val="00FD6D1F"/>
    <w:rsid w:val="00FD6DCB"/>
    <w:rsid w:val="00FD706A"/>
    <w:rsid w:val="00FD707F"/>
    <w:rsid w:val="00FD7158"/>
    <w:rsid w:val="00FD7468"/>
    <w:rsid w:val="00FD763E"/>
    <w:rsid w:val="00FD7B9F"/>
    <w:rsid w:val="00FD7C21"/>
    <w:rsid w:val="00FE0716"/>
    <w:rsid w:val="00FE155F"/>
    <w:rsid w:val="00FE1A01"/>
    <w:rsid w:val="00FE2398"/>
    <w:rsid w:val="00FE3059"/>
    <w:rsid w:val="00FE351D"/>
    <w:rsid w:val="00FE4115"/>
    <w:rsid w:val="00FE4563"/>
    <w:rsid w:val="00FE49C4"/>
    <w:rsid w:val="00FE4BCF"/>
    <w:rsid w:val="00FE5602"/>
    <w:rsid w:val="00FE5C98"/>
    <w:rsid w:val="00FE6153"/>
    <w:rsid w:val="00FE62AF"/>
    <w:rsid w:val="00FE7257"/>
    <w:rsid w:val="00FF0095"/>
    <w:rsid w:val="00FF0565"/>
    <w:rsid w:val="00FF16C1"/>
    <w:rsid w:val="00FF231B"/>
    <w:rsid w:val="00FF2407"/>
    <w:rsid w:val="00FF2B82"/>
    <w:rsid w:val="00FF3731"/>
    <w:rsid w:val="00FF49F0"/>
    <w:rsid w:val="00FF63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5666"/>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3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DividerIntro">
    <w:name w:val="Divider Intro"/>
    <w:basedOn w:val="Normal"/>
    <w:qFormat/>
    <w:rsid w:val="00941C5E"/>
    <w:pPr>
      <w:adjustRightInd w:val="0"/>
      <w:snapToGrid w:val="0"/>
      <w:spacing w:before="0" w:after="227" w:line="240" w:lineRule="atLeast"/>
    </w:pPr>
    <w:rPr>
      <w:rFonts w:asciiTheme="minorHAnsi" w:eastAsia="MS Mincho" w:hAnsiTheme="minorHAnsi"/>
      <w:iCs w:val="0"/>
      <w:color w:val="FFFFFF"/>
      <w:sz w:val="22"/>
      <w:szCs w:val="20"/>
      <w:lang w:eastAsia="ja-JP"/>
    </w:rPr>
  </w:style>
  <w:style w:type="paragraph" w:styleId="ListNumber5">
    <w:name w:val="List Number 5"/>
    <w:basedOn w:val="Normal"/>
    <w:uiPriority w:val="3"/>
    <w:semiHidden/>
    <w:rsid w:val="00941C5E"/>
    <w:pPr>
      <w:tabs>
        <w:tab w:val="num" w:pos="1492"/>
      </w:tabs>
      <w:adjustRightInd w:val="0"/>
      <w:snapToGrid w:val="0"/>
      <w:spacing w:before="0" w:after="227" w:line="240" w:lineRule="atLeast"/>
      <w:ind w:left="1492" w:hanging="360"/>
      <w:contextualSpacing/>
    </w:pPr>
    <w:rPr>
      <w:rFonts w:asciiTheme="minorHAnsi" w:eastAsia="MS Mincho" w:hAnsiTheme="minorHAnsi"/>
      <w:iCs w:val="0"/>
      <w:color w:val="1F497D" w:themeColor="text2"/>
      <w:sz w:val="22"/>
      <w:szCs w:val="20"/>
      <w:lang w:eastAsia="ja-JP"/>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D30D1A"/>
    <w:rPr>
      <w:rFonts w:ascii="Arial" w:hAnsi="Arial"/>
      <w:iCs/>
      <w:szCs w:val="24"/>
    </w:rPr>
  </w:style>
  <w:style w:type="character" w:customStyle="1" w:styleId="st1">
    <w:name w:val="st1"/>
    <w:basedOn w:val="DefaultParagraphFont"/>
    <w:rsid w:val="00AC55C5"/>
  </w:style>
  <w:style w:type="paragraph" w:customStyle="1" w:styleId="Listnumbered">
    <w:name w:val="List (numbered)"/>
    <w:basedOn w:val="Normal"/>
    <w:uiPriority w:val="1"/>
    <w:qFormat/>
    <w:rsid w:val="008C42A1"/>
    <w:pPr>
      <w:spacing w:before="0" w:line="259" w:lineRule="auto"/>
      <w:ind w:left="340" w:hanging="340"/>
    </w:pPr>
    <w:rPr>
      <w:rFonts w:ascii="Segoe UI" w:eastAsiaTheme="minorHAnsi" w:hAnsi="Segoe UI" w:cstheme="minorBidi"/>
      <w:iCs w:val="0"/>
      <w:sz w:val="19"/>
      <w:szCs w:val="22"/>
    </w:rPr>
  </w:style>
  <w:style w:type="numbering" w:customStyle="1" w:styleId="Listnumberedmultilevel">
    <w:name w:val="List (numbered)_multilevel"/>
    <w:uiPriority w:val="99"/>
    <w:rsid w:val="008C42A1"/>
    <w:pPr>
      <w:numPr>
        <w:numId w:val="59"/>
      </w:numPr>
    </w:pPr>
  </w:style>
  <w:style w:type="paragraph" w:styleId="NormalWeb">
    <w:name w:val="Normal (Web)"/>
    <w:basedOn w:val="Normal"/>
    <w:uiPriority w:val="99"/>
    <w:semiHidden/>
    <w:unhideWhenUsed/>
    <w:rsid w:val="00343064"/>
    <w:pPr>
      <w:spacing w:before="0" w:after="240" w:line="240" w:lineRule="auto"/>
    </w:pPr>
    <w:rPr>
      <w:rFonts w:ascii="Times New Roman" w:hAnsi="Times New Roman"/>
      <w:i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375666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84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4757683">
      <w:bodyDiv w:val="1"/>
      <w:marLeft w:val="0"/>
      <w:marRight w:val="0"/>
      <w:marTop w:val="0"/>
      <w:marBottom w:val="0"/>
      <w:divBdr>
        <w:top w:val="none" w:sz="0" w:space="0" w:color="auto"/>
        <w:left w:val="none" w:sz="0" w:space="0" w:color="auto"/>
        <w:bottom w:val="none" w:sz="0" w:space="0" w:color="auto"/>
        <w:right w:val="none" w:sz="0" w:space="0" w:color="auto"/>
      </w:divBdr>
      <w:divsChild>
        <w:div w:id="2131315423">
          <w:marLeft w:val="0"/>
          <w:marRight w:val="0"/>
          <w:marTop w:val="0"/>
          <w:marBottom w:val="0"/>
          <w:divBdr>
            <w:top w:val="none" w:sz="0" w:space="0" w:color="auto"/>
            <w:left w:val="none" w:sz="0" w:space="0" w:color="auto"/>
            <w:bottom w:val="none" w:sz="0" w:space="0" w:color="auto"/>
            <w:right w:val="none" w:sz="0" w:space="0" w:color="auto"/>
          </w:divBdr>
          <w:divsChild>
            <w:div w:id="1043362374">
              <w:marLeft w:val="0"/>
              <w:marRight w:val="0"/>
              <w:marTop w:val="0"/>
              <w:marBottom w:val="0"/>
              <w:divBdr>
                <w:top w:val="none" w:sz="0" w:space="0" w:color="auto"/>
                <w:left w:val="none" w:sz="0" w:space="0" w:color="auto"/>
                <w:bottom w:val="none" w:sz="0" w:space="0" w:color="auto"/>
                <w:right w:val="none" w:sz="0" w:space="0" w:color="auto"/>
              </w:divBdr>
              <w:divsChild>
                <w:div w:id="1728802465">
                  <w:marLeft w:val="0"/>
                  <w:marRight w:val="0"/>
                  <w:marTop w:val="0"/>
                  <w:marBottom w:val="0"/>
                  <w:divBdr>
                    <w:top w:val="none" w:sz="0" w:space="0" w:color="auto"/>
                    <w:left w:val="none" w:sz="0" w:space="0" w:color="auto"/>
                    <w:bottom w:val="none" w:sz="0" w:space="0" w:color="auto"/>
                    <w:right w:val="none" w:sz="0" w:space="0" w:color="auto"/>
                  </w:divBdr>
                  <w:divsChild>
                    <w:div w:id="1792093670">
                      <w:marLeft w:val="0"/>
                      <w:marRight w:val="0"/>
                      <w:marTop w:val="0"/>
                      <w:marBottom w:val="0"/>
                      <w:divBdr>
                        <w:top w:val="none" w:sz="0" w:space="0" w:color="auto"/>
                        <w:left w:val="none" w:sz="0" w:space="0" w:color="auto"/>
                        <w:bottom w:val="none" w:sz="0" w:space="0" w:color="auto"/>
                        <w:right w:val="none" w:sz="0" w:space="0" w:color="auto"/>
                      </w:divBdr>
                      <w:divsChild>
                        <w:div w:id="1552957971">
                          <w:marLeft w:val="-225"/>
                          <w:marRight w:val="-225"/>
                          <w:marTop w:val="0"/>
                          <w:marBottom w:val="0"/>
                          <w:divBdr>
                            <w:top w:val="none" w:sz="0" w:space="0" w:color="auto"/>
                            <w:left w:val="none" w:sz="0" w:space="0" w:color="auto"/>
                            <w:bottom w:val="none" w:sz="0" w:space="0" w:color="auto"/>
                            <w:right w:val="none" w:sz="0" w:space="0" w:color="auto"/>
                          </w:divBdr>
                          <w:divsChild>
                            <w:div w:id="1630630369">
                              <w:marLeft w:val="0"/>
                              <w:marRight w:val="0"/>
                              <w:marTop w:val="0"/>
                              <w:marBottom w:val="0"/>
                              <w:divBdr>
                                <w:top w:val="none" w:sz="0" w:space="0" w:color="auto"/>
                                <w:left w:val="none" w:sz="0" w:space="0" w:color="auto"/>
                                <w:bottom w:val="none" w:sz="0" w:space="0" w:color="auto"/>
                                <w:right w:val="none" w:sz="0" w:space="0" w:color="auto"/>
                              </w:divBdr>
                              <w:divsChild>
                                <w:div w:id="833649128">
                                  <w:marLeft w:val="0"/>
                                  <w:marRight w:val="0"/>
                                  <w:marTop w:val="0"/>
                                  <w:marBottom w:val="0"/>
                                  <w:divBdr>
                                    <w:top w:val="none" w:sz="0" w:space="0" w:color="auto"/>
                                    <w:left w:val="none" w:sz="0" w:space="0" w:color="auto"/>
                                    <w:bottom w:val="none" w:sz="0" w:space="0" w:color="auto"/>
                                    <w:right w:val="none" w:sz="0" w:space="0" w:color="auto"/>
                                  </w:divBdr>
                                  <w:divsChild>
                                    <w:div w:id="646250540">
                                      <w:marLeft w:val="0"/>
                                      <w:marRight w:val="0"/>
                                      <w:marTop w:val="0"/>
                                      <w:marBottom w:val="0"/>
                                      <w:divBdr>
                                        <w:top w:val="none" w:sz="0" w:space="0" w:color="auto"/>
                                        <w:left w:val="none" w:sz="0" w:space="0" w:color="auto"/>
                                        <w:bottom w:val="none" w:sz="0" w:space="0" w:color="auto"/>
                                        <w:right w:val="none" w:sz="0" w:space="0" w:color="auto"/>
                                      </w:divBdr>
                                      <w:divsChild>
                                        <w:div w:id="1577472440">
                                          <w:marLeft w:val="-225"/>
                                          <w:marRight w:val="-225"/>
                                          <w:marTop w:val="0"/>
                                          <w:marBottom w:val="0"/>
                                          <w:divBdr>
                                            <w:top w:val="none" w:sz="0" w:space="0" w:color="auto"/>
                                            <w:left w:val="none" w:sz="0" w:space="0" w:color="auto"/>
                                            <w:bottom w:val="none" w:sz="0" w:space="0" w:color="auto"/>
                                            <w:right w:val="none" w:sz="0" w:space="0" w:color="auto"/>
                                          </w:divBdr>
                                          <w:divsChild>
                                            <w:div w:id="2052536556">
                                              <w:marLeft w:val="0"/>
                                              <w:marRight w:val="0"/>
                                              <w:marTop w:val="0"/>
                                              <w:marBottom w:val="0"/>
                                              <w:divBdr>
                                                <w:top w:val="none" w:sz="0" w:space="0" w:color="auto"/>
                                                <w:left w:val="none" w:sz="0" w:space="0" w:color="auto"/>
                                                <w:bottom w:val="none" w:sz="0" w:space="0" w:color="auto"/>
                                                <w:right w:val="none" w:sz="0" w:space="0" w:color="auto"/>
                                              </w:divBdr>
                                              <w:divsChild>
                                                <w:div w:id="229388918">
                                                  <w:marLeft w:val="0"/>
                                                  <w:marRight w:val="0"/>
                                                  <w:marTop w:val="0"/>
                                                  <w:marBottom w:val="0"/>
                                                  <w:divBdr>
                                                    <w:top w:val="none" w:sz="0" w:space="0" w:color="auto"/>
                                                    <w:left w:val="none" w:sz="0" w:space="0" w:color="auto"/>
                                                    <w:bottom w:val="none" w:sz="0" w:space="0" w:color="auto"/>
                                                    <w:right w:val="none" w:sz="0" w:space="0" w:color="auto"/>
                                                  </w:divBdr>
                                                  <w:divsChild>
                                                    <w:div w:id="2004163172">
                                                      <w:marLeft w:val="0"/>
                                                      <w:marRight w:val="0"/>
                                                      <w:marTop w:val="0"/>
                                                      <w:marBottom w:val="0"/>
                                                      <w:divBdr>
                                                        <w:top w:val="none" w:sz="0" w:space="0" w:color="auto"/>
                                                        <w:left w:val="none" w:sz="0" w:space="0" w:color="auto"/>
                                                        <w:bottom w:val="none" w:sz="0" w:space="0" w:color="auto"/>
                                                        <w:right w:val="none" w:sz="0" w:space="0" w:color="auto"/>
                                                      </w:divBdr>
                                                      <w:divsChild>
                                                        <w:div w:id="274944833">
                                                          <w:marLeft w:val="0"/>
                                                          <w:marRight w:val="0"/>
                                                          <w:marTop w:val="0"/>
                                                          <w:marBottom w:val="0"/>
                                                          <w:divBdr>
                                                            <w:top w:val="none" w:sz="0" w:space="0" w:color="auto"/>
                                                            <w:left w:val="none" w:sz="0" w:space="0" w:color="auto"/>
                                                            <w:bottom w:val="none" w:sz="0" w:space="0" w:color="auto"/>
                                                            <w:right w:val="none" w:sz="0" w:space="0" w:color="auto"/>
                                                          </w:divBdr>
                                                          <w:divsChild>
                                                            <w:div w:id="16630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376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business.gov.au/Grants-and-Programs/Moon-to-Mars-Supply-Chain-Capability-Improvement-Grants"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hyperlink" Target="https://en.wikipedia.org/wiki/Research_and_development"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grants.gov.au"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hyperlink" Target="https://en.wikipedia.org/wiki/Desig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grants.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en.wikipedia.org/wiki/Research"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industry.gov.au/data-and-publications/australian-civil-space-strategy-2019-2028"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image" Target="media/image2.tif"/><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business.gov.au/Grants-and-Programs/Moon-to-Mars-Supply-Chain-Capability-Improvement-Grants" TargetMode="External"/><Relationship Id="rId44" Type="http://schemas.openxmlformats.org/officeDocument/2006/relationships/hyperlink" Target="http://www.grant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portal.business.gov.au/" TargetMode="External"/><Relationship Id="rId30" Type="http://schemas.openxmlformats.org/officeDocument/2006/relationships/hyperlink" Target="http://www.grants.gov.au"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hyperlink" Target="https://www.humanrights.gov.au/national-principles-child-safe-organisations" TargetMode="External"/><Relationship Id="rId8" Type="http://schemas.openxmlformats.org/officeDocument/2006/relationships/numbering" Target="numbering.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ER%20ASA%20banne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268A"/>
    <w:rsid w:val="0011541E"/>
    <w:rsid w:val="00125714"/>
    <w:rsid w:val="00131C76"/>
    <w:rsid w:val="001325CD"/>
    <w:rsid w:val="00142CA2"/>
    <w:rsid w:val="0017077B"/>
    <w:rsid w:val="00174CF0"/>
    <w:rsid w:val="001D19C2"/>
    <w:rsid w:val="001D6595"/>
    <w:rsid w:val="00204D02"/>
    <w:rsid w:val="00212852"/>
    <w:rsid w:val="00247393"/>
    <w:rsid w:val="00255B9E"/>
    <w:rsid w:val="00256378"/>
    <w:rsid w:val="00267D81"/>
    <w:rsid w:val="00283FA7"/>
    <w:rsid w:val="002D31BB"/>
    <w:rsid w:val="003075AB"/>
    <w:rsid w:val="00312E61"/>
    <w:rsid w:val="003270C3"/>
    <w:rsid w:val="00333E70"/>
    <w:rsid w:val="00346697"/>
    <w:rsid w:val="003778F1"/>
    <w:rsid w:val="003969DB"/>
    <w:rsid w:val="003A5E84"/>
    <w:rsid w:val="003B0AB8"/>
    <w:rsid w:val="003B2CD0"/>
    <w:rsid w:val="003D075F"/>
    <w:rsid w:val="003D103F"/>
    <w:rsid w:val="003D1F7D"/>
    <w:rsid w:val="003E650C"/>
    <w:rsid w:val="003F24AB"/>
    <w:rsid w:val="00402658"/>
    <w:rsid w:val="00420B2B"/>
    <w:rsid w:val="0043469E"/>
    <w:rsid w:val="0045165D"/>
    <w:rsid w:val="004917E4"/>
    <w:rsid w:val="00491EAB"/>
    <w:rsid w:val="004C009D"/>
    <w:rsid w:val="004C615C"/>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5DDE"/>
    <w:rsid w:val="00626C0A"/>
    <w:rsid w:val="00633E9E"/>
    <w:rsid w:val="00634925"/>
    <w:rsid w:val="006366EC"/>
    <w:rsid w:val="00642D3B"/>
    <w:rsid w:val="0068643C"/>
    <w:rsid w:val="00695C4F"/>
    <w:rsid w:val="006A3FBC"/>
    <w:rsid w:val="006B11C6"/>
    <w:rsid w:val="006B6B7B"/>
    <w:rsid w:val="006B7FC7"/>
    <w:rsid w:val="006C6952"/>
    <w:rsid w:val="006F1D58"/>
    <w:rsid w:val="0070249A"/>
    <w:rsid w:val="00704E69"/>
    <w:rsid w:val="00713A8F"/>
    <w:rsid w:val="007268F3"/>
    <w:rsid w:val="00745610"/>
    <w:rsid w:val="007775E9"/>
    <w:rsid w:val="007929F7"/>
    <w:rsid w:val="007A6140"/>
    <w:rsid w:val="007E1D73"/>
    <w:rsid w:val="007E1FB5"/>
    <w:rsid w:val="007F7244"/>
    <w:rsid w:val="008125DB"/>
    <w:rsid w:val="00892069"/>
    <w:rsid w:val="008B5A41"/>
    <w:rsid w:val="008D32AC"/>
    <w:rsid w:val="008D38B9"/>
    <w:rsid w:val="008F6A49"/>
    <w:rsid w:val="00901F89"/>
    <w:rsid w:val="00914ECC"/>
    <w:rsid w:val="00926C29"/>
    <w:rsid w:val="00940252"/>
    <w:rsid w:val="00955C19"/>
    <w:rsid w:val="00957477"/>
    <w:rsid w:val="00973CC8"/>
    <w:rsid w:val="0098301B"/>
    <w:rsid w:val="00994045"/>
    <w:rsid w:val="009D37A0"/>
    <w:rsid w:val="009E47D5"/>
    <w:rsid w:val="00A12344"/>
    <w:rsid w:val="00A1591D"/>
    <w:rsid w:val="00A17C8D"/>
    <w:rsid w:val="00A242B4"/>
    <w:rsid w:val="00A2608B"/>
    <w:rsid w:val="00A462C4"/>
    <w:rsid w:val="00A52D16"/>
    <w:rsid w:val="00A549E2"/>
    <w:rsid w:val="00A61DA0"/>
    <w:rsid w:val="00A814F2"/>
    <w:rsid w:val="00A82A0F"/>
    <w:rsid w:val="00A8492E"/>
    <w:rsid w:val="00AD1382"/>
    <w:rsid w:val="00AD4112"/>
    <w:rsid w:val="00AF29F7"/>
    <w:rsid w:val="00AF62FF"/>
    <w:rsid w:val="00B038A6"/>
    <w:rsid w:val="00B436A6"/>
    <w:rsid w:val="00B75A32"/>
    <w:rsid w:val="00B821C1"/>
    <w:rsid w:val="00B93554"/>
    <w:rsid w:val="00B937B2"/>
    <w:rsid w:val="00BB3A5A"/>
    <w:rsid w:val="00BF0741"/>
    <w:rsid w:val="00BF10FB"/>
    <w:rsid w:val="00C214D0"/>
    <w:rsid w:val="00C24B73"/>
    <w:rsid w:val="00C262DE"/>
    <w:rsid w:val="00C2738A"/>
    <w:rsid w:val="00C3684D"/>
    <w:rsid w:val="00C63EE7"/>
    <w:rsid w:val="00C6409C"/>
    <w:rsid w:val="00C8774C"/>
    <w:rsid w:val="00C93610"/>
    <w:rsid w:val="00CA0242"/>
    <w:rsid w:val="00CA4F45"/>
    <w:rsid w:val="00CE2EBB"/>
    <w:rsid w:val="00CF3EAA"/>
    <w:rsid w:val="00CF7F43"/>
    <w:rsid w:val="00D3126F"/>
    <w:rsid w:val="00D63453"/>
    <w:rsid w:val="00D66067"/>
    <w:rsid w:val="00D96834"/>
    <w:rsid w:val="00DA47B3"/>
    <w:rsid w:val="00DC2CA2"/>
    <w:rsid w:val="00DF3458"/>
    <w:rsid w:val="00E011B2"/>
    <w:rsid w:val="00E021BF"/>
    <w:rsid w:val="00E03CB2"/>
    <w:rsid w:val="00E10DC5"/>
    <w:rsid w:val="00E63A49"/>
    <w:rsid w:val="00E707D1"/>
    <w:rsid w:val="00E75E70"/>
    <w:rsid w:val="00E937F8"/>
    <w:rsid w:val="00ED004A"/>
    <w:rsid w:val="00ED3CA3"/>
    <w:rsid w:val="00F11230"/>
    <w:rsid w:val="00F504ED"/>
    <w:rsid w:val="00F54F37"/>
    <w:rsid w:val="00F60D9A"/>
    <w:rsid w:val="00F8429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96</Value>
      <Value>3</Value>
      <Value>23385</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19b019cc95d9af3e19e7ae914e5d4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0d915073bfdf9999ace6c73266adc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46C9E915-17C8-49F4-9BC5-FFF8CD9C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834A45-949B-4CE2-8ADA-E3CAB6BC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9530</Words>
  <Characters>54323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63726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2015-11-12T23:22:00Z</cp:lastPrinted>
  <dcterms:created xsi:type="dcterms:W3CDTF">2020-11-17T02:29:00Z</dcterms:created>
  <dcterms:modified xsi:type="dcterms:W3CDTF">2020-11-17T02:29:00Z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