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1295A" w14:textId="77777777" w:rsidR="006709E4" w:rsidRPr="00F02684" w:rsidRDefault="003F3AA2" w:rsidP="00F02684">
      <w:pPr>
        <w:pStyle w:val="Heading1"/>
      </w:pPr>
      <w:r>
        <w:t xml:space="preserve">ENVIRONMENT PROTECTION AND BIODIVERSITY CONSERVATION ACT 1999 </w:t>
      </w:r>
    </w:p>
    <w:p w14:paraId="5EEC499F" w14:textId="77777777" w:rsidR="006709E4" w:rsidRPr="00F02684" w:rsidRDefault="006709E4" w:rsidP="00F02684">
      <w:pPr>
        <w:pStyle w:val="Heading1"/>
        <w:rPr>
          <w:rStyle w:val="SubtleEmphasis"/>
          <w:caps/>
        </w:rPr>
        <w:sectPr w:rsidR="006709E4" w:rsidRPr="00F02684" w:rsidSect="006709E4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</w:p>
    <w:p w14:paraId="29435366" w14:textId="4B766C0D" w:rsidR="00602470" w:rsidRPr="001A1EA1" w:rsidRDefault="001B3F1D" w:rsidP="001A1EA1">
      <w:pPr>
        <w:rPr>
          <w:rFonts w:ascii="Georgia" w:hAnsi="Georgia"/>
          <w:i/>
          <w:color w:val="808080"/>
          <w:sz w:val="28"/>
          <w:szCs w:val="28"/>
        </w:rPr>
        <w:sectPr w:rsidR="00602470" w:rsidRPr="001A1EA1" w:rsidSect="006709E4">
          <w:type w:val="continuous"/>
          <w:pgSz w:w="11906" w:h="16838"/>
          <w:pgMar w:top="1276" w:right="851" w:bottom="851" w:left="851" w:header="567" w:footer="708" w:gutter="0"/>
          <w:cols w:space="708"/>
          <w:titlePg/>
          <w:docGrid w:linePitch="360"/>
        </w:sectPr>
      </w:pPr>
      <w:r>
        <w:rPr>
          <w:rFonts w:ascii="Georgia" w:hAnsi="Georgia"/>
          <w:i/>
          <w:color w:val="808080"/>
          <w:sz w:val="28"/>
          <w:szCs w:val="28"/>
        </w:rPr>
        <w:t>If your</w:t>
      </w:r>
      <w:r w:rsidRPr="003F3AA2">
        <w:rPr>
          <w:rFonts w:ascii="Georgia" w:hAnsi="Georgia"/>
          <w:i/>
          <w:color w:val="808080"/>
          <w:sz w:val="28"/>
          <w:szCs w:val="28"/>
        </w:rPr>
        <w:t xml:space="preserve"> </w:t>
      </w:r>
      <w:r w:rsidR="003F3AA2" w:rsidRPr="003F3AA2">
        <w:rPr>
          <w:rFonts w:ascii="Georgia" w:hAnsi="Georgia"/>
          <w:i/>
          <w:color w:val="808080"/>
          <w:sz w:val="28"/>
          <w:szCs w:val="28"/>
        </w:rPr>
        <w:t xml:space="preserve">project </w:t>
      </w:r>
      <w:r w:rsidR="0031200E">
        <w:rPr>
          <w:rFonts w:ascii="Georgia" w:hAnsi="Georgia"/>
          <w:i/>
          <w:color w:val="808080"/>
          <w:sz w:val="28"/>
          <w:szCs w:val="28"/>
        </w:rPr>
        <w:t xml:space="preserve">has, will have, or </w:t>
      </w:r>
      <w:r w:rsidR="00A14BD0">
        <w:rPr>
          <w:rFonts w:ascii="Georgia" w:hAnsi="Georgia"/>
          <w:i/>
          <w:color w:val="808080"/>
          <w:sz w:val="28"/>
          <w:szCs w:val="28"/>
        </w:rPr>
        <w:t>is likely to have a</w:t>
      </w:r>
      <w:r w:rsidR="003F3AA2" w:rsidRPr="003F3AA2">
        <w:rPr>
          <w:rFonts w:ascii="Georgia" w:hAnsi="Georgia"/>
          <w:i/>
          <w:color w:val="808080"/>
          <w:sz w:val="28"/>
          <w:szCs w:val="28"/>
        </w:rPr>
        <w:t xml:space="preserve"> significant impact on </w:t>
      </w:r>
      <w:r w:rsidR="00A14BD0">
        <w:rPr>
          <w:rFonts w:ascii="Georgia" w:hAnsi="Georgia"/>
          <w:i/>
          <w:color w:val="808080"/>
          <w:sz w:val="28"/>
          <w:szCs w:val="28"/>
        </w:rPr>
        <w:t>nationally protected matters</w:t>
      </w:r>
      <w:r w:rsidR="00FB0835">
        <w:rPr>
          <w:rFonts w:ascii="Georgia" w:hAnsi="Georgia"/>
          <w:i/>
          <w:color w:val="808080"/>
          <w:sz w:val="28"/>
          <w:szCs w:val="28"/>
        </w:rPr>
        <w:t xml:space="preserve">, you </w:t>
      </w:r>
      <w:r w:rsidR="009A67F9">
        <w:rPr>
          <w:rFonts w:ascii="Georgia" w:hAnsi="Georgia"/>
          <w:i/>
          <w:color w:val="808080"/>
          <w:sz w:val="28"/>
          <w:szCs w:val="28"/>
        </w:rPr>
        <w:t>will require</w:t>
      </w:r>
      <w:r w:rsidR="00333BD4">
        <w:rPr>
          <w:rFonts w:ascii="Georgia" w:hAnsi="Georgia"/>
          <w:i/>
          <w:color w:val="808080"/>
          <w:sz w:val="28"/>
          <w:szCs w:val="28"/>
        </w:rPr>
        <w:t xml:space="preserve"> </w:t>
      </w:r>
      <w:r w:rsidR="00FB0835">
        <w:rPr>
          <w:rFonts w:ascii="Georgia" w:hAnsi="Georgia"/>
          <w:i/>
          <w:color w:val="808080"/>
          <w:sz w:val="28"/>
          <w:szCs w:val="28"/>
        </w:rPr>
        <w:t>approval</w:t>
      </w:r>
      <w:r w:rsidR="00333BD4">
        <w:rPr>
          <w:rFonts w:ascii="Georgia" w:hAnsi="Georgia"/>
          <w:i/>
          <w:color w:val="808080"/>
          <w:sz w:val="28"/>
          <w:szCs w:val="28"/>
        </w:rPr>
        <w:t xml:space="preserve"> in accordance with this Act</w:t>
      </w:r>
      <w:r w:rsidR="003F3AA2" w:rsidRPr="003F3AA2">
        <w:rPr>
          <w:rFonts w:ascii="Georgia" w:hAnsi="Georgia"/>
          <w:i/>
          <w:color w:val="808080"/>
          <w:sz w:val="28"/>
          <w:szCs w:val="28"/>
        </w:rPr>
        <w:t>.</w:t>
      </w:r>
    </w:p>
    <w:p w14:paraId="24FED140" w14:textId="77777777" w:rsidR="00B82084" w:rsidRPr="00CF50D4" w:rsidRDefault="00B82084" w:rsidP="00A47ECF">
      <w:pPr>
        <w:pStyle w:val="Heading2"/>
        <w:spacing w:before="0" w:after="120"/>
      </w:pPr>
      <w:r w:rsidRPr="00CF50D4">
        <w:t>1.</w:t>
      </w:r>
      <w:r w:rsidRPr="00CF50D4">
        <w:tab/>
      </w:r>
      <w:r w:rsidR="00AB3E2D" w:rsidRPr="00CF50D4">
        <w:t xml:space="preserve">What approvals </w:t>
      </w:r>
      <w:r w:rsidR="00FB0835" w:rsidRPr="00CF50D4">
        <w:t>do I need?</w:t>
      </w:r>
    </w:p>
    <w:p w14:paraId="5EAE45A9" w14:textId="128EB5A8" w:rsidR="00EB1FF9" w:rsidRPr="00F86718" w:rsidRDefault="00963497" w:rsidP="00A47ECF">
      <w:pPr>
        <w:spacing w:after="0"/>
      </w:pPr>
      <w:r w:rsidRPr="00F049D0">
        <w:rPr>
          <w:rFonts w:ascii="Arial" w:hAnsi="Arial" w:cs="Arial"/>
          <w:color w:val="000000"/>
          <w:shd w:val="clear" w:color="auto" w:fill="F7F7F7"/>
        </w:rPr>
        <w:t xml:space="preserve">A </w:t>
      </w:r>
      <w:r w:rsidRPr="00F049D0">
        <w:rPr>
          <w:rFonts w:ascii="Arial" w:hAnsi="Arial" w:cs="Arial"/>
          <w:color w:val="000000"/>
        </w:rPr>
        <w:t xml:space="preserve">person must not take an action that has, will have or is likely to have </w:t>
      </w:r>
      <w:r w:rsidRPr="00F80F24">
        <w:rPr>
          <w:rFonts w:ascii="Arial" w:hAnsi="Arial" w:cs="Arial"/>
          <w:color w:val="000000"/>
        </w:rPr>
        <w:t>a</w:t>
      </w:r>
      <w:r w:rsidRPr="00F80F24">
        <w:t> </w:t>
      </w:r>
      <w:hyperlink r:id="rId15" w:anchor="significant" w:history="1">
        <w:r w:rsidRPr="00F86718">
          <w:rPr>
            <w:rFonts w:ascii="Arial" w:hAnsi="Arial"/>
            <w:bCs/>
            <w:color w:val="000000"/>
          </w:rPr>
          <w:t>significant impact</w:t>
        </w:r>
      </w:hyperlink>
      <w:r w:rsidRPr="00F80F24">
        <w:t> </w:t>
      </w:r>
      <w:r w:rsidRPr="00F80F24">
        <w:rPr>
          <w:rFonts w:ascii="Arial" w:hAnsi="Arial" w:cs="Arial"/>
          <w:color w:val="000000"/>
        </w:rPr>
        <w:t xml:space="preserve">on any </w:t>
      </w:r>
      <w:r w:rsidRPr="00F86718">
        <w:rPr>
          <w:rFonts w:ascii="Arial" w:hAnsi="Arial"/>
          <w:bCs/>
          <w:color w:val="000000"/>
        </w:rPr>
        <w:t xml:space="preserve">matter of </w:t>
      </w:r>
      <w:r w:rsidR="00E960F3">
        <w:rPr>
          <w:rFonts w:ascii="Arial" w:hAnsi="Arial"/>
          <w:bCs/>
          <w:color w:val="000000"/>
        </w:rPr>
        <w:t xml:space="preserve">national </w:t>
      </w:r>
      <w:r w:rsidRPr="00F86718">
        <w:rPr>
          <w:rFonts w:ascii="Arial" w:hAnsi="Arial"/>
          <w:bCs/>
          <w:color w:val="000000"/>
        </w:rPr>
        <w:t>environmental significance</w:t>
      </w:r>
      <w:r w:rsidRPr="00F86718">
        <w:rPr>
          <w:color w:val="000000"/>
        </w:rPr>
        <w:t> </w:t>
      </w:r>
      <w:r w:rsidRPr="00F86718">
        <w:rPr>
          <w:rFonts w:ascii="Arial" w:hAnsi="Arial"/>
          <w:bCs/>
          <w:color w:val="000000"/>
        </w:rPr>
        <w:t>or</w:t>
      </w:r>
      <w:r w:rsidRPr="00F86718">
        <w:rPr>
          <w:color w:val="000000"/>
        </w:rPr>
        <w:t> </w:t>
      </w:r>
      <w:r w:rsidRPr="00F86718">
        <w:rPr>
          <w:rFonts w:ascii="Arial" w:hAnsi="Arial"/>
          <w:bCs/>
          <w:color w:val="000000"/>
        </w:rPr>
        <w:t>other nationally protected matters</w:t>
      </w:r>
      <w:r w:rsidRPr="00F86718">
        <w:rPr>
          <w:rFonts w:ascii="Arial" w:hAnsi="Arial" w:cs="Arial"/>
          <w:color w:val="000000"/>
        </w:rPr>
        <w:t xml:space="preserve"> without approval from the </w:t>
      </w:r>
      <w:r w:rsidR="0031200E">
        <w:rPr>
          <w:rFonts w:ascii="Arial" w:hAnsi="Arial" w:cs="Arial"/>
          <w:color w:val="000000"/>
        </w:rPr>
        <w:t xml:space="preserve">Commonwealth </w:t>
      </w:r>
      <w:r w:rsidRPr="00F86718">
        <w:rPr>
          <w:rFonts w:ascii="Arial" w:hAnsi="Arial" w:cs="Arial"/>
          <w:color w:val="000000"/>
        </w:rPr>
        <w:t xml:space="preserve">Minister for the Environment </w:t>
      </w:r>
      <w:r w:rsidR="00E960F3">
        <w:rPr>
          <w:rFonts w:ascii="Arial" w:hAnsi="Arial" w:cs="Arial"/>
          <w:color w:val="000000"/>
        </w:rPr>
        <w:t>(the Minister)</w:t>
      </w:r>
      <w:r w:rsidRPr="00F86718">
        <w:rPr>
          <w:rFonts w:ascii="Arial" w:hAnsi="Arial" w:cs="Arial"/>
          <w:color w:val="000000"/>
        </w:rPr>
        <w:t>.</w:t>
      </w:r>
      <w:r w:rsidRPr="00F86718" w:rsidDel="00A14BD0">
        <w:rPr>
          <w:rFonts w:ascii="Arial" w:hAnsi="Arial" w:cs="Arial"/>
          <w:color w:val="000000"/>
        </w:rPr>
        <w:t xml:space="preserve"> </w:t>
      </w:r>
      <w:r w:rsidR="00E960F3">
        <w:rPr>
          <w:rFonts w:ascii="Arial" w:hAnsi="Arial" w:cs="Arial"/>
          <w:color w:val="000000"/>
        </w:rPr>
        <w:t xml:space="preserve">Matters of national environmental significance </w:t>
      </w:r>
      <w:r w:rsidRPr="00F86718">
        <w:rPr>
          <w:rFonts w:ascii="Arial" w:hAnsi="Arial" w:cs="Arial"/>
          <w:color w:val="000000"/>
        </w:rPr>
        <w:t>include:</w:t>
      </w:r>
      <w:r w:rsidRPr="00F86718">
        <w:t xml:space="preserve"> </w:t>
      </w:r>
    </w:p>
    <w:p w14:paraId="5EB35430" w14:textId="77777777" w:rsidR="00E35E5B" w:rsidRDefault="00E35E5B" w:rsidP="00A47ECF">
      <w:pPr>
        <w:pStyle w:val="ListParagraph"/>
        <w:numPr>
          <w:ilvl w:val="0"/>
          <w:numId w:val="12"/>
        </w:numPr>
        <w:spacing w:after="0"/>
        <w:ind w:left="425"/>
        <w:contextualSpacing w:val="0"/>
      </w:pPr>
      <w:r>
        <w:t>World</w:t>
      </w:r>
      <w:r w:rsidR="00AB344A">
        <w:t xml:space="preserve"> and national</w:t>
      </w:r>
      <w:r>
        <w:t xml:space="preserve"> heritage properties</w:t>
      </w:r>
    </w:p>
    <w:p w14:paraId="6C1DBF50" w14:textId="77777777" w:rsidR="002F5075" w:rsidRDefault="00A23689" w:rsidP="00A47ECF">
      <w:pPr>
        <w:pStyle w:val="ListParagraph"/>
        <w:numPr>
          <w:ilvl w:val="0"/>
          <w:numId w:val="12"/>
        </w:numPr>
        <w:spacing w:after="0"/>
        <w:ind w:left="425"/>
        <w:contextualSpacing w:val="0"/>
      </w:pPr>
      <w:r>
        <w:t xml:space="preserve">A water resource </w:t>
      </w:r>
      <w:r w:rsidR="00EB1FF9">
        <w:t>(</w:t>
      </w:r>
      <w:r w:rsidR="00736010">
        <w:t xml:space="preserve">in relation to </w:t>
      </w:r>
      <w:r w:rsidR="00602470">
        <w:t>c</w:t>
      </w:r>
      <w:r>
        <w:t>oal seam gas and large coal minin</w:t>
      </w:r>
      <w:bookmarkStart w:id="0" w:name="_GoBack"/>
      <w:bookmarkEnd w:id="0"/>
      <w:r>
        <w:t>g development</w:t>
      </w:r>
      <w:r w:rsidR="00EB1FF9">
        <w:t>s</w:t>
      </w:r>
      <w:r>
        <w:t>)</w:t>
      </w:r>
    </w:p>
    <w:p w14:paraId="2A4AC0CD" w14:textId="2F7C82A7" w:rsidR="003F2DE2" w:rsidRDefault="003F2DE2" w:rsidP="00A47ECF">
      <w:pPr>
        <w:pStyle w:val="ListParagraph"/>
        <w:numPr>
          <w:ilvl w:val="0"/>
          <w:numId w:val="12"/>
        </w:numPr>
        <w:spacing w:after="0"/>
        <w:ind w:left="425"/>
        <w:contextualSpacing w:val="0"/>
      </w:pPr>
      <w:r>
        <w:t>Great Barrier Reef Marine Park</w:t>
      </w:r>
    </w:p>
    <w:p w14:paraId="10D33624" w14:textId="77777777" w:rsidR="00A14BD0" w:rsidRDefault="00A14BD0" w:rsidP="00A47ECF">
      <w:pPr>
        <w:pStyle w:val="ListParagraph"/>
        <w:numPr>
          <w:ilvl w:val="0"/>
          <w:numId w:val="12"/>
        </w:numPr>
        <w:spacing w:after="0"/>
        <w:ind w:left="425"/>
        <w:contextualSpacing w:val="0"/>
      </w:pPr>
      <w:r>
        <w:t xml:space="preserve">Listed threatened species and </w:t>
      </w:r>
      <w:r w:rsidR="00602470">
        <w:t xml:space="preserve">ecological </w:t>
      </w:r>
      <w:r>
        <w:t>communities</w:t>
      </w:r>
    </w:p>
    <w:p w14:paraId="30FCE06F" w14:textId="3ED860D4" w:rsidR="002E2637" w:rsidRDefault="00A14BD0" w:rsidP="00A47ECF">
      <w:pPr>
        <w:pStyle w:val="ListParagraph"/>
        <w:numPr>
          <w:ilvl w:val="0"/>
          <w:numId w:val="12"/>
        </w:numPr>
        <w:ind w:left="425"/>
        <w:contextualSpacing w:val="0"/>
      </w:pPr>
      <w:r>
        <w:t>Wetlands of international importance (Ramsar wetlands)</w:t>
      </w:r>
      <w:r w:rsidR="00A7374B">
        <w:t>.</w:t>
      </w:r>
    </w:p>
    <w:p w14:paraId="11C9B6CD" w14:textId="547CAA5D" w:rsidR="007F2425" w:rsidRDefault="007F2425" w:rsidP="00A47ECF">
      <w:r>
        <w:t>A</w:t>
      </w:r>
      <w:r w:rsidR="000A1AB7">
        <w:t xml:space="preserve"> complete</w:t>
      </w:r>
      <w:r w:rsidR="00725CB7">
        <w:t xml:space="preserve"> list</w:t>
      </w:r>
      <w:r w:rsidR="000A1AB7">
        <w:t xml:space="preserve"> </w:t>
      </w:r>
      <w:r w:rsidR="00A14BD0">
        <w:t>of nationally protected matters</w:t>
      </w:r>
      <w:r>
        <w:t xml:space="preserve"> </w:t>
      </w:r>
      <w:r w:rsidR="00A14BD0">
        <w:t xml:space="preserve">is </w:t>
      </w:r>
      <w:r>
        <w:t xml:space="preserve">available on the </w:t>
      </w:r>
      <w:r w:rsidR="00A14BD0">
        <w:t xml:space="preserve">Department of </w:t>
      </w:r>
      <w:r w:rsidR="005A4693">
        <w:t xml:space="preserve">Agriculture, Water and </w:t>
      </w:r>
      <w:r w:rsidR="00A14BD0">
        <w:t xml:space="preserve">the </w:t>
      </w:r>
      <w:r>
        <w:t>Environment</w:t>
      </w:r>
      <w:r w:rsidR="000A1AB7">
        <w:t xml:space="preserve"> </w:t>
      </w:r>
      <w:r w:rsidR="0028645B">
        <w:t>(the Department)</w:t>
      </w:r>
      <w:r w:rsidR="009A67F9">
        <w:t xml:space="preserve"> </w:t>
      </w:r>
      <w:hyperlink r:id="rId16" w:history="1">
        <w:r>
          <w:rPr>
            <w:rStyle w:val="Hyperlink"/>
          </w:rPr>
          <w:t>website</w:t>
        </w:r>
      </w:hyperlink>
      <w:r w:rsidR="000A1AB7">
        <w:t>.</w:t>
      </w:r>
      <w:r w:rsidR="00564669">
        <w:t xml:space="preserve"> </w:t>
      </w:r>
    </w:p>
    <w:p w14:paraId="4C41430B" w14:textId="29815CC6" w:rsidR="002F5075" w:rsidRPr="00CF50D4" w:rsidRDefault="00A23689" w:rsidP="00A47ECF">
      <w:pPr>
        <w:pStyle w:val="Heading2"/>
        <w:spacing w:before="0" w:after="120"/>
      </w:pPr>
      <w:r w:rsidRPr="00CF50D4">
        <w:t>2.</w:t>
      </w:r>
      <w:r w:rsidRPr="00CF50D4">
        <w:tab/>
      </w:r>
      <w:r w:rsidR="001B3F1D" w:rsidRPr="00CF50D4">
        <w:t xml:space="preserve">Who </w:t>
      </w:r>
      <w:r w:rsidR="00FB0835" w:rsidRPr="00CF50D4">
        <w:t>provides</w:t>
      </w:r>
      <w:r w:rsidR="001B3F1D" w:rsidRPr="00CF50D4">
        <w:t xml:space="preserve"> approvals?</w:t>
      </w:r>
    </w:p>
    <w:p w14:paraId="0D9FA440" w14:textId="2D913FEB" w:rsidR="002B5C7E" w:rsidRDefault="00EB1FF9" w:rsidP="00A47ECF">
      <w:r>
        <w:t xml:space="preserve">The </w:t>
      </w:r>
      <w:r w:rsidR="00963497">
        <w:t>Minister</w:t>
      </w:r>
      <w:r>
        <w:t xml:space="preserve"> </w:t>
      </w:r>
      <w:r w:rsidR="00AB7662">
        <w:t xml:space="preserve">for the Environment </w:t>
      </w:r>
      <w:r w:rsidR="00965869">
        <w:t xml:space="preserve">or </w:t>
      </w:r>
      <w:r w:rsidR="00AB7662">
        <w:t xml:space="preserve">a </w:t>
      </w:r>
      <w:r w:rsidR="00965869">
        <w:t>delegate</w:t>
      </w:r>
      <w:r w:rsidR="00552E14">
        <w:t xml:space="preserve"> of</w:t>
      </w:r>
      <w:r w:rsidR="00AB7662">
        <w:t xml:space="preserve"> the Minister is responsible for deciding whether to approve </w:t>
      </w:r>
      <w:r w:rsidR="00552E14">
        <w:t>an action</w:t>
      </w:r>
      <w:r w:rsidR="00AB344A">
        <w:t xml:space="preserve"> under the </w:t>
      </w:r>
      <w:r w:rsidR="007F2425" w:rsidRPr="007F2425">
        <w:rPr>
          <w:i/>
        </w:rPr>
        <w:t>Environment Prote</w:t>
      </w:r>
      <w:r w:rsidR="007F2425">
        <w:rPr>
          <w:i/>
        </w:rPr>
        <w:t>ction a</w:t>
      </w:r>
      <w:r w:rsidR="007F2425" w:rsidRPr="007F2425">
        <w:rPr>
          <w:i/>
        </w:rPr>
        <w:t>nd Biodiversity Conservation Act 1999</w:t>
      </w:r>
      <w:r w:rsidR="001B3044">
        <w:rPr>
          <w:i/>
        </w:rPr>
        <w:t xml:space="preserve"> </w:t>
      </w:r>
      <w:r w:rsidR="001B3044" w:rsidRPr="00736010">
        <w:t>(</w:t>
      </w:r>
      <w:r w:rsidR="001B3044">
        <w:t>EPBC Act</w:t>
      </w:r>
      <w:r w:rsidR="003F2DE2">
        <w:t>)</w:t>
      </w:r>
      <w:r w:rsidR="007F2425">
        <w:t>.</w:t>
      </w:r>
      <w:r w:rsidR="001B3044">
        <w:t xml:space="preserve"> </w:t>
      </w:r>
    </w:p>
    <w:p w14:paraId="7EB5D4E2" w14:textId="77777777" w:rsidR="002F5075" w:rsidRPr="00CF50D4" w:rsidRDefault="00A23689" w:rsidP="00A47ECF">
      <w:pPr>
        <w:pStyle w:val="Heading2"/>
        <w:spacing w:before="0" w:after="120"/>
      </w:pPr>
      <w:r w:rsidRPr="00CF50D4">
        <w:t>3.</w:t>
      </w:r>
      <w:r w:rsidRPr="00CF50D4">
        <w:tab/>
      </w:r>
      <w:r w:rsidR="001B3F1D" w:rsidRPr="00CF50D4">
        <w:t xml:space="preserve">How </w:t>
      </w:r>
      <w:r w:rsidR="00FB0835" w:rsidRPr="00CF50D4">
        <w:t>do I get Commonwealth approval?</w:t>
      </w:r>
    </w:p>
    <w:p w14:paraId="3D4CE13C" w14:textId="522F2737" w:rsidR="003F2DE2" w:rsidRDefault="00963497" w:rsidP="00A47ECF">
      <w:r>
        <w:t xml:space="preserve">If an action </w:t>
      </w:r>
      <w:r w:rsidR="00E960F3">
        <w:t xml:space="preserve">has, will have or </w:t>
      </w:r>
      <w:r>
        <w:t>is likely to</w:t>
      </w:r>
      <w:r w:rsidR="000E1F6C">
        <w:t xml:space="preserve"> have a</w:t>
      </w:r>
      <w:r>
        <w:t xml:space="preserve"> significant impact</w:t>
      </w:r>
      <w:r w:rsidR="000E1F6C">
        <w:t xml:space="preserve"> on</w:t>
      </w:r>
      <w:r>
        <w:t xml:space="preserve"> a </w:t>
      </w:r>
      <w:r w:rsidR="00E960F3">
        <w:t>matter of national environmental significance</w:t>
      </w:r>
      <w:r w:rsidR="00736010">
        <w:t xml:space="preserve"> </w:t>
      </w:r>
      <w:r>
        <w:t xml:space="preserve">it </w:t>
      </w:r>
      <w:r w:rsidR="00C859CE">
        <w:t>must</w:t>
      </w:r>
      <w:r w:rsidR="00C859CE" w:rsidRPr="00B003DE">
        <w:t xml:space="preserve"> </w:t>
      </w:r>
      <w:r w:rsidR="003F3AA2" w:rsidRPr="00B003DE">
        <w:t xml:space="preserve">be referred to the </w:t>
      </w:r>
      <w:r w:rsidR="00680D02">
        <w:t>D</w:t>
      </w:r>
      <w:r w:rsidR="00E9444F">
        <w:t xml:space="preserve">epartment </w:t>
      </w:r>
      <w:r w:rsidR="00965869">
        <w:t>to</w:t>
      </w:r>
      <w:r w:rsidR="003F3AA2" w:rsidRPr="00B003DE">
        <w:t xml:space="preserve"> </w:t>
      </w:r>
      <w:r w:rsidR="00F86718">
        <w:t xml:space="preserve">determine </w:t>
      </w:r>
      <w:r>
        <w:t>whether further assessment</w:t>
      </w:r>
      <w:r w:rsidR="00F80F24">
        <w:t xml:space="preserve"> is</w:t>
      </w:r>
      <w:r>
        <w:t xml:space="preserve"> required</w:t>
      </w:r>
      <w:r w:rsidR="002E2637">
        <w:t xml:space="preserve">. </w:t>
      </w:r>
      <w:r w:rsidR="00965869">
        <w:t xml:space="preserve">A decision on referral </w:t>
      </w:r>
      <w:r w:rsidR="0089200C">
        <w:t>can take</w:t>
      </w:r>
      <w:r w:rsidR="003F3AA2" w:rsidRPr="00B003DE">
        <w:t xml:space="preserve"> </w:t>
      </w:r>
      <w:r w:rsidR="00CA6C75">
        <w:t xml:space="preserve">up to </w:t>
      </w:r>
      <w:r w:rsidR="003F3AA2" w:rsidRPr="00B003DE">
        <w:t>20 business days</w:t>
      </w:r>
      <w:r w:rsidR="00F80F24">
        <w:t>.</w:t>
      </w:r>
      <w:r w:rsidR="00F86718">
        <w:t xml:space="preserve"> </w:t>
      </w:r>
      <w:r w:rsidR="0083056B">
        <w:t xml:space="preserve"> </w:t>
      </w:r>
    </w:p>
    <w:p w14:paraId="6D1348E1" w14:textId="77777777" w:rsidR="009E5255" w:rsidRDefault="00965869" w:rsidP="00A47ECF">
      <w:r>
        <w:t xml:space="preserve">If a full assessment </w:t>
      </w:r>
      <w:r w:rsidR="003F2DE2">
        <w:t>is required, the impacts</w:t>
      </w:r>
      <w:r w:rsidR="003A0F16">
        <w:t xml:space="preserve"> of the project must be assessed in accordance with </w:t>
      </w:r>
      <w:r>
        <w:t>prescribed</w:t>
      </w:r>
      <w:r w:rsidR="003A0F16">
        <w:t xml:space="preserve"> assessment</w:t>
      </w:r>
      <w:r w:rsidR="000E1F6C">
        <w:t xml:space="preserve"> process</w:t>
      </w:r>
      <w:r w:rsidR="003A0F16">
        <w:t xml:space="preserve">. </w:t>
      </w:r>
    </w:p>
    <w:p w14:paraId="021880D3" w14:textId="1EF399BD" w:rsidR="00965869" w:rsidRDefault="003A0F16" w:rsidP="00A47ECF">
      <w:r>
        <w:t xml:space="preserve">Further information </w:t>
      </w:r>
      <w:r w:rsidR="009E5255">
        <w:t xml:space="preserve">on referring an action </w:t>
      </w:r>
      <w:r w:rsidR="00CC7816">
        <w:t>and the</w:t>
      </w:r>
      <w:r>
        <w:t xml:space="preserve"> various assessment </w:t>
      </w:r>
      <w:r w:rsidR="002E2637">
        <w:t xml:space="preserve">approaches </w:t>
      </w:r>
      <w:r w:rsidR="00DF1A6D">
        <w:t>are</w:t>
      </w:r>
      <w:r w:rsidR="002E2637">
        <w:t xml:space="preserve"> available </w:t>
      </w:r>
      <w:hyperlink r:id="rId17" w:history="1">
        <w:r w:rsidR="0028645B" w:rsidRPr="009062DC">
          <w:rPr>
            <w:rStyle w:val="Hyperlink"/>
          </w:rPr>
          <w:t>here</w:t>
        </w:r>
      </w:hyperlink>
      <w:r>
        <w:t>.</w:t>
      </w:r>
      <w:r w:rsidR="000E1F6C">
        <w:t xml:space="preserve"> </w:t>
      </w:r>
    </w:p>
    <w:p w14:paraId="78DFDA5F" w14:textId="77777777" w:rsidR="00BB6DF4" w:rsidRDefault="00BB6DF4" w:rsidP="00A47ECF">
      <w:r>
        <w:t>Under assessment bilateral agreements with states and territories, a project may be assessed by the relevant State or Territory Government on behalf of the Commonwealth.</w:t>
      </w:r>
    </w:p>
    <w:p w14:paraId="557BCE50" w14:textId="6F0AAC7B" w:rsidR="00955093" w:rsidRPr="00B003DE" w:rsidRDefault="00BB6DF4" w:rsidP="00A47ECF">
      <w:r>
        <w:t xml:space="preserve">Assessment bilateral agreements have been in place with all States and Territories since 2015. The Commonwealth is currently establishing approval bilateral agreements to complement existing arrangements. Further information on streamlining </w:t>
      </w:r>
      <w:r w:rsidRPr="0092334B">
        <w:t>environmental assessments and approvals</w:t>
      </w:r>
      <w:r>
        <w:t xml:space="preserve"> is available </w:t>
      </w:r>
      <w:hyperlink r:id="rId18" w:history="1">
        <w:r w:rsidRPr="008D0158">
          <w:rPr>
            <w:rStyle w:val="Hyperlink"/>
          </w:rPr>
          <w:t>here</w:t>
        </w:r>
      </w:hyperlink>
      <w:r>
        <w:t>.</w:t>
      </w:r>
      <w:r w:rsidR="00CC7816">
        <w:t xml:space="preserve"> </w:t>
      </w:r>
      <w:r w:rsidR="00BB2822">
        <w:t xml:space="preserve">Assessment under the EPBC Act is subject to </w:t>
      </w:r>
      <w:hyperlink r:id="rId19" w:history="1">
        <w:r w:rsidR="00BB2822" w:rsidRPr="00BB2822">
          <w:rPr>
            <w:rStyle w:val="Hyperlink"/>
          </w:rPr>
          <w:t>cost recovery</w:t>
        </w:r>
      </w:hyperlink>
      <w:r w:rsidR="00BB2822">
        <w:t xml:space="preserve"> arrangements.</w:t>
      </w:r>
    </w:p>
    <w:p w14:paraId="20B4E4C7" w14:textId="77777777" w:rsidR="002F5075" w:rsidRPr="00CF50D4" w:rsidRDefault="00A23689" w:rsidP="00A47ECF">
      <w:pPr>
        <w:pStyle w:val="Heading2"/>
        <w:spacing w:before="0" w:after="120"/>
      </w:pPr>
      <w:r w:rsidRPr="00CF50D4">
        <w:t>4.</w:t>
      </w:r>
      <w:r w:rsidRPr="00CF50D4">
        <w:tab/>
      </w:r>
      <w:r w:rsidR="00172A16" w:rsidRPr="00CF50D4">
        <w:t>More</w:t>
      </w:r>
      <w:r w:rsidR="00FB0835" w:rsidRPr="00CF50D4">
        <w:t xml:space="preserve"> information</w:t>
      </w:r>
    </w:p>
    <w:p w14:paraId="656AC128" w14:textId="77777777" w:rsidR="00955093" w:rsidRDefault="00965869" w:rsidP="00A47ECF">
      <w:pPr>
        <w:pStyle w:val="Heading3"/>
        <w:spacing w:before="0" w:line="259" w:lineRule="auto"/>
        <w:rPr>
          <w:rFonts w:cstheme="minorHAnsi"/>
          <w:u w:val="single"/>
        </w:rPr>
      </w:pPr>
      <w:r w:rsidRPr="00955093">
        <w:t>Commonwealth</w:t>
      </w:r>
    </w:p>
    <w:p w14:paraId="7EDB191B" w14:textId="3663B5D4" w:rsidR="00965869" w:rsidRPr="00A47ECF" w:rsidRDefault="00965869" w:rsidP="00A47ECF">
      <w:pPr>
        <w:pStyle w:val="ListParagraph"/>
        <w:ind w:left="0" w:firstLine="0"/>
      </w:pPr>
      <w:r w:rsidRPr="004C307B">
        <w:t xml:space="preserve">For </w:t>
      </w:r>
      <w:r w:rsidRPr="00955093">
        <w:rPr>
          <w:rFonts w:cstheme="minorHAnsi"/>
        </w:rPr>
        <w:t>more</w:t>
      </w:r>
      <w:r w:rsidRPr="004C307B">
        <w:t xml:space="preserve"> information abou</w:t>
      </w:r>
      <w:r w:rsidR="00A47ECF">
        <w:t xml:space="preserve">t EPBC Act approvals, visit </w:t>
      </w:r>
      <w:r w:rsidR="00955093">
        <w:t>the</w:t>
      </w:r>
      <w:r w:rsidR="00A47ECF">
        <w:t xml:space="preserve"> </w:t>
      </w:r>
      <w:r w:rsidRPr="004C307B">
        <w:t xml:space="preserve">Department of </w:t>
      </w:r>
      <w:r w:rsidR="005A4693">
        <w:t xml:space="preserve">Agriculture, Water and </w:t>
      </w:r>
      <w:r w:rsidRPr="004C307B">
        <w:t>the Environment</w:t>
      </w:r>
      <w:r w:rsidR="00F86322">
        <w:t xml:space="preserve"> </w:t>
      </w:r>
      <w:hyperlink r:id="rId20" w:history="1">
        <w:r w:rsidRPr="00A15792">
          <w:rPr>
            <w:color w:val="005677"/>
            <w:u w:val="single"/>
          </w:rPr>
          <w:t>website</w:t>
        </w:r>
      </w:hyperlink>
      <w:r w:rsidR="00955093">
        <w:t xml:space="preserve"> or</w:t>
      </w:r>
      <w:r w:rsidR="00F86322">
        <w:t xml:space="preserve"> </w:t>
      </w:r>
      <w:r w:rsidR="00BB2822" w:rsidRPr="004C307B">
        <w:t>call</w:t>
      </w:r>
      <w:r w:rsidRPr="004C307B">
        <w:t xml:space="preserve"> 02 6274 2496.</w:t>
      </w:r>
    </w:p>
    <w:p w14:paraId="155F972A" w14:textId="77777777" w:rsidR="00965869" w:rsidRPr="00965869" w:rsidRDefault="00965869" w:rsidP="00A47ECF">
      <w:pPr>
        <w:pStyle w:val="Heading3"/>
        <w:spacing w:before="0" w:line="259" w:lineRule="auto"/>
      </w:pPr>
      <w:r w:rsidRPr="00965869">
        <w:t>Major Projects Facilitation Agency</w:t>
      </w:r>
    </w:p>
    <w:p w14:paraId="1B992985" w14:textId="77777777" w:rsidR="00965869" w:rsidRDefault="00965869" w:rsidP="00A47ECF">
      <w:pPr>
        <w:pStyle w:val="ListParagraph"/>
        <w:rPr>
          <w:rFonts w:cstheme="minorHAnsi"/>
        </w:rPr>
      </w:pPr>
      <w:r w:rsidRPr="00965869">
        <w:rPr>
          <w:rFonts w:cstheme="minorHAnsi"/>
        </w:rPr>
        <w:t>If you would like assistance</w:t>
      </w:r>
      <w:r>
        <w:rPr>
          <w:rFonts w:cstheme="minorHAnsi"/>
        </w:rPr>
        <w:t xml:space="preserve"> to identify the regulatory</w:t>
      </w:r>
    </w:p>
    <w:p w14:paraId="0F36D671" w14:textId="7BD33366" w:rsidR="00965869" w:rsidRPr="00965869" w:rsidRDefault="00965869" w:rsidP="00A47ECF">
      <w:pPr>
        <w:pStyle w:val="ListParagraph"/>
        <w:ind w:left="0" w:firstLine="0"/>
        <w:rPr>
          <w:rFonts w:cstheme="minorHAnsi"/>
        </w:rPr>
      </w:pPr>
      <w:r w:rsidRPr="00965869">
        <w:rPr>
          <w:rFonts w:cstheme="minorHAnsi"/>
        </w:rPr>
        <w:t xml:space="preserve">obligations for your project, please visit our </w:t>
      </w:r>
      <w:hyperlink r:id="rId21" w:history="1">
        <w:r w:rsidR="008C73B3" w:rsidRPr="00D57FC2">
          <w:rPr>
            <w:rStyle w:val="Hyperlink"/>
            <w:rFonts w:cstheme="minorHAnsi"/>
          </w:rPr>
          <w:t>Online Tool</w:t>
        </w:r>
      </w:hyperlink>
      <w:r w:rsidR="008C73B3">
        <w:rPr>
          <w:rStyle w:val="Hyperlink"/>
          <w:rFonts w:cstheme="minorHAnsi"/>
        </w:rPr>
        <w:t xml:space="preserve"> </w:t>
      </w:r>
      <w:r w:rsidRPr="00965869">
        <w:rPr>
          <w:rFonts w:cstheme="minorHAnsi"/>
        </w:rPr>
        <w:t>or contact us:</w:t>
      </w:r>
    </w:p>
    <w:p w14:paraId="116A51D0" w14:textId="3FF9D98D" w:rsidR="00965869" w:rsidRPr="009B2638" w:rsidRDefault="00965869" w:rsidP="00A47ECF">
      <w:pPr>
        <w:pStyle w:val="ListParagraph"/>
        <w:rPr>
          <w:b/>
        </w:rPr>
      </w:pPr>
      <w:r w:rsidRPr="00965869">
        <w:rPr>
          <w:rFonts w:cstheme="minorHAnsi"/>
        </w:rPr>
        <w:t>Email:</w:t>
      </w:r>
      <w:r w:rsidRPr="00965869">
        <w:rPr>
          <w:rFonts w:cstheme="minorHAnsi"/>
        </w:rPr>
        <w:tab/>
      </w:r>
      <w:r w:rsidRPr="00965869">
        <w:rPr>
          <w:rFonts w:cstheme="minorHAnsi"/>
        </w:rPr>
        <w:tab/>
      </w:r>
      <w:r w:rsidR="0081780D" w:rsidRPr="0081780D">
        <w:rPr>
          <w:rStyle w:val="Hyperlink"/>
          <w:rFonts w:cstheme="minorHAnsi"/>
        </w:rPr>
        <w:t>mpfa@industry.gov.au</w:t>
      </w:r>
    </w:p>
    <w:sectPr w:rsidR="00965869" w:rsidRPr="009B2638" w:rsidSect="00A47ECF">
      <w:type w:val="continuous"/>
      <w:pgSz w:w="11906" w:h="16838"/>
      <w:pgMar w:top="851" w:right="624" w:bottom="624" w:left="851" w:header="567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12E1" w14:textId="77777777" w:rsidR="00AB267C" w:rsidRDefault="00AB267C" w:rsidP="00B526AB">
      <w:pPr>
        <w:spacing w:after="0"/>
      </w:pPr>
      <w:r>
        <w:separator/>
      </w:r>
    </w:p>
  </w:endnote>
  <w:endnote w:type="continuationSeparator" w:id="0">
    <w:p w14:paraId="2081A6F5" w14:textId="77777777" w:rsidR="00AB267C" w:rsidRDefault="00AB267C" w:rsidP="00B52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B4918" w14:textId="77777777" w:rsidR="006709E4" w:rsidRDefault="006709E4" w:rsidP="006B007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6B0038D" w14:textId="77777777" w:rsidR="006709E4" w:rsidRDefault="006709E4" w:rsidP="006B007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5ADA7" w14:textId="77777777" w:rsidR="006709E4" w:rsidRPr="007B2AA7" w:rsidRDefault="006709E4" w:rsidP="006B0076">
    <w:pPr>
      <w:pStyle w:val="Footer"/>
      <w:framePr w:wrap="around" w:vAnchor="text" w:hAnchor="margin" w:y="1"/>
      <w:rPr>
        <w:rStyle w:val="PageNumber"/>
        <w:b/>
        <w:bCs/>
        <w:szCs w:val="16"/>
      </w:rPr>
    </w:pPr>
    <w:r w:rsidRPr="007B2AA7">
      <w:rPr>
        <w:rStyle w:val="PageNumber"/>
        <w:b/>
        <w:bCs/>
        <w:szCs w:val="16"/>
      </w:rPr>
      <w:fldChar w:fldCharType="begin"/>
    </w:r>
    <w:r w:rsidRPr="007B2AA7">
      <w:rPr>
        <w:rStyle w:val="PageNumber"/>
        <w:b/>
        <w:bCs/>
        <w:szCs w:val="16"/>
      </w:rPr>
      <w:instrText xml:space="preserve">PAGE  </w:instrText>
    </w:r>
    <w:r w:rsidRPr="007B2AA7">
      <w:rPr>
        <w:rStyle w:val="PageNumber"/>
        <w:b/>
        <w:bCs/>
        <w:szCs w:val="16"/>
      </w:rPr>
      <w:fldChar w:fldCharType="separate"/>
    </w:r>
    <w:r w:rsidR="00A47ECF">
      <w:rPr>
        <w:rStyle w:val="PageNumber"/>
        <w:b/>
        <w:bCs/>
        <w:noProof/>
        <w:szCs w:val="16"/>
      </w:rPr>
      <w:t>2</w:t>
    </w:r>
    <w:r w:rsidRPr="007B2AA7">
      <w:rPr>
        <w:rStyle w:val="PageNumber"/>
        <w:b/>
        <w:bCs/>
        <w:szCs w:val="16"/>
      </w:rPr>
      <w:fldChar w:fldCharType="end"/>
    </w:r>
  </w:p>
  <w:p w14:paraId="38816E6E" w14:textId="54D872A6" w:rsidR="006709E4" w:rsidRDefault="006709E4" w:rsidP="00B90BEF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7B3D27">
      <w:t xml:space="preserve"> The Major Project Approval Agency (MPAA) assists Major Project Proponents to navigate the approvals process, however the MPAA it does not grant approvals, nor administer this Act or Regulations.</w:t>
    </w:r>
    <w:r w:rsidR="00B90BEF">
      <w:t xml:space="preserve"> </w:t>
    </w:r>
    <w:hyperlink r:id="rId1" w:history="1">
      <w:r w:rsidRPr="008E1EE6">
        <w:rPr>
          <w:rStyle w:val="Hyperlink"/>
        </w:rPr>
        <w:t>contact@mpaa.gov.au</w:t>
      </w:r>
    </w:hyperlink>
    <w:r w:rsidR="002B5C7E">
      <w:t>13 May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3D74A" w14:textId="77777777" w:rsidR="006709E4" w:rsidRPr="0057207B" w:rsidRDefault="006709E4" w:rsidP="0057207B">
    <w:pPr>
      <w:pStyle w:val="Footer"/>
      <w:framePr w:wrap="around" w:vAnchor="text" w:hAnchor="margin" w:y="1"/>
      <w:rPr>
        <w:rStyle w:val="PageNumber"/>
        <w:b/>
        <w:bCs/>
        <w:szCs w:val="16"/>
      </w:rPr>
    </w:pPr>
  </w:p>
  <w:p w14:paraId="0F46ECA1" w14:textId="22ED82CA" w:rsidR="006709E4" w:rsidRDefault="006709E4" w:rsidP="0057207B">
    <w:pPr>
      <w:pStyle w:val="Footer"/>
      <w:ind w:left="284"/>
    </w:pPr>
    <w:r w:rsidRPr="0057207B">
      <w:t>This fact sheet provides general information and does not constitute legal advice. You should seek independent legal advice tailored to your individual circumstances.</w:t>
    </w:r>
    <w:r w:rsidR="00E64675">
      <w:t xml:space="preserve"> The Major Project </w:t>
    </w:r>
    <w:r w:rsidR="00505545">
      <w:t>Facilitation Agency (MPF</w:t>
    </w:r>
    <w:r w:rsidR="00E64675">
      <w:t>A) assists Major Project Proponents to</w:t>
    </w:r>
    <w:r w:rsidR="00725CB7">
      <w:t xml:space="preserve"> navigate the approvals process. The</w:t>
    </w:r>
    <w:r w:rsidR="00505545">
      <w:t xml:space="preserve"> MPF</w:t>
    </w:r>
    <w:r w:rsidR="00E64675">
      <w:t>A does not grant approvals, nor administer this Act or Regulations.</w:t>
    </w:r>
  </w:p>
  <w:p w14:paraId="2EF09F8D" w14:textId="5570B2EF" w:rsidR="006709E4" w:rsidRDefault="0081780D" w:rsidP="007B2AA7">
    <w:pPr>
      <w:pStyle w:val="Footer"/>
      <w:tabs>
        <w:tab w:val="clear" w:pos="3969"/>
        <w:tab w:val="clear" w:pos="6804"/>
      </w:tabs>
      <w:ind w:left="284"/>
    </w:pPr>
    <w:hyperlink r:id="rId1" w:tooltip="www.business.gov.au/mpfa" w:history="1">
      <w:r w:rsidR="007C7B96" w:rsidRPr="0027472B">
        <w:rPr>
          <w:rStyle w:val="Hyperlink"/>
        </w:rPr>
        <w:t>www.business.gov.au/mpfa</w:t>
      </w:r>
    </w:hyperlink>
    <w:r w:rsidR="007C7B96">
      <w:t xml:space="preserve"> </w:t>
    </w:r>
    <w:r w:rsidR="007C7B96">
      <w:tab/>
    </w:r>
    <w:r w:rsidR="007C7B96">
      <w:tab/>
    </w:r>
    <w:r w:rsidR="007C7B96">
      <w:tab/>
    </w:r>
    <w:r w:rsidR="007C7B96">
      <w:tab/>
    </w:r>
    <w:r w:rsidR="007C7B96">
      <w:tab/>
    </w:r>
    <w:r w:rsidR="007C7B96">
      <w:tab/>
    </w:r>
    <w:r w:rsidR="007C7B96">
      <w:tab/>
    </w:r>
    <w:r w:rsidR="007C7B96">
      <w:tab/>
    </w:r>
    <w:r w:rsidR="007C7B96">
      <w:tab/>
    </w:r>
    <w:r w:rsidRPr="0081780D">
      <w:rPr>
        <w:rStyle w:val="Hyperlink"/>
      </w:rPr>
      <w:t>mpfa@industry.gov.au</w:t>
    </w:r>
    <w:r w:rsidR="006709E4">
      <w:t xml:space="preserve"> </w:t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6709E4">
      <w:tab/>
    </w:r>
    <w:r w:rsidR="00CC7816"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F3712" w14:textId="77777777" w:rsidR="00AB267C" w:rsidRDefault="00AB267C" w:rsidP="00B526AB">
      <w:pPr>
        <w:spacing w:after="0"/>
      </w:pPr>
      <w:r>
        <w:separator/>
      </w:r>
    </w:p>
  </w:footnote>
  <w:footnote w:type="continuationSeparator" w:id="0">
    <w:p w14:paraId="78558C5B" w14:textId="77777777" w:rsidR="00AB267C" w:rsidRDefault="00AB267C" w:rsidP="00B52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C3804" w14:textId="36C0755F" w:rsidR="006709E4" w:rsidRDefault="00505545">
    <w:pPr>
      <w:pStyle w:val="Header"/>
    </w:pPr>
    <w:r w:rsidRPr="00505545">
      <w:rPr>
        <w:rFonts w:ascii="Calibri" w:eastAsia="Calibri" w:hAnsi="Calibri" w:cs="Times New Roman"/>
        <w:noProof/>
        <w:spacing w:val="0"/>
        <w:sz w:val="22"/>
        <w:szCs w:val="22"/>
        <w:lang w:eastAsia="en-AU"/>
      </w:rPr>
      <w:drawing>
        <wp:inline distT="0" distB="0" distL="0" distR="0" wp14:anchorId="10639149" wp14:editId="3C65CCDF">
          <wp:extent cx="6443345" cy="3242945"/>
          <wp:effectExtent l="0" t="0" r="0" b="0"/>
          <wp:docPr id="2" name="Picture 2" descr="Major Project Facilitation Agency factshee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7343A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08415F17"/>
    <w:multiLevelType w:val="hybridMultilevel"/>
    <w:tmpl w:val="82D80F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7757F1"/>
    <w:multiLevelType w:val="hybridMultilevel"/>
    <w:tmpl w:val="748C99BE"/>
    <w:lvl w:ilvl="0" w:tplc="7D64C49C">
      <w:start w:val="1"/>
      <w:numFmt w:val="decimal"/>
      <w:pStyle w:val="Custom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60"/>
    <w:rsid w:val="0000299C"/>
    <w:rsid w:val="00025834"/>
    <w:rsid w:val="00026F3B"/>
    <w:rsid w:val="000971C5"/>
    <w:rsid w:val="000A1AB7"/>
    <w:rsid w:val="000D7CE1"/>
    <w:rsid w:val="000E1F6C"/>
    <w:rsid w:val="0012180A"/>
    <w:rsid w:val="001222F2"/>
    <w:rsid w:val="00163B54"/>
    <w:rsid w:val="00172A16"/>
    <w:rsid w:val="001A1EA1"/>
    <w:rsid w:val="001A25AE"/>
    <w:rsid w:val="001A2DC6"/>
    <w:rsid w:val="001A66C1"/>
    <w:rsid w:val="001B2702"/>
    <w:rsid w:val="001B3044"/>
    <w:rsid w:val="001B3F1D"/>
    <w:rsid w:val="001C027E"/>
    <w:rsid w:val="001F198D"/>
    <w:rsid w:val="002300AC"/>
    <w:rsid w:val="00237A8F"/>
    <w:rsid w:val="0024335C"/>
    <w:rsid w:val="00244596"/>
    <w:rsid w:val="00252599"/>
    <w:rsid w:val="002564B8"/>
    <w:rsid w:val="00263E00"/>
    <w:rsid w:val="0027105F"/>
    <w:rsid w:val="0028645B"/>
    <w:rsid w:val="0029693D"/>
    <w:rsid w:val="002B57BF"/>
    <w:rsid w:val="002B5C7E"/>
    <w:rsid w:val="002D3954"/>
    <w:rsid w:val="002E14EA"/>
    <w:rsid w:val="002E201E"/>
    <w:rsid w:val="002E20C6"/>
    <w:rsid w:val="002E2637"/>
    <w:rsid w:val="002F25F9"/>
    <w:rsid w:val="002F5075"/>
    <w:rsid w:val="002F65AF"/>
    <w:rsid w:val="00304F04"/>
    <w:rsid w:val="0031200E"/>
    <w:rsid w:val="0031226D"/>
    <w:rsid w:val="003157CA"/>
    <w:rsid w:val="00315BA9"/>
    <w:rsid w:val="00333BD4"/>
    <w:rsid w:val="003420F9"/>
    <w:rsid w:val="0034238F"/>
    <w:rsid w:val="003469DC"/>
    <w:rsid w:val="00357F48"/>
    <w:rsid w:val="0038442D"/>
    <w:rsid w:val="003A0F16"/>
    <w:rsid w:val="003D15B6"/>
    <w:rsid w:val="003F2DE2"/>
    <w:rsid w:val="003F3AA2"/>
    <w:rsid w:val="003F52DF"/>
    <w:rsid w:val="00402E42"/>
    <w:rsid w:val="00403396"/>
    <w:rsid w:val="00407ECA"/>
    <w:rsid w:val="004111E9"/>
    <w:rsid w:val="00422906"/>
    <w:rsid w:val="00436B60"/>
    <w:rsid w:val="00440272"/>
    <w:rsid w:val="00452BA6"/>
    <w:rsid w:val="00482F1C"/>
    <w:rsid w:val="00487722"/>
    <w:rsid w:val="004C06AD"/>
    <w:rsid w:val="004C307B"/>
    <w:rsid w:val="00505545"/>
    <w:rsid w:val="00523023"/>
    <w:rsid w:val="005413F2"/>
    <w:rsid w:val="00552E14"/>
    <w:rsid w:val="005642F2"/>
    <w:rsid w:val="00564669"/>
    <w:rsid w:val="0057207B"/>
    <w:rsid w:val="00585806"/>
    <w:rsid w:val="005A4693"/>
    <w:rsid w:val="005B6548"/>
    <w:rsid w:val="005B792B"/>
    <w:rsid w:val="005D0228"/>
    <w:rsid w:val="005F1934"/>
    <w:rsid w:val="00602470"/>
    <w:rsid w:val="00602C92"/>
    <w:rsid w:val="00603579"/>
    <w:rsid w:val="00612A48"/>
    <w:rsid w:val="0064572E"/>
    <w:rsid w:val="006676D6"/>
    <w:rsid w:val="006709E4"/>
    <w:rsid w:val="00680D02"/>
    <w:rsid w:val="006A5F3A"/>
    <w:rsid w:val="006B0076"/>
    <w:rsid w:val="006B3AF4"/>
    <w:rsid w:val="006C2852"/>
    <w:rsid w:val="006C2F68"/>
    <w:rsid w:val="006C31FC"/>
    <w:rsid w:val="006C7F6D"/>
    <w:rsid w:val="006D4B5A"/>
    <w:rsid w:val="006E1767"/>
    <w:rsid w:val="00723B30"/>
    <w:rsid w:val="00725CB7"/>
    <w:rsid w:val="00736010"/>
    <w:rsid w:val="00760FE4"/>
    <w:rsid w:val="00790B9C"/>
    <w:rsid w:val="007933CA"/>
    <w:rsid w:val="007B2AA7"/>
    <w:rsid w:val="007B3D27"/>
    <w:rsid w:val="007C04FA"/>
    <w:rsid w:val="007C7B96"/>
    <w:rsid w:val="007D7AC4"/>
    <w:rsid w:val="007E2BF0"/>
    <w:rsid w:val="007F2425"/>
    <w:rsid w:val="0080185E"/>
    <w:rsid w:val="0081780D"/>
    <w:rsid w:val="00822068"/>
    <w:rsid w:val="00823EBF"/>
    <w:rsid w:val="0083056B"/>
    <w:rsid w:val="00850038"/>
    <w:rsid w:val="008672CF"/>
    <w:rsid w:val="0087457E"/>
    <w:rsid w:val="008862A9"/>
    <w:rsid w:val="0088639D"/>
    <w:rsid w:val="0089200C"/>
    <w:rsid w:val="008A415D"/>
    <w:rsid w:val="008C1A3F"/>
    <w:rsid w:val="008C1A7D"/>
    <w:rsid w:val="008C73B3"/>
    <w:rsid w:val="008C7A8F"/>
    <w:rsid w:val="008E589F"/>
    <w:rsid w:val="008F7900"/>
    <w:rsid w:val="009062DC"/>
    <w:rsid w:val="0092552F"/>
    <w:rsid w:val="00955093"/>
    <w:rsid w:val="00956813"/>
    <w:rsid w:val="00960D9F"/>
    <w:rsid w:val="00963497"/>
    <w:rsid w:val="00965869"/>
    <w:rsid w:val="00975726"/>
    <w:rsid w:val="00991FDD"/>
    <w:rsid w:val="009A0EF0"/>
    <w:rsid w:val="009A4C2D"/>
    <w:rsid w:val="009A67F9"/>
    <w:rsid w:val="009B2638"/>
    <w:rsid w:val="009B7162"/>
    <w:rsid w:val="009D2E57"/>
    <w:rsid w:val="009D7BB6"/>
    <w:rsid w:val="009E5255"/>
    <w:rsid w:val="009E60D8"/>
    <w:rsid w:val="00A14BD0"/>
    <w:rsid w:val="00A15792"/>
    <w:rsid w:val="00A23689"/>
    <w:rsid w:val="00A47ECF"/>
    <w:rsid w:val="00A51E16"/>
    <w:rsid w:val="00A7374B"/>
    <w:rsid w:val="00A85BA1"/>
    <w:rsid w:val="00A95A5A"/>
    <w:rsid w:val="00AB267C"/>
    <w:rsid w:val="00AB344A"/>
    <w:rsid w:val="00AB3E2D"/>
    <w:rsid w:val="00AB7662"/>
    <w:rsid w:val="00AC52B8"/>
    <w:rsid w:val="00AE5300"/>
    <w:rsid w:val="00B003DE"/>
    <w:rsid w:val="00B01490"/>
    <w:rsid w:val="00B526AB"/>
    <w:rsid w:val="00B82084"/>
    <w:rsid w:val="00B90BEF"/>
    <w:rsid w:val="00BA2646"/>
    <w:rsid w:val="00BA4E0F"/>
    <w:rsid w:val="00BB2822"/>
    <w:rsid w:val="00BB6DF4"/>
    <w:rsid w:val="00BD46AF"/>
    <w:rsid w:val="00BE3715"/>
    <w:rsid w:val="00C17DFA"/>
    <w:rsid w:val="00C26599"/>
    <w:rsid w:val="00C27291"/>
    <w:rsid w:val="00C70561"/>
    <w:rsid w:val="00C7388E"/>
    <w:rsid w:val="00C75D8D"/>
    <w:rsid w:val="00C859CE"/>
    <w:rsid w:val="00CA6C75"/>
    <w:rsid w:val="00CB2680"/>
    <w:rsid w:val="00CC7816"/>
    <w:rsid w:val="00CC7875"/>
    <w:rsid w:val="00CD14ED"/>
    <w:rsid w:val="00CD67A6"/>
    <w:rsid w:val="00CF50D4"/>
    <w:rsid w:val="00D12F9A"/>
    <w:rsid w:val="00D357B8"/>
    <w:rsid w:val="00D44153"/>
    <w:rsid w:val="00D87BC8"/>
    <w:rsid w:val="00D92597"/>
    <w:rsid w:val="00DE7DBB"/>
    <w:rsid w:val="00DF1A6D"/>
    <w:rsid w:val="00E06F6A"/>
    <w:rsid w:val="00E35E5B"/>
    <w:rsid w:val="00E41927"/>
    <w:rsid w:val="00E57EB4"/>
    <w:rsid w:val="00E64675"/>
    <w:rsid w:val="00E72774"/>
    <w:rsid w:val="00E818A8"/>
    <w:rsid w:val="00E84529"/>
    <w:rsid w:val="00E84D3A"/>
    <w:rsid w:val="00E91EDA"/>
    <w:rsid w:val="00E9444F"/>
    <w:rsid w:val="00E960F3"/>
    <w:rsid w:val="00E96CC5"/>
    <w:rsid w:val="00EA79D0"/>
    <w:rsid w:val="00EB1FF9"/>
    <w:rsid w:val="00ED17D8"/>
    <w:rsid w:val="00ED586E"/>
    <w:rsid w:val="00EE1E9A"/>
    <w:rsid w:val="00EF3D5F"/>
    <w:rsid w:val="00F02684"/>
    <w:rsid w:val="00F049D0"/>
    <w:rsid w:val="00F11C75"/>
    <w:rsid w:val="00F24639"/>
    <w:rsid w:val="00F25F29"/>
    <w:rsid w:val="00F43F06"/>
    <w:rsid w:val="00F80F24"/>
    <w:rsid w:val="00F82901"/>
    <w:rsid w:val="00F86322"/>
    <w:rsid w:val="00F86718"/>
    <w:rsid w:val="00F9448E"/>
    <w:rsid w:val="00FB0835"/>
    <w:rsid w:val="00FC70DE"/>
    <w:rsid w:val="00FD5DE8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2E276CB7"/>
  <w15:docId w15:val="{C26C8D5E-5D69-47C7-9EFF-8AB956EE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7B"/>
    <w:pPr>
      <w:spacing w:after="120" w:line="240" w:lineRule="auto"/>
    </w:pPr>
    <w:rPr>
      <w:spacing w:val="-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AA7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0D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5677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55093"/>
    <w:pPr>
      <w:spacing w:before="200" w:after="0"/>
      <w:outlineLvl w:val="2"/>
    </w:pPr>
    <w:rPr>
      <w:rFonts w:ascii="Arial" w:hAnsi="Arial"/>
      <w:bCs w:val="0"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A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2AA7"/>
    <w:rPr>
      <w:rFonts w:asciiTheme="majorHAnsi" w:eastAsiaTheme="majorEastAsia" w:hAnsiTheme="majorHAnsi" w:cstheme="majorBidi"/>
      <w:b/>
      <w:bCs/>
      <w:color w:val="004059" w:themeColor="accent1" w:themeShade="BF"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50D4"/>
    <w:rPr>
      <w:rFonts w:ascii="Arial" w:eastAsiaTheme="majorEastAsia" w:hAnsi="Arial" w:cstheme="majorBidi"/>
      <w:b/>
      <w:bCs/>
      <w:color w:val="005677"/>
      <w:spacing w:val="-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70DE"/>
    <w:pPr>
      <w:spacing w:before="4480" w:after="480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70DE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5093"/>
    <w:rPr>
      <w:rFonts w:ascii="Arial" w:eastAsiaTheme="majorEastAsia" w:hAnsi="Arial" w:cstheme="majorBidi"/>
      <w:b/>
      <w:color w:val="000000" w:themeColor="text1"/>
      <w:spacing w:val="-2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22068"/>
    <w:rPr>
      <w:rFonts w:asciiTheme="majorHAnsi" w:eastAsiaTheme="majorEastAsia" w:hAnsiTheme="majorHAnsi" w:cstheme="majorBidi"/>
      <w:b/>
      <w:bCs/>
      <w:i/>
      <w:iCs/>
      <w:color w:val="00567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22068"/>
    <w:rPr>
      <w:rFonts w:asciiTheme="majorHAnsi" w:eastAsiaTheme="majorEastAsia" w:hAnsiTheme="majorHAnsi" w:cstheme="majorBidi"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7BB6"/>
    <w:pPr>
      <w:pBdr>
        <w:top w:val="single" w:sz="4" w:space="1" w:color="1B9590" w:themeColor="accent3"/>
        <w:bottom w:val="single" w:sz="4" w:space="1" w:color="1B9590" w:themeColor="accent3"/>
      </w:pBdr>
      <w:spacing w:before="240" w:after="240"/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D7BB6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8C7A8F"/>
    <w:rPr>
      <w:rFonts w:ascii="Georgia" w:hAnsi="Georgia"/>
      <w:b w:val="0"/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before="240"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237A8F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37A8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B2AA7"/>
    <w:pPr>
      <w:tabs>
        <w:tab w:val="left" w:pos="3969"/>
        <w:tab w:val="left" w:pos="6804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B2AA7"/>
    <w:rPr>
      <w:spacing w:val="-2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2F68"/>
  </w:style>
  <w:style w:type="paragraph" w:styleId="ListParagraph">
    <w:name w:val="List Paragraph"/>
    <w:basedOn w:val="Normal"/>
    <w:next w:val="Normal"/>
    <w:uiPriority w:val="34"/>
    <w:qFormat/>
    <w:rsid w:val="009E60D8"/>
    <w:pPr>
      <w:ind w:left="284" w:hanging="284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AA7"/>
    <w:rPr>
      <w:color w:val="C973AF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7B2AA7"/>
    <w:pPr>
      <w:spacing w:after="0" w:line="240" w:lineRule="auto"/>
    </w:pPr>
    <w:rPr>
      <w:rFonts w:eastAsiaTheme="minorEastAsia"/>
      <w:color w:val="004059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005677" w:themeColor="accent1"/>
        <w:bottom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7" w:themeColor="accent1"/>
          <w:left w:val="nil"/>
          <w:bottom w:val="single" w:sz="8" w:space="0" w:color="0056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4FF" w:themeFill="accent1" w:themeFillTint="3F"/>
      </w:tcPr>
    </w:tblStylePr>
  </w:style>
  <w:style w:type="paragraph" w:customStyle="1" w:styleId="Custom1">
    <w:name w:val="Custom 1"/>
    <w:basedOn w:val="ListNumber"/>
    <w:link w:val="Custom1Char"/>
    <w:qFormat/>
    <w:rsid w:val="003F3AA2"/>
    <w:pPr>
      <w:numPr>
        <w:numId w:val="11"/>
      </w:numPr>
      <w:spacing w:after="60" w:line="280" w:lineRule="atLeast"/>
      <w:contextualSpacing w:val="0"/>
    </w:pPr>
    <w:rPr>
      <w:rFonts w:ascii="Arial" w:eastAsiaTheme="majorEastAsia" w:hAnsi="Arial" w:cstheme="majorBidi"/>
      <w:bCs/>
      <w:i/>
      <w:iCs/>
      <w:color w:val="333366"/>
      <w:spacing w:val="0"/>
      <w:sz w:val="24"/>
      <w:szCs w:val="22"/>
    </w:rPr>
  </w:style>
  <w:style w:type="character" w:customStyle="1" w:styleId="Custom1Char">
    <w:name w:val="Custom 1 Char"/>
    <w:basedOn w:val="DefaultParagraphFont"/>
    <w:link w:val="Custom1"/>
    <w:rsid w:val="003F3AA2"/>
    <w:rPr>
      <w:rFonts w:ascii="Arial" w:eastAsiaTheme="majorEastAsia" w:hAnsi="Arial" w:cstheme="majorBidi"/>
      <w:bCs/>
      <w:i/>
      <w:iCs/>
      <w:color w:val="333366"/>
      <w:sz w:val="24"/>
    </w:rPr>
  </w:style>
  <w:style w:type="paragraph" w:styleId="ListNumber">
    <w:name w:val="List Number"/>
    <w:basedOn w:val="Normal"/>
    <w:uiPriority w:val="99"/>
    <w:semiHidden/>
    <w:unhideWhenUsed/>
    <w:rsid w:val="003F3AA2"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nhideWhenUsed/>
    <w:rsid w:val="003F3A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F3AA2"/>
  </w:style>
  <w:style w:type="character" w:customStyle="1" w:styleId="CommentTextChar">
    <w:name w:val="Comment Text Char"/>
    <w:basedOn w:val="DefaultParagraphFont"/>
    <w:link w:val="CommentText"/>
    <w:rsid w:val="003F3AA2"/>
    <w:rPr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A2"/>
    <w:rPr>
      <w:b/>
      <w:bCs/>
      <w:spacing w:val="-2"/>
      <w:sz w:val="20"/>
      <w:szCs w:val="20"/>
    </w:rPr>
  </w:style>
  <w:style w:type="character" w:customStyle="1" w:styleId="apple-converted-space">
    <w:name w:val="apple-converted-space"/>
    <w:basedOn w:val="DefaultParagraphFont"/>
    <w:rsid w:val="00E91EDA"/>
  </w:style>
  <w:style w:type="paragraph" w:styleId="Revision">
    <w:name w:val="Revision"/>
    <w:hidden/>
    <w:uiPriority w:val="99"/>
    <w:semiHidden/>
    <w:rsid w:val="00EE1E9A"/>
    <w:pPr>
      <w:spacing w:after="0" w:line="240" w:lineRule="auto"/>
    </w:pPr>
    <w:rPr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environment.gov.au/epbc/single-touch-approva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jorprojectshelp.business.gov.au/" TargetMode="Externa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environment.gov.au/protection/environment-assessm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vironment.gov.au/epbc/what-is-protected" TargetMode="External"/><Relationship Id="rId20" Type="http://schemas.openxmlformats.org/officeDocument/2006/relationships/hyperlink" Target="http://www.environment.gov.au/epbc/abou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environment.gov.au/epbc/about/glossar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environment.gov.au/epbc/cost-recove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pa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review round - feedback pending clearance by DoEE as at 12/04</Comments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387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A3PSR54DD4M5-1894031199-96</_dlc_DocId>
    <_dlc_DocIdUrl xmlns="a36bd50b-1532-4c22-b385-5c082c960938">
      <Url>https://dochub/div/officeofnorthernaustralia/businessfunctions/majorprojects/programmemgmnt/_layouts/15/DocIdRedir.aspx?ID=A3PSR54DD4M5-1894031199-96</Url>
      <Description>A3PSR54DD4M5-1894031199-96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CDB1F-56CF-4118-A7F5-850084BE1C4F}"/>
</file>

<file path=customXml/itemProps2.xml><?xml version="1.0" encoding="utf-8"?>
<ds:datastoreItem xmlns:ds="http://schemas.openxmlformats.org/officeDocument/2006/customXml" ds:itemID="{DF2422D3-085F-49BE-9202-8C6623E4FCD2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77C1E7-599B-4FD0-B0C4-79E0609A0B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DB54DD-C4BA-41DB-B5F5-598CF9303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074 - Environmental Protection and Biodiversity Conservation Act 1999</vt:lpstr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074 - Environmental Protection and Biodiversity Conservation Act 1999</dc:title>
  <dc:creator>Justin Keast</dc:creator>
  <cp:lastModifiedBy>Pusceddu, Anna</cp:lastModifiedBy>
  <cp:revision>7</cp:revision>
  <cp:lastPrinted>2019-07-17T04:40:00Z</cp:lastPrinted>
  <dcterms:created xsi:type="dcterms:W3CDTF">2021-04-28T22:30:00Z</dcterms:created>
  <dcterms:modified xsi:type="dcterms:W3CDTF">2021-09-06T06:01:00Z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Hub_Year">
    <vt:lpwstr>387;#2017|5f6de30b-6e1e-4c09-9e51-982258231536</vt:lpwstr>
  </property>
  <property fmtid="{D5CDD505-2E9C-101B-9397-08002B2CF9AE}" pid="3" name="DocHub_DocumentType">
    <vt:lpwstr>52;#Fact Sheet|38af007d-6d80-4dd0-9833-ef17489d7c7e</vt:lpwstr>
  </property>
  <property fmtid="{D5CDD505-2E9C-101B-9397-08002B2CF9AE}" pid="4" name="DocHub_SecurityClassification">
    <vt:lpwstr>3;#UNCLASSIFIED|6106d03b-a1a0-4e30-9d91-d5e9fb4314f9</vt:lpwstr>
  </property>
  <property fmtid="{D5CDD505-2E9C-101B-9397-08002B2CF9AE}" pid="5" name="ClassificationPty">
    <vt:lpwstr/>
  </property>
  <property fmtid="{D5CDD505-2E9C-101B-9397-08002B2CF9AE}" pid="6" name="ContentTypeId">
    <vt:lpwstr>0x010100896D55852D93604AA440876A3B15BB43</vt:lpwstr>
  </property>
  <property fmtid="{D5CDD505-2E9C-101B-9397-08002B2CF9AE}" pid="7" name="VersionNumber">
    <vt:i4>0</vt:i4>
  </property>
  <property fmtid="{D5CDD505-2E9C-101B-9397-08002B2CF9AE}" pid="8" name="DocHub_Keywords">
    <vt:lpwstr>471;#MPAA|e3e67d11-9afd-49bc-8113-feea8f08469b</vt:lpwstr>
  </property>
  <property fmtid="{D5CDD505-2E9C-101B-9397-08002B2CF9AE}" pid="9" name="FileNumberPty">
    <vt:lpwstr/>
  </property>
  <property fmtid="{D5CDD505-2E9C-101B-9397-08002B2CF9AE}" pid="10" name="CorporateTmplBased">
    <vt:lpwstr>No</vt:lpwstr>
  </property>
  <property fmtid="{D5CDD505-2E9C-101B-9397-08002B2CF9AE}" pid="11" name="DocHub_WorkActivity">
    <vt:lpwstr>7;#Communication|cd41d649-1e1a-44f5-b99b-946d42ce56d6</vt:lpwstr>
  </property>
  <property fmtid="{D5CDD505-2E9C-101B-9397-08002B2CF9AE}" pid="12" name="_dlc_DocIdItemGuid">
    <vt:lpwstr>11601863-fb4f-4e15-bc99-2b81c06f3900</vt:lpwstr>
  </property>
  <property fmtid="{D5CDD505-2E9C-101B-9397-08002B2CF9AE}" pid="13" name="RecordPoint_WorkflowType">
    <vt:lpwstr>ActiveSubmitStub</vt:lpwstr>
  </property>
  <property fmtid="{D5CDD505-2E9C-101B-9397-08002B2CF9AE}" pid="14" name="RecordPoint_ActiveItemListId">
    <vt:lpwstr>{921711af-fe44-4375-906f-1c47ed75e02d}</vt:lpwstr>
  </property>
  <property fmtid="{D5CDD505-2E9C-101B-9397-08002B2CF9AE}" pid="15" name="RecordPoint_ActiveItemUniqueId">
    <vt:lpwstr>{5d812399-0349-46c0-8939-626289cc1146}</vt:lpwstr>
  </property>
  <property fmtid="{D5CDD505-2E9C-101B-9397-08002B2CF9AE}" pid="16" name="RecordPoint_ActiveItemWebId">
    <vt:lpwstr>{4f01874a-75c0-48e1-8215-c6f3101fd3a7}</vt:lpwstr>
  </property>
  <property fmtid="{D5CDD505-2E9C-101B-9397-08002B2CF9AE}" pid="17" name="RecordPoint_ActiveItemSiteId">
    <vt:lpwstr>{ee06f586-34ff-4e60-9b59-8034275c7b5d}</vt:lpwstr>
  </property>
  <property fmtid="{D5CDD505-2E9C-101B-9397-08002B2CF9AE}" pid="18" name="DocHub_PDMSNumber">
    <vt:lpwstr/>
  </property>
  <property fmtid="{D5CDD505-2E9C-101B-9397-08002B2CF9AE}" pid="19" name="IconOverlay">
    <vt:lpwstr/>
  </property>
</Properties>
</file>