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316B409" w:rsidR="00AA7A87" w:rsidRPr="00624853" w:rsidRDefault="00805B38" w:rsidP="005F2A4B">
      <w:pPr>
        <w:pStyle w:val="Heading1"/>
      </w:pPr>
      <w:bookmarkStart w:id="0" w:name="_GoBack"/>
      <w:bookmarkEnd w:id="0"/>
      <w:r>
        <w:t>Off</w:t>
      </w:r>
      <w:r w:rsidR="00DA43FE">
        <w:t>-farm</w:t>
      </w:r>
      <w:r w:rsidR="00783E2F">
        <w:t xml:space="preserve"> Efficiency</w:t>
      </w:r>
      <w:r w:rsidR="008E26AE">
        <w:t xml:space="preserve"> </w:t>
      </w:r>
      <w:r w:rsidR="000A23E0">
        <w:t xml:space="preserve">Grants </w:t>
      </w:r>
      <w:r w:rsidR="008E26AE">
        <w:t>Program</w:t>
      </w:r>
      <w:r w:rsidR="00AA7A87" w:rsidRPr="00624853">
        <w:br/>
      </w:r>
    </w:p>
    <w:p w14:paraId="3AE38776" w14:textId="77777777" w:rsidR="008E4722" w:rsidRPr="008E4722" w:rsidRDefault="008E4722" w:rsidP="002F7F38"/>
    <w:tbl>
      <w:tblPr>
        <w:tblStyle w:val="PlainTable1"/>
        <w:tblW w:w="9050"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1"/>
      </w:tblGrid>
      <w:tr w:rsidR="00AA7A87" w:rsidRPr="007040EB" w14:paraId="14D4CE7A" w14:textId="77777777" w:rsidTr="00805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1" w:type="dxa"/>
          </w:tcPr>
          <w:p w14:paraId="748E5EB9" w14:textId="60705208" w:rsidR="00AA7A87" w:rsidRPr="00B810CB" w:rsidRDefault="00737D17" w:rsidP="00FB2CBF">
            <w:pPr>
              <w:cnfStyle w:val="100000000000" w:firstRow="1" w:lastRow="0" w:firstColumn="0" w:lastColumn="0" w:oddVBand="0" w:evenVBand="0" w:oddHBand="0" w:evenHBand="0" w:firstRowFirstColumn="0" w:firstRowLastColumn="0" w:lastRowFirstColumn="0" w:lastRowLastColumn="0"/>
              <w:rPr>
                <w:b w:val="0"/>
              </w:rPr>
            </w:pPr>
            <w:r>
              <w:rPr>
                <w:b w:val="0"/>
              </w:rPr>
              <w:t>24 November 2021</w:t>
            </w:r>
          </w:p>
        </w:tc>
      </w:tr>
      <w:tr w:rsidR="00AA7A87" w:rsidRPr="007040EB" w14:paraId="21523CB8" w14:textId="77777777" w:rsidTr="0080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1" w:type="dxa"/>
            <w:shd w:val="clear" w:color="auto" w:fill="auto"/>
          </w:tcPr>
          <w:p w14:paraId="289E30AF" w14:textId="36212B9F" w:rsidR="00AA7A87" w:rsidRPr="00B810CB" w:rsidRDefault="00737D17" w:rsidP="00F87B20">
            <w:pPr>
              <w:cnfStyle w:val="000000100000" w:firstRow="0" w:lastRow="0" w:firstColumn="0" w:lastColumn="0" w:oddVBand="0" w:evenVBand="0" w:oddHBand="1" w:evenHBand="0" w:firstRowFirstColumn="0" w:firstRowLastColumn="0" w:lastRowFirstColumn="0" w:lastRowLastColumn="0"/>
            </w:pPr>
            <w:r>
              <w:t>5:00PM</w:t>
            </w:r>
            <w:r w:rsidR="00AA7A87" w:rsidRPr="00B810CB">
              <w:t xml:space="preserve"> </w:t>
            </w:r>
            <w:r w:rsidR="008340F3">
              <w:t>Australian Eastern Standard Time</w:t>
            </w:r>
            <w:r w:rsidR="00F87B20" w:rsidRPr="00B810CB">
              <w:t xml:space="preserve"> </w:t>
            </w:r>
            <w:r w:rsidR="00AA7A87" w:rsidRPr="00B810CB">
              <w:t xml:space="preserve">on </w:t>
            </w:r>
            <w:r w:rsidR="008340F3">
              <w:t>27 May 2022</w:t>
            </w:r>
          </w:p>
          <w:p w14:paraId="3C18DFE6" w14:textId="42CF399E" w:rsidR="005E49EA" w:rsidRPr="00B810CB" w:rsidRDefault="005E49EA" w:rsidP="00F87B20">
            <w:pPr>
              <w:cnfStyle w:val="000000100000" w:firstRow="0" w:lastRow="0" w:firstColumn="0" w:lastColumn="0" w:oddVBand="0" w:evenVBand="0" w:oddHBand="1" w:evenHBand="0" w:firstRowFirstColumn="0" w:firstRowLastColumn="0" w:lastRowFirstColumn="0" w:lastRowLastColumn="0"/>
            </w:pPr>
            <w:r w:rsidRPr="00B810CB">
              <w:t>Please take account of time zone differences when submitting your application.</w:t>
            </w:r>
          </w:p>
        </w:tc>
      </w:tr>
      <w:tr w:rsidR="00AA7A87" w:rsidRPr="007040EB" w14:paraId="07C3C994" w14:textId="77777777" w:rsidTr="00805B3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1" w:type="dxa"/>
            <w:shd w:val="clear" w:color="auto" w:fill="auto"/>
          </w:tcPr>
          <w:p w14:paraId="1937ABBA" w14:textId="3B7513D3" w:rsidR="00AA7A87" w:rsidRPr="00B810CB" w:rsidRDefault="00783E2F" w:rsidP="00783E2F">
            <w:pPr>
              <w:cnfStyle w:val="000000000000" w:firstRow="0" w:lastRow="0" w:firstColumn="0" w:lastColumn="0" w:oddVBand="0" w:evenVBand="0" w:oddHBand="0" w:evenHBand="0" w:firstRowFirstColumn="0" w:firstRowLastColumn="0" w:lastRowFirstColumn="0" w:lastRowLastColumn="0"/>
            </w:pPr>
            <w:r w:rsidRPr="00B810CB">
              <w:t>Department of Agriculture, Water and the Environment</w:t>
            </w:r>
          </w:p>
        </w:tc>
      </w:tr>
      <w:tr w:rsidR="00AA7A87" w:rsidRPr="007040EB" w14:paraId="79952C1E" w14:textId="77777777" w:rsidTr="0080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1" w:type="dxa"/>
            <w:shd w:val="clear" w:color="auto" w:fill="auto"/>
          </w:tcPr>
          <w:p w14:paraId="102514A1" w14:textId="15866052" w:rsidR="00AA7A87" w:rsidRPr="00B810CB" w:rsidRDefault="005F2A4B" w:rsidP="0044516B">
            <w:pPr>
              <w:cnfStyle w:val="000000100000" w:firstRow="0" w:lastRow="0" w:firstColumn="0" w:lastColumn="0" w:oddVBand="0" w:evenVBand="0" w:oddHBand="1" w:evenHBand="0" w:firstRowFirstColumn="0" w:firstRowLastColumn="0" w:lastRowFirstColumn="0" w:lastRowLastColumn="0"/>
            </w:pPr>
            <w:r w:rsidRPr="00B810CB">
              <w:t>Department of Industry, Science</w:t>
            </w:r>
            <w:r w:rsidR="0044516B" w:rsidRPr="00B810CB">
              <w:t xml:space="preserve">, Energy and </w:t>
            </w:r>
            <w:r w:rsidR="00CB1500" w:rsidRPr="00B810CB">
              <w:t>Resources</w:t>
            </w:r>
          </w:p>
        </w:tc>
      </w:tr>
      <w:tr w:rsidR="00AA7A87" w:rsidRPr="007040EB" w14:paraId="675CD872" w14:textId="77777777" w:rsidTr="00805B3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1" w:type="dxa"/>
            <w:shd w:val="clear" w:color="auto" w:fill="auto"/>
          </w:tcPr>
          <w:p w14:paraId="7C97D1E9" w14:textId="17777294" w:rsidR="00AA7A87" w:rsidRPr="00B810CB" w:rsidRDefault="00AA7A87" w:rsidP="00FB2CBF">
            <w:pPr>
              <w:cnfStyle w:val="000000000000" w:firstRow="0" w:lastRow="0" w:firstColumn="0" w:lastColumn="0" w:oddVBand="0" w:evenVBand="0" w:oddHBand="0" w:evenHBand="0" w:firstRowFirstColumn="0" w:firstRowLastColumn="0" w:lastRowFirstColumn="0" w:lastRowLastColumn="0"/>
            </w:pPr>
            <w:r w:rsidRPr="00B810CB">
              <w:t>If you have any questions, contact</w:t>
            </w:r>
            <w:r w:rsidR="00201ACE" w:rsidRPr="00B810CB">
              <w:t xml:space="preserve"> us </w:t>
            </w:r>
            <w:r w:rsidR="00030E0C" w:rsidRPr="00B810CB">
              <w:t>on 13 28 46</w:t>
            </w:r>
            <w:r w:rsidR="003E2C3B" w:rsidRPr="00B810CB">
              <w:t>.</w:t>
            </w:r>
          </w:p>
        </w:tc>
      </w:tr>
      <w:tr w:rsidR="00AA7A87" w:rsidRPr="007040EB" w14:paraId="0022E681" w14:textId="77777777" w:rsidTr="00805B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1" w:type="dxa"/>
            <w:shd w:val="clear" w:color="auto" w:fill="auto"/>
          </w:tcPr>
          <w:p w14:paraId="43326A40" w14:textId="78CB2E70" w:rsidR="00AA7A87" w:rsidRPr="00B810CB" w:rsidRDefault="00737D17" w:rsidP="00FB2CBF">
            <w:pPr>
              <w:cnfStyle w:val="000000100000" w:firstRow="0" w:lastRow="0" w:firstColumn="0" w:lastColumn="0" w:oddVBand="0" w:evenVBand="0" w:oddHBand="1" w:evenHBand="0" w:firstRowFirstColumn="0" w:firstRowLastColumn="0" w:lastRowFirstColumn="0" w:lastRowLastColumn="0"/>
            </w:pPr>
            <w:r w:rsidRPr="00737D17">
              <w:t>24 November 2021</w:t>
            </w:r>
          </w:p>
        </w:tc>
      </w:tr>
      <w:tr w:rsidR="00AA7A87" w14:paraId="6AA65F5E" w14:textId="77777777" w:rsidTr="00805B3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1" w:type="dxa"/>
            <w:shd w:val="clear" w:color="auto" w:fill="auto"/>
          </w:tcPr>
          <w:p w14:paraId="31B0E74E" w14:textId="7B0D5C1F" w:rsidR="00AA7A87" w:rsidRPr="00F65C53" w:rsidRDefault="00FD77C3" w:rsidP="00783E2F">
            <w:pPr>
              <w:cnfStyle w:val="000000000000" w:firstRow="0" w:lastRow="0" w:firstColumn="0" w:lastColumn="0" w:oddVBand="0" w:evenVBand="0" w:oddHBand="0" w:evenHBand="0" w:firstRowFirstColumn="0" w:firstRowLastColumn="0" w:lastRowFirstColumn="0" w:lastRowLastColumn="0"/>
            </w:pPr>
            <w:r>
              <w:t xml:space="preserve">Open </w:t>
            </w:r>
            <w:r w:rsidR="00F754F5">
              <w:t>non-</w:t>
            </w:r>
            <w:r w:rsidR="00AA7A87" w:rsidRPr="00F65C53">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431DD1EF" w14:textId="77777777" w:rsidR="00F224C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224C8">
        <w:rPr>
          <w:noProof/>
        </w:rPr>
        <w:t>1.</w:t>
      </w:r>
      <w:r w:rsidR="00F224C8">
        <w:rPr>
          <w:rFonts w:asciiTheme="minorHAnsi" w:eastAsiaTheme="minorEastAsia" w:hAnsiTheme="minorHAnsi" w:cstheme="minorBidi"/>
          <w:b w:val="0"/>
          <w:iCs w:val="0"/>
          <w:noProof/>
          <w:sz w:val="22"/>
          <w:lang w:val="en-AU" w:eastAsia="en-AU"/>
        </w:rPr>
        <w:tab/>
      </w:r>
      <w:r w:rsidR="00F224C8">
        <w:rPr>
          <w:noProof/>
        </w:rPr>
        <w:t>Off-farm Efficiency Grants Program</w:t>
      </w:r>
      <w:r w:rsidR="00F224C8">
        <w:rPr>
          <w:noProof/>
        </w:rPr>
        <w:tab/>
      </w:r>
      <w:r w:rsidR="00F224C8">
        <w:rPr>
          <w:noProof/>
        </w:rPr>
        <w:fldChar w:fldCharType="begin"/>
      </w:r>
      <w:r w:rsidR="00F224C8">
        <w:rPr>
          <w:noProof/>
        </w:rPr>
        <w:instrText xml:space="preserve"> PAGEREF _Toc82009080 \h </w:instrText>
      </w:r>
      <w:r w:rsidR="00F224C8">
        <w:rPr>
          <w:noProof/>
        </w:rPr>
      </w:r>
      <w:r w:rsidR="00F224C8">
        <w:rPr>
          <w:noProof/>
        </w:rPr>
        <w:fldChar w:fldCharType="separate"/>
      </w:r>
      <w:r w:rsidR="00F224C8">
        <w:rPr>
          <w:noProof/>
        </w:rPr>
        <w:t>4</w:t>
      </w:r>
      <w:r w:rsidR="00F224C8">
        <w:rPr>
          <w:noProof/>
        </w:rPr>
        <w:fldChar w:fldCharType="end"/>
      </w:r>
    </w:p>
    <w:p w14:paraId="6A0B8C32"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_Toc82009081 \h </w:instrText>
      </w:r>
      <w:r>
        <w:rPr>
          <w:noProof/>
        </w:rPr>
      </w:r>
      <w:r>
        <w:rPr>
          <w:noProof/>
        </w:rPr>
        <w:fldChar w:fldCharType="separate"/>
      </w:r>
      <w:r>
        <w:rPr>
          <w:noProof/>
        </w:rPr>
        <w:t>5</w:t>
      </w:r>
      <w:r>
        <w:rPr>
          <w:noProof/>
        </w:rPr>
        <w:fldChar w:fldCharType="end"/>
      </w:r>
    </w:p>
    <w:p w14:paraId="580E5A37" w14:textId="77777777" w:rsidR="00F224C8" w:rsidRDefault="00F224C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Socio-economic test</w:t>
      </w:r>
      <w:r>
        <w:rPr>
          <w:noProof/>
        </w:rPr>
        <w:tab/>
      </w:r>
      <w:r>
        <w:rPr>
          <w:noProof/>
        </w:rPr>
        <w:fldChar w:fldCharType="begin"/>
      </w:r>
      <w:r>
        <w:rPr>
          <w:noProof/>
        </w:rPr>
        <w:instrText xml:space="preserve"> PAGEREF _Toc82009082 \h </w:instrText>
      </w:r>
      <w:r>
        <w:rPr>
          <w:noProof/>
        </w:rPr>
      </w:r>
      <w:r>
        <w:rPr>
          <w:noProof/>
        </w:rPr>
        <w:fldChar w:fldCharType="separate"/>
      </w:r>
      <w:r>
        <w:rPr>
          <w:noProof/>
        </w:rPr>
        <w:t>5</w:t>
      </w:r>
      <w:r>
        <w:rPr>
          <w:noProof/>
        </w:rPr>
        <w:fldChar w:fldCharType="end"/>
      </w:r>
    </w:p>
    <w:p w14:paraId="39A7DA14"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_Toc82009083 \h </w:instrText>
      </w:r>
      <w:r>
        <w:rPr>
          <w:noProof/>
        </w:rPr>
      </w:r>
      <w:r>
        <w:rPr>
          <w:noProof/>
        </w:rPr>
        <w:fldChar w:fldCharType="separate"/>
      </w:r>
      <w:r>
        <w:rPr>
          <w:noProof/>
        </w:rPr>
        <w:t>5</w:t>
      </w:r>
      <w:r>
        <w:rPr>
          <w:noProof/>
        </w:rPr>
        <w:fldChar w:fldCharType="end"/>
      </w:r>
    </w:p>
    <w:p w14:paraId="776612E5" w14:textId="77777777" w:rsidR="00F224C8" w:rsidRDefault="00F224C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_Toc82009084 \h </w:instrText>
      </w:r>
      <w:r>
        <w:rPr>
          <w:noProof/>
        </w:rPr>
      </w:r>
      <w:r>
        <w:rPr>
          <w:noProof/>
        </w:rPr>
        <w:fldChar w:fldCharType="separate"/>
      </w:r>
      <w:r>
        <w:rPr>
          <w:noProof/>
        </w:rPr>
        <w:t>5</w:t>
      </w:r>
      <w:r>
        <w:rPr>
          <w:noProof/>
        </w:rPr>
        <w:fldChar w:fldCharType="end"/>
      </w:r>
    </w:p>
    <w:p w14:paraId="21EFCF08" w14:textId="77777777" w:rsidR="00F224C8" w:rsidRDefault="00F224C8">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_Toc82009085 \h </w:instrText>
      </w:r>
      <w:r>
        <w:rPr>
          <w:noProof/>
        </w:rPr>
      </w:r>
      <w:r>
        <w:rPr>
          <w:noProof/>
        </w:rPr>
        <w:fldChar w:fldCharType="separate"/>
      </w:r>
      <w:r>
        <w:rPr>
          <w:noProof/>
        </w:rPr>
        <w:t>6</w:t>
      </w:r>
      <w:r>
        <w:rPr>
          <w:noProof/>
        </w:rPr>
        <w:fldChar w:fldCharType="end"/>
      </w:r>
    </w:p>
    <w:p w14:paraId="07E638DB"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_Toc82009086 \h </w:instrText>
      </w:r>
      <w:r>
        <w:rPr>
          <w:noProof/>
        </w:rPr>
      </w:r>
      <w:r>
        <w:rPr>
          <w:noProof/>
        </w:rPr>
        <w:fldChar w:fldCharType="separate"/>
      </w:r>
      <w:r>
        <w:rPr>
          <w:noProof/>
        </w:rPr>
        <w:t>6</w:t>
      </w:r>
      <w:r>
        <w:rPr>
          <w:noProof/>
        </w:rPr>
        <w:fldChar w:fldCharType="end"/>
      </w:r>
    </w:p>
    <w:p w14:paraId="261FDFF5" w14:textId="77777777" w:rsidR="00F224C8" w:rsidRDefault="00F224C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_Toc82009087 \h </w:instrText>
      </w:r>
      <w:r>
        <w:rPr>
          <w:noProof/>
        </w:rPr>
      </w:r>
      <w:r>
        <w:rPr>
          <w:noProof/>
        </w:rPr>
        <w:fldChar w:fldCharType="separate"/>
      </w:r>
      <w:r>
        <w:rPr>
          <w:noProof/>
        </w:rPr>
        <w:t>6</w:t>
      </w:r>
      <w:r>
        <w:rPr>
          <w:noProof/>
        </w:rPr>
        <w:fldChar w:fldCharType="end"/>
      </w:r>
    </w:p>
    <w:p w14:paraId="2FDF8EE6" w14:textId="77777777" w:rsidR="00F224C8" w:rsidRDefault="00F224C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_Toc82009088 \h </w:instrText>
      </w:r>
      <w:r>
        <w:rPr>
          <w:noProof/>
        </w:rPr>
      </w:r>
      <w:r>
        <w:rPr>
          <w:noProof/>
        </w:rPr>
        <w:fldChar w:fldCharType="separate"/>
      </w:r>
      <w:r>
        <w:rPr>
          <w:noProof/>
        </w:rPr>
        <w:t>6</w:t>
      </w:r>
      <w:r>
        <w:rPr>
          <w:noProof/>
        </w:rPr>
        <w:fldChar w:fldCharType="end"/>
      </w:r>
    </w:p>
    <w:p w14:paraId="2E79DFAD" w14:textId="77777777" w:rsidR="00F224C8" w:rsidRDefault="00F224C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_Toc82009089 \h </w:instrText>
      </w:r>
      <w:r>
        <w:rPr>
          <w:noProof/>
        </w:rPr>
      </w:r>
      <w:r>
        <w:rPr>
          <w:noProof/>
        </w:rPr>
        <w:fldChar w:fldCharType="separate"/>
      </w:r>
      <w:r>
        <w:rPr>
          <w:noProof/>
        </w:rPr>
        <w:t>6</w:t>
      </w:r>
      <w:r>
        <w:rPr>
          <w:noProof/>
        </w:rPr>
        <w:fldChar w:fldCharType="end"/>
      </w:r>
    </w:p>
    <w:p w14:paraId="1486CCB0"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_Toc82009090 \h </w:instrText>
      </w:r>
      <w:r>
        <w:rPr>
          <w:noProof/>
        </w:rPr>
      </w:r>
      <w:r>
        <w:rPr>
          <w:noProof/>
        </w:rPr>
        <w:fldChar w:fldCharType="separate"/>
      </w:r>
      <w:r>
        <w:rPr>
          <w:noProof/>
        </w:rPr>
        <w:t>7</w:t>
      </w:r>
      <w:r>
        <w:rPr>
          <w:noProof/>
        </w:rPr>
        <w:fldChar w:fldCharType="end"/>
      </w:r>
    </w:p>
    <w:p w14:paraId="12673170" w14:textId="77777777" w:rsidR="00F224C8" w:rsidRDefault="00F224C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_Toc82009091 \h </w:instrText>
      </w:r>
      <w:r>
        <w:rPr>
          <w:noProof/>
        </w:rPr>
      </w:r>
      <w:r>
        <w:rPr>
          <w:noProof/>
        </w:rPr>
        <w:fldChar w:fldCharType="separate"/>
      </w:r>
      <w:r>
        <w:rPr>
          <w:noProof/>
        </w:rPr>
        <w:t>7</w:t>
      </w:r>
      <w:r>
        <w:rPr>
          <w:noProof/>
        </w:rPr>
        <w:fldChar w:fldCharType="end"/>
      </w:r>
    </w:p>
    <w:p w14:paraId="1BE063B1" w14:textId="77777777" w:rsidR="00F224C8" w:rsidRDefault="00F224C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_Toc82009092 \h </w:instrText>
      </w:r>
      <w:r>
        <w:rPr>
          <w:noProof/>
        </w:rPr>
      </w:r>
      <w:r>
        <w:rPr>
          <w:noProof/>
        </w:rPr>
        <w:fldChar w:fldCharType="separate"/>
      </w:r>
      <w:r>
        <w:rPr>
          <w:noProof/>
        </w:rPr>
        <w:t>7</w:t>
      </w:r>
      <w:r>
        <w:rPr>
          <w:noProof/>
        </w:rPr>
        <w:fldChar w:fldCharType="end"/>
      </w:r>
    </w:p>
    <w:p w14:paraId="0A5D3427" w14:textId="77777777" w:rsidR="00F224C8" w:rsidRDefault="00F224C8">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_Toc82009093 \h </w:instrText>
      </w:r>
      <w:r>
        <w:rPr>
          <w:noProof/>
        </w:rPr>
      </w:r>
      <w:r>
        <w:rPr>
          <w:noProof/>
        </w:rPr>
        <w:fldChar w:fldCharType="separate"/>
      </w:r>
      <w:r>
        <w:rPr>
          <w:noProof/>
        </w:rPr>
        <w:t>7</w:t>
      </w:r>
      <w:r>
        <w:rPr>
          <w:noProof/>
        </w:rPr>
        <w:fldChar w:fldCharType="end"/>
      </w:r>
    </w:p>
    <w:p w14:paraId="34A66E25" w14:textId="77777777" w:rsidR="00F224C8" w:rsidRDefault="00F224C8">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_Toc82009094 \h </w:instrText>
      </w:r>
      <w:r>
        <w:rPr>
          <w:noProof/>
        </w:rPr>
      </w:r>
      <w:r>
        <w:rPr>
          <w:noProof/>
        </w:rPr>
        <w:fldChar w:fldCharType="separate"/>
      </w:r>
      <w:r>
        <w:rPr>
          <w:noProof/>
        </w:rPr>
        <w:t>8</w:t>
      </w:r>
      <w:r>
        <w:rPr>
          <w:noProof/>
        </w:rPr>
        <w:fldChar w:fldCharType="end"/>
      </w:r>
    </w:p>
    <w:p w14:paraId="6FDC6132"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_Toc82009095 \h </w:instrText>
      </w:r>
      <w:r>
        <w:rPr>
          <w:noProof/>
        </w:rPr>
      </w:r>
      <w:r>
        <w:rPr>
          <w:noProof/>
        </w:rPr>
        <w:fldChar w:fldCharType="separate"/>
      </w:r>
      <w:r>
        <w:rPr>
          <w:noProof/>
        </w:rPr>
        <w:t>9</w:t>
      </w:r>
      <w:r>
        <w:rPr>
          <w:noProof/>
        </w:rPr>
        <w:fldChar w:fldCharType="end"/>
      </w:r>
    </w:p>
    <w:p w14:paraId="7489C09C" w14:textId="77777777" w:rsidR="00F224C8" w:rsidRDefault="00F224C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_Toc82009096 \h </w:instrText>
      </w:r>
      <w:r>
        <w:rPr>
          <w:noProof/>
        </w:rPr>
      </w:r>
      <w:r>
        <w:rPr>
          <w:noProof/>
        </w:rPr>
        <w:fldChar w:fldCharType="separate"/>
      </w:r>
      <w:r>
        <w:rPr>
          <w:noProof/>
        </w:rPr>
        <w:t>9</w:t>
      </w:r>
      <w:r>
        <w:rPr>
          <w:noProof/>
        </w:rPr>
        <w:fldChar w:fldCharType="end"/>
      </w:r>
    </w:p>
    <w:p w14:paraId="63AF0DD7" w14:textId="77777777" w:rsidR="00F224C8" w:rsidRDefault="00F224C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_Toc82009097 \h </w:instrText>
      </w:r>
      <w:r>
        <w:rPr>
          <w:noProof/>
        </w:rPr>
      </w:r>
      <w:r>
        <w:rPr>
          <w:noProof/>
        </w:rPr>
        <w:fldChar w:fldCharType="separate"/>
      </w:r>
      <w:r>
        <w:rPr>
          <w:noProof/>
        </w:rPr>
        <w:t>9</w:t>
      </w:r>
      <w:r>
        <w:rPr>
          <w:noProof/>
        </w:rPr>
        <w:fldChar w:fldCharType="end"/>
      </w:r>
    </w:p>
    <w:p w14:paraId="4DB2E3F8" w14:textId="77777777" w:rsidR="00F224C8" w:rsidRDefault="00F224C8">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_Toc82009098 \h </w:instrText>
      </w:r>
      <w:r>
        <w:rPr>
          <w:noProof/>
        </w:rPr>
      </w:r>
      <w:r>
        <w:rPr>
          <w:noProof/>
        </w:rPr>
        <w:fldChar w:fldCharType="separate"/>
      </w:r>
      <w:r>
        <w:rPr>
          <w:noProof/>
        </w:rPr>
        <w:t>10</w:t>
      </w:r>
      <w:r>
        <w:rPr>
          <w:noProof/>
        </w:rPr>
        <w:fldChar w:fldCharType="end"/>
      </w:r>
    </w:p>
    <w:p w14:paraId="62E08C64"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_Toc82009099 \h </w:instrText>
      </w:r>
      <w:r>
        <w:rPr>
          <w:noProof/>
        </w:rPr>
      </w:r>
      <w:r>
        <w:rPr>
          <w:noProof/>
        </w:rPr>
        <w:fldChar w:fldCharType="separate"/>
      </w:r>
      <w:r>
        <w:rPr>
          <w:noProof/>
        </w:rPr>
        <w:t>10</w:t>
      </w:r>
      <w:r>
        <w:rPr>
          <w:noProof/>
        </w:rPr>
        <w:fldChar w:fldCharType="end"/>
      </w:r>
    </w:p>
    <w:p w14:paraId="5B76B65D" w14:textId="77777777" w:rsidR="00F224C8" w:rsidRDefault="00F224C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_Toc82009100 \h </w:instrText>
      </w:r>
      <w:r>
        <w:rPr>
          <w:noProof/>
        </w:rPr>
      </w:r>
      <w:r>
        <w:rPr>
          <w:noProof/>
        </w:rPr>
        <w:fldChar w:fldCharType="separate"/>
      </w:r>
      <w:r>
        <w:rPr>
          <w:noProof/>
        </w:rPr>
        <w:t>10</w:t>
      </w:r>
      <w:r>
        <w:rPr>
          <w:noProof/>
        </w:rPr>
        <w:fldChar w:fldCharType="end"/>
      </w:r>
    </w:p>
    <w:p w14:paraId="743EE60C" w14:textId="77777777" w:rsidR="00F224C8" w:rsidRDefault="00F224C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_Toc82009101 \h </w:instrText>
      </w:r>
      <w:r>
        <w:rPr>
          <w:noProof/>
        </w:rPr>
      </w:r>
      <w:r>
        <w:rPr>
          <w:noProof/>
        </w:rPr>
        <w:fldChar w:fldCharType="separate"/>
      </w:r>
      <w:r>
        <w:rPr>
          <w:noProof/>
        </w:rPr>
        <w:t>11</w:t>
      </w:r>
      <w:r>
        <w:rPr>
          <w:noProof/>
        </w:rPr>
        <w:fldChar w:fldCharType="end"/>
      </w:r>
    </w:p>
    <w:p w14:paraId="2C0C5984" w14:textId="77777777" w:rsidR="00F224C8" w:rsidRDefault="00F224C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_Toc82009102 \h </w:instrText>
      </w:r>
      <w:r>
        <w:rPr>
          <w:noProof/>
        </w:rPr>
      </w:r>
      <w:r>
        <w:rPr>
          <w:noProof/>
        </w:rPr>
        <w:fldChar w:fldCharType="separate"/>
      </w:r>
      <w:r>
        <w:rPr>
          <w:noProof/>
        </w:rPr>
        <w:t>11</w:t>
      </w:r>
      <w:r>
        <w:rPr>
          <w:noProof/>
        </w:rPr>
        <w:fldChar w:fldCharType="end"/>
      </w:r>
    </w:p>
    <w:p w14:paraId="70D2D9DE"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_Toc82009103 \h </w:instrText>
      </w:r>
      <w:r>
        <w:rPr>
          <w:noProof/>
        </w:rPr>
      </w:r>
      <w:r>
        <w:rPr>
          <w:noProof/>
        </w:rPr>
        <w:fldChar w:fldCharType="separate"/>
      </w:r>
      <w:r>
        <w:rPr>
          <w:noProof/>
        </w:rPr>
        <w:t>12</w:t>
      </w:r>
      <w:r>
        <w:rPr>
          <w:noProof/>
        </w:rPr>
        <w:fldChar w:fldCharType="end"/>
      </w:r>
    </w:p>
    <w:p w14:paraId="63FD0D56" w14:textId="77777777" w:rsidR="00F224C8" w:rsidRDefault="00F224C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_Toc82009104 \h </w:instrText>
      </w:r>
      <w:r>
        <w:rPr>
          <w:noProof/>
        </w:rPr>
      </w:r>
      <w:r>
        <w:rPr>
          <w:noProof/>
        </w:rPr>
        <w:fldChar w:fldCharType="separate"/>
      </w:r>
      <w:r>
        <w:rPr>
          <w:noProof/>
        </w:rPr>
        <w:t>13</w:t>
      </w:r>
      <w:r>
        <w:rPr>
          <w:noProof/>
        </w:rPr>
        <w:fldChar w:fldCharType="end"/>
      </w:r>
    </w:p>
    <w:p w14:paraId="7DF58776"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_Toc82009105 \h </w:instrText>
      </w:r>
      <w:r>
        <w:rPr>
          <w:noProof/>
        </w:rPr>
      </w:r>
      <w:r>
        <w:rPr>
          <w:noProof/>
        </w:rPr>
        <w:fldChar w:fldCharType="separate"/>
      </w:r>
      <w:r>
        <w:rPr>
          <w:noProof/>
        </w:rPr>
        <w:t>13</w:t>
      </w:r>
      <w:r>
        <w:rPr>
          <w:noProof/>
        </w:rPr>
        <w:fldChar w:fldCharType="end"/>
      </w:r>
    </w:p>
    <w:p w14:paraId="4F5AB74C"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_Toc82009106 \h </w:instrText>
      </w:r>
      <w:r>
        <w:rPr>
          <w:noProof/>
        </w:rPr>
      </w:r>
      <w:r>
        <w:rPr>
          <w:noProof/>
        </w:rPr>
        <w:fldChar w:fldCharType="separate"/>
      </w:r>
      <w:r>
        <w:rPr>
          <w:noProof/>
        </w:rPr>
        <w:t>13</w:t>
      </w:r>
      <w:r>
        <w:rPr>
          <w:noProof/>
        </w:rPr>
        <w:fldChar w:fldCharType="end"/>
      </w:r>
    </w:p>
    <w:p w14:paraId="6636BB25"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_Toc82009107 \h </w:instrText>
      </w:r>
      <w:r>
        <w:rPr>
          <w:noProof/>
        </w:rPr>
      </w:r>
      <w:r>
        <w:rPr>
          <w:noProof/>
        </w:rPr>
        <w:fldChar w:fldCharType="separate"/>
      </w:r>
      <w:r>
        <w:rPr>
          <w:noProof/>
        </w:rPr>
        <w:t>13</w:t>
      </w:r>
      <w:r>
        <w:rPr>
          <w:noProof/>
        </w:rPr>
        <w:fldChar w:fldCharType="end"/>
      </w:r>
    </w:p>
    <w:p w14:paraId="5CB660CB"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_Toc82009108 \h </w:instrText>
      </w:r>
      <w:r>
        <w:rPr>
          <w:noProof/>
        </w:rPr>
      </w:r>
      <w:r>
        <w:rPr>
          <w:noProof/>
        </w:rPr>
        <w:fldChar w:fldCharType="separate"/>
      </w:r>
      <w:r>
        <w:rPr>
          <w:noProof/>
        </w:rPr>
        <w:t>14</w:t>
      </w:r>
      <w:r>
        <w:rPr>
          <w:noProof/>
        </w:rPr>
        <w:fldChar w:fldCharType="end"/>
      </w:r>
    </w:p>
    <w:p w14:paraId="5BAC2A3B" w14:textId="77777777" w:rsidR="00F224C8" w:rsidRDefault="00F224C8">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_Toc82009109 \h </w:instrText>
      </w:r>
      <w:r>
        <w:fldChar w:fldCharType="separate"/>
      </w:r>
      <w:r>
        <w:t>14</w:t>
      </w:r>
      <w:r>
        <w:fldChar w:fldCharType="end"/>
      </w:r>
    </w:p>
    <w:p w14:paraId="76DCF525" w14:textId="77777777" w:rsidR="00F224C8" w:rsidRDefault="00F224C8">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Building Code</w:t>
      </w:r>
      <w:r>
        <w:rPr>
          <w:noProof/>
        </w:rPr>
        <w:tab/>
      </w:r>
      <w:r>
        <w:rPr>
          <w:noProof/>
        </w:rPr>
        <w:fldChar w:fldCharType="begin"/>
      </w:r>
      <w:r>
        <w:rPr>
          <w:noProof/>
        </w:rPr>
        <w:instrText xml:space="preserve"> PAGEREF _Toc82009110 \h </w:instrText>
      </w:r>
      <w:r>
        <w:rPr>
          <w:noProof/>
        </w:rPr>
      </w:r>
      <w:r>
        <w:rPr>
          <w:noProof/>
        </w:rPr>
        <w:fldChar w:fldCharType="separate"/>
      </w:r>
      <w:r>
        <w:rPr>
          <w:noProof/>
        </w:rPr>
        <w:t>14</w:t>
      </w:r>
      <w:r>
        <w:rPr>
          <w:noProof/>
        </w:rPr>
        <w:fldChar w:fldCharType="end"/>
      </w:r>
    </w:p>
    <w:p w14:paraId="15B572DF" w14:textId="77777777" w:rsidR="00F224C8" w:rsidRDefault="00F224C8">
      <w:pPr>
        <w:pStyle w:val="TOC5"/>
        <w:rPr>
          <w:rFonts w:asciiTheme="minorHAnsi" w:eastAsiaTheme="minorEastAsia" w:hAnsiTheme="minorHAnsi" w:cstheme="minorBidi"/>
          <w:iCs w:val="0"/>
          <w:noProof/>
          <w:sz w:val="22"/>
          <w:szCs w:val="22"/>
          <w:lang w:eastAsia="en-AU"/>
        </w:rPr>
      </w:pPr>
      <w:r>
        <w:rPr>
          <w:noProof/>
        </w:rPr>
        <w:t>10.2.1.2.</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_Toc82009111 \h </w:instrText>
      </w:r>
      <w:r>
        <w:rPr>
          <w:noProof/>
        </w:rPr>
      </w:r>
      <w:r>
        <w:rPr>
          <w:noProof/>
        </w:rPr>
        <w:fldChar w:fldCharType="separate"/>
      </w:r>
      <w:r>
        <w:rPr>
          <w:noProof/>
        </w:rPr>
        <w:t>14</w:t>
      </w:r>
      <w:r>
        <w:rPr>
          <w:noProof/>
        </w:rPr>
        <w:fldChar w:fldCharType="end"/>
      </w:r>
    </w:p>
    <w:p w14:paraId="6D04942D"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_Toc82009112 \h </w:instrText>
      </w:r>
      <w:r>
        <w:rPr>
          <w:noProof/>
        </w:rPr>
      </w:r>
      <w:r>
        <w:rPr>
          <w:noProof/>
        </w:rPr>
        <w:fldChar w:fldCharType="separate"/>
      </w:r>
      <w:r>
        <w:rPr>
          <w:noProof/>
        </w:rPr>
        <w:t>15</w:t>
      </w:r>
      <w:r>
        <w:rPr>
          <w:noProof/>
        </w:rPr>
        <w:fldChar w:fldCharType="end"/>
      </w:r>
    </w:p>
    <w:p w14:paraId="63B560E8"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_Toc82009113 \h </w:instrText>
      </w:r>
      <w:r>
        <w:rPr>
          <w:noProof/>
        </w:rPr>
      </w:r>
      <w:r>
        <w:rPr>
          <w:noProof/>
        </w:rPr>
        <w:fldChar w:fldCharType="separate"/>
      </w:r>
      <w:r>
        <w:rPr>
          <w:noProof/>
        </w:rPr>
        <w:t>15</w:t>
      </w:r>
      <w:r>
        <w:rPr>
          <w:noProof/>
        </w:rPr>
        <w:fldChar w:fldCharType="end"/>
      </w:r>
    </w:p>
    <w:p w14:paraId="4053871D"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Australian Industry Participation (AIP) plan</w:t>
      </w:r>
      <w:r>
        <w:rPr>
          <w:noProof/>
        </w:rPr>
        <w:tab/>
      </w:r>
      <w:r>
        <w:rPr>
          <w:noProof/>
        </w:rPr>
        <w:fldChar w:fldCharType="begin"/>
      </w:r>
      <w:r>
        <w:rPr>
          <w:noProof/>
        </w:rPr>
        <w:instrText xml:space="preserve"> PAGEREF _Toc82009114 \h </w:instrText>
      </w:r>
      <w:r>
        <w:rPr>
          <w:noProof/>
        </w:rPr>
      </w:r>
      <w:r>
        <w:rPr>
          <w:noProof/>
        </w:rPr>
        <w:fldChar w:fldCharType="separate"/>
      </w:r>
      <w:r>
        <w:rPr>
          <w:noProof/>
        </w:rPr>
        <w:t>15</w:t>
      </w:r>
      <w:r>
        <w:rPr>
          <w:noProof/>
        </w:rPr>
        <w:fldChar w:fldCharType="end"/>
      </w:r>
    </w:p>
    <w:p w14:paraId="5F732D6A"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_Toc82009115 \h </w:instrText>
      </w:r>
      <w:r>
        <w:rPr>
          <w:noProof/>
        </w:rPr>
      </w:r>
      <w:r>
        <w:rPr>
          <w:noProof/>
        </w:rPr>
        <w:fldChar w:fldCharType="separate"/>
      </w:r>
      <w:r>
        <w:rPr>
          <w:noProof/>
        </w:rPr>
        <w:t>16</w:t>
      </w:r>
      <w:r>
        <w:rPr>
          <w:noProof/>
        </w:rPr>
        <w:fldChar w:fldCharType="end"/>
      </w:r>
    </w:p>
    <w:p w14:paraId="60A21917"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_Toc82009116 \h </w:instrText>
      </w:r>
      <w:r>
        <w:rPr>
          <w:noProof/>
        </w:rPr>
      </w:r>
      <w:r>
        <w:rPr>
          <w:noProof/>
        </w:rPr>
        <w:fldChar w:fldCharType="separate"/>
      </w:r>
      <w:r>
        <w:rPr>
          <w:noProof/>
        </w:rPr>
        <w:t>16</w:t>
      </w:r>
      <w:r>
        <w:rPr>
          <w:noProof/>
        </w:rPr>
        <w:fldChar w:fldCharType="end"/>
      </w:r>
    </w:p>
    <w:p w14:paraId="45A9828A"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_Toc82009117 \h </w:instrText>
      </w:r>
      <w:r>
        <w:rPr>
          <w:noProof/>
        </w:rPr>
      </w:r>
      <w:r>
        <w:rPr>
          <w:noProof/>
        </w:rPr>
        <w:fldChar w:fldCharType="separate"/>
      </w:r>
      <w:r>
        <w:rPr>
          <w:noProof/>
        </w:rPr>
        <w:t>16</w:t>
      </w:r>
      <w:r>
        <w:rPr>
          <w:noProof/>
        </w:rPr>
        <w:fldChar w:fldCharType="end"/>
      </w:r>
    </w:p>
    <w:p w14:paraId="1301B34A"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_Toc82009118 \h </w:instrText>
      </w:r>
      <w:r>
        <w:rPr>
          <w:noProof/>
        </w:rPr>
      </w:r>
      <w:r>
        <w:rPr>
          <w:noProof/>
        </w:rPr>
        <w:fldChar w:fldCharType="separate"/>
      </w:r>
      <w:r>
        <w:rPr>
          <w:noProof/>
        </w:rPr>
        <w:t>16</w:t>
      </w:r>
      <w:r>
        <w:rPr>
          <w:noProof/>
        </w:rPr>
        <w:fldChar w:fldCharType="end"/>
      </w:r>
    </w:p>
    <w:p w14:paraId="4347D87A" w14:textId="77777777" w:rsidR="00F224C8" w:rsidRDefault="00F224C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_Toc82009119 \h </w:instrText>
      </w:r>
      <w:r>
        <w:fldChar w:fldCharType="separate"/>
      </w:r>
      <w:r>
        <w:t>17</w:t>
      </w:r>
      <w:r>
        <w:fldChar w:fldCharType="end"/>
      </w:r>
    </w:p>
    <w:p w14:paraId="36489BCF" w14:textId="77777777" w:rsidR="00F224C8" w:rsidRDefault="00F224C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_Toc82009120 \h </w:instrText>
      </w:r>
      <w:r>
        <w:fldChar w:fldCharType="separate"/>
      </w:r>
      <w:r>
        <w:t>17</w:t>
      </w:r>
      <w:r>
        <w:fldChar w:fldCharType="end"/>
      </w:r>
    </w:p>
    <w:p w14:paraId="1A8E25B9" w14:textId="77777777" w:rsidR="00F224C8" w:rsidRDefault="00F224C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_Toc82009121 \h </w:instrText>
      </w:r>
      <w:r>
        <w:fldChar w:fldCharType="separate"/>
      </w:r>
      <w:r>
        <w:t>17</w:t>
      </w:r>
      <w:r>
        <w:fldChar w:fldCharType="end"/>
      </w:r>
    </w:p>
    <w:p w14:paraId="5A49F5A9"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_Toc82009122 \h </w:instrText>
      </w:r>
      <w:r>
        <w:rPr>
          <w:noProof/>
        </w:rPr>
      </w:r>
      <w:r>
        <w:rPr>
          <w:noProof/>
        </w:rPr>
        <w:fldChar w:fldCharType="separate"/>
      </w:r>
      <w:r>
        <w:rPr>
          <w:noProof/>
        </w:rPr>
        <w:t>17</w:t>
      </w:r>
      <w:r>
        <w:rPr>
          <w:noProof/>
        </w:rPr>
        <w:fldChar w:fldCharType="end"/>
      </w:r>
    </w:p>
    <w:p w14:paraId="62622ADC"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_Toc82009123 \h </w:instrText>
      </w:r>
      <w:r>
        <w:rPr>
          <w:noProof/>
        </w:rPr>
      </w:r>
      <w:r>
        <w:rPr>
          <w:noProof/>
        </w:rPr>
        <w:fldChar w:fldCharType="separate"/>
      </w:r>
      <w:r>
        <w:rPr>
          <w:noProof/>
        </w:rPr>
        <w:t>17</w:t>
      </w:r>
      <w:r>
        <w:rPr>
          <w:noProof/>
        </w:rPr>
        <w:fldChar w:fldCharType="end"/>
      </w:r>
    </w:p>
    <w:p w14:paraId="6B132B49"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_Toc82009124 \h </w:instrText>
      </w:r>
      <w:r>
        <w:rPr>
          <w:noProof/>
        </w:rPr>
      </w:r>
      <w:r>
        <w:rPr>
          <w:noProof/>
        </w:rPr>
        <w:fldChar w:fldCharType="separate"/>
      </w:r>
      <w:r>
        <w:rPr>
          <w:noProof/>
        </w:rPr>
        <w:t>17</w:t>
      </w:r>
      <w:r>
        <w:rPr>
          <w:noProof/>
        </w:rPr>
        <w:fldChar w:fldCharType="end"/>
      </w:r>
    </w:p>
    <w:p w14:paraId="597088E7"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_Toc82009125 \h </w:instrText>
      </w:r>
      <w:r>
        <w:rPr>
          <w:noProof/>
        </w:rPr>
      </w:r>
      <w:r>
        <w:rPr>
          <w:noProof/>
        </w:rPr>
        <w:fldChar w:fldCharType="separate"/>
      </w:r>
      <w:r>
        <w:rPr>
          <w:noProof/>
        </w:rPr>
        <w:t>18</w:t>
      </w:r>
      <w:r>
        <w:rPr>
          <w:noProof/>
        </w:rPr>
        <w:fldChar w:fldCharType="end"/>
      </w:r>
    </w:p>
    <w:p w14:paraId="4D40E9A6"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_Toc82009126 \h </w:instrText>
      </w:r>
      <w:r>
        <w:rPr>
          <w:noProof/>
        </w:rPr>
      </w:r>
      <w:r>
        <w:rPr>
          <w:noProof/>
        </w:rPr>
        <w:fldChar w:fldCharType="separate"/>
      </w:r>
      <w:r>
        <w:rPr>
          <w:noProof/>
        </w:rPr>
        <w:t>18</w:t>
      </w:r>
      <w:r>
        <w:rPr>
          <w:noProof/>
        </w:rPr>
        <w:fldChar w:fldCharType="end"/>
      </w:r>
    </w:p>
    <w:p w14:paraId="4E505614"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_Toc82009127 \h </w:instrText>
      </w:r>
      <w:r>
        <w:rPr>
          <w:noProof/>
        </w:rPr>
      </w:r>
      <w:r>
        <w:rPr>
          <w:noProof/>
        </w:rPr>
        <w:fldChar w:fldCharType="separate"/>
      </w:r>
      <w:r>
        <w:rPr>
          <w:noProof/>
        </w:rPr>
        <w:t>18</w:t>
      </w:r>
      <w:r>
        <w:rPr>
          <w:noProof/>
        </w:rPr>
        <w:fldChar w:fldCharType="end"/>
      </w:r>
    </w:p>
    <w:p w14:paraId="7B030FC2"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_Toc82009128 \h </w:instrText>
      </w:r>
      <w:r>
        <w:rPr>
          <w:noProof/>
        </w:rPr>
      </w:r>
      <w:r>
        <w:rPr>
          <w:noProof/>
        </w:rPr>
        <w:fldChar w:fldCharType="separate"/>
      </w:r>
      <w:r>
        <w:rPr>
          <w:noProof/>
        </w:rPr>
        <w:t>18</w:t>
      </w:r>
      <w:r>
        <w:rPr>
          <w:noProof/>
        </w:rPr>
        <w:fldChar w:fldCharType="end"/>
      </w:r>
    </w:p>
    <w:p w14:paraId="3F808528"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_Toc82009129 \h </w:instrText>
      </w:r>
      <w:r>
        <w:rPr>
          <w:noProof/>
        </w:rPr>
      </w:r>
      <w:r>
        <w:rPr>
          <w:noProof/>
        </w:rPr>
        <w:fldChar w:fldCharType="separate"/>
      </w:r>
      <w:r>
        <w:rPr>
          <w:noProof/>
        </w:rPr>
        <w:t>19</w:t>
      </w:r>
      <w:r>
        <w:rPr>
          <w:noProof/>
        </w:rPr>
        <w:fldChar w:fldCharType="end"/>
      </w:r>
    </w:p>
    <w:p w14:paraId="408116CA" w14:textId="77777777" w:rsidR="00F224C8" w:rsidRDefault="00F224C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_Toc82009130 \h </w:instrText>
      </w:r>
      <w:r>
        <w:fldChar w:fldCharType="separate"/>
      </w:r>
      <w:r>
        <w:t>19</w:t>
      </w:r>
      <w:r>
        <w:fldChar w:fldCharType="end"/>
      </w:r>
    </w:p>
    <w:p w14:paraId="33541342" w14:textId="77777777" w:rsidR="00F224C8" w:rsidRDefault="00F224C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_Toc82009131 \h </w:instrText>
      </w:r>
      <w:r>
        <w:fldChar w:fldCharType="separate"/>
      </w:r>
      <w:r>
        <w:t>19</w:t>
      </w:r>
      <w:r>
        <w:fldChar w:fldCharType="end"/>
      </w:r>
    </w:p>
    <w:p w14:paraId="3B739694" w14:textId="77777777" w:rsidR="00F224C8" w:rsidRDefault="00F224C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_Toc82009132 \h </w:instrText>
      </w:r>
      <w:r>
        <w:fldChar w:fldCharType="separate"/>
      </w:r>
      <w:r>
        <w:t>20</w:t>
      </w:r>
      <w:r>
        <w:fldChar w:fldCharType="end"/>
      </w:r>
    </w:p>
    <w:p w14:paraId="5C64902B" w14:textId="77777777" w:rsidR="00F224C8" w:rsidRDefault="00F224C8">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_Toc82009133 \h </w:instrText>
      </w:r>
      <w:r>
        <w:fldChar w:fldCharType="separate"/>
      </w:r>
      <w:r>
        <w:t>20</w:t>
      </w:r>
      <w:r>
        <w:fldChar w:fldCharType="end"/>
      </w:r>
    </w:p>
    <w:p w14:paraId="18FBAAC0" w14:textId="77777777" w:rsidR="00F224C8" w:rsidRDefault="00F224C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_Toc82009134 \h </w:instrText>
      </w:r>
      <w:r>
        <w:rPr>
          <w:noProof/>
        </w:rPr>
      </w:r>
      <w:r>
        <w:rPr>
          <w:noProof/>
        </w:rPr>
        <w:fldChar w:fldCharType="separate"/>
      </w:r>
      <w:r>
        <w:rPr>
          <w:noProof/>
        </w:rPr>
        <w:t>20</w:t>
      </w:r>
      <w:r>
        <w:rPr>
          <w:noProof/>
        </w:rPr>
        <w:fldChar w:fldCharType="end"/>
      </w:r>
    </w:p>
    <w:p w14:paraId="09D23529" w14:textId="77777777" w:rsidR="00F224C8" w:rsidRDefault="00F224C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_Toc82009135 \h </w:instrText>
      </w:r>
      <w:r>
        <w:rPr>
          <w:noProof/>
        </w:rPr>
      </w:r>
      <w:r>
        <w:rPr>
          <w:noProof/>
        </w:rPr>
        <w:fldChar w:fldCharType="separate"/>
      </w:r>
      <w:r>
        <w:rPr>
          <w:noProof/>
        </w:rPr>
        <w:t>22</w:t>
      </w:r>
      <w:r>
        <w:rPr>
          <w:noProof/>
        </w:rPr>
        <w:fldChar w:fldCharType="end"/>
      </w:r>
    </w:p>
    <w:p w14:paraId="604E1C37" w14:textId="77777777" w:rsidR="00F224C8" w:rsidRDefault="00F224C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Examples of eligible activities</w:t>
      </w:r>
      <w:r>
        <w:rPr>
          <w:noProof/>
        </w:rPr>
        <w:tab/>
      </w:r>
      <w:r>
        <w:rPr>
          <w:noProof/>
        </w:rPr>
        <w:fldChar w:fldCharType="begin"/>
      </w:r>
      <w:r>
        <w:rPr>
          <w:noProof/>
        </w:rPr>
        <w:instrText xml:space="preserve"> PAGEREF _Toc82009136 \h </w:instrText>
      </w:r>
      <w:r>
        <w:rPr>
          <w:noProof/>
        </w:rPr>
      </w:r>
      <w:r>
        <w:rPr>
          <w:noProof/>
        </w:rPr>
        <w:fldChar w:fldCharType="separate"/>
      </w:r>
      <w:r>
        <w:rPr>
          <w:noProof/>
        </w:rPr>
        <w:t>24</w:t>
      </w:r>
      <w:r>
        <w:rPr>
          <w:noProof/>
        </w:rPr>
        <w:fldChar w:fldCharType="end"/>
      </w:r>
    </w:p>
    <w:p w14:paraId="25F651FE" w14:textId="21636B13" w:rsidR="00E325AC" w:rsidRDefault="004A238A" w:rsidP="00DD3C0D">
      <w:r w:rsidRPr="00007E4B">
        <w:rPr>
          <w:rFonts w:eastAsia="Calibri"/>
        </w:rPr>
        <w:fldChar w:fldCharType="end"/>
      </w:r>
    </w:p>
    <w:p w14:paraId="243843E5" w14:textId="77777777" w:rsidR="00E325AC" w:rsidRPr="00E325AC" w:rsidRDefault="00E325AC" w:rsidP="00E325AC"/>
    <w:p w14:paraId="6D7EF4E4" w14:textId="77777777" w:rsidR="00E325AC" w:rsidRPr="00E325AC" w:rsidRDefault="00E325AC" w:rsidP="00E325AC"/>
    <w:p w14:paraId="000F28C0" w14:textId="374FF52A" w:rsidR="00E325AC" w:rsidRDefault="00E325AC" w:rsidP="00E325AC"/>
    <w:p w14:paraId="117D2B45" w14:textId="1B3BE974" w:rsidR="00E325AC" w:rsidRDefault="00E325AC" w:rsidP="00E325AC">
      <w:pPr>
        <w:tabs>
          <w:tab w:val="left" w:pos="8064"/>
        </w:tabs>
      </w:pPr>
      <w:r>
        <w:tab/>
      </w:r>
    </w:p>
    <w:p w14:paraId="30AFA027" w14:textId="682CD6DE" w:rsidR="00DD3C0D" w:rsidRPr="00E325AC" w:rsidRDefault="00E325AC" w:rsidP="00E325AC">
      <w:pPr>
        <w:tabs>
          <w:tab w:val="left" w:pos="8064"/>
        </w:tabs>
        <w:sectPr w:rsidR="00DD3C0D" w:rsidRPr="00E325AC" w:rsidSect="0002331D">
          <w:footerReference w:type="default" r:id="rId16"/>
          <w:footerReference w:type="first" r:id="rId17"/>
          <w:pgSz w:w="11907" w:h="16840" w:code="9"/>
          <w:pgMar w:top="1418" w:right="1418" w:bottom="1276" w:left="1701" w:header="709" w:footer="709" w:gutter="0"/>
          <w:cols w:space="720"/>
          <w:docGrid w:linePitch="360"/>
        </w:sectPr>
      </w:pPr>
      <w:r>
        <w:tab/>
      </w:r>
    </w:p>
    <w:p w14:paraId="06842DFC" w14:textId="16AE6789" w:rsidR="00CE6D9D" w:rsidRPr="00F40BDA" w:rsidRDefault="00A47AF6" w:rsidP="00B400E6">
      <w:pPr>
        <w:pStyle w:val="Heading2"/>
      </w:pPr>
      <w:bookmarkStart w:id="4" w:name="_Toc74312687"/>
      <w:bookmarkStart w:id="5" w:name="_Toc74837108"/>
      <w:bookmarkStart w:id="6" w:name="_Toc80885781"/>
      <w:bookmarkStart w:id="7" w:name="_Toc82009080"/>
      <w:r>
        <w:t xml:space="preserve">Off-farm Efficiency </w:t>
      </w:r>
      <w:r w:rsidR="00E4658A">
        <w:t xml:space="preserve">Grants </w:t>
      </w:r>
      <w:r>
        <w:t>Program</w:t>
      </w:r>
      <w:bookmarkEnd w:id="4"/>
      <w:bookmarkEnd w:id="5"/>
      <w:bookmarkEnd w:id="6"/>
      <w:bookmarkEnd w:id="7"/>
    </w:p>
    <w:p w14:paraId="405CDFBB" w14:textId="505D1F9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A47AF6">
        <w:rPr>
          <w:b/>
        </w:rPr>
        <w:t xml:space="preserve">Off-farm Efficiency </w:t>
      </w:r>
      <w:r w:rsidR="00E4658A">
        <w:rPr>
          <w:b/>
        </w:rPr>
        <w:t xml:space="preserve">Grants </w:t>
      </w:r>
      <w:r w:rsidR="00A47AF6">
        <w:rPr>
          <w:b/>
        </w:rPr>
        <w:t>Program</w:t>
      </w:r>
      <w:r w:rsidR="008E26AE">
        <w:rPr>
          <w:b/>
        </w:rPr>
        <w:t xml:space="preserve"> </w:t>
      </w:r>
      <w:r w:rsidR="00A47AF6">
        <w:rPr>
          <w:b/>
        </w:rPr>
        <w:t>is</w:t>
      </w:r>
      <w:r w:rsidRPr="00F40BDA">
        <w:rPr>
          <w:b/>
        </w:rPr>
        <w:t xml:space="preserve"> designed to </w:t>
      </w:r>
      <w:r>
        <w:rPr>
          <w:b/>
        </w:rPr>
        <w:t>achieve</w:t>
      </w:r>
      <w:r w:rsidRPr="00F40BDA">
        <w:rPr>
          <w:b/>
        </w:rPr>
        <w:t xml:space="preserve"> Australian Government </w:t>
      </w:r>
      <w:r>
        <w:rPr>
          <w:b/>
        </w:rPr>
        <w:t>objectives</w:t>
      </w:r>
      <w:r w:rsidRPr="00F40BDA">
        <w:rPr>
          <w:b/>
        </w:rPr>
        <w:t xml:space="preserve"> </w:t>
      </w:r>
    </w:p>
    <w:p w14:paraId="45FFCE78" w14:textId="7AEBC4C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w:t>
      </w:r>
      <w:r w:rsidR="00DA730C">
        <w:t xml:space="preserve"> the</w:t>
      </w:r>
      <w:r>
        <w:t xml:space="preserve"> </w:t>
      </w:r>
      <w:r w:rsidR="00962619">
        <w:t>Department of Agriculture, Water and the Environment</w:t>
      </w:r>
      <w:r>
        <w:t xml:space="preserve">’s Outcome </w:t>
      </w:r>
      <w:r w:rsidR="00E4060E">
        <w:t>5</w:t>
      </w:r>
      <w:r>
        <w:t xml:space="preserve">. </w:t>
      </w:r>
      <w:r w:rsidRPr="00F40BDA">
        <w:t xml:space="preserve">The </w:t>
      </w:r>
      <w:r w:rsidR="00962619">
        <w:t xml:space="preserve">Department of Agriculture, Water and the Environment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41E8BCF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8A726D4"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3E1FD8">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12A954CF" w:rsidR="00CE6D9D" w:rsidRPr="00C659C4" w:rsidRDefault="003E1FD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w:t>
      </w:r>
      <w:r w:rsidR="00CE6D9D" w:rsidRPr="00C659C4">
        <w:t xml:space="preserve">e 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t xml:space="preserve"> money. </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2B9EB6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F92C705"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3E1FD8">
        <w:rPr>
          <w:b/>
        </w:rPr>
        <w:t xml:space="preserve"> of the </w:t>
      </w:r>
      <w:r w:rsidR="00A47AF6">
        <w:rPr>
          <w:b/>
        </w:rPr>
        <w:t>Off-farm Efficiency</w:t>
      </w:r>
      <w:r w:rsidR="00E4658A">
        <w:rPr>
          <w:b/>
        </w:rPr>
        <w:t xml:space="preserve"> Grants</w:t>
      </w:r>
      <w:r w:rsidR="00A47AF6">
        <w:rPr>
          <w:b/>
        </w:rPr>
        <w:t xml:space="preserve"> Program</w:t>
      </w:r>
      <w:r w:rsidR="00C727D5">
        <w:rPr>
          <w:b/>
        </w:rPr>
        <w:t xml:space="preserve"> </w:t>
      </w:r>
    </w:p>
    <w:p w14:paraId="3BA8A0DE" w14:textId="378CA9B1" w:rsidR="00CE6D9D" w:rsidRDefault="00FB7163"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Department of Agriculture, Water and </w:t>
      </w:r>
      <w:r w:rsidR="00CE6D9D" w:rsidRPr="00C659C4">
        <w:t>t</w:t>
      </w:r>
      <w:r w:rsidR="00E325AC">
        <w:t>he</w:t>
      </w:r>
      <w:r>
        <w:t xml:space="preserve"> Environment evaluate the</w:t>
      </w:r>
      <w:r w:rsidR="00E325AC">
        <w:t xml:space="preserve"> specific grant activity and </w:t>
      </w:r>
      <w:r w:rsidR="00A47AF6">
        <w:t xml:space="preserve">Off-farm Efficiency </w:t>
      </w:r>
      <w:r w:rsidR="00E4658A">
        <w:t xml:space="preserve">Grants </w:t>
      </w:r>
      <w:r w:rsidR="00A47AF6">
        <w:t>Program</w:t>
      </w:r>
      <w:r w:rsidR="00E325AC">
        <w:t xml:space="preserve"> </w:t>
      </w:r>
      <w:r w:rsidR="00CE6D9D" w:rsidRPr="00C659C4">
        <w:t>as a whole. We base this on information you provide to us and that we collect from various sources.</w:t>
      </w:r>
      <w:r w:rsidR="00CE6D9D" w:rsidRPr="00F40BDA">
        <w:t xml:space="preserve"> </w:t>
      </w:r>
    </w:p>
    <w:p w14:paraId="6818B261" w14:textId="77777777" w:rsidR="00F87B20" w:rsidRDefault="00F87B20" w:rsidP="00F87B20">
      <w:bookmarkStart w:id="8" w:name="_Toc496536649"/>
      <w:bookmarkStart w:id="9" w:name="_Toc531277476"/>
      <w:bookmarkStart w:id="10" w:name="_Toc955286"/>
      <w:r>
        <w:br w:type="page"/>
      </w:r>
    </w:p>
    <w:p w14:paraId="646402A1" w14:textId="32FE1B75" w:rsidR="00686047" w:rsidRPr="000553F2" w:rsidRDefault="009A0770" w:rsidP="00B400E6">
      <w:pPr>
        <w:pStyle w:val="Heading2"/>
      </w:pPr>
      <w:bookmarkStart w:id="11" w:name="_Toc73354690"/>
      <w:bookmarkStart w:id="12" w:name="_Toc73530043"/>
      <w:bookmarkStart w:id="13" w:name="_Toc74312688"/>
      <w:bookmarkStart w:id="14" w:name="_Toc74837109"/>
      <w:bookmarkStart w:id="15" w:name="_Toc80885782"/>
      <w:bookmarkStart w:id="16" w:name="_Toc82009081"/>
      <w:bookmarkEnd w:id="8"/>
      <w:bookmarkEnd w:id="9"/>
      <w:bookmarkEnd w:id="10"/>
      <w:r>
        <w:t>About the grant program</w:t>
      </w:r>
      <w:bookmarkEnd w:id="11"/>
      <w:bookmarkEnd w:id="12"/>
      <w:bookmarkEnd w:id="13"/>
      <w:bookmarkEnd w:id="14"/>
      <w:bookmarkEnd w:id="15"/>
      <w:bookmarkEnd w:id="16"/>
    </w:p>
    <w:p w14:paraId="5E1FFB13" w14:textId="7741A756" w:rsidR="00686047" w:rsidRPr="003C64FE" w:rsidRDefault="00EF5B2B" w:rsidP="002D3E23">
      <w:pPr>
        <w:rPr>
          <w:szCs w:val="20"/>
        </w:rPr>
      </w:pPr>
      <w:r w:rsidRPr="00CB2A71">
        <w:rPr>
          <w:szCs w:val="20"/>
        </w:rPr>
        <w:t xml:space="preserve">The </w:t>
      </w:r>
      <w:r w:rsidR="008606A0" w:rsidRPr="00CB2A71">
        <w:rPr>
          <w:szCs w:val="20"/>
        </w:rPr>
        <w:t xml:space="preserve">Off-farm Efficiency Grants Program </w:t>
      </w:r>
      <w:r w:rsidR="002D3E23" w:rsidRPr="00CB2A71">
        <w:rPr>
          <w:szCs w:val="20"/>
        </w:rPr>
        <w:t xml:space="preserve">will run over </w:t>
      </w:r>
      <w:r w:rsidR="00001F77" w:rsidRPr="00CB2A71">
        <w:rPr>
          <w:szCs w:val="20"/>
        </w:rPr>
        <w:t>three years</w:t>
      </w:r>
      <w:r w:rsidR="002D3E23" w:rsidRPr="00CB2A71">
        <w:rPr>
          <w:szCs w:val="20"/>
        </w:rPr>
        <w:t xml:space="preserve"> from 2021-22 to 2023-24. The program is part of the </w:t>
      </w:r>
      <w:r w:rsidR="00896FD2" w:rsidRPr="00CB2A71">
        <w:rPr>
          <w:szCs w:val="20"/>
        </w:rPr>
        <w:t xml:space="preserve">Australian </w:t>
      </w:r>
      <w:r w:rsidR="002D3E23" w:rsidRPr="00CB2A71">
        <w:rPr>
          <w:szCs w:val="20"/>
        </w:rPr>
        <w:t>Government</w:t>
      </w:r>
      <w:r w:rsidR="007F7F3E" w:rsidRPr="004E5874">
        <w:rPr>
          <w:rFonts w:cs="Arial"/>
          <w:szCs w:val="20"/>
        </w:rPr>
        <w:t>’</w:t>
      </w:r>
      <w:r w:rsidR="002D3E23" w:rsidRPr="004E5874">
        <w:rPr>
          <w:rFonts w:cs="Arial"/>
          <w:szCs w:val="20"/>
        </w:rPr>
        <w:t>s</w:t>
      </w:r>
      <w:r w:rsidR="002D3E23" w:rsidRPr="003C64FE">
        <w:rPr>
          <w:rFonts w:cs="Arial"/>
          <w:szCs w:val="20"/>
        </w:rPr>
        <w:t xml:space="preserve"> </w:t>
      </w:r>
      <w:r w:rsidR="002D3E23" w:rsidRPr="004E5874">
        <w:rPr>
          <w:rFonts w:cs="Arial"/>
          <w:szCs w:val="20"/>
        </w:rPr>
        <w:t xml:space="preserve">$1.5 billion package to achieve a sustainable future for the </w:t>
      </w:r>
      <w:r w:rsidR="006A557F" w:rsidRPr="003C64FE">
        <w:rPr>
          <w:rFonts w:cs="Arial"/>
          <w:szCs w:val="20"/>
        </w:rPr>
        <w:t>Murr</w:t>
      </w:r>
      <w:r w:rsidR="00B62EC9" w:rsidRPr="003C64FE">
        <w:rPr>
          <w:rFonts w:cs="Arial"/>
          <w:szCs w:val="20"/>
        </w:rPr>
        <w:t>a</w:t>
      </w:r>
      <w:r w:rsidR="006A557F" w:rsidRPr="003C64FE">
        <w:rPr>
          <w:rFonts w:cs="Arial"/>
          <w:szCs w:val="20"/>
        </w:rPr>
        <w:t>y</w:t>
      </w:r>
      <w:r w:rsidR="00EB1640" w:rsidRPr="003C64FE">
        <w:rPr>
          <w:rFonts w:cs="Arial"/>
          <w:szCs w:val="20"/>
        </w:rPr>
        <w:t>–</w:t>
      </w:r>
      <w:r w:rsidR="006A557F" w:rsidRPr="003C64FE">
        <w:rPr>
          <w:rFonts w:cs="Arial"/>
          <w:szCs w:val="20"/>
        </w:rPr>
        <w:t xml:space="preserve">Darling Basin, its people, industries and the environment. </w:t>
      </w:r>
    </w:p>
    <w:p w14:paraId="0E9711FE" w14:textId="3EDAFD9F" w:rsidR="00B42198" w:rsidRDefault="00686047" w:rsidP="00CB4A61">
      <w:pPr>
        <w:spacing w:after="80"/>
      </w:pPr>
      <w:r w:rsidRPr="00077C3D">
        <w:t xml:space="preserve">The </w:t>
      </w:r>
      <w:r w:rsidR="008C6462">
        <w:t>objectives of the program are</w:t>
      </w:r>
      <w:r w:rsidR="006A557F">
        <w:t xml:space="preserve"> to</w:t>
      </w:r>
      <w:r w:rsidR="00983E4A">
        <w:t>:</w:t>
      </w:r>
    </w:p>
    <w:p w14:paraId="1FF4DAA2" w14:textId="68217399" w:rsidR="00CB2A71" w:rsidRPr="00CB2A71" w:rsidRDefault="00592478" w:rsidP="00CB4A61">
      <w:pPr>
        <w:pStyle w:val="ListBullet"/>
        <w:rPr>
          <w:rFonts w:eastAsiaTheme="minorEastAsia"/>
        </w:rPr>
      </w:pPr>
      <w:bookmarkStart w:id="17" w:name="_Hlk74926133"/>
      <w:r>
        <w:rPr>
          <w:rFonts w:eastAsiaTheme="minorEastAsia"/>
        </w:rPr>
        <w:t xml:space="preserve">better prepare </w:t>
      </w:r>
      <w:r w:rsidR="00F04349" w:rsidRPr="00F04349">
        <w:rPr>
          <w:rFonts w:eastAsiaTheme="minorEastAsia"/>
        </w:rPr>
        <w:t>water delivery network</w:t>
      </w:r>
      <w:r>
        <w:rPr>
          <w:rFonts w:eastAsiaTheme="minorEastAsia"/>
        </w:rPr>
        <w:t>s</w:t>
      </w:r>
      <w:r w:rsidR="006D3872">
        <w:rPr>
          <w:rFonts w:eastAsiaTheme="minorEastAsia"/>
        </w:rPr>
        <w:t xml:space="preserve">, </w:t>
      </w:r>
      <w:bookmarkStart w:id="18" w:name="_Hlk76740152"/>
      <w:r w:rsidR="006D3872">
        <w:rPr>
          <w:rFonts w:eastAsiaTheme="minorEastAsia"/>
        </w:rPr>
        <w:t>irrigators and communities</w:t>
      </w:r>
      <w:r w:rsidR="00F04349" w:rsidRPr="00F04349">
        <w:rPr>
          <w:rFonts w:eastAsiaTheme="minorEastAsia"/>
        </w:rPr>
        <w:t xml:space="preserve"> </w:t>
      </w:r>
      <w:bookmarkEnd w:id="18"/>
      <w:r>
        <w:rPr>
          <w:rFonts w:eastAsiaTheme="minorEastAsia"/>
        </w:rPr>
        <w:t xml:space="preserve">for </w:t>
      </w:r>
      <w:r w:rsidR="00D54E1D">
        <w:rPr>
          <w:rFonts w:eastAsiaTheme="minorEastAsia"/>
        </w:rPr>
        <w:t>the</w:t>
      </w:r>
      <w:r w:rsidR="00F04349" w:rsidRPr="00F04349">
        <w:rPr>
          <w:rFonts w:eastAsiaTheme="minorEastAsia"/>
        </w:rPr>
        <w:t xml:space="preserve"> future </w:t>
      </w:r>
    </w:p>
    <w:bookmarkEnd w:id="17"/>
    <w:p w14:paraId="75A3247E" w14:textId="5D1D704E" w:rsidR="008206DD" w:rsidRPr="008206DD" w:rsidRDefault="008206DD" w:rsidP="009E4760">
      <w:pPr>
        <w:pStyle w:val="ListBullet"/>
        <w:rPr>
          <w:rFonts w:eastAsiaTheme="minorEastAsia"/>
        </w:rPr>
      </w:pPr>
      <w:r w:rsidRPr="008206DD">
        <w:rPr>
          <w:rFonts w:eastAsiaTheme="minorEastAsia"/>
        </w:rPr>
        <w:t>provide economic stimulus to support regional communities</w:t>
      </w:r>
    </w:p>
    <w:p w14:paraId="0EBBE126" w14:textId="77777777" w:rsidR="008206DD" w:rsidRPr="008206DD" w:rsidRDefault="008206DD" w:rsidP="009E4760">
      <w:pPr>
        <w:pStyle w:val="ListBullet"/>
        <w:rPr>
          <w:rFonts w:eastAsiaTheme="minorEastAsia"/>
        </w:rPr>
      </w:pPr>
      <w:r w:rsidRPr="008206DD">
        <w:rPr>
          <w:rFonts w:eastAsiaTheme="minorEastAsia"/>
        </w:rPr>
        <w:t>achieve neutral to positive socio-economic outcomes which are supported by the community</w:t>
      </w:r>
    </w:p>
    <w:p w14:paraId="58B92D85" w14:textId="220AFFE7" w:rsidR="008206DD" w:rsidRPr="008206DD" w:rsidRDefault="008206DD" w:rsidP="009E4760">
      <w:pPr>
        <w:pStyle w:val="ListBullet"/>
        <w:rPr>
          <w:rFonts w:eastAsiaTheme="minorEastAsia"/>
        </w:rPr>
      </w:pPr>
      <w:r w:rsidRPr="008206DD">
        <w:rPr>
          <w:rFonts w:eastAsiaTheme="minorEastAsia"/>
        </w:rPr>
        <w:t>reduce water losses to increase the volume of available water for the environment, irrigation networks, irrigators and communities</w:t>
      </w:r>
    </w:p>
    <w:p w14:paraId="0FA31ED9" w14:textId="030996B3" w:rsidR="00F04349" w:rsidRPr="00F04349" w:rsidRDefault="00F04349" w:rsidP="001F0E62">
      <w:pPr>
        <w:pStyle w:val="ListBullet"/>
        <w:rPr>
          <w:rFonts w:eastAsiaTheme="minorEastAsia"/>
        </w:rPr>
      </w:pPr>
      <w:r w:rsidRPr="00F04349">
        <w:rPr>
          <w:rFonts w:eastAsiaTheme="minorEastAsia"/>
        </w:rPr>
        <w:t xml:space="preserve">enhance the environmental outcomes that can be achieved by the </w:t>
      </w:r>
      <w:r w:rsidR="008819D8">
        <w:t xml:space="preserve">Murray–Darling </w:t>
      </w:r>
      <w:r w:rsidRPr="00F04349">
        <w:rPr>
          <w:rFonts w:eastAsiaTheme="minorEastAsia"/>
        </w:rPr>
        <w:t>Basin Plan 2012:</w:t>
      </w:r>
    </w:p>
    <w:p w14:paraId="7FE31876" w14:textId="21E70495" w:rsidR="00F04349" w:rsidRPr="00F04349" w:rsidRDefault="00F04349" w:rsidP="009E4760">
      <w:pPr>
        <w:pStyle w:val="ListBullet"/>
        <w:numPr>
          <w:ilvl w:val="1"/>
          <w:numId w:val="10"/>
        </w:numPr>
        <w:rPr>
          <w:rFonts w:eastAsiaTheme="minorEastAsia"/>
        </w:rPr>
      </w:pPr>
      <w:r w:rsidRPr="00F04349">
        <w:rPr>
          <w:rFonts w:eastAsiaTheme="minorEastAsia"/>
        </w:rPr>
        <w:t>by increasing the volume of Murray–Darling Basin water resources available for environmental use by up to 450 GL</w:t>
      </w:r>
    </w:p>
    <w:p w14:paraId="462E5875" w14:textId="77777777" w:rsidR="00F04349" w:rsidRDefault="00F04349" w:rsidP="009E4760">
      <w:pPr>
        <w:pStyle w:val="ListBullet"/>
        <w:numPr>
          <w:ilvl w:val="1"/>
          <w:numId w:val="10"/>
        </w:numPr>
        <w:rPr>
          <w:rFonts w:eastAsiaTheme="minorEastAsia"/>
        </w:rPr>
      </w:pPr>
      <w:r w:rsidRPr="00F04349">
        <w:rPr>
          <w:rFonts w:eastAsiaTheme="minorEastAsia"/>
        </w:rPr>
        <w:t>by helping to ensure long term Murray–Darling Basin health and water quality for the environment, irrigators, towns and cities.</w:t>
      </w:r>
    </w:p>
    <w:p w14:paraId="4642BDA0" w14:textId="054253F7" w:rsidR="00F537D5" w:rsidRDefault="00F537D5" w:rsidP="00F537D5">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 on behalf of the Department of Agricul</w:t>
      </w:r>
      <w:r w:rsidR="00BA0996">
        <w:t xml:space="preserve">ture, Water and the Environment. </w:t>
      </w:r>
    </w:p>
    <w:p w14:paraId="0A3AEA84" w14:textId="6E7A5B61" w:rsidR="00686047"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0BF8B39D" w14:textId="722B0A47" w:rsidR="00223EBF" w:rsidRDefault="00223EBF" w:rsidP="00223EBF">
      <w:pPr>
        <w:pStyle w:val="Heading3"/>
      </w:pPr>
      <w:bookmarkStart w:id="19" w:name="_Toc80885783"/>
      <w:bookmarkStart w:id="20" w:name="_Toc82009082"/>
      <w:r>
        <w:t>Socio-economic test</w:t>
      </w:r>
      <w:bookmarkEnd w:id="19"/>
      <w:bookmarkEnd w:id="20"/>
    </w:p>
    <w:p w14:paraId="5F4CAB82" w14:textId="1F49AFF0" w:rsidR="0043151C" w:rsidRDefault="00223EBF" w:rsidP="0043151C">
      <w:r w:rsidRPr="002A6183">
        <w:t>The Murray−Darling Basin Ministerial Council has agreed to a socio-economic test which appl</w:t>
      </w:r>
      <w:r w:rsidR="009D7974">
        <w:t>ies</w:t>
      </w:r>
      <w:r w:rsidRPr="002A6183">
        <w:t xml:space="preserve"> </w:t>
      </w:r>
      <w:r>
        <w:t>under this program</w:t>
      </w:r>
      <w:r w:rsidRPr="002A6183">
        <w:t xml:space="preserve">. </w:t>
      </w:r>
      <w:r>
        <w:t xml:space="preserve">You </w:t>
      </w:r>
      <w:r w:rsidRPr="002A6183">
        <w:t xml:space="preserve">should work with </w:t>
      </w:r>
      <w:r>
        <w:t xml:space="preserve">your state government </w:t>
      </w:r>
      <w:r w:rsidRPr="002A6183">
        <w:t xml:space="preserve">to undertake the test, including public consultation. </w:t>
      </w:r>
      <w:r w:rsidR="009D7974">
        <w:t xml:space="preserve">Your relevant </w:t>
      </w:r>
      <w:r w:rsidRPr="002A6183">
        <w:t xml:space="preserve">Basin state should supply the outcomes of </w:t>
      </w:r>
      <w:r w:rsidR="00F9405E">
        <w:t>your</w:t>
      </w:r>
      <w:r w:rsidRPr="002A6183">
        <w:t xml:space="preserve"> test</w:t>
      </w:r>
      <w:r w:rsidR="0065018B">
        <w:t>,</w:t>
      </w:r>
      <w:r w:rsidRPr="002A6183">
        <w:t xml:space="preserve"> including their decision on whether or not </w:t>
      </w:r>
      <w:r w:rsidR="00F9405E">
        <w:t>your</w:t>
      </w:r>
      <w:r w:rsidRPr="002A6183">
        <w:t xml:space="preserve"> pr</w:t>
      </w:r>
      <w:r>
        <w:t xml:space="preserve">oject passes the test, for you to submit as </w:t>
      </w:r>
      <w:r w:rsidR="00F9405E">
        <w:t>an attachment to your</w:t>
      </w:r>
      <w:r>
        <w:t xml:space="preserve"> grant application</w:t>
      </w:r>
      <w:r w:rsidRPr="002A6183">
        <w:t xml:space="preserve">. The outcomes of </w:t>
      </w:r>
      <w:r w:rsidR="00F9405E">
        <w:t>your</w:t>
      </w:r>
      <w:r w:rsidRPr="002A6183">
        <w:t xml:space="preserve"> socio-economic test will form part of </w:t>
      </w:r>
      <w:r w:rsidR="009D7974">
        <w:t xml:space="preserve">your application </w:t>
      </w:r>
      <w:r w:rsidRPr="002A6183">
        <w:t>assessment</w:t>
      </w:r>
      <w:r w:rsidR="000E460E">
        <w:t>, including</w:t>
      </w:r>
      <w:r w:rsidR="0028256A">
        <w:t xml:space="preserve"> the assessment of</w:t>
      </w:r>
      <w:r w:rsidR="000E460E">
        <w:t xml:space="preserve"> your response to assessment criterion 1</w:t>
      </w:r>
      <w:r w:rsidR="009D7974">
        <w:t>.</w:t>
      </w:r>
      <w:r w:rsidR="00F9405E">
        <w:t xml:space="preserve"> </w:t>
      </w:r>
    </w:p>
    <w:p w14:paraId="4578BADD" w14:textId="77777777" w:rsidR="0043151C" w:rsidRPr="0043151C" w:rsidRDefault="0043151C" w:rsidP="0043151C">
      <w:r w:rsidRPr="0043151C">
        <w:t>The key elements of the socio-economic criteria are:</w:t>
      </w:r>
    </w:p>
    <w:p w14:paraId="43A59151" w14:textId="0590981C" w:rsidR="0043151C" w:rsidRPr="0043151C" w:rsidRDefault="0043151C" w:rsidP="0043151C">
      <w:pPr>
        <w:pStyle w:val="ListBullet"/>
      </w:pPr>
      <w:r w:rsidRPr="0043151C">
        <w:t>the validity of water savings</w:t>
      </w:r>
    </w:p>
    <w:p w14:paraId="41C4B2E2" w14:textId="2E8DDA0A" w:rsidR="0043151C" w:rsidRPr="0043151C" w:rsidRDefault="0043151C" w:rsidP="0043151C">
      <w:pPr>
        <w:pStyle w:val="ListBullet"/>
      </w:pPr>
      <w:r w:rsidRPr="0043151C">
        <w:t>potential impacts on water prices</w:t>
      </w:r>
    </w:p>
    <w:p w14:paraId="320F5581" w14:textId="7AFA1815" w:rsidR="0043151C" w:rsidRPr="0043151C" w:rsidRDefault="0043151C" w:rsidP="0043151C">
      <w:pPr>
        <w:pStyle w:val="ListBullet"/>
      </w:pPr>
      <w:r w:rsidRPr="0043151C">
        <w:t>community and industry engagement</w:t>
      </w:r>
    </w:p>
    <w:p w14:paraId="115001B2" w14:textId="796395A1" w:rsidR="0043151C" w:rsidRPr="0043151C" w:rsidRDefault="0043151C" w:rsidP="0043151C">
      <w:pPr>
        <w:pStyle w:val="ListBullet"/>
      </w:pPr>
      <w:r w:rsidRPr="0043151C">
        <w:t>the future viability of proponent businesses and irrigation districts</w:t>
      </w:r>
    </w:p>
    <w:p w14:paraId="455DB63F" w14:textId="56FC7AD5" w:rsidR="0043151C" w:rsidRPr="0043151C" w:rsidRDefault="0043151C" w:rsidP="0043151C">
      <w:pPr>
        <w:pStyle w:val="ListBullet"/>
      </w:pPr>
      <w:r w:rsidRPr="0043151C">
        <w:t>the expected socio-economic, environmental and cultural outcomes</w:t>
      </w:r>
    </w:p>
    <w:p w14:paraId="37256BA6" w14:textId="6B4E77EF" w:rsidR="0043151C" w:rsidRPr="0043151C" w:rsidRDefault="0043151C" w:rsidP="0043151C">
      <w:pPr>
        <w:pStyle w:val="ListBullet"/>
      </w:pPr>
      <w:r w:rsidRPr="0043151C">
        <w:t>third-party impacts on irrigation districts, water market and regional communities</w:t>
      </w:r>
    </w:p>
    <w:p w14:paraId="319F9433" w14:textId="68BE9F45" w:rsidR="0043151C" w:rsidRPr="0043151C" w:rsidRDefault="0043151C" w:rsidP="0043151C">
      <w:pPr>
        <w:pStyle w:val="ListBullet"/>
      </w:pPr>
      <w:r w:rsidRPr="0043151C">
        <w:t>integrated implementation opportunities</w:t>
      </w:r>
    </w:p>
    <w:p w14:paraId="52053AA6" w14:textId="1AF49644" w:rsidR="0043151C" w:rsidRPr="0043151C" w:rsidRDefault="0043151C" w:rsidP="0043151C">
      <w:pPr>
        <w:pStyle w:val="ListBullet"/>
      </w:pPr>
      <w:r w:rsidRPr="0043151C">
        <w:t>improving drought and climate resilience</w:t>
      </w:r>
    </w:p>
    <w:p w14:paraId="2DA7CF24" w14:textId="77777777" w:rsidR="0043151C" w:rsidRDefault="0043151C" w:rsidP="0043151C">
      <w:r w:rsidRPr="0043151C">
        <w:t>The opportunity for public comment is a key component of the socio-economic assessment of projects. Basin Governments agreed that they must take the views of the public into account when assessing water efficiency projects against the agreed socio-economic criteria.</w:t>
      </w:r>
    </w:p>
    <w:p w14:paraId="66E6CCA0" w14:textId="6AF5976F" w:rsidR="0028256A" w:rsidRPr="0043151C" w:rsidRDefault="0028256A" w:rsidP="0043151C">
      <w:r w:rsidRPr="0043151C">
        <w:t xml:space="preserve">The Department of Agriculture, Water and the Environment can be contacted </w:t>
      </w:r>
      <w:r>
        <w:t>at</w:t>
      </w:r>
      <w:r w:rsidRPr="0043151C">
        <w:t xml:space="preserve"> </w:t>
      </w:r>
      <w:hyperlink r:id="rId20" w:history="1">
        <w:r w:rsidR="009E22EA" w:rsidRPr="007922F6">
          <w:rPr>
            <w:rStyle w:val="Hyperlink"/>
          </w:rPr>
          <w:t>waterefficiency@awe.gov.au</w:t>
        </w:r>
      </w:hyperlink>
      <w:r w:rsidRPr="0043151C">
        <w:t xml:space="preserve"> to </w:t>
      </w:r>
      <w:r>
        <w:t>assist you to work with your</w:t>
      </w:r>
      <w:r w:rsidRPr="0043151C">
        <w:t xml:space="preserve"> basin state on </w:t>
      </w:r>
      <w:r>
        <w:t>this requirement</w:t>
      </w:r>
      <w:r w:rsidRPr="0043151C">
        <w:t>.</w:t>
      </w:r>
    </w:p>
    <w:p w14:paraId="25F6521B" w14:textId="08125014" w:rsidR="00712F06" w:rsidRDefault="00405D85" w:rsidP="00007E4B">
      <w:pPr>
        <w:pStyle w:val="Heading2"/>
      </w:pPr>
      <w:bookmarkStart w:id="21" w:name="_Toc496536651"/>
      <w:bookmarkStart w:id="22" w:name="_Toc531277478"/>
      <w:bookmarkStart w:id="23" w:name="_Toc955288"/>
      <w:bookmarkStart w:id="24" w:name="_Toc73354691"/>
      <w:bookmarkStart w:id="25" w:name="_Toc73530044"/>
      <w:bookmarkStart w:id="26" w:name="_Toc74312689"/>
      <w:bookmarkStart w:id="27" w:name="_Toc74837110"/>
      <w:bookmarkStart w:id="28" w:name="_Toc80885784"/>
      <w:bookmarkStart w:id="29" w:name="_Toc82009083"/>
      <w:bookmarkStart w:id="30" w:name="_Toc164844263"/>
      <w:bookmarkStart w:id="31" w:name="_Toc383003256"/>
      <w:bookmarkEnd w:id="3"/>
      <w:r>
        <w:t xml:space="preserve">Grant </w:t>
      </w:r>
      <w:r w:rsidR="00D26B94">
        <w:t>amount</w:t>
      </w:r>
      <w:r w:rsidR="00A439FB">
        <w:t xml:space="preserve"> and </w:t>
      </w:r>
      <w:r>
        <w:t xml:space="preserve">grant </w:t>
      </w:r>
      <w:r w:rsidR="00A439FB">
        <w:t>period</w:t>
      </w:r>
      <w:bookmarkEnd w:id="21"/>
      <w:bookmarkEnd w:id="22"/>
      <w:bookmarkEnd w:id="23"/>
      <w:bookmarkEnd w:id="24"/>
      <w:bookmarkEnd w:id="25"/>
      <w:bookmarkEnd w:id="26"/>
      <w:bookmarkEnd w:id="27"/>
      <w:bookmarkEnd w:id="28"/>
      <w:bookmarkEnd w:id="29"/>
    </w:p>
    <w:p w14:paraId="5D12B6BA" w14:textId="10E4F32C" w:rsidR="004A168F" w:rsidRDefault="004A168F" w:rsidP="004A168F">
      <w:r>
        <w:t>The Australian Government</w:t>
      </w:r>
      <w:r w:rsidR="008C48CA">
        <w:t xml:space="preserve"> has announced a total of $150 million</w:t>
      </w:r>
      <w:r w:rsidR="004D0DB4">
        <w:t xml:space="preserve"> for this grant opportunity</w:t>
      </w:r>
      <w:r w:rsidR="008C48CA">
        <w:t xml:space="preserve"> over three</w:t>
      </w:r>
      <w:r w:rsidR="004D0DB4">
        <w:t xml:space="preserve"> years from</w:t>
      </w:r>
      <w:r>
        <w:t xml:space="preserve"> </w:t>
      </w:r>
      <w:r w:rsidR="004D0DB4">
        <w:t xml:space="preserve">2021-22 to 2023-24. </w:t>
      </w:r>
    </w:p>
    <w:p w14:paraId="25F6521D" w14:textId="4196D699" w:rsidR="00A04E7B" w:rsidRDefault="00A04E7B" w:rsidP="00007E4B">
      <w:pPr>
        <w:pStyle w:val="Heading3"/>
      </w:pPr>
      <w:bookmarkStart w:id="32" w:name="_Toc496536652"/>
      <w:bookmarkStart w:id="33" w:name="_Toc531277479"/>
      <w:bookmarkStart w:id="34" w:name="_Toc955289"/>
      <w:bookmarkStart w:id="35" w:name="_Toc73354692"/>
      <w:bookmarkStart w:id="36" w:name="_Toc73530045"/>
      <w:bookmarkStart w:id="37" w:name="_Toc74312690"/>
      <w:bookmarkStart w:id="38" w:name="_Toc74837111"/>
      <w:bookmarkStart w:id="39" w:name="_Toc80885785"/>
      <w:bookmarkStart w:id="40" w:name="_Toc82009084"/>
      <w:r>
        <w:t>Grants available</w:t>
      </w:r>
      <w:bookmarkEnd w:id="32"/>
      <w:bookmarkEnd w:id="33"/>
      <w:bookmarkEnd w:id="34"/>
      <w:bookmarkEnd w:id="35"/>
      <w:bookmarkEnd w:id="36"/>
      <w:bookmarkEnd w:id="37"/>
      <w:bookmarkEnd w:id="38"/>
      <w:bookmarkEnd w:id="39"/>
      <w:bookmarkEnd w:id="40"/>
    </w:p>
    <w:p w14:paraId="25F65220" w14:textId="532F529C" w:rsidR="00A04E7B" w:rsidRDefault="00712F06" w:rsidP="005242BA">
      <w:r w:rsidRPr="006F4968">
        <w:t xml:space="preserve">The grant </w:t>
      </w:r>
      <w:r w:rsidR="00D26B94" w:rsidRPr="006F4968">
        <w:t xml:space="preserve">amount </w:t>
      </w:r>
      <w:r w:rsidRPr="006F4968">
        <w:t xml:space="preserve">will be up to </w:t>
      </w:r>
      <w:r w:rsidR="004D0DB4">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F25383">
        <w:t>.</w:t>
      </w:r>
    </w:p>
    <w:p w14:paraId="25F65221" w14:textId="005CDE6C" w:rsidR="00A04E7B" w:rsidRDefault="00077C3D" w:rsidP="00DC1BCD">
      <w:pPr>
        <w:pStyle w:val="ListBullet"/>
      </w:pPr>
      <w:r w:rsidRPr="006F4968">
        <w:t>T</w:t>
      </w:r>
      <w:r w:rsidR="00712F06" w:rsidRPr="006F4968">
        <w:t xml:space="preserve">he minimum grant amount is </w:t>
      </w:r>
      <w:r w:rsidR="00712F06" w:rsidRPr="00692A79">
        <w:t>$</w:t>
      </w:r>
      <w:r w:rsidR="000A23E0" w:rsidRPr="00692A79">
        <w:t>50,000</w:t>
      </w:r>
    </w:p>
    <w:p w14:paraId="281320FF" w14:textId="27421EE8" w:rsidR="00F87B20" w:rsidRDefault="00F87B20" w:rsidP="00F87B20">
      <w:pPr>
        <w:pStyle w:val="ListBullet"/>
      </w:pPr>
      <w:r>
        <w:t>There is no maximum grant amount</w:t>
      </w:r>
      <w:r w:rsidR="00AA52FE">
        <w:t>,</w:t>
      </w:r>
      <w:r>
        <w:t xml:space="preserve"> but grants cannot exceed the amount of available funds. </w:t>
      </w:r>
    </w:p>
    <w:p w14:paraId="6D4613C4" w14:textId="737F0400" w:rsidR="00F87B20" w:rsidRDefault="00B31966" w:rsidP="00E1306F">
      <w:pPr>
        <w:pStyle w:val="ListBullet"/>
        <w:numPr>
          <w:ilvl w:val="0"/>
          <w:numId w:val="0"/>
        </w:numPr>
      </w:pPr>
      <w:r>
        <w:t>G</w:t>
      </w:r>
      <w:r w:rsidR="004D0DB4">
        <w:t xml:space="preserve">rants </w:t>
      </w:r>
      <w:r w:rsidR="00805B38">
        <w:t xml:space="preserve">are likely to be </w:t>
      </w:r>
      <w:r w:rsidR="000A23E0">
        <w:t>between $5</w:t>
      </w:r>
      <w:r w:rsidR="004D0DB4">
        <w:t>0,000 and $15</w:t>
      </w:r>
      <w:r w:rsidR="006E0CB6">
        <w:t xml:space="preserve"> million </w:t>
      </w:r>
      <w:r w:rsidR="00F87B20" w:rsidRPr="005A61FE">
        <w:t>depending on the scope</w:t>
      </w:r>
      <w:r w:rsidR="004D0DB4">
        <w:t xml:space="preserve"> and complexity of the project.</w:t>
      </w:r>
    </w:p>
    <w:p w14:paraId="4DBBC284" w14:textId="381FE76E" w:rsidR="008A3965" w:rsidRDefault="00D43D17" w:rsidP="008A3965">
      <w:r>
        <w:t xml:space="preserve">You are responsible for </w:t>
      </w:r>
      <w:r w:rsidR="001B2723">
        <w:t>any</w:t>
      </w:r>
      <w:r w:rsidR="004A168F">
        <w:t xml:space="preserve"> eligible project </w:t>
      </w:r>
      <w:r>
        <w:t xml:space="preserve">expenditure </w:t>
      </w:r>
      <w:r w:rsidR="001B2723">
        <w:t xml:space="preserve">not met by the grant, </w:t>
      </w:r>
      <w:r>
        <w:t>plus any ineligible expenditure</w:t>
      </w:r>
      <w:r w:rsidR="004A168F">
        <w:t>.</w:t>
      </w:r>
    </w:p>
    <w:p w14:paraId="3AFE2BAC" w14:textId="3BAAA9C9" w:rsidR="005B3BEF" w:rsidRDefault="005B3BEF" w:rsidP="009E4760">
      <w:r>
        <w:t>Cash or in-kind contributions to your project</w:t>
      </w:r>
      <w:r w:rsidR="004403CE">
        <w:t xml:space="preserve"> </w:t>
      </w:r>
      <w:r w:rsidR="004403CE" w:rsidRPr="004403CE">
        <w:t>are not required but are encouraged noting that in-kind contributions do not constitute eligible expenditure</w:t>
      </w:r>
      <w:r w:rsidR="004403CE">
        <w:t>.</w:t>
      </w:r>
    </w:p>
    <w:p w14:paraId="25F65226" w14:textId="252BF7D9" w:rsidR="00A04E7B" w:rsidRDefault="00A04E7B" w:rsidP="001844D5">
      <w:pPr>
        <w:pStyle w:val="Heading3"/>
      </w:pPr>
      <w:bookmarkStart w:id="41" w:name="_Toc496536653"/>
      <w:bookmarkStart w:id="42" w:name="_Toc531277480"/>
      <w:bookmarkStart w:id="43" w:name="_Toc955290"/>
      <w:bookmarkStart w:id="44" w:name="_Toc73354693"/>
      <w:bookmarkStart w:id="45" w:name="_Toc73530046"/>
      <w:bookmarkStart w:id="46" w:name="_Toc74312691"/>
      <w:bookmarkStart w:id="47" w:name="_Toc74837112"/>
      <w:bookmarkStart w:id="48" w:name="_Toc80885786"/>
      <w:bookmarkStart w:id="49" w:name="_Toc82009085"/>
      <w:r>
        <w:t xml:space="preserve">Project </w:t>
      </w:r>
      <w:r w:rsidR="00476A36" w:rsidRPr="005A61FE">
        <w:t>period</w:t>
      </w:r>
      <w:bookmarkEnd w:id="41"/>
      <w:bookmarkEnd w:id="42"/>
      <w:bookmarkEnd w:id="43"/>
      <w:bookmarkEnd w:id="44"/>
      <w:bookmarkEnd w:id="45"/>
      <w:bookmarkEnd w:id="46"/>
      <w:bookmarkEnd w:id="47"/>
      <w:bookmarkEnd w:id="48"/>
      <w:bookmarkEnd w:id="49"/>
    </w:p>
    <w:p w14:paraId="01C35AA3" w14:textId="7C3B6B2F" w:rsidR="00415351" w:rsidRDefault="00577D3F" w:rsidP="005242BA">
      <w:r>
        <w:t>You must complete your p</w:t>
      </w:r>
      <w:r w:rsidR="009A0990" w:rsidRPr="00B215DF">
        <w:t xml:space="preserve">roject </w:t>
      </w:r>
      <w:r w:rsidR="00461AAE">
        <w:t>by</w:t>
      </w:r>
      <w:r w:rsidR="009A0990" w:rsidRPr="00B215DF">
        <w:t xml:space="preserve"> </w:t>
      </w:r>
      <w:r w:rsidR="002C031E">
        <w:t>31 March</w:t>
      </w:r>
      <w:r w:rsidR="00415351">
        <w:t xml:space="preserve"> 2024. </w:t>
      </w:r>
    </w:p>
    <w:p w14:paraId="25F6522A" w14:textId="07CAD692" w:rsidR="00285F58" w:rsidRPr="00DF637B" w:rsidRDefault="00285F58" w:rsidP="00B400E6">
      <w:pPr>
        <w:pStyle w:val="Heading2"/>
      </w:pPr>
      <w:bookmarkStart w:id="50" w:name="_Toc530072971"/>
      <w:bookmarkStart w:id="51" w:name="_Toc496536654"/>
      <w:bookmarkStart w:id="52" w:name="_Toc531277481"/>
      <w:bookmarkStart w:id="53" w:name="_Toc955291"/>
      <w:bookmarkStart w:id="54" w:name="_Toc73354694"/>
      <w:bookmarkStart w:id="55" w:name="_Toc73530047"/>
      <w:bookmarkStart w:id="56" w:name="_Toc74312692"/>
      <w:bookmarkStart w:id="57" w:name="_Toc74837113"/>
      <w:bookmarkStart w:id="58" w:name="_Toc80885787"/>
      <w:bookmarkStart w:id="59" w:name="_Toc82009086"/>
      <w:bookmarkEnd w:id="30"/>
      <w:bookmarkEnd w:id="31"/>
      <w:bookmarkEnd w:id="50"/>
      <w:r>
        <w:t>Eligibility criteria</w:t>
      </w:r>
      <w:bookmarkEnd w:id="51"/>
      <w:bookmarkEnd w:id="52"/>
      <w:bookmarkEnd w:id="53"/>
      <w:bookmarkEnd w:id="54"/>
      <w:bookmarkEnd w:id="55"/>
      <w:bookmarkEnd w:id="56"/>
      <w:bookmarkEnd w:id="57"/>
      <w:bookmarkEnd w:id="58"/>
      <w:bookmarkEnd w:id="59"/>
    </w:p>
    <w:p w14:paraId="25F6522B" w14:textId="77777777" w:rsidR="00C84E84" w:rsidRDefault="009D33F3" w:rsidP="00C84E84">
      <w:bookmarkStart w:id="60" w:name="_Ref437348317"/>
      <w:bookmarkStart w:id="61" w:name="_Ref437348323"/>
      <w:bookmarkStart w:id="62" w:name="_Ref437349175"/>
      <w:r>
        <w:t xml:space="preserve">We cannot consider your application if you do not satisfy all eligibility criteria. </w:t>
      </w:r>
    </w:p>
    <w:p w14:paraId="25F6522C" w14:textId="4A047791" w:rsidR="00A35F51" w:rsidRDefault="001A6862" w:rsidP="001844D5">
      <w:pPr>
        <w:pStyle w:val="Heading3"/>
      </w:pPr>
      <w:bookmarkStart w:id="63" w:name="_Toc496536655"/>
      <w:bookmarkStart w:id="64" w:name="_Ref530054835"/>
      <w:bookmarkStart w:id="65" w:name="_Toc531277482"/>
      <w:bookmarkStart w:id="66" w:name="_Toc955292"/>
      <w:bookmarkStart w:id="67" w:name="_Toc73354695"/>
      <w:bookmarkStart w:id="68" w:name="_Toc73530048"/>
      <w:bookmarkStart w:id="69" w:name="_Toc74312693"/>
      <w:bookmarkStart w:id="70" w:name="_Toc74837114"/>
      <w:bookmarkStart w:id="71" w:name="_Toc80885788"/>
      <w:bookmarkStart w:id="72" w:name="_Toc82009087"/>
      <w:r>
        <w:t xml:space="preserve">Who </w:t>
      </w:r>
      <w:r w:rsidR="009F7B46">
        <w:t>is eligible?</w:t>
      </w:r>
      <w:bookmarkEnd w:id="60"/>
      <w:bookmarkEnd w:id="61"/>
      <w:bookmarkEnd w:id="62"/>
      <w:bookmarkEnd w:id="63"/>
      <w:bookmarkEnd w:id="64"/>
      <w:bookmarkEnd w:id="65"/>
      <w:bookmarkEnd w:id="66"/>
      <w:bookmarkEnd w:id="67"/>
      <w:bookmarkEnd w:id="68"/>
      <w:bookmarkEnd w:id="69"/>
      <w:bookmarkEnd w:id="70"/>
      <w:bookmarkEnd w:id="71"/>
      <w:bookmarkEnd w:id="72"/>
    </w:p>
    <w:p w14:paraId="25F6522E" w14:textId="2A69D4E9" w:rsidR="00093BA1" w:rsidRDefault="00A35F51" w:rsidP="008D5C33">
      <w:pPr>
        <w:spacing w:after="80"/>
      </w:pPr>
      <w:r w:rsidRPr="00E162FF">
        <w:t xml:space="preserve">To </w:t>
      </w:r>
      <w:r w:rsidR="009F7B46">
        <w:t>be eligible you must</w:t>
      </w:r>
      <w:r w:rsidR="00B6306B">
        <w:t>:</w:t>
      </w:r>
    </w:p>
    <w:p w14:paraId="12E5CE5C" w14:textId="77777777" w:rsidR="00F446C9" w:rsidRDefault="006B0D0E" w:rsidP="005F69D2">
      <w:pPr>
        <w:pStyle w:val="ListBullet"/>
      </w:pPr>
      <w:r>
        <w:t>have an Australian Business Number (ABN</w:t>
      </w:r>
      <w:r w:rsidRPr="005A61FE">
        <w:t>)</w:t>
      </w:r>
    </w:p>
    <w:p w14:paraId="5ECFBCC1" w14:textId="0FCFC3FB" w:rsidR="00CF1B9E" w:rsidRPr="00E162FF" w:rsidRDefault="006D5F2F" w:rsidP="008F76AD">
      <w:pPr>
        <w:pStyle w:val="ListBullet"/>
        <w:numPr>
          <w:ilvl w:val="0"/>
          <w:numId w:val="0"/>
        </w:numPr>
      </w:pPr>
      <w:r>
        <w:t>and</w:t>
      </w:r>
      <w:r w:rsidR="00F25383">
        <w:t xml:space="preserve"> </w:t>
      </w:r>
      <w:r w:rsidR="00CF1B9E">
        <w:t>be one of the following entities:</w:t>
      </w:r>
    </w:p>
    <w:p w14:paraId="02DF1A35" w14:textId="53405641" w:rsidR="00CF1B9E" w:rsidRDefault="00CF1B9E" w:rsidP="008F76AD">
      <w:pPr>
        <w:pStyle w:val="ListBullet"/>
      </w:pPr>
      <w:r>
        <w:t>an entity, incorporated in Australia</w:t>
      </w:r>
    </w:p>
    <w:p w14:paraId="2328C74E" w14:textId="1CB96210" w:rsidR="00935356" w:rsidRDefault="00935356" w:rsidP="008F76AD">
      <w:pPr>
        <w:pStyle w:val="ListBullet"/>
      </w:pPr>
      <w:r>
        <w:t xml:space="preserve">a company limited by guarantee </w:t>
      </w:r>
    </w:p>
    <w:p w14:paraId="4F020CFF" w14:textId="482246B0" w:rsidR="00935356" w:rsidRDefault="00935356" w:rsidP="008F76AD">
      <w:pPr>
        <w:pStyle w:val="ListBullet"/>
      </w:pPr>
      <w:r>
        <w:t xml:space="preserve">an incorporated trustee on behalf of a trust </w:t>
      </w:r>
    </w:p>
    <w:p w14:paraId="6F1307E1" w14:textId="7A1B07D9" w:rsidR="00935356" w:rsidRDefault="009E6B8C" w:rsidP="008F76AD">
      <w:pPr>
        <w:pStyle w:val="ListBullet"/>
      </w:pPr>
      <w:r>
        <w:t>an incorporated</w:t>
      </w:r>
      <w:r w:rsidR="00935356">
        <w:t xml:space="preserve"> association</w:t>
      </w:r>
      <w:r w:rsidR="00955F17">
        <w:t>.</w:t>
      </w:r>
    </w:p>
    <w:p w14:paraId="55277AFF" w14:textId="33962485" w:rsidR="005E3F78" w:rsidRDefault="005E3F78" w:rsidP="005E3F78">
      <w:pPr>
        <w:pStyle w:val="ListBullet"/>
        <w:numPr>
          <w:ilvl w:val="0"/>
          <w:numId w:val="0"/>
        </w:numPr>
      </w:pPr>
      <w:r>
        <w:t xml:space="preserve">Joint applications are acceptable, provided you have a lead organisation who is the main driver of the project and is eligible to apply. For further information on joint applications, refer to section </w:t>
      </w:r>
      <w:r w:rsidRPr="005A61FE">
        <w:fldChar w:fldCharType="begin"/>
      </w:r>
      <w:r w:rsidRPr="005A61FE">
        <w:instrText xml:space="preserve"> REF _Ref531274879 \r \h </w:instrText>
      </w:r>
      <w:r w:rsidRPr="005A61FE">
        <w:fldChar w:fldCharType="separate"/>
      </w:r>
      <w:r>
        <w:t>7.2</w:t>
      </w:r>
      <w:r w:rsidRPr="005A61FE">
        <w:fldChar w:fldCharType="end"/>
      </w:r>
      <w:r>
        <w:t>.</w:t>
      </w:r>
    </w:p>
    <w:p w14:paraId="15283BE6" w14:textId="32D9D137" w:rsidR="00F608BE" w:rsidRDefault="002A0E03" w:rsidP="00FD77C3">
      <w:pPr>
        <w:pStyle w:val="Heading3"/>
      </w:pPr>
      <w:bookmarkStart w:id="73" w:name="_Toc496536656"/>
      <w:bookmarkStart w:id="74" w:name="_Toc531277483"/>
      <w:bookmarkStart w:id="75" w:name="_Toc955293"/>
      <w:bookmarkStart w:id="76" w:name="_Toc73354696"/>
      <w:bookmarkStart w:id="77" w:name="_Toc73530049"/>
      <w:bookmarkStart w:id="78" w:name="_Toc74312694"/>
      <w:bookmarkStart w:id="79" w:name="_Toc74837115"/>
      <w:bookmarkStart w:id="80" w:name="_Toc80885789"/>
      <w:bookmarkStart w:id="81" w:name="_Toc82009088"/>
      <w:r>
        <w:t>Additional eligibility requirements</w:t>
      </w:r>
      <w:bookmarkEnd w:id="73"/>
      <w:bookmarkEnd w:id="74"/>
      <w:bookmarkEnd w:id="75"/>
      <w:bookmarkEnd w:id="76"/>
      <w:bookmarkEnd w:id="77"/>
      <w:bookmarkEnd w:id="78"/>
      <w:bookmarkEnd w:id="79"/>
      <w:bookmarkEnd w:id="80"/>
      <w:bookmarkEnd w:id="81"/>
    </w:p>
    <w:p w14:paraId="24E86CFB" w14:textId="25C69B18" w:rsidR="00905BEC" w:rsidRDefault="00905BEC" w:rsidP="00905BEC">
      <w:pPr>
        <w:keepNext/>
        <w:spacing w:after="80"/>
      </w:pPr>
      <w:r>
        <w:t>We can only accept applications</w:t>
      </w:r>
      <w:r w:rsidR="004E21F9">
        <w:t xml:space="preserve"> where</w:t>
      </w:r>
      <w:r>
        <w:t>:</w:t>
      </w:r>
    </w:p>
    <w:p w14:paraId="5E1DC747" w14:textId="77777777" w:rsidR="004E5874" w:rsidRDefault="006D5F2F" w:rsidP="004E5874">
      <w:pPr>
        <w:pStyle w:val="ListBullet"/>
        <w:rPr>
          <w:rFonts w:eastAsiaTheme="minorHAnsi"/>
        </w:rPr>
      </w:pPr>
      <w:r>
        <w:rPr>
          <w:rFonts w:eastAsiaTheme="minorHAnsi"/>
        </w:rPr>
        <w:t>you own or operate</w:t>
      </w:r>
      <w:r w:rsidRPr="002941B6">
        <w:rPr>
          <w:rFonts w:eastAsiaTheme="minorHAnsi"/>
        </w:rPr>
        <w:t xml:space="preserve"> water delivery infrastructure within the Murray–Darling Basin for the purpose of delivering water for use in irrigation, urban, stock an</w:t>
      </w:r>
      <w:r>
        <w:rPr>
          <w:rFonts w:eastAsiaTheme="minorHAnsi"/>
        </w:rPr>
        <w:t>d domestic, or industrial uses</w:t>
      </w:r>
    </w:p>
    <w:p w14:paraId="08133111" w14:textId="292A2E3F" w:rsidR="006D5F2F" w:rsidRPr="004E5874" w:rsidRDefault="004E5874" w:rsidP="004E5874">
      <w:pPr>
        <w:pStyle w:val="ListBullet"/>
        <w:rPr>
          <w:rFonts w:eastAsiaTheme="minorHAnsi"/>
        </w:rPr>
      </w:pPr>
      <w:r>
        <w:rPr>
          <w:rFonts w:eastAsiaTheme="minorHAnsi"/>
        </w:rPr>
        <w:t>your project is</w:t>
      </w:r>
      <w:r w:rsidR="00496819">
        <w:rPr>
          <w:rFonts w:eastAsiaTheme="minorHAnsi"/>
        </w:rPr>
        <w:t xml:space="preserve"> consistent with </w:t>
      </w:r>
      <w:r>
        <w:rPr>
          <w:rFonts w:eastAsiaTheme="minorHAnsi"/>
        </w:rPr>
        <w:t>the p</w:t>
      </w:r>
      <w:r w:rsidRPr="004E5874">
        <w:rPr>
          <w:rFonts w:eastAsiaTheme="minorHAnsi"/>
        </w:rPr>
        <w:t>urposes of the Water for the Environment Special Account</w:t>
      </w:r>
      <w:r>
        <w:rPr>
          <w:rFonts w:eastAsiaTheme="minorHAnsi"/>
        </w:rPr>
        <w:t xml:space="preserve"> (WESA) as specified in section </w:t>
      </w:r>
      <w:r w:rsidR="00496819" w:rsidRPr="006C45E0">
        <w:t xml:space="preserve">86AD of the </w:t>
      </w:r>
      <w:r w:rsidR="00496819" w:rsidRPr="004D705E">
        <w:t xml:space="preserve">Water Act 2007 </w:t>
      </w:r>
      <w:r w:rsidR="00496819">
        <w:t>(Cth)</w:t>
      </w:r>
    </w:p>
    <w:p w14:paraId="4BA02EC4" w14:textId="5D87D016" w:rsidR="00A736FD" w:rsidRPr="00A3573E" w:rsidRDefault="0050008C" w:rsidP="00A736FD">
      <w:pPr>
        <w:pStyle w:val="ListBullet"/>
      </w:pPr>
      <w:r w:rsidRPr="00A3573E">
        <w:t xml:space="preserve">you can provide evidence </w:t>
      </w:r>
      <w:r w:rsidR="00B92BFA">
        <w:t xml:space="preserve">of </w:t>
      </w:r>
      <w:r w:rsidR="008053C8">
        <w:t xml:space="preserve">ownership of </w:t>
      </w:r>
      <w:r w:rsidR="00B92BFA">
        <w:t xml:space="preserve">unencumbered water entitlements </w:t>
      </w:r>
      <w:r w:rsidR="00E17378" w:rsidRPr="00A3573E">
        <w:t>and agree to</w:t>
      </w:r>
      <w:r w:rsidR="00B92BFA">
        <w:t xml:space="preserve"> </w:t>
      </w:r>
      <w:r w:rsidR="00CA6AF9" w:rsidRPr="00A3573E">
        <w:t>transfer</w:t>
      </w:r>
      <w:r w:rsidR="00A736FD" w:rsidRPr="00A3573E">
        <w:t xml:space="preserve"> ownership of</w:t>
      </w:r>
      <w:r w:rsidR="00B92BFA">
        <w:t xml:space="preserve"> these unencumbered</w:t>
      </w:r>
      <w:r w:rsidR="00A736FD" w:rsidRPr="00A3573E">
        <w:t xml:space="preserve"> water entitlements to the Commonwealth Environmental Water Holder</w:t>
      </w:r>
      <w:r w:rsidR="007F2B2D">
        <w:t xml:space="preserve"> </w:t>
      </w:r>
      <w:r w:rsidR="00B92BFA">
        <w:t>by</w:t>
      </w:r>
      <w:r w:rsidR="007F2B2D">
        <w:t xml:space="preserve"> 30 June 2024</w:t>
      </w:r>
    </w:p>
    <w:p w14:paraId="6691EFE9" w14:textId="7645C68B" w:rsidR="004E21F9" w:rsidRPr="00A3573E" w:rsidRDefault="004E21F9" w:rsidP="00A736FD">
      <w:pPr>
        <w:pStyle w:val="ListBullet"/>
      </w:pPr>
      <w:r w:rsidRPr="00A3573E">
        <w:t>you can provide evidence</w:t>
      </w:r>
      <w:r w:rsidRPr="00A3573E">
        <w:rPr>
          <w:b/>
          <w:color w:val="4F6228" w:themeColor="accent3" w:themeShade="80"/>
        </w:rPr>
        <w:t xml:space="preserve"> </w:t>
      </w:r>
      <w:r w:rsidRPr="00A3573E">
        <w:t>from your board (or chief executive officer or equivalent if there is no board) that the project is supported, and that you can complete the project and meet the costs of the project not covered by grant funding</w:t>
      </w:r>
    </w:p>
    <w:p w14:paraId="192B9563" w14:textId="587D04D8" w:rsidR="00A7347A" w:rsidRPr="00A3573E" w:rsidRDefault="00A7347A" w:rsidP="00A736FD">
      <w:pPr>
        <w:pStyle w:val="ListBullet"/>
        <w:numPr>
          <w:ilvl w:val="0"/>
          <w:numId w:val="7"/>
        </w:numPr>
      </w:pPr>
      <w:r w:rsidRPr="00CA4C1B">
        <w:t>you provide all mandatory attachments as outlined in section</w:t>
      </w:r>
      <w:r>
        <w:t xml:space="preserve"> 7.1. </w:t>
      </w:r>
    </w:p>
    <w:p w14:paraId="4237414F" w14:textId="3EB3C865" w:rsidR="00F446C9" w:rsidRDefault="00F446C9" w:rsidP="00A736FD">
      <w:pPr>
        <w:pStyle w:val="ListBullet"/>
        <w:numPr>
          <w:ilvl w:val="0"/>
          <w:numId w:val="0"/>
        </w:numPr>
      </w:pPr>
      <w:r>
        <w:t>We cannot waive the eligibility cr</w:t>
      </w:r>
      <w:r w:rsidR="00BC6B89">
        <w:t>iteria under any circumstances.</w:t>
      </w:r>
    </w:p>
    <w:p w14:paraId="7B4EEAB2" w14:textId="77777777" w:rsidR="00C32C6B" w:rsidRDefault="00C32C6B" w:rsidP="001844D5">
      <w:pPr>
        <w:pStyle w:val="Heading3"/>
      </w:pPr>
      <w:bookmarkStart w:id="82" w:name="_Toc496536657"/>
      <w:bookmarkStart w:id="83" w:name="_Toc531277484"/>
      <w:bookmarkStart w:id="84" w:name="_Toc955294"/>
      <w:bookmarkStart w:id="85" w:name="_Toc73354697"/>
      <w:bookmarkStart w:id="86" w:name="_Toc73530050"/>
      <w:bookmarkStart w:id="87" w:name="_Toc74312695"/>
      <w:bookmarkStart w:id="88" w:name="_Toc74837116"/>
      <w:bookmarkStart w:id="89" w:name="_Toc80885790"/>
      <w:bookmarkStart w:id="90" w:name="_Toc82009089"/>
      <w:bookmarkStart w:id="91" w:name="_Toc164844264"/>
      <w:bookmarkStart w:id="92" w:name="_Toc383003257"/>
      <w:r>
        <w:t>Who is not eligible?</w:t>
      </w:r>
      <w:bookmarkEnd w:id="82"/>
      <w:bookmarkEnd w:id="83"/>
      <w:bookmarkEnd w:id="84"/>
      <w:bookmarkEnd w:id="85"/>
      <w:bookmarkEnd w:id="86"/>
      <w:bookmarkEnd w:id="87"/>
      <w:bookmarkEnd w:id="88"/>
      <w:bookmarkEnd w:id="89"/>
      <w:bookmarkEnd w:id="90"/>
    </w:p>
    <w:p w14:paraId="2D27BF91" w14:textId="5662BCB1" w:rsidR="0096360F" w:rsidRDefault="00C32C6B" w:rsidP="0096360F">
      <w:pPr>
        <w:keepNext/>
        <w:spacing w:after="80"/>
      </w:pPr>
      <w:r>
        <w:t xml:space="preserve">You are </w:t>
      </w:r>
      <w:r w:rsidRPr="00A71134">
        <w:t>not</w:t>
      </w:r>
      <w:r>
        <w:t xml:space="preserve"> eligible to apply if you are</w:t>
      </w:r>
      <w:r w:rsidR="00B6306B">
        <w:t>:</w:t>
      </w:r>
    </w:p>
    <w:p w14:paraId="4DF76F51" w14:textId="2F021AE2" w:rsidR="009B177F" w:rsidRDefault="00637DFB" w:rsidP="00E1306F">
      <w:pPr>
        <w:pStyle w:val="ListBullet"/>
      </w:pPr>
      <w:r>
        <w:t>a</w:t>
      </w:r>
      <w:r w:rsidR="009B177F">
        <w:t>n organisation operating an irrigation enterprise as a single unit</w:t>
      </w:r>
      <w:r w:rsidR="00E371E2">
        <w:t xml:space="preserve"> (</w:t>
      </w:r>
      <w:r w:rsidR="00E4658A">
        <w:t>i.e.</w:t>
      </w:r>
      <w:r w:rsidR="004D705E">
        <w:t xml:space="preserve"> </w:t>
      </w:r>
      <w:r w:rsidR="007C6CB6">
        <w:t>an irrigator</w:t>
      </w:r>
      <w:r w:rsidR="00E371E2">
        <w:t>)</w:t>
      </w:r>
    </w:p>
    <w:p w14:paraId="6D2836AF" w14:textId="628CC892" w:rsidR="00B46347" w:rsidRDefault="00ED45BE" w:rsidP="00E1306F">
      <w:pPr>
        <w:pStyle w:val="ListBullet"/>
      </w:pPr>
      <w:r w:rsidRPr="00F446C9">
        <w:t>an organisation, or your project partner is an organisation, included on the National Redress Scheme’s website on the list of ‘Institutions that have not joined or signified their intent to join the Scheme’ (</w:t>
      </w:r>
      <w:hyperlink r:id="rId21" w:history="1">
        <w:r w:rsidRPr="00F446C9">
          <w:rPr>
            <w:rStyle w:val="Hyperlink"/>
          </w:rPr>
          <w:t>www.nationalredress.gov.au</w:t>
        </w:r>
      </w:hyperlink>
      <w:r w:rsidRPr="00F446C9">
        <w:t>)</w:t>
      </w:r>
    </w:p>
    <w:p w14:paraId="3A401EB1" w14:textId="448B06FA" w:rsidR="00B46347" w:rsidRPr="00E1306F" w:rsidRDefault="00B46347" w:rsidP="00E1306F">
      <w:pPr>
        <w:pStyle w:val="ListBullet"/>
      </w:pPr>
      <w:r w:rsidRPr="00876973">
        <w:t xml:space="preserve">an organisation that has not complied with </w:t>
      </w:r>
      <w:r w:rsidRPr="007E662A">
        <w:rPr>
          <w:i/>
        </w:rPr>
        <w:t>Workplace Gender Equality Act (2012</w:t>
      </w:r>
      <w:r w:rsidR="0003325A">
        <w:rPr>
          <w:i/>
        </w:rPr>
        <w:t>)</w:t>
      </w:r>
      <w:r w:rsidR="00C92491" w:rsidRPr="006D5F2F">
        <w:t xml:space="preserve"> </w:t>
      </w:r>
      <w:r w:rsidR="00C92491">
        <w:t>(Cth)</w:t>
      </w:r>
      <w:r w:rsidR="005F01B1" w:rsidRPr="005F01B1">
        <w:rPr>
          <w:rStyle w:val="FootnoteReference"/>
          <w:i/>
        </w:rPr>
        <w:t xml:space="preserve"> </w:t>
      </w:r>
      <w:r w:rsidR="005F01B1">
        <w:rPr>
          <w:rStyle w:val="FootnoteReference"/>
          <w:i/>
        </w:rPr>
        <w:footnoteReference w:id="3"/>
      </w:r>
      <w:r w:rsidR="005F01B1" w:rsidRPr="00556E73">
        <w:t>.</w:t>
      </w:r>
    </w:p>
    <w:p w14:paraId="4E2E3F28" w14:textId="50823FE6" w:rsidR="00E27755" w:rsidRDefault="00F52948" w:rsidP="00B400E6">
      <w:pPr>
        <w:pStyle w:val="Heading2"/>
      </w:pPr>
      <w:bookmarkStart w:id="93" w:name="_Toc531277486"/>
      <w:bookmarkStart w:id="94" w:name="_Toc489952676"/>
      <w:bookmarkStart w:id="95" w:name="_Toc496536659"/>
      <w:bookmarkStart w:id="96" w:name="_Toc955296"/>
      <w:bookmarkStart w:id="97" w:name="_Toc73354698"/>
      <w:bookmarkStart w:id="98" w:name="_Toc73530051"/>
      <w:bookmarkStart w:id="99" w:name="_Toc74312696"/>
      <w:bookmarkStart w:id="100" w:name="_Toc74837117"/>
      <w:bookmarkStart w:id="101" w:name="_Toc80885791"/>
      <w:bookmarkStart w:id="102" w:name="_Toc82009090"/>
      <w:r w:rsidRPr="005A61FE">
        <w:t xml:space="preserve">What </w:t>
      </w:r>
      <w:r w:rsidR="00082460">
        <w:t xml:space="preserve">the </w:t>
      </w:r>
      <w:r w:rsidR="00E27755">
        <w:t xml:space="preserve">grant </w:t>
      </w:r>
      <w:r w:rsidR="00082460">
        <w:t xml:space="preserve">money can be used </w:t>
      </w:r>
      <w:r w:rsidRPr="005A61FE">
        <w:t>for</w:t>
      </w:r>
      <w:bookmarkEnd w:id="93"/>
      <w:bookmarkEnd w:id="94"/>
      <w:bookmarkEnd w:id="95"/>
      <w:bookmarkEnd w:id="96"/>
      <w:bookmarkEnd w:id="97"/>
      <w:bookmarkEnd w:id="98"/>
      <w:bookmarkEnd w:id="99"/>
      <w:bookmarkEnd w:id="100"/>
      <w:bookmarkEnd w:id="101"/>
      <w:bookmarkEnd w:id="102"/>
    </w:p>
    <w:p w14:paraId="25F65256" w14:textId="36FF3F97" w:rsidR="00E95540" w:rsidRPr="00C330AE" w:rsidRDefault="00E95540" w:rsidP="001844D5">
      <w:pPr>
        <w:pStyle w:val="Heading3"/>
      </w:pPr>
      <w:bookmarkStart w:id="103" w:name="_Toc530072978"/>
      <w:bookmarkStart w:id="104" w:name="_Toc530072979"/>
      <w:bookmarkStart w:id="105" w:name="_Toc530072980"/>
      <w:bookmarkStart w:id="106" w:name="_Toc530072981"/>
      <w:bookmarkStart w:id="107" w:name="_Toc530072982"/>
      <w:bookmarkStart w:id="108" w:name="_Toc530072983"/>
      <w:bookmarkStart w:id="109" w:name="_Toc530072984"/>
      <w:bookmarkStart w:id="110" w:name="_Toc530072985"/>
      <w:bookmarkStart w:id="111" w:name="_Toc530072986"/>
      <w:bookmarkStart w:id="112" w:name="_Toc530072987"/>
      <w:bookmarkStart w:id="113" w:name="_Toc530072988"/>
      <w:bookmarkStart w:id="114" w:name="_Ref468355814"/>
      <w:bookmarkStart w:id="115" w:name="_Toc496536661"/>
      <w:bookmarkStart w:id="116" w:name="_Toc531277487"/>
      <w:bookmarkStart w:id="117" w:name="_Toc955297"/>
      <w:bookmarkStart w:id="118" w:name="_Toc73354699"/>
      <w:bookmarkStart w:id="119" w:name="_Toc73530052"/>
      <w:bookmarkStart w:id="120" w:name="_Toc74312697"/>
      <w:bookmarkStart w:id="121" w:name="_Toc74837118"/>
      <w:bookmarkStart w:id="122" w:name="_Toc80885792"/>
      <w:bookmarkStart w:id="123" w:name="_Toc82009091"/>
      <w:bookmarkStart w:id="124" w:name="_Toc383003258"/>
      <w:bookmarkStart w:id="125" w:name="_Toc164844265"/>
      <w:bookmarkEnd w:id="91"/>
      <w:bookmarkEnd w:id="92"/>
      <w:bookmarkEnd w:id="103"/>
      <w:bookmarkEnd w:id="104"/>
      <w:bookmarkEnd w:id="105"/>
      <w:bookmarkEnd w:id="106"/>
      <w:bookmarkEnd w:id="107"/>
      <w:bookmarkEnd w:id="108"/>
      <w:bookmarkEnd w:id="109"/>
      <w:bookmarkEnd w:id="110"/>
      <w:bookmarkEnd w:id="111"/>
      <w:bookmarkEnd w:id="112"/>
      <w:bookmarkEnd w:id="113"/>
      <w:r w:rsidRPr="00C330AE">
        <w:t xml:space="preserve">Eligible </w:t>
      </w:r>
      <w:r w:rsidR="008A5CD2" w:rsidRPr="00C330AE">
        <w:t>a</w:t>
      </w:r>
      <w:r w:rsidRPr="00C330AE">
        <w:t>ctivities</w:t>
      </w:r>
      <w:bookmarkEnd w:id="114"/>
      <w:bookmarkEnd w:id="115"/>
      <w:bookmarkEnd w:id="116"/>
      <w:bookmarkEnd w:id="117"/>
      <w:bookmarkEnd w:id="118"/>
      <w:bookmarkEnd w:id="119"/>
      <w:bookmarkEnd w:id="120"/>
      <w:bookmarkEnd w:id="121"/>
      <w:bookmarkEnd w:id="122"/>
      <w:bookmarkEnd w:id="123"/>
    </w:p>
    <w:p w14:paraId="17CF2DA9" w14:textId="35ECC9FB" w:rsidR="00792343" w:rsidRDefault="00792343" w:rsidP="00F446C9">
      <w:r>
        <w:t>To be eligible you</w:t>
      </w:r>
      <w:r w:rsidR="0090202E">
        <w:t>r project</w:t>
      </w:r>
      <w:r>
        <w:t xml:space="preserve"> must: </w:t>
      </w:r>
    </w:p>
    <w:p w14:paraId="2B91B531" w14:textId="521F0ADD" w:rsidR="00BA603C" w:rsidRPr="006C45E0" w:rsidRDefault="00BA603C" w:rsidP="00BA603C">
      <w:pPr>
        <w:pStyle w:val="ListBullet"/>
      </w:pPr>
      <w:r w:rsidRPr="006C45E0">
        <w:t>be able to generate water savings</w:t>
      </w:r>
      <w:r w:rsidR="00287131">
        <w:t>,</w:t>
      </w:r>
      <w:r w:rsidRPr="006C45E0">
        <w:t xml:space="preserve"> some of which will be transferred and registered with the Australian Government by 30 June 2024</w:t>
      </w:r>
    </w:p>
    <w:p w14:paraId="40226730" w14:textId="4B5B1136" w:rsidR="00F04349" w:rsidRPr="006C45E0" w:rsidRDefault="006D5F2F" w:rsidP="006D5F2F">
      <w:pPr>
        <w:pStyle w:val="ListBullet"/>
      </w:pPr>
      <w:r>
        <w:t xml:space="preserve">result in the </w:t>
      </w:r>
      <w:r w:rsidR="00F04349" w:rsidRPr="004D20F6">
        <w:t>transfer</w:t>
      </w:r>
      <w:r>
        <w:t xml:space="preserve"> of</w:t>
      </w:r>
      <w:r w:rsidR="00F04349" w:rsidRPr="004D20F6">
        <w:t xml:space="preserve"> unencumbered water entitlements in perpetuity </w:t>
      </w:r>
      <w:r w:rsidR="007F2B2D">
        <w:t xml:space="preserve">by 30 June 2024 </w:t>
      </w:r>
      <w:r w:rsidR="00F04349" w:rsidRPr="004D20F6">
        <w:t xml:space="preserve">for use by the </w:t>
      </w:r>
      <w:r w:rsidR="00F04349" w:rsidRPr="006C45E0">
        <w:t>Commonwealth Environmental Water Holder</w:t>
      </w:r>
    </w:p>
    <w:p w14:paraId="161C1FDD" w14:textId="5D5ED7A0" w:rsidR="00BA603C" w:rsidRPr="006C45E0" w:rsidRDefault="00BA603C" w:rsidP="00BA603C">
      <w:pPr>
        <w:pStyle w:val="ListBullet"/>
      </w:pPr>
      <w:r w:rsidRPr="006C45E0">
        <w:t>have neutral or positive socio-economic impacts</w:t>
      </w:r>
    </w:p>
    <w:p w14:paraId="757E13B3" w14:textId="6249BFD5" w:rsidR="00F04349" w:rsidRPr="006C45E0" w:rsidRDefault="00F04349" w:rsidP="00A6144A">
      <w:pPr>
        <w:pStyle w:val="ListBullet"/>
      </w:pPr>
      <w:r w:rsidRPr="006C45E0">
        <w:t xml:space="preserve">be consistent with item 38 or 39 of the </w:t>
      </w:r>
      <w:hyperlink r:id="rId22" w:history="1">
        <w:r w:rsidRPr="006D5F2F">
          <w:rPr>
            <w:rStyle w:val="Hyperlink"/>
            <w:color w:val="auto"/>
            <w:u w:val="none"/>
          </w:rPr>
          <w:t>Register of Measures</w:t>
        </w:r>
      </w:hyperlink>
      <w:r w:rsidR="00A36BC8">
        <w:rPr>
          <w:rStyle w:val="FootnoteReference"/>
        </w:rPr>
        <w:footnoteReference w:id="4"/>
      </w:r>
      <w:r w:rsidRPr="006C45E0">
        <w:t xml:space="preserve"> that were agreed by the </w:t>
      </w:r>
      <w:r w:rsidR="00D01D5C" w:rsidRPr="004D20F6">
        <w:t>Murra</w:t>
      </w:r>
      <w:r w:rsidR="00D01D5C" w:rsidRPr="00CA5629">
        <w:t>y</w:t>
      </w:r>
      <w:r w:rsidR="00D01D5C" w:rsidRPr="00CF583C">
        <w:t>–</w:t>
      </w:r>
      <w:r w:rsidR="00D01D5C" w:rsidRPr="00C03BB4">
        <w:t xml:space="preserve">Darling </w:t>
      </w:r>
      <w:r w:rsidRPr="006C45E0">
        <w:t xml:space="preserve">Basin Ministerial Council and notified to the Murray–Darling Basin Authority in May 2016 to outline the set of works that can be categorised as an efficiency measure through ‘on farm irrigation efficiency and other water use efficiencies’ or ‘urban or industrial and mining areas efficiency’ </w:t>
      </w:r>
    </w:p>
    <w:p w14:paraId="193D5049" w14:textId="3AC4B583" w:rsidR="00302B9E" w:rsidRPr="006C45E0" w:rsidRDefault="00302B9E" w:rsidP="006D5F2F">
      <w:pPr>
        <w:pStyle w:val="ListBullet"/>
      </w:pPr>
      <w:r w:rsidRPr="006C45E0">
        <w:t xml:space="preserve">address at least one or more of the following: </w:t>
      </w:r>
    </w:p>
    <w:p w14:paraId="603DAE26" w14:textId="277440A0" w:rsidR="00302B9E" w:rsidRPr="00F04349" w:rsidRDefault="00302B9E" w:rsidP="006D5F2F">
      <w:pPr>
        <w:pStyle w:val="ListBullet"/>
        <w:numPr>
          <w:ilvl w:val="1"/>
          <w:numId w:val="10"/>
        </w:numPr>
      </w:pPr>
      <w:r w:rsidRPr="00F04349">
        <w:t xml:space="preserve">improve the water efficiency of the irrigation infrastructure that uses </w:t>
      </w:r>
      <w:r>
        <w:t xml:space="preserve">Murray–Darling </w:t>
      </w:r>
      <w:r w:rsidRPr="00F04349">
        <w:t xml:space="preserve">Basin water resources </w:t>
      </w:r>
    </w:p>
    <w:p w14:paraId="394ED966" w14:textId="31E01264" w:rsidR="00302B9E" w:rsidRPr="00F04349" w:rsidRDefault="00302B9E" w:rsidP="006D5F2F">
      <w:pPr>
        <w:pStyle w:val="ListBullet"/>
        <w:numPr>
          <w:ilvl w:val="1"/>
          <w:numId w:val="10"/>
        </w:numPr>
      </w:pPr>
      <w:r w:rsidRPr="00F04349">
        <w:t xml:space="preserve">provide irrigation infrastructure that delivers, stores or drains water from the </w:t>
      </w:r>
      <w:r>
        <w:t>Murray–Darling</w:t>
      </w:r>
      <w:r w:rsidRPr="00F04349">
        <w:t xml:space="preserve"> Basin </w:t>
      </w:r>
    </w:p>
    <w:p w14:paraId="20F6DF9F" w14:textId="7C2E5F1D" w:rsidR="00302B9E" w:rsidRPr="00F04349" w:rsidRDefault="00302B9E" w:rsidP="006D5F2F">
      <w:pPr>
        <w:pStyle w:val="ListBullet"/>
        <w:numPr>
          <w:ilvl w:val="1"/>
          <w:numId w:val="10"/>
        </w:numPr>
      </w:pPr>
      <w:r w:rsidRPr="00F04349">
        <w:t xml:space="preserve">better utilise existing dams and storage to deliver water from the </w:t>
      </w:r>
      <w:r>
        <w:t xml:space="preserve">Murray–Darling </w:t>
      </w:r>
      <w:r w:rsidRPr="00F04349">
        <w:t>Basin</w:t>
      </w:r>
    </w:p>
    <w:p w14:paraId="39ED87C4" w14:textId="2342C98F" w:rsidR="00302B9E" w:rsidRPr="00F04349" w:rsidRDefault="00302B9E" w:rsidP="006D5F2F">
      <w:pPr>
        <w:pStyle w:val="ListBullet"/>
        <w:numPr>
          <w:ilvl w:val="1"/>
          <w:numId w:val="10"/>
        </w:numPr>
      </w:pPr>
      <w:r w:rsidRPr="00F04349">
        <w:t xml:space="preserve">adjustment of a long-term average sustainable diversion limit </w:t>
      </w:r>
    </w:p>
    <w:p w14:paraId="687E3C19" w14:textId="2279032B" w:rsidR="00302B9E" w:rsidRPr="00F04349" w:rsidRDefault="00302B9E" w:rsidP="006D5F2F">
      <w:pPr>
        <w:pStyle w:val="ListBullet"/>
        <w:numPr>
          <w:ilvl w:val="1"/>
          <w:numId w:val="10"/>
        </w:numPr>
      </w:pPr>
      <w:r w:rsidRPr="00F04349">
        <w:t xml:space="preserve">otherwise achieve the objects of Part 2AA of the </w:t>
      </w:r>
      <w:r w:rsidRPr="006D5F2F">
        <w:rPr>
          <w:i/>
        </w:rPr>
        <w:t>Water Act 2007</w:t>
      </w:r>
      <w:r w:rsidRPr="00F04349">
        <w:t xml:space="preserve"> </w:t>
      </w:r>
      <w:r w:rsidR="006D5F2F">
        <w:t xml:space="preserve">(Cth), </w:t>
      </w:r>
      <w:r w:rsidRPr="00F04349">
        <w:t>which are to enhance the environmental outcomes that can be achieved by the Basin Plan</w:t>
      </w:r>
      <w:r>
        <w:t>.</w:t>
      </w:r>
    </w:p>
    <w:p w14:paraId="70F657A2" w14:textId="77777777" w:rsidR="006D5F2F" w:rsidRDefault="00E91221" w:rsidP="006D5F2F">
      <w:pPr>
        <w:pStyle w:val="ListBullet"/>
        <w:numPr>
          <w:ilvl w:val="0"/>
          <w:numId w:val="0"/>
        </w:numPr>
        <w:ind w:left="360" w:hanging="360"/>
      </w:pPr>
      <w:r>
        <w:t xml:space="preserve">For examples of eligible activities, see </w:t>
      </w:r>
      <w:r w:rsidR="00991142">
        <w:t>A</w:t>
      </w:r>
      <w:r>
        <w:t>ppendix A.</w:t>
      </w:r>
      <w:r w:rsidR="00951167">
        <w:t xml:space="preserve"> </w:t>
      </w:r>
    </w:p>
    <w:p w14:paraId="25F6525A" w14:textId="358CE820" w:rsidR="00E95540" w:rsidRPr="00E162FF" w:rsidRDefault="00486156" w:rsidP="006D5F2F">
      <w:pPr>
        <w:pStyle w:val="ListBullet"/>
        <w:numPr>
          <w:ilvl w:val="0"/>
          <w:numId w:val="0"/>
        </w:numPr>
        <w:ind w:left="360" w:hanging="360"/>
      </w:pPr>
      <w:r>
        <w:t>We may also approve other activities</w:t>
      </w:r>
      <w:r w:rsidR="00E67FC6">
        <w:t>.</w:t>
      </w:r>
    </w:p>
    <w:p w14:paraId="550F909B" w14:textId="4F0A4A80" w:rsidR="00491C6B" w:rsidRPr="005A61FE" w:rsidRDefault="00491C6B" w:rsidP="00992F8E">
      <w:pPr>
        <w:pStyle w:val="Heading3"/>
      </w:pPr>
      <w:bookmarkStart w:id="126" w:name="_Toc531277488"/>
      <w:bookmarkStart w:id="127" w:name="_Toc955298"/>
      <w:bookmarkStart w:id="128" w:name="_Toc73354700"/>
      <w:bookmarkStart w:id="129" w:name="_Toc73530053"/>
      <w:bookmarkStart w:id="130" w:name="_Toc74312698"/>
      <w:bookmarkStart w:id="131" w:name="_Toc74837119"/>
      <w:bookmarkStart w:id="132" w:name="_Toc80885793"/>
      <w:bookmarkStart w:id="133" w:name="_Toc82009092"/>
      <w:r w:rsidRPr="005A61FE">
        <w:t>Eligible locations</w:t>
      </w:r>
      <w:bookmarkEnd w:id="126"/>
      <w:bookmarkEnd w:id="127"/>
      <w:bookmarkEnd w:id="128"/>
      <w:bookmarkEnd w:id="129"/>
      <w:bookmarkEnd w:id="130"/>
      <w:bookmarkEnd w:id="131"/>
      <w:bookmarkEnd w:id="132"/>
      <w:bookmarkEnd w:id="133"/>
    </w:p>
    <w:p w14:paraId="3D606046" w14:textId="79B1DA47" w:rsidR="00B46347" w:rsidRPr="000E1748" w:rsidRDefault="00CF6761" w:rsidP="00CF6761">
      <w:bookmarkStart w:id="134" w:name="_Toc530072991"/>
      <w:bookmarkStart w:id="135" w:name="_Toc530072992"/>
      <w:bookmarkStart w:id="136" w:name="_Toc530072993"/>
      <w:bookmarkStart w:id="137" w:name="_Toc530072995"/>
      <w:bookmarkStart w:id="138" w:name="_Ref468355804"/>
      <w:bookmarkStart w:id="139" w:name="_Toc496536662"/>
      <w:bookmarkStart w:id="140" w:name="_Toc531277489"/>
      <w:bookmarkStart w:id="141" w:name="_Toc955299"/>
      <w:bookmarkEnd w:id="134"/>
      <w:bookmarkEnd w:id="135"/>
      <w:bookmarkEnd w:id="136"/>
      <w:bookmarkEnd w:id="137"/>
      <w:r w:rsidRPr="000E1748">
        <w:t xml:space="preserve">Your project must be delivered in a </w:t>
      </w:r>
      <w:r w:rsidRPr="00560EFC">
        <w:t>catchment within the Murray–Darling Basin</w:t>
      </w:r>
      <w:r w:rsidR="00181A36">
        <w:t xml:space="preserve"> as defined by the </w:t>
      </w:r>
      <w:r w:rsidR="00D01D5C">
        <w:t>Murray–Darling</w:t>
      </w:r>
      <w:r w:rsidR="00181A36">
        <w:t xml:space="preserve"> Basin Authority</w:t>
      </w:r>
      <w:r w:rsidR="00560EFC">
        <w:rPr>
          <w:rStyle w:val="FootnoteReference"/>
        </w:rPr>
        <w:footnoteReference w:id="5"/>
      </w:r>
      <w:r w:rsidR="00B46347">
        <w:t>.</w:t>
      </w:r>
    </w:p>
    <w:p w14:paraId="25F6525B" w14:textId="63CC82B4" w:rsidR="00C17E72" w:rsidRDefault="00C17E72" w:rsidP="001844D5">
      <w:pPr>
        <w:pStyle w:val="Heading3"/>
      </w:pPr>
      <w:bookmarkStart w:id="142" w:name="_Toc73354701"/>
      <w:bookmarkStart w:id="143" w:name="_Toc73530054"/>
      <w:bookmarkStart w:id="144" w:name="_Toc74312699"/>
      <w:bookmarkStart w:id="145" w:name="_Toc74837120"/>
      <w:bookmarkStart w:id="146" w:name="_Toc80885794"/>
      <w:bookmarkStart w:id="147" w:name="_Toc82009093"/>
      <w:r>
        <w:t xml:space="preserve">Eligible </w:t>
      </w:r>
      <w:r w:rsidR="001F215C">
        <w:t>e</w:t>
      </w:r>
      <w:r w:rsidR="00490C48">
        <w:t>xpenditure</w:t>
      </w:r>
      <w:bookmarkEnd w:id="138"/>
      <w:bookmarkEnd w:id="139"/>
      <w:bookmarkEnd w:id="140"/>
      <w:bookmarkEnd w:id="141"/>
      <w:bookmarkEnd w:id="142"/>
      <w:bookmarkEnd w:id="143"/>
      <w:bookmarkEnd w:id="144"/>
      <w:bookmarkEnd w:id="145"/>
      <w:bookmarkEnd w:id="146"/>
      <w:bookmarkEnd w:id="147"/>
    </w:p>
    <w:p w14:paraId="6B6B2D8A" w14:textId="77777777" w:rsidR="00FF693E" w:rsidRDefault="00FF693E" w:rsidP="00FF693E">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 </w:t>
      </w:r>
    </w:p>
    <w:p w14:paraId="6B6A67D6" w14:textId="5F62EFC3" w:rsidR="00FF693E" w:rsidRPr="00594A6D" w:rsidRDefault="00FF693E" w:rsidP="00FF693E">
      <w:pPr>
        <w:spacing w:after="80"/>
      </w:pPr>
      <w:r w:rsidRPr="00594A6D">
        <w:t xml:space="preserve">Eligible expenditure items </w:t>
      </w:r>
      <w:r>
        <w:t>are</w:t>
      </w:r>
      <w:r w:rsidRPr="00594A6D">
        <w:t>:</w:t>
      </w:r>
    </w:p>
    <w:p w14:paraId="6C1E7EE4" w14:textId="34DE8781" w:rsidR="00FF693E" w:rsidRPr="00594A6D" w:rsidRDefault="00FF693E" w:rsidP="00FF693E">
      <w:pPr>
        <w:pStyle w:val="ListBullet"/>
      </w:pPr>
      <w:r w:rsidRPr="00594A6D">
        <w:t>purchase (or hire or lease) of equipment and materials to support eligible project activities for example, building materials, ICT cabling, fit</w:t>
      </w:r>
      <w:r w:rsidR="005F7D19">
        <w:t>-</w:t>
      </w:r>
      <w:r w:rsidRPr="00594A6D">
        <w:t>out of the infrastructure, fixed furniture, landscaping</w:t>
      </w:r>
      <w:r w:rsidRPr="00594A6D" w:rsidDel="00BA4B24">
        <w:t xml:space="preserve"> </w:t>
      </w:r>
    </w:p>
    <w:p w14:paraId="68F6DE4C" w14:textId="370FE103" w:rsidR="00FF693E" w:rsidRPr="00594A6D" w:rsidRDefault="00FF693E" w:rsidP="00FF693E">
      <w:pPr>
        <w:pStyle w:val="ListBullet"/>
      </w:pPr>
      <w:r w:rsidRPr="00594A6D">
        <w:t>salaries and on-costs for personnel directly employed in delivering the project activities (this should be calculated on a pro-rata basis relative to their time commitment)</w:t>
      </w:r>
    </w:p>
    <w:p w14:paraId="5BE22B5C" w14:textId="77777777" w:rsidR="00FF693E" w:rsidRPr="00594A6D" w:rsidRDefault="00FF693E" w:rsidP="00FF693E">
      <w:pPr>
        <w:pStyle w:val="ListBullet"/>
      </w:pPr>
      <w:r w:rsidRPr="00594A6D">
        <w:t>contract expenditure, the cost of any agreed project activities that you contract to others directly relating to the program objectives</w:t>
      </w:r>
    </w:p>
    <w:p w14:paraId="0EA647F5" w14:textId="5F1E4F29" w:rsidR="00FF693E" w:rsidRPr="00594A6D" w:rsidRDefault="00FF693E" w:rsidP="00FF693E">
      <w:pPr>
        <w:pStyle w:val="ListBullet"/>
      </w:pPr>
      <w:r w:rsidRPr="00594A6D">
        <w:t xml:space="preserve">external labour and external consulting expenditure to cover the cost of contracting others to undertake core elements related to </w:t>
      </w:r>
      <w:r w:rsidR="000F29CC">
        <w:t>the project</w:t>
      </w:r>
      <w:r w:rsidR="000F29CC" w:rsidRPr="00594A6D">
        <w:t xml:space="preserve"> </w:t>
      </w:r>
      <w:r w:rsidRPr="00594A6D">
        <w:t>and may include design services, project management, quantity surveying and building services</w:t>
      </w:r>
    </w:p>
    <w:p w14:paraId="3F11AE52" w14:textId="3FE6B434" w:rsidR="00FF693E" w:rsidRPr="008944B2" w:rsidRDefault="00FF693E" w:rsidP="00FF693E">
      <w:pPr>
        <w:pStyle w:val="ListBullet"/>
      </w:pPr>
      <w:r w:rsidRPr="00E162FF">
        <w:t>building modifications</w:t>
      </w:r>
      <w:r>
        <w:t xml:space="preserve"> where you own the modified asset</w:t>
      </w:r>
      <w:r w:rsidRPr="005D4C93">
        <w:t xml:space="preserve"> </w:t>
      </w:r>
      <w:r>
        <w:t xml:space="preserve">and the modification is required to </w:t>
      </w:r>
      <w:r w:rsidR="00F04349">
        <w:t>achieve water savings</w:t>
      </w:r>
    </w:p>
    <w:p w14:paraId="24594C71" w14:textId="77777777" w:rsidR="00FF693E" w:rsidRPr="00BC3C25" w:rsidRDefault="00FF693E" w:rsidP="00FF693E">
      <w:pPr>
        <w:pStyle w:val="ListBullet"/>
      </w:pPr>
      <w:r w:rsidRPr="00BC3C25">
        <w:t>contingency costs up to a maximum of 10 per cent of the eligible project costs. Note that we make payments based on actual costs incurred</w:t>
      </w:r>
    </w:p>
    <w:p w14:paraId="10D65DED" w14:textId="457575F3" w:rsidR="00FF693E" w:rsidRDefault="00FF693E" w:rsidP="00FF693E">
      <w:pPr>
        <w:pStyle w:val="ListBullet"/>
      </w:pPr>
      <w:r>
        <w:t xml:space="preserve">domestic travel to and from the </w:t>
      </w:r>
      <w:r w:rsidR="00F04349">
        <w:t>project area</w:t>
      </w:r>
      <w:r>
        <w:t xml:space="preserve"> limited to the reasonable cost of accommodation and transportation required to conduct the agreed project activities </w:t>
      </w:r>
    </w:p>
    <w:p w14:paraId="0ADDFC88" w14:textId="5DEA35C4" w:rsidR="00FF693E" w:rsidRDefault="00FF693E" w:rsidP="00FF693E">
      <w:pPr>
        <w:pStyle w:val="ListBullet"/>
      </w:pPr>
      <w:r>
        <w:t xml:space="preserve">administrative support and overheads additional to the normal day to day running costs of the organisation, including project management or project co-ordination </w:t>
      </w:r>
    </w:p>
    <w:p w14:paraId="012DA010" w14:textId="4318B7EE" w:rsidR="00FF693E" w:rsidRDefault="00FF693E" w:rsidP="00FF693E">
      <w:pPr>
        <w:pStyle w:val="ListBullet"/>
      </w:pPr>
      <w:r>
        <w:t>costs you incur in order to obtain planning, environmental or other regulatory approvals during the project period</w:t>
      </w:r>
    </w:p>
    <w:p w14:paraId="4E623132" w14:textId="77777777" w:rsidR="00FF693E" w:rsidRDefault="00FF693E" w:rsidP="00FF693E">
      <w:pPr>
        <w:pStyle w:val="ListBullet"/>
      </w:pPr>
      <w:r>
        <w:t>financial auditing of project expenditure</w:t>
      </w:r>
    </w:p>
    <w:p w14:paraId="28062B86" w14:textId="26550D17" w:rsidR="00FF693E" w:rsidRDefault="00FF693E" w:rsidP="00FF693E">
      <w:pPr>
        <w:pStyle w:val="ListBullet"/>
      </w:pPr>
      <w:r>
        <w:t>reporting on project outcomes.</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C42A8FE"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2E4BF7">
        <w:t>s.</w:t>
      </w:r>
    </w:p>
    <w:p w14:paraId="5D23CBDF" w14:textId="13BDF51A"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E4BF7">
        <w:t xml:space="preserve">(who is a </w:t>
      </w:r>
      <w:r w:rsidR="008B30B5">
        <w:t>Senior Responsible Officer</w:t>
      </w:r>
      <w:r w:rsidR="00284DC7">
        <w:t xml:space="preserve"> within the </w:t>
      </w:r>
      <w:r w:rsidR="008B30B5">
        <w:t>Department of Agriculture, Water and the Environment</w:t>
      </w:r>
      <w:r w:rsidR="00284DC7">
        <w:t xml:space="preserve">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4A27AEE" w14:textId="75611498" w:rsidR="00EF53D9" w:rsidRDefault="00E27755" w:rsidP="002E4BF7">
      <w:pPr>
        <w:pStyle w:val="ListBullet"/>
        <w:numPr>
          <w:ilvl w:val="0"/>
          <w:numId w:val="0"/>
        </w:numPr>
        <w:spacing w:after="120"/>
      </w:pPr>
      <w:r>
        <w:t>You must incur the project expenditure between the project start and end date for it to be eligible unless stated otherwise.</w:t>
      </w:r>
      <w:bookmarkStart w:id="148" w:name="_Toc496536663"/>
    </w:p>
    <w:p w14:paraId="6E85B760" w14:textId="64E19528" w:rsidR="00EB79C1" w:rsidRDefault="00EB79C1" w:rsidP="00EB79C1">
      <w:bookmarkStart w:id="149" w:name="_Toc531277490"/>
      <w:bookmarkStart w:id="150" w:name="_Toc955300"/>
      <w:bookmarkStart w:id="151" w:name="_Toc73354702"/>
      <w:bookmarkStart w:id="152" w:name="_Toc73530055"/>
      <w:r>
        <w:t>You may elect to commence your project from the date we notify you that your application is successful. We are not responsible for any expenditure you incur until a grant agreement is executed. The Commonwealth</w:t>
      </w:r>
      <w:r w:rsidR="00AB02CB">
        <w:t xml:space="preserve"> </w:t>
      </w:r>
      <w:r>
        <w:t>will not be liable, and should not be held out as being liable, for any activities undertaken before the grant agreement is executed.</w:t>
      </w:r>
    </w:p>
    <w:p w14:paraId="3CD7D84F" w14:textId="42A7A23B" w:rsidR="00E3085F" w:rsidRDefault="005C7680" w:rsidP="00EF53D9">
      <w:pPr>
        <w:pStyle w:val="Heading3"/>
      </w:pPr>
      <w:bookmarkStart w:id="153" w:name="_Toc74312700"/>
      <w:bookmarkStart w:id="154" w:name="_Toc74837121"/>
      <w:bookmarkStart w:id="155" w:name="_Toc80885795"/>
      <w:bookmarkStart w:id="156" w:name="_Toc82009094"/>
      <w:r w:rsidRPr="005A61FE">
        <w:t xml:space="preserve">What </w:t>
      </w:r>
      <w:r w:rsidR="008E0A14" w:rsidRPr="005A61FE">
        <w:t>you</w:t>
      </w:r>
      <w:r w:rsidRPr="005A61FE">
        <w:t xml:space="preserve"> cannot </w:t>
      </w:r>
      <w:r w:rsidR="008E0A14" w:rsidRPr="005A61FE">
        <w:t xml:space="preserve">use the </w:t>
      </w:r>
      <w:r w:rsidRPr="005A61FE">
        <w:t>grant for</w:t>
      </w:r>
      <w:bookmarkEnd w:id="148"/>
      <w:bookmarkEnd w:id="149"/>
      <w:bookmarkEnd w:id="150"/>
      <w:bookmarkEnd w:id="151"/>
      <w:bookmarkEnd w:id="152"/>
      <w:bookmarkEnd w:id="153"/>
      <w:bookmarkEnd w:id="154"/>
      <w:bookmarkEnd w:id="155"/>
      <w:bookmarkEnd w:id="156"/>
    </w:p>
    <w:p w14:paraId="45E8DDF7" w14:textId="7504A70B" w:rsidR="00FE5602" w:rsidRDefault="00FE5602" w:rsidP="008D5C33">
      <w:pPr>
        <w:spacing w:after="80"/>
      </w:pPr>
      <w:r>
        <w:t>Expenditure items that are not eligible are</w:t>
      </w:r>
      <w:r w:rsidR="00B6306B">
        <w:t>:</w:t>
      </w:r>
    </w:p>
    <w:p w14:paraId="4AF8118F" w14:textId="053313AC" w:rsidR="00C616A2" w:rsidRDefault="00991142">
      <w:pPr>
        <w:pStyle w:val="ListBullet"/>
      </w:pPr>
      <w:bookmarkStart w:id="157" w:name="_Toc955301"/>
      <w:bookmarkStart w:id="158" w:name="_Toc496536664"/>
      <w:bookmarkStart w:id="159" w:name="_Toc531277491"/>
      <w:r>
        <w:t xml:space="preserve">activities that occur </w:t>
      </w:r>
      <w:r w:rsidR="00C616A2">
        <w:t>entirely outside of the Murray</w:t>
      </w:r>
      <w:r w:rsidR="00C616A2">
        <w:rPr>
          <w:rFonts w:ascii="Calibri Light" w:hAnsi="Calibri Light" w:cs="Calibri Light"/>
          <w:sz w:val="24"/>
        </w:rPr>
        <w:t>–</w:t>
      </w:r>
      <w:r w:rsidR="00C616A2">
        <w:t>Darling Basin</w:t>
      </w:r>
      <w:r w:rsidR="002F3A10">
        <w:t>, other than domestic travel to and from the project area limited to the reasonable cost of accommodation and transportation required to conduct the agreed project activities</w:t>
      </w:r>
    </w:p>
    <w:p w14:paraId="35D1F135" w14:textId="606AFD1F" w:rsidR="00D60110" w:rsidRPr="007922F6" w:rsidRDefault="009044C0" w:rsidP="00F51F8C">
      <w:pPr>
        <w:pStyle w:val="ListBullet"/>
      </w:pPr>
      <w:r w:rsidRPr="007922F6">
        <w:t>activities</w:t>
      </w:r>
      <w:r w:rsidR="00D60110" w:rsidRPr="007922F6">
        <w:t xml:space="preserve"> in a catchment with a remaining gap to the Sustainable Diversion Limits (note that this may affect all of a proposed project or part of the project only –</w:t>
      </w:r>
      <w:r w:rsidR="00E371E2" w:rsidRPr="007922F6">
        <w:t xml:space="preserve"> </w:t>
      </w:r>
      <w:r w:rsidR="00F04349">
        <w:t xml:space="preserve">if this affects you, or you are unsure, </w:t>
      </w:r>
      <w:r w:rsidR="00D60110" w:rsidRPr="007922F6">
        <w:t xml:space="preserve">contact </w:t>
      </w:r>
      <w:hyperlink r:id="rId23" w:history="1">
        <w:r w:rsidR="00D60110" w:rsidRPr="007922F6">
          <w:rPr>
            <w:rStyle w:val="Hyperlink"/>
          </w:rPr>
          <w:t>waterefficiency@awe.gov.au</w:t>
        </w:r>
      </w:hyperlink>
      <w:r w:rsidR="00D60110" w:rsidRPr="007922F6">
        <w:t>)</w:t>
      </w:r>
      <w:r w:rsidR="00875872">
        <w:t xml:space="preserve">. </w:t>
      </w:r>
    </w:p>
    <w:p w14:paraId="737049F3" w14:textId="30856996" w:rsidR="00D60110" w:rsidRPr="007922F6" w:rsidRDefault="009044C0" w:rsidP="00D60110">
      <w:pPr>
        <w:pStyle w:val="ListBullet"/>
      </w:pPr>
      <w:r w:rsidRPr="007922F6">
        <w:t>activities</w:t>
      </w:r>
      <w:r w:rsidR="00D60110" w:rsidRPr="007922F6">
        <w:t xml:space="preserve"> </w:t>
      </w:r>
      <w:r w:rsidR="00E371E2" w:rsidRPr="007922F6">
        <w:t>that</w:t>
      </w:r>
      <w:r w:rsidR="00D60110" w:rsidRPr="007922F6">
        <w:t xml:space="preserve"> relevant state government elects to include as a schedule to the Federation Funding Agreement</w:t>
      </w:r>
      <w:r w:rsidR="004D20F6">
        <w:t xml:space="preserve"> (FFA)</w:t>
      </w:r>
      <w:r w:rsidR="00D60110" w:rsidRPr="007922F6">
        <w:t xml:space="preserve"> – Environment as an alternative funding source</w:t>
      </w:r>
    </w:p>
    <w:p w14:paraId="675F2146" w14:textId="38312CC9" w:rsidR="000F29CC" w:rsidRDefault="00C77F63" w:rsidP="002019C2">
      <w:pPr>
        <w:pStyle w:val="ListBullet"/>
      </w:pPr>
      <w:r>
        <w:t>p</w:t>
      </w:r>
      <w:r w:rsidR="000F29CC" w:rsidRPr="000F29CC">
        <w:t xml:space="preserve">rojects offering water entitlements from a different catchment to the work location </w:t>
      </w:r>
      <w:r w:rsidR="00D57708">
        <w:t xml:space="preserve">unless </w:t>
      </w:r>
      <w:r w:rsidR="003428B2">
        <w:t>we specifically approve this in writing</w:t>
      </w:r>
    </w:p>
    <w:p w14:paraId="1415549D" w14:textId="523CF689" w:rsidR="000F29CC" w:rsidRDefault="00C77F63" w:rsidP="002019C2">
      <w:pPr>
        <w:pStyle w:val="ListBullet"/>
      </w:pPr>
      <w:r>
        <w:t>n</w:t>
      </w:r>
      <w:r w:rsidR="000F29CC" w:rsidRPr="000F29CC">
        <w:t xml:space="preserve">on-water efficiency measures </w:t>
      </w:r>
    </w:p>
    <w:p w14:paraId="518ECA6A" w14:textId="15CCC9EA" w:rsidR="000F29CC" w:rsidRDefault="00C77F63" w:rsidP="002019C2">
      <w:pPr>
        <w:pStyle w:val="ListBullet"/>
      </w:pPr>
      <w:r>
        <w:t>p</w:t>
      </w:r>
      <w:r w:rsidR="000F29CC" w:rsidRPr="000F29CC">
        <w:t xml:space="preserve">urchasing non-irrigation related equipment, such as cars or boats </w:t>
      </w:r>
    </w:p>
    <w:p w14:paraId="7456F79E" w14:textId="5A9D763E" w:rsidR="000F29CC" w:rsidRDefault="00C77F63" w:rsidP="002019C2">
      <w:pPr>
        <w:pStyle w:val="ListBullet"/>
      </w:pPr>
      <w:r>
        <w:t>a</w:t>
      </w:r>
      <w:r w:rsidR="000F29CC" w:rsidRPr="000F29CC">
        <w:t xml:space="preserve">ny activities not related to the efficiency measures listed in the approved project documentation </w:t>
      </w:r>
    </w:p>
    <w:p w14:paraId="6D669E62" w14:textId="2B20BCC0" w:rsidR="000F29CC" w:rsidRDefault="00C77F63" w:rsidP="002019C2">
      <w:pPr>
        <w:pStyle w:val="ListBullet"/>
      </w:pPr>
      <w:r>
        <w:t>b</w:t>
      </w:r>
      <w:r w:rsidR="000F29CC" w:rsidRPr="000F29CC">
        <w:t xml:space="preserve">usiness restructuring </w:t>
      </w:r>
    </w:p>
    <w:p w14:paraId="0670477B" w14:textId="72B7CD63" w:rsidR="000F29CC" w:rsidRDefault="00C77F63" w:rsidP="002019C2">
      <w:pPr>
        <w:pStyle w:val="ListBullet"/>
      </w:pPr>
      <w:r>
        <w:t>c</w:t>
      </w:r>
      <w:r w:rsidR="000F29CC" w:rsidRPr="000F29CC">
        <w:t>apacity building</w:t>
      </w:r>
    </w:p>
    <w:p w14:paraId="39C5D708" w14:textId="5265525B" w:rsidR="002019C2" w:rsidRPr="002019C2" w:rsidRDefault="00991142" w:rsidP="002019C2">
      <w:pPr>
        <w:pStyle w:val="ListBullet"/>
      </w:pPr>
      <w:r>
        <w:t xml:space="preserve">activities for </w:t>
      </w:r>
      <w:r w:rsidR="002019C2" w:rsidRPr="002019C2">
        <w:t>research and development</w:t>
      </w:r>
    </w:p>
    <w:p w14:paraId="75D70F04" w14:textId="007FAE2B" w:rsidR="002019C2" w:rsidRPr="002019C2" w:rsidRDefault="002019C2" w:rsidP="002019C2">
      <w:pPr>
        <w:pStyle w:val="ListBullet"/>
      </w:pPr>
      <w:r w:rsidRPr="002019C2">
        <w:t>establish</w:t>
      </w:r>
      <w:r w:rsidR="00FB19B3">
        <w:t xml:space="preserve">ing </w:t>
      </w:r>
      <w:r w:rsidR="00991142">
        <w:t xml:space="preserve">a </w:t>
      </w:r>
      <w:r w:rsidRPr="002019C2">
        <w:t xml:space="preserve">new irrigation network </w:t>
      </w:r>
    </w:p>
    <w:p w14:paraId="566806BC" w14:textId="44D4922C" w:rsidR="002019C2" w:rsidRPr="002019C2" w:rsidRDefault="002019C2" w:rsidP="002019C2">
      <w:pPr>
        <w:pStyle w:val="ListBullet"/>
      </w:pPr>
      <w:r w:rsidRPr="002019C2">
        <w:t>purchas</w:t>
      </w:r>
      <w:r w:rsidR="00FB19B3">
        <w:t>ing</w:t>
      </w:r>
      <w:r w:rsidRPr="002019C2">
        <w:t xml:space="preserve"> water entitlements</w:t>
      </w:r>
    </w:p>
    <w:p w14:paraId="4D373F41" w14:textId="220EBD49" w:rsidR="00483141" w:rsidRDefault="00991142" w:rsidP="00483141">
      <w:pPr>
        <w:pStyle w:val="ListBullet"/>
      </w:pPr>
      <w:r>
        <w:t xml:space="preserve">activities </w:t>
      </w:r>
      <w:r w:rsidR="002019C2" w:rsidRPr="002019C2">
        <w:t>that have been completed or have already commenced</w:t>
      </w:r>
      <w:r w:rsidR="00557E4A">
        <w:t>.</w:t>
      </w:r>
    </w:p>
    <w:p w14:paraId="25F6526D" w14:textId="18B12F91" w:rsidR="0039610D" w:rsidRPr="00747B26" w:rsidRDefault="0036055C" w:rsidP="00B400E6">
      <w:pPr>
        <w:pStyle w:val="Heading2"/>
      </w:pPr>
      <w:bookmarkStart w:id="160" w:name="_Toc73354703"/>
      <w:bookmarkStart w:id="161" w:name="_Toc73530056"/>
      <w:bookmarkStart w:id="162" w:name="_Toc74312701"/>
      <w:bookmarkStart w:id="163" w:name="_Toc74837122"/>
      <w:bookmarkStart w:id="164" w:name="_Toc80885796"/>
      <w:bookmarkStart w:id="165" w:name="_Toc82009095"/>
      <w:r>
        <w:t xml:space="preserve">The </w:t>
      </w:r>
      <w:r w:rsidR="00E93B21">
        <w:t>assessment</w:t>
      </w:r>
      <w:r w:rsidR="0053412C">
        <w:t xml:space="preserve"> </w:t>
      </w:r>
      <w:r>
        <w:t>criteria</w:t>
      </w:r>
      <w:bookmarkEnd w:id="157"/>
      <w:bookmarkEnd w:id="158"/>
      <w:bookmarkEnd w:id="159"/>
      <w:bookmarkEnd w:id="160"/>
      <w:bookmarkEnd w:id="161"/>
      <w:bookmarkEnd w:id="162"/>
      <w:bookmarkEnd w:id="163"/>
      <w:bookmarkEnd w:id="164"/>
      <w:bookmarkEnd w:id="165"/>
    </w:p>
    <w:p w14:paraId="0BD2363B" w14:textId="2A690294" w:rsidR="00FB1F46" w:rsidRDefault="005C7680" w:rsidP="00DA0C2B">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C4C3666" w14:textId="4F72500C" w:rsidR="00CC2FDB"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38C7753F" w14:textId="321FCD27" w:rsidR="00CC2FDB" w:rsidRDefault="002D2DC7" w:rsidP="00CC2FDB">
      <w:r>
        <w:t xml:space="preserve">We will only </w:t>
      </w:r>
      <w:r w:rsidR="00284DC7">
        <w:t xml:space="preserve">consider funding </w:t>
      </w:r>
      <w:r>
        <w:t xml:space="preserve">applications that score </w:t>
      </w:r>
      <w:r w:rsidR="00284DC7">
        <w:t xml:space="preserve">at least </w:t>
      </w:r>
      <w:r w:rsidR="002B6AD8" w:rsidRPr="00283108">
        <w:t>50</w:t>
      </w:r>
      <w:r w:rsidR="00284DC7">
        <w:t xml:space="preserve"> per cent against each</w:t>
      </w:r>
      <w:r>
        <w:t xml:space="preserve"> </w:t>
      </w:r>
      <w:r w:rsidR="001475D6">
        <w:t>assessment</w:t>
      </w:r>
      <w:r w:rsidR="00284DC7">
        <w:t xml:space="preserve"> criterion</w:t>
      </w:r>
      <w:r w:rsidR="00BD20AF">
        <w:t>, as these represent best value for money</w:t>
      </w:r>
      <w:r>
        <w:t>.</w:t>
      </w:r>
      <w:r w:rsidR="00CC2FDB">
        <w:t xml:space="preserve"> </w:t>
      </w:r>
    </w:p>
    <w:p w14:paraId="25F65272" w14:textId="0069714C" w:rsidR="0039610D" w:rsidRPr="00AD742E" w:rsidRDefault="001475D6" w:rsidP="001844D5">
      <w:pPr>
        <w:pStyle w:val="Heading3"/>
      </w:pPr>
      <w:bookmarkStart w:id="166" w:name="_Toc496536665"/>
      <w:bookmarkStart w:id="167" w:name="_Toc531277492"/>
      <w:bookmarkStart w:id="168" w:name="_Toc955302"/>
      <w:bookmarkStart w:id="169" w:name="_Toc73354704"/>
      <w:bookmarkStart w:id="170" w:name="_Toc73530057"/>
      <w:bookmarkStart w:id="171" w:name="_Toc74312702"/>
      <w:bookmarkStart w:id="172" w:name="_Toc74837123"/>
      <w:bookmarkStart w:id="173" w:name="_Toc80885797"/>
      <w:bookmarkStart w:id="174" w:name="_Toc82009096"/>
      <w:r>
        <w:t>Assessment</w:t>
      </w:r>
      <w:r w:rsidR="0039610D" w:rsidRPr="00AD742E">
        <w:t xml:space="preserve"> </w:t>
      </w:r>
      <w:r w:rsidR="003D09C5">
        <w:t>c</w:t>
      </w:r>
      <w:r w:rsidR="003D09C5" w:rsidRPr="00AD742E">
        <w:t xml:space="preserve">riterion </w:t>
      </w:r>
      <w:r w:rsidR="0039610D" w:rsidRPr="00AD742E">
        <w:t>1</w:t>
      </w:r>
      <w:bookmarkEnd w:id="166"/>
      <w:bookmarkEnd w:id="167"/>
      <w:bookmarkEnd w:id="168"/>
      <w:bookmarkEnd w:id="169"/>
      <w:bookmarkEnd w:id="170"/>
      <w:bookmarkEnd w:id="171"/>
      <w:bookmarkEnd w:id="172"/>
      <w:bookmarkEnd w:id="173"/>
      <w:bookmarkEnd w:id="174"/>
    </w:p>
    <w:p w14:paraId="25F65273" w14:textId="11CC0DC2" w:rsidR="0039610D" w:rsidRDefault="004831C9" w:rsidP="00DE7CE6">
      <w:pPr>
        <w:rPr>
          <w:b/>
        </w:rPr>
      </w:pPr>
      <w:r>
        <w:rPr>
          <w:b/>
          <w:bCs/>
        </w:rPr>
        <w:t>Project alignm</w:t>
      </w:r>
      <w:r w:rsidR="00510F39">
        <w:rPr>
          <w:b/>
          <w:bCs/>
        </w:rPr>
        <w:t xml:space="preserve">ent with program objectives </w:t>
      </w:r>
      <w:r w:rsidR="00DD0AC3" w:rsidRPr="00DE7CE6">
        <w:rPr>
          <w:b/>
        </w:rPr>
        <w:t>(</w:t>
      </w:r>
      <w:r w:rsidR="00660C78">
        <w:rPr>
          <w:b/>
        </w:rPr>
        <w:t>50</w:t>
      </w:r>
      <w:r w:rsidR="00660C78" w:rsidRPr="00DE7CE6">
        <w:rPr>
          <w:b/>
        </w:rPr>
        <w:t xml:space="preserve"> </w:t>
      </w:r>
      <w:r w:rsidR="003C3144" w:rsidRPr="00DE7CE6">
        <w:rPr>
          <w:b/>
        </w:rPr>
        <w:t>points)</w:t>
      </w:r>
    </w:p>
    <w:p w14:paraId="04933022" w14:textId="11A6D586" w:rsidR="004831C9" w:rsidRDefault="004831C9" w:rsidP="00DE7CE6">
      <w:r w:rsidRPr="004831C9">
        <w:t>Describe your project and provide information that demonstrates</w:t>
      </w:r>
      <w:r w:rsidR="00D64E1A">
        <w:t xml:space="preserve"> how your project will</w:t>
      </w:r>
      <w:r w:rsidRPr="004831C9">
        <w:t>:</w:t>
      </w:r>
    </w:p>
    <w:p w14:paraId="01003F8F" w14:textId="77E22C76" w:rsidR="00F53B1E" w:rsidRPr="00382924" w:rsidRDefault="00F04349" w:rsidP="00BA06F7">
      <w:pPr>
        <w:pStyle w:val="ListBullet"/>
        <w:numPr>
          <w:ilvl w:val="0"/>
          <w:numId w:val="65"/>
        </w:numPr>
      </w:pPr>
      <w:bookmarkStart w:id="175" w:name="_Toc74837124"/>
      <w:r w:rsidRPr="00382924">
        <w:t>better prepare water delivery network</w:t>
      </w:r>
      <w:r w:rsidR="006D3872">
        <w:t>s,</w:t>
      </w:r>
      <w:r w:rsidR="006D3872" w:rsidRPr="006D3872">
        <w:rPr>
          <w:rFonts w:eastAsiaTheme="minorEastAsia"/>
        </w:rPr>
        <w:t xml:space="preserve"> </w:t>
      </w:r>
      <w:r w:rsidR="006D3872">
        <w:rPr>
          <w:rFonts w:eastAsiaTheme="minorEastAsia"/>
        </w:rPr>
        <w:t>irrigators and communities</w:t>
      </w:r>
      <w:r w:rsidRPr="00382924">
        <w:t xml:space="preserve"> for </w:t>
      </w:r>
      <w:r w:rsidR="00D54E1D">
        <w:t xml:space="preserve">the </w:t>
      </w:r>
      <w:r w:rsidRPr="00382924">
        <w:t>future</w:t>
      </w:r>
    </w:p>
    <w:p w14:paraId="2CBC7D7D" w14:textId="41D8519E" w:rsidR="001F775F" w:rsidRPr="00CA5629" w:rsidRDefault="001F775F" w:rsidP="00BA06F7">
      <w:pPr>
        <w:pStyle w:val="ListBullet"/>
        <w:numPr>
          <w:ilvl w:val="0"/>
          <w:numId w:val="65"/>
        </w:numPr>
      </w:pPr>
      <w:r w:rsidRPr="00CA5629">
        <w:t xml:space="preserve">provide economic stimulus to </w:t>
      </w:r>
      <w:r w:rsidR="008A607E">
        <w:t>the region</w:t>
      </w:r>
      <w:r w:rsidRPr="00CA5629">
        <w:t xml:space="preserve"> </w:t>
      </w:r>
    </w:p>
    <w:p w14:paraId="6FF32214" w14:textId="535D77BF" w:rsidR="001F775F" w:rsidRPr="00382924" w:rsidRDefault="00F04349" w:rsidP="00BA06F7">
      <w:pPr>
        <w:pStyle w:val="ListBullet"/>
        <w:numPr>
          <w:ilvl w:val="0"/>
          <w:numId w:val="65"/>
        </w:numPr>
      </w:pPr>
      <w:r w:rsidRPr="00382924">
        <w:t>ha</w:t>
      </w:r>
      <w:r w:rsidR="001F775F" w:rsidRPr="00382924">
        <w:t>ve</w:t>
      </w:r>
      <w:r w:rsidRPr="00382924">
        <w:t xml:space="preserve"> neutral to positive socio-economic outcomes </w:t>
      </w:r>
      <w:r w:rsidR="00827FCF">
        <w:t>due to water efficiency improvements</w:t>
      </w:r>
      <w:r w:rsidR="001F775F" w:rsidRPr="00382924">
        <w:t xml:space="preserve"> </w:t>
      </w:r>
    </w:p>
    <w:p w14:paraId="25F65275" w14:textId="2FC934C8" w:rsidR="0039610D" w:rsidRPr="00F01C31" w:rsidRDefault="001475D6" w:rsidP="001844D5">
      <w:pPr>
        <w:pStyle w:val="Heading3"/>
      </w:pPr>
      <w:bookmarkStart w:id="176" w:name="_Toc496536666"/>
      <w:bookmarkStart w:id="177" w:name="_Toc531277493"/>
      <w:bookmarkStart w:id="178" w:name="_Toc955303"/>
      <w:bookmarkStart w:id="179" w:name="_Toc73354705"/>
      <w:bookmarkStart w:id="180" w:name="_Toc73530058"/>
      <w:bookmarkStart w:id="181" w:name="_Toc74312703"/>
      <w:bookmarkStart w:id="182" w:name="_Toc80885798"/>
      <w:bookmarkStart w:id="183" w:name="_Toc82009097"/>
      <w:r>
        <w:t>Assessment</w:t>
      </w:r>
      <w:r w:rsidR="0039610D" w:rsidRPr="00F01C31">
        <w:t xml:space="preserve"> </w:t>
      </w:r>
      <w:r w:rsidR="003D09C5">
        <w:t>c</w:t>
      </w:r>
      <w:r w:rsidR="003D09C5" w:rsidRPr="00F01C31">
        <w:t xml:space="preserve">riterion </w:t>
      </w:r>
      <w:r w:rsidR="00F11248">
        <w:t>2</w:t>
      </w:r>
      <w:bookmarkEnd w:id="175"/>
      <w:bookmarkEnd w:id="176"/>
      <w:bookmarkEnd w:id="177"/>
      <w:bookmarkEnd w:id="178"/>
      <w:bookmarkEnd w:id="179"/>
      <w:bookmarkEnd w:id="180"/>
      <w:bookmarkEnd w:id="181"/>
      <w:bookmarkEnd w:id="182"/>
      <w:bookmarkEnd w:id="183"/>
    </w:p>
    <w:p w14:paraId="2A3C4EEF" w14:textId="09CEBFEF" w:rsidR="001844D5" w:rsidRDefault="004831C9" w:rsidP="001844D5">
      <w:pPr>
        <w:pStyle w:val="Normalbold"/>
      </w:pPr>
      <w:bookmarkStart w:id="184" w:name="_Toc496536667"/>
      <w:r>
        <w:t>Capacity, capability and resources to deliver the project</w:t>
      </w:r>
      <w:r w:rsidR="004B2A18">
        <w:t xml:space="preserve"> (</w:t>
      </w:r>
      <w:r w:rsidR="00283108">
        <w:t>25</w:t>
      </w:r>
      <w:r w:rsidR="004B2A18">
        <w:t xml:space="preserve"> points)</w:t>
      </w:r>
    </w:p>
    <w:p w14:paraId="4185F3A1" w14:textId="7A3A2FE0" w:rsidR="003A1A93" w:rsidRDefault="003A1A93" w:rsidP="003A1A93">
      <w:pPr>
        <w:pStyle w:val="ListNumber2"/>
        <w:numPr>
          <w:ilvl w:val="0"/>
          <w:numId w:val="0"/>
        </w:numPr>
        <w:ind w:left="360" w:hanging="360"/>
      </w:pPr>
      <w:r>
        <w:t xml:space="preserve">You should </w:t>
      </w:r>
      <w:r w:rsidR="003724BB">
        <w:t>demonstrate that your project has</w:t>
      </w:r>
      <w:r w:rsidR="00F149C4">
        <w:t>:</w:t>
      </w:r>
    </w:p>
    <w:p w14:paraId="00E9AA20" w14:textId="614325F1" w:rsidR="003A1A93" w:rsidRDefault="00F04349" w:rsidP="00BA06F7">
      <w:pPr>
        <w:pStyle w:val="ListBullet"/>
        <w:numPr>
          <w:ilvl w:val="0"/>
          <w:numId w:val="66"/>
        </w:numPr>
      </w:pPr>
      <w:r w:rsidRPr="00F04349">
        <w:t xml:space="preserve">sufficient </w:t>
      </w:r>
      <w:bookmarkStart w:id="185" w:name="_Toc74837125"/>
      <w:r w:rsidRPr="00F04349">
        <w:t xml:space="preserve">support </w:t>
      </w:r>
      <w:r w:rsidR="00140E51">
        <w:t xml:space="preserve">where applicable, </w:t>
      </w:r>
      <w:r w:rsidRPr="00F04349">
        <w:t>from its direct stakeholders (such as customers within the water delivery network, potential individual rationalisation customers, and third parties with assets affected by the proposal)</w:t>
      </w:r>
    </w:p>
    <w:p w14:paraId="1C07B97B" w14:textId="2E84F53A" w:rsidR="00712DB5" w:rsidRDefault="00252DF4" w:rsidP="00BA06F7">
      <w:pPr>
        <w:pStyle w:val="ListBullet"/>
        <w:numPr>
          <w:ilvl w:val="0"/>
          <w:numId w:val="66"/>
        </w:numPr>
      </w:pPr>
      <w:bookmarkStart w:id="186" w:name="_Toc531277494"/>
      <w:bookmarkStart w:id="187" w:name="_Toc955304"/>
      <w:bookmarkStart w:id="188" w:name="_Toc73354706"/>
      <w:bookmarkStart w:id="189" w:name="_Toc73530059"/>
      <w:bookmarkStart w:id="190" w:name="_Toc74312704"/>
      <w:r>
        <w:t>a sound project plan</w:t>
      </w:r>
      <w:r w:rsidR="00C0051E">
        <w:t>,</w:t>
      </w:r>
      <w:r>
        <w:t xml:space="preserve"> demonstrating how you will successfully </w:t>
      </w:r>
      <w:r w:rsidR="00712DB5">
        <w:t xml:space="preserve">deliver and manage the project </w:t>
      </w:r>
      <w:r>
        <w:t>and maintain the benefit</w:t>
      </w:r>
      <w:r w:rsidR="00350A23">
        <w:t>s</w:t>
      </w:r>
      <w:r>
        <w:t xml:space="preserve"> of the project beyond </w:t>
      </w:r>
      <w:r w:rsidR="00712DB5">
        <w:t>the terms of the grant funding</w:t>
      </w:r>
    </w:p>
    <w:p w14:paraId="78C39731" w14:textId="77777777" w:rsidR="00E12893" w:rsidRDefault="00E12893" w:rsidP="00E12893">
      <w:pPr>
        <w:pStyle w:val="ListBullet"/>
        <w:numPr>
          <w:ilvl w:val="0"/>
          <w:numId w:val="66"/>
        </w:numPr>
      </w:pPr>
      <w:r w:rsidRPr="00E12893">
        <w:t>a detailed budget based on the eligible activities required to achieve the proposed water savings</w:t>
      </w:r>
    </w:p>
    <w:p w14:paraId="4B559D6B" w14:textId="028C2AB1" w:rsidR="00350A23" w:rsidRDefault="001F775F" w:rsidP="00E12893">
      <w:pPr>
        <w:pStyle w:val="ListBullet"/>
        <w:numPr>
          <w:ilvl w:val="0"/>
          <w:numId w:val="66"/>
        </w:numPr>
      </w:pPr>
      <w:r>
        <w:t xml:space="preserve">overall </w:t>
      </w:r>
      <w:r w:rsidR="00951167">
        <w:t xml:space="preserve">project </w:t>
      </w:r>
      <w:r>
        <w:t xml:space="preserve">risks </w:t>
      </w:r>
      <w:r w:rsidR="00951167">
        <w:t xml:space="preserve">are identified with appropriate </w:t>
      </w:r>
      <w:r>
        <w:t>risk mitigation strategies</w:t>
      </w:r>
      <w:r w:rsidR="00350A23">
        <w:t xml:space="preserve">. </w:t>
      </w:r>
    </w:p>
    <w:p w14:paraId="25F6527A" w14:textId="7BD87322" w:rsidR="0039610D" w:rsidRPr="00ED2E1A" w:rsidRDefault="001475D6" w:rsidP="001844D5">
      <w:pPr>
        <w:pStyle w:val="Heading3"/>
      </w:pPr>
      <w:bookmarkStart w:id="191" w:name="_Toc80885799"/>
      <w:bookmarkStart w:id="192" w:name="_Toc82009098"/>
      <w:r>
        <w:t>Assessment</w:t>
      </w:r>
      <w:r w:rsidR="0039610D" w:rsidRPr="00ED2E1A">
        <w:t xml:space="preserve"> </w:t>
      </w:r>
      <w:r w:rsidR="003D09C5">
        <w:t>c</w:t>
      </w:r>
      <w:r w:rsidR="003D09C5" w:rsidRPr="00ED2E1A">
        <w:t>riteri</w:t>
      </w:r>
      <w:r w:rsidR="003D09C5">
        <w:t xml:space="preserve">on </w:t>
      </w:r>
      <w:r w:rsidR="00F11248">
        <w:t>3</w:t>
      </w:r>
      <w:bookmarkEnd w:id="184"/>
      <w:bookmarkEnd w:id="185"/>
      <w:bookmarkEnd w:id="186"/>
      <w:bookmarkEnd w:id="187"/>
      <w:bookmarkEnd w:id="188"/>
      <w:bookmarkEnd w:id="189"/>
      <w:bookmarkEnd w:id="190"/>
      <w:bookmarkEnd w:id="191"/>
      <w:bookmarkEnd w:id="192"/>
    </w:p>
    <w:p w14:paraId="1758CF5D" w14:textId="76268D6F" w:rsidR="001844D5" w:rsidRDefault="004831C9" w:rsidP="001844D5">
      <w:pPr>
        <w:pStyle w:val="Normalbold"/>
      </w:pPr>
      <w:r>
        <w:t>Benefits of your project</w:t>
      </w:r>
      <w:r w:rsidR="00561EC4">
        <w:t xml:space="preserve"> and </w:t>
      </w:r>
      <w:r w:rsidR="00252DF4">
        <w:t>value for money</w:t>
      </w:r>
      <w:r>
        <w:t xml:space="preserve"> (</w:t>
      </w:r>
      <w:r w:rsidR="00660C78">
        <w:t>25</w:t>
      </w:r>
      <w:r>
        <w:t xml:space="preserve"> points)</w:t>
      </w:r>
    </w:p>
    <w:p w14:paraId="7CFD6B86" w14:textId="2090230F" w:rsidR="00252DF4" w:rsidRDefault="003A1A93" w:rsidP="003A1A93">
      <w:pPr>
        <w:pStyle w:val="Normalheaderrow"/>
        <w:rPr>
          <w:color w:val="auto"/>
        </w:rPr>
      </w:pPr>
      <w:r w:rsidRPr="003A1A93">
        <w:rPr>
          <w:color w:val="auto"/>
        </w:rPr>
        <w:t xml:space="preserve">You should demonstrate this </w:t>
      </w:r>
      <w:r w:rsidR="00C20CCE">
        <w:rPr>
          <w:color w:val="auto"/>
        </w:rPr>
        <w:t>by</w:t>
      </w:r>
      <w:r w:rsidR="00C20CCE" w:rsidRPr="003A1A93">
        <w:rPr>
          <w:color w:val="auto"/>
        </w:rPr>
        <w:t xml:space="preserve"> </w:t>
      </w:r>
      <w:r w:rsidR="00D90C4F">
        <w:rPr>
          <w:color w:val="auto"/>
        </w:rPr>
        <w:t>describing how your project</w:t>
      </w:r>
      <w:r w:rsidR="00252DF4">
        <w:rPr>
          <w:color w:val="auto"/>
        </w:rPr>
        <w:t xml:space="preserve">: </w:t>
      </w:r>
    </w:p>
    <w:p w14:paraId="29A6206E" w14:textId="2DB04769" w:rsidR="001F775F" w:rsidRPr="009E4760" w:rsidRDefault="00D90C4F" w:rsidP="00BA06F7">
      <w:pPr>
        <w:pStyle w:val="ListBullet"/>
        <w:numPr>
          <w:ilvl w:val="0"/>
          <w:numId w:val="67"/>
        </w:numPr>
      </w:pPr>
      <w:r w:rsidRPr="001F775F">
        <w:t xml:space="preserve">has </w:t>
      </w:r>
      <w:r w:rsidR="00951167">
        <w:t>independently verified</w:t>
      </w:r>
      <w:r w:rsidR="00951167" w:rsidRPr="009E4760">
        <w:t xml:space="preserve"> </w:t>
      </w:r>
      <w:r w:rsidR="00344578">
        <w:t xml:space="preserve">the </w:t>
      </w:r>
      <w:r w:rsidRPr="009E4760">
        <w:t>water savings</w:t>
      </w:r>
      <w:bookmarkStart w:id="193" w:name="_Hlk74918653"/>
    </w:p>
    <w:bookmarkEnd w:id="193"/>
    <w:p w14:paraId="59E86E47" w14:textId="35BA21EC" w:rsidR="001F775F" w:rsidRPr="009E4760" w:rsidRDefault="00951167" w:rsidP="00BA06F7">
      <w:pPr>
        <w:pStyle w:val="ListBullet"/>
        <w:numPr>
          <w:ilvl w:val="0"/>
          <w:numId w:val="67"/>
        </w:numPr>
      </w:pPr>
      <w:r>
        <w:t xml:space="preserve">where appropriate, </w:t>
      </w:r>
      <w:r w:rsidR="008206DD" w:rsidRPr="009E4760">
        <w:t>shar</w:t>
      </w:r>
      <w:r w:rsidR="00344578">
        <w:t>es</w:t>
      </w:r>
      <w:r w:rsidR="008206DD" w:rsidRPr="009E4760">
        <w:t xml:space="preserve"> </w:t>
      </w:r>
      <w:r w:rsidR="00344578">
        <w:t>the</w:t>
      </w:r>
      <w:r w:rsidR="00344578" w:rsidRPr="009E4760">
        <w:t xml:space="preserve"> </w:t>
      </w:r>
      <w:r w:rsidR="008206DD" w:rsidRPr="009E4760">
        <w:t>water savings between the environment and water users</w:t>
      </w:r>
      <w:r w:rsidR="008206DD">
        <w:t xml:space="preserve"> resulting from the project</w:t>
      </w:r>
    </w:p>
    <w:p w14:paraId="2B4A399C" w14:textId="01CCA1B9" w:rsidR="00E82CB1" w:rsidRDefault="00DA0786" w:rsidP="00BA06F7">
      <w:pPr>
        <w:pStyle w:val="ListBullet"/>
        <w:numPr>
          <w:ilvl w:val="0"/>
          <w:numId w:val="67"/>
        </w:numPr>
      </w:pPr>
      <w:r>
        <w:t xml:space="preserve">will </w:t>
      </w:r>
      <w:r w:rsidR="00E82CB1" w:rsidRPr="00382924">
        <w:t>deliver eligible</w:t>
      </w:r>
      <w:r w:rsidR="00B92BFA">
        <w:t xml:space="preserve"> unencumbered</w:t>
      </w:r>
      <w:r w:rsidR="00E82CB1" w:rsidRPr="00382924">
        <w:t xml:space="preserve"> water entitlements that can be transferred </w:t>
      </w:r>
      <w:r w:rsidR="00B92BFA">
        <w:t>by</w:t>
      </w:r>
      <w:r w:rsidR="00B92BFA" w:rsidRPr="00382924">
        <w:t xml:space="preserve"> </w:t>
      </w:r>
      <w:r w:rsidR="00E82CB1" w:rsidRPr="00382924">
        <w:t>30 June 2024</w:t>
      </w:r>
    </w:p>
    <w:p w14:paraId="69897F55" w14:textId="17113131" w:rsidR="00F94623" w:rsidRPr="009E4760" w:rsidRDefault="00D90C4F" w:rsidP="00BA06F7">
      <w:pPr>
        <w:pStyle w:val="ListBullet"/>
        <w:numPr>
          <w:ilvl w:val="0"/>
          <w:numId w:val="67"/>
        </w:numPr>
      </w:pPr>
      <w:r>
        <w:t xml:space="preserve">will </w:t>
      </w:r>
      <w:r w:rsidRPr="009E4760">
        <w:t xml:space="preserve">result in a market multiple </w:t>
      </w:r>
      <w:r w:rsidR="00951167">
        <w:t xml:space="preserve">that </w:t>
      </w:r>
      <w:r>
        <w:t>balanc</w:t>
      </w:r>
      <w:r w:rsidR="00951167">
        <w:t>es</w:t>
      </w:r>
      <w:r w:rsidR="00951167" w:rsidRPr="009E4760">
        <w:t xml:space="preserve"> </w:t>
      </w:r>
      <w:r w:rsidRPr="009E4760">
        <w:t xml:space="preserve">the request for funding and the value of the water entitlements returned to the </w:t>
      </w:r>
      <w:r w:rsidRPr="000072FA">
        <w:t>Commonwealth</w:t>
      </w:r>
    </w:p>
    <w:p w14:paraId="1748EB85" w14:textId="6A64B00E" w:rsidR="00326ABD" w:rsidRDefault="00DF5051" w:rsidP="00B42704">
      <w:r>
        <w:t>T</w:t>
      </w:r>
      <w:r w:rsidR="00F94623" w:rsidRPr="00F94623">
        <w:t xml:space="preserve">he market multiple is a metric used to </w:t>
      </w:r>
      <w:r w:rsidR="004D4303">
        <w:t>assess</w:t>
      </w:r>
      <w:r w:rsidR="00F94623" w:rsidRPr="00F94623">
        <w:t xml:space="preserve"> projects and is defined by dividing the total requested Commonwealth</w:t>
      </w:r>
      <w:r w:rsidR="00AB02CB" w:rsidRPr="00F94623">
        <w:t xml:space="preserve"> </w:t>
      </w:r>
      <w:r w:rsidR="00F94623" w:rsidRPr="00F94623">
        <w:t xml:space="preserve">funding by the total value of the entitlements to be provided to the Commonwealth. Entitlement prices will be established in line with the </w:t>
      </w:r>
      <w:r w:rsidR="0021131E">
        <w:t>Department of Agriculture, Water and the Environment’s</w:t>
      </w:r>
      <w:r w:rsidR="00F94623" w:rsidRPr="00F94623">
        <w:t xml:space="preserve"> water valuation strategy. Projects should ideally have a relatively low market multiple, however, the program can support projects with a relatively higher market multiple under certain conditions</w:t>
      </w:r>
      <w:r w:rsidR="00CB4A61">
        <w:t xml:space="preserve"> (see section 8 </w:t>
      </w:r>
      <w:r w:rsidR="005A11CA">
        <w:t>for more information).</w:t>
      </w:r>
    </w:p>
    <w:p w14:paraId="19C76BCD" w14:textId="1FF8C3C4" w:rsidR="00E12893" w:rsidRDefault="00E12893" w:rsidP="00B42704">
      <w:r>
        <w:t xml:space="preserve">For technical assistance with calculating </w:t>
      </w:r>
      <w:r w:rsidR="009F0604">
        <w:t>the</w:t>
      </w:r>
      <w:r>
        <w:t xml:space="preserve"> marked multiple</w:t>
      </w:r>
      <w:r w:rsidR="009F0604">
        <w:t xml:space="preserve"> for your project,</w:t>
      </w:r>
      <w:r>
        <w:t xml:space="preserve"> contact </w:t>
      </w:r>
      <w:hyperlink r:id="rId24" w:history="1">
        <w:r w:rsidRPr="008F4498">
          <w:rPr>
            <w:rStyle w:val="Hyperlink"/>
          </w:rPr>
          <w:t>waterefficiency@awe.gov.au</w:t>
        </w:r>
      </w:hyperlink>
      <w:r w:rsidRPr="008F4498">
        <w:t>.</w:t>
      </w:r>
    </w:p>
    <w:p w14:paraId="25F6529F" w14:textId="631EBEC9" w:rsidR="00A71134" w:rsidRPr="00F77C1C" w:rsidRDefault="00A71134" w:rsidP="00B400E6">
      <w:pPr>
        <w:pStyle w:val="Heading2"/>
      </w:pPr>
      <w:bookmarkStart w:id="194" w:name="_Toc73529219"/>
      <w:bookmarkStart w:id="195" w:name="_Toc73530060"/>
      <w:bookmarkStart w:id="196" w:name="_Toc73627941"/>
      <w:bookmarkStart w:id="197" w:name="_Toc73629670"/>
      <w:bookmarkStart w:id="198" w:name="_Toc73629730"/>
      <w:bookmarkStart w:id="199" w:name="_Toc73711252"/>
      <w:bookmarkStart w:id="200" w:name="_Toc496536669"/>
      <w:bookmarkStart w:id="201" w:name="_Toc531277496"/>
      <w:bookmarkStart w:id="202" w:name="_Toc955306"/>
      <w:bookmarkStart w:id="203" w:name="_Toc73354708"/>
      <w:bookmarkStart w:id="204" w:name="_Toc73530064"/>
      <w:bookmarkStart w:id="205" w:name="_Toc74312705"/>
      <w:bookmarkStart w:id="206" w:name="_Toc74837126"/>
      <w:bookmarkStart w:id="207" w:name="_Toc80885800"/>
      <w:bookmarkStart w:id="208" w:name="_Toc82009099"/>
      <w:bookmarkStart w:id="209" w:name="_Toc164844283"/>
      <w:bookmarkStart w:id="210" w:name="_Toc383003272"/>
      <w:bookmarkEnd w:id="124"/>
      <w:bookmarkEnd w:id="125"/>
      <w:bookmarkEnd w:id="194"/>
      <w:bookmarkEnd w:id="195"/>
      <w:bookmarkEnd w:id="196"/>
      <w:bookmarkEnd w:id="197"/>
      <w:bookmarkEnd w:id="198"/>
      <w:bookmarkEnd w:id="199"/>
      <w:r>
        <w:t>How to apply</w:t>
      </w:r>
      <w:bookmarkEnd w:id="200"/>
      <w:bookmarkEnd w:id="201"/>
      <w:bookmarkEnd w:id="202"/>
      <w:bookmarkEnd w:id="203"/>
      <w:bookmarkEnd w:id="204"/>
      <w:bookmarkEnd w:id="205"/>
      <w:bookmarkEnd w:id="206"/>
      <w:bookmarkEnd w:id="207"/>
      <w:bookmarkEnd w:id="208"/>
    </w:p>
    <w:p w14:paraId="25F652A2" w14:textId="121A123C"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5" w:anchor="key-documents" w:history="1">
        <w:r w:rsidRPr="00C51592">
          <w:rPr>
            <w:rStyle w:val="Hyperlink"/>
          </w:rPr>
          <w:t>application form</w:t>
        </w:r>
      </w:hyperlink>
      <w:r>
        <w:t xml:space="preserve"> and the </w:t>
      </w:r>
      <w:r w:rsidR="00F27C1B">
        <w:t xml:space="preserve">sample </w:t>
      </w:r>
      <w:hyperlink r:id="rId26" w:anchor="key-documents" w:history="1">
        <w:r w:rsidRPr="00C51592">
          <w:rPr>
            <w:rStyle w:val="Hyperlink"/>
          </w:rPr>
          <w:t>grant agreement</w:t>
        </w:r>
      </w:hyperlink>
      <w:r w:rsidR="00D267DB">
        <w:t xml:space="preserve"> </w:t>
      </w:r>
      <w:r w:rsidR="00596607">
        <w:t xml:space="preserve">published on </w:t>
      </w:r>
      <w:r w:rsidRPr="00925B33">
        <w:t>business.gov.au</w:t>
      </w:r>
      <w:r w:rsidR="005624ED">
        <w:t xml:space="preserve"> and </w:t>
      </w:r>
      <w:hyperlink r:id="rId27" w:history="1">
        <w:r w:rsidR="00F21915" w:rsidRPr="005A61FE">
          <w:rPr>
            <w:rStyle w:val="Hyperlink"/>
          </w:rPr>
          <w:t>GrantConnect</w:t>
        </w:r>
      </w:hyperlink>
      <w:r w:rsidRPr="00E162FF">
        <w:t>.</w:t>
      </w:r>
    </w:p>
    <w:p w14:paraId="25F652A4" w14:textId="4900AC06" w:rsidR="00A71134" w:rsidRDefault="00B20351" w:rsidP="00760D2E">
      <w:pPr>
        <w:keepNext/>
        <w:spacing w:after="80"/>
      </w:pPr>
      <w:r>
        <w:t>To apply, you must</w:t>
      </w:r>
      <w:r w:rsidR="00B6306B">
        <w:t>:</w:t>
      </w:r>
    </w:p>
    <w:p w14:paraId="25F652A5" w14:textId="6F4EFF74" w:rsidR="00A71134" w:rsidRDefault="00A71134" w:rsidP="00A71134">
      <w:pPr>
        <w:pStyle w:val="ListBullet"/>
      </w:pPr>
      <w:r>
        <w:t>complete</w:t>
      </w:r>
      <w:r w:rsidRPr="00E162FF">
        <w:t xml:space="preserve"> the </w:t>
      </w:r>
      <w:r>
        <w:t xml:space="preserve">online </w:t>
      </w:r>
      <w:hyperlink r:id="rId28" w:anchor="key-documents"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3E4908D5" w:rsidR="00A71134" w:rsidRDefault="00A71134" w:rsidP="00A71134">
      <w:pPr>
        <w:pStyle w:val="ListBullet"/>
      </w:pPr>
      <w:r>
        <w:t xml:space="preserve">address all eligibility and </w:t>
      </w:r>
      <w:r w:rsidR="001475D6">
        <w:t>assessment</w:t>
      </w:r>
      <w:r>
        <w:t xml:space="preserve"> criteria </w:t>
      </w:r>
    </w:p>
    <w:p w14:paraId="25F652A8" w14:textId="4561E199" w:rsidR="00A71134" w:rsidRDefault="00387369" w:rsidP="00A71134">
      <w:pPr>
        <w:pStyle w:val="ListBullet"/>
      </w:pPr>
      <w:r>
        <w:t xml:space="preserve">include all </w:t>
      </w:r>
      <w:r w:rsidR="00A50607">
        <w:t xml:space="preserve">necessary </w:t>
      </w:r>
      <w:r w:rsidR="00A71134">
        <w:t>attachments</w:t>
      </w:r>
      <w:r w:rsidR="00E5472A">
        <w:t>.</w:t>
      </w:r>
    </w:p>
    <w:p w14:paraId="25F652AA" w14:textId="2D8A2333" w:rsidR="00A71134" w:rsidRDefault="00C65E74" w:rsidP="00A71134">
      <w:r>
        <w:t xml:space="preserve">You </w:t>
      </w:r>
      <w:r w:rsidR="00C20F83">
        <w:t xml:space="preserve">must </w:t>
      </w:r>
      <w:r>
        <w:t xml:space="preserve">retain a copy of your </w:t>
      </w:r>
      <w:r w:rsidR="001B449F">
        <w:t>application,</w:t>
      </w:r>
      <w:r>
        <w:t xml:space="preserve"> as it will form part of your</w:t>
      </w:r>
      <w:r w:rsidR="007076FB">
        <w:t xml:space="preserve"> grant agreement. </w:t>
      </w:r>
      <w:r w:rsidR="001475D6">
        <w:t>You can view and print a copy of your submitted application on t</w:t>
      </w:r>
      <w:r w:rsidR="007076FB">
        <w:t>he portal for your own records.</w:t>
      </w:r>
    </w:p>
    <w:p w14:paraId="25F652AB" w14:textId="5036C1B3"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false or misleading information</w:t>
      </w:r>
      <w:r w:rsidR="007D6030">
        <w:t>,</w:t>
      </w:r>
      <w:r>
        <w:t xml:space="preserve"> </w:t>
      </w:r>
      <w:r w:rsidR="0059469D">
        <w:t>your application may not be progressed</w:t>
      </w:r>
      <w:r>
        <w:t>.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E" w14:textId="77777777" w:rsidR="00A71134" w:rsidRDefault="00A71134" w:rsidP="001844D5">
      <w:pPr>
        <w:pStyle w:val="Heading3"/>
      </w:pPr>
      <w:bookmarkStart w:id="211" w:name="_Toc496536670"/>
      <w:bookmarkStart w:id="212" w:name="_Toc531277497"/>
      <w:bookmarkStart w:id="213" w:name="_Toc955307"/>
      <w:bookmarkStart w:id="214" w:name="_Toc73354709"/>
      <w:bookmarkStart w:id="215" w:name="_Toc73530065"/>
      <w:bookmarkStart w:id="216" w:name="_Toc74312706"/>
      <w:bookmarkStart w:id="217" w:name="_Toc74837127"/>
      <w:bookmarkStart w:id="218" w:name="_Toc80885801"/>
      <w:bookmarkStart w:id="219" w:name="_Toc82009100"/>
      <w:r>
        <w:t>Attachments to the application</w:t>
      </w:r>
      <w:bookmarkEnd w:id="211"/>
      <w:bookmarkEnd w:id="212"/>
      <w:bookmarkEnd w:id="213"/>
      <w:bookmarkEnd w:id="214"/>
      <w:bookmarkEnd w:id="215"/>
      <w:bookmarkEnd w:id="216"/>
      <w:bookmarkEnd w:id="217"/>
      <w:bookmarkEnd w:id="218"/>
      <w:bookmarkEnd w:id="219"/>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7AE62E23" w14:textId="77777777" w:rsidR="00245E4A" w:rsidRDefault="00245E4A" w:rsidP="00245E4A">
      <w:pPr>
        <w:pStyle w:val="ListBullet"/>
      </w:pPr>
      <w:r>
        <w:t>project plan</w:t>
      </w:r>
    </w:p>
    <w:p w14:paraId="6B84FDD5" w14:textId="77777777" w:rsidR="00245E4A" w:rsidRDefault="00245E4A" w:rsidP="00245E4A">
      <w:pPr>
        <w:pStyle w:val="ListBullet"/>
      </w:pPr>
      <w:r w:rsidRPr="005A61FE">
        <w:t xml:space="preserve">project </w:t>
      </w:r>
      <w:r>
        <w:t xml:space="preserve">budget </w:t>
      </w:r>
    </w:p>
    <w:p w14:paraId="31901EF1" w14:textId="00CE0B49" w:rsidR="00F9405E" w:rsidRDefault="00F9405E" w:rsidP="00245E4A">
      <w:pPr>
        <w:pStyle w:val="ListBullet"/>
      </w:pPr>
      <w:r>
        <w:t>outcomes of your socio-economic test</w:t>
      </w:r>
    </w:p>
    <w:p w14:paraId="325BEB06" w14:textId="0360E422" w:rsidR="00EA7BC9" w:rsidRDefault="00EA7BC9" w:rsidP="00245E4A">
      <w:pPr>
        <w:pStyle w:val="ListBullet"/>
      </w:pPr>
      <w:r>
        <w:t xml:space="preserve">risk </w:t>
      </w:r>
      <w:r w:rsidR="00C5099F">
        <w:t xml:space="preserve">assessment and risk </w:t>
      </w:r>
      <w:r>
        <w:t>management plan</w:t>
      </w:r>
    </w:p>
    <w:p w14:paraId="0EFA3051" w14:textId="65BBF5FB" w:rsidR="00AE5877" w:rsidRDefault="00C5099F" w:rsidP="00C5099F">
      <w:pPr>
        <w:pStyle w:val="ListBullet"/>
      </w:pPr>
      <w:r>
        <w:t xml:space="preserve">water savings calculation </w:t>
      </w:r>
    </w:p>
    <w:p w14:paraId="20EDB542" w14:textId="49BE5CA7" w:rsidR="003D0890" w:rsidRDefault="003D0890" w:rsidP="00245E4A">
      <w:pPr>
        <w:pStyle w:val="ListBullet"/>
      </w:pPr>
      <w:r>
        <w:t>evidence of ownership of water entitlements</w:t>
      </w:r>
      <w:r w:rsidR="00701182">
        <w:t xml:space="preserve"> proposed</w:t>
      </w:r>
      <w:r>
        <w:t xml:space="preserve"> to be transferred to the </w:t>
      </w:r>
      <w:r>
        <w:rPr>
          <w:bCs/>
        </w:rPr>
        <w:t>Commonwealth Environmental Water Holder</w:t>
      </w:r>
    </w:p>
    <w:p w14:paraId="15D797F9" w14:textId="6663A6EF" w:rsidR="00245E4A" w:rsidRDefault="00245E4A" w:rsidP="00245E4A">
      <w:pPr>
        <w:pStyle w:val="ListBullet"/>
      </w:pPr>
      <w:r>
        <w:t>evidence of support</w:t>
      </w:r>
      <w:r w:rsidR="00701182">
        <w:t xml:space="preserve"> for project</w:t>
      </w:r>
      <w:r>
        <w:t xml:space="preserve"> from the board, CEO or equivalent (template provided on </w:t>
      </w:r>
      <w:hyperlink r:id="rId29" w:anchor="key-documents" w:history="1">
        <w:r w:rsidRPr="00C51592">
          <w:rPr>
            <w:rStyle w:val="Hyperlink"/>
          </w:rPr>
          <w:t>business.gov.au</w:t>
        </w:r>
      </w:hyperlink>
      <w:r>
        <w:t xml:space="preserve"> and </w:t>
      </w:r>
      <w:hyperlink r:id="rId30" w:history="1">
        <w:r w:rsidRPr="005A61FE">
          <w:rPr>
            <w:rStyle w:val="Hyperlink"/>
          </w:rPr>
          <w:t>GrantConnect</w:t>
        </w:r>
      </w:hyperlink>
      <w:r w:rsidRPr="005A61FE">
        <w:t>)</w:t>
      </w:r>
      <w:r>
        <w:t>. Where the CEO or equivalent submits the application, we will acc</w:t>
      </w:r>
      <w:r w:rsidR="00955F17">
        <w:t>ept this as evidence of support</w:t>
      </w:r>
    </w:p>
    <w:p w14:paraId="393B9FA9" w14:textId="72877145" w:rsidR="0037404F" w:rsidRDefault="00E400BD" w:rsidP="0037404F">
      <w:pPr>
        <w:pStyle w:val="ListBullet"/>
        <w:spacing w:after="120"/>
      </w:pPr>
      <w:r>
        <w:t>project partner letters of support</w:t>
      </w:r>
    </w:p>
    <w:p w14:paraId="1B485C4F" w14:textId="5FB1C79E" w:rsidR="00FE7B5B" w:rsidRDefault="0037404F" w:rsidP="00E208EE">
      <w:pPr>
        <w:pStyle w:val="ListBullet"/>
        <w:numPr>
          <w:ilvl w:val="0"/>
          <w:numId w:val="7"/>
        </w:numPr>
      </w:pPr>
      <w:r>
        <w:t>trust deed (where applicable</w:t>
      </w:r>
      <w:r w:rsidRPr="005A61FE">
        <w:t>)</w:t>
      </w:r>
      <w:r w:rsidR="00AB02CB">
        <w:t>.</w:t>
      </w:r>
    </w:p>
    <w:p w14:paraId="25F652B8" w14:textId="50813D36" w:rsidR="00A71134" w:rsidRDefault="00A71134" w:rsidP="00245E4A">
      <w:pPr>
        <w:pStyle w:val="ListBullet"/>
        <w:numPr>
          <w:ilvl w:val="0"/>
          <w:numId w:val="0"/>
        </w:numPr>
        <w:spacing w:after="120"/>
      </w:pPr>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220" w:name="_Ref531274879"/>
      <w:bookmarkStart w:id="221" w:name="_Toc531277498"/>
      <w:bookmarkStart w:id="222" w:name="_Toc955308"/>
      <w:bookmarkStart w:id="223" w:name="_Toc73354710"/>
      <w:bookmarkStart w:id="224" w:name="_Toc73530066"/>
      <w:bookmarkStart w:id="225" w:name="_Toc74312707"/>
      <w:bookmarkStart w:id="226" w:name="_Toc74837128"/>
      <w:bookmarkStart w:id="227" w:name="_Toc80885802"/>
      <w:bookmarkStart w:id="228" w:name="_Toc82009101"/>
      <w:bookmarkStart w:id="229" w:name="_Toc489952689"/>
      <w:bookmarkStart w:id="230" w:name="_Toc496536671"/>
      <w:bookmarkStart w:id="231" w:name="_Ref482605332"/>
      <w:r>
        <w:t>Joint applications</w:t>
      </w:r>
      <w:bookmarkEnd w:id="220"/>
      <w:bookmarkEnd w:id="221"/>
      <w:bookmarkEnd w:id="222"/>
      <w:bookmarkEnd w:id="223"/>
      <w:bookmarkEnd w:id="224"/>
      <w:bookmarkEnd w:id="225"/>
      <w:bookmarkEnd w:id="226"/>
      <w:bookmarkEnd w:id="227"/>
      <w:bookmarkEnd w:id="228"/>
    </w:p>
    <w:p w14:paraId="448E2736" w14:textId="5F1FCC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A2691F">
        <w:t xml:space="preserve">must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65CD8B69" w:rsidR="00A71134" w:rsidRDefault="00A71134" w:rsidP="00653895">
      <w:pPr>
        <w:pStyle w:val="ListBullet"/>
        <w:spacing w:after="120"/>
      </w:pPr>
      <w:r>
        <w:t>details of a nominated management level contact officer</w:t>
      </w:r>
      <w:r w:rsidR="004D0D1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232" w:name="_Toc531277499"/>
      <w:bookmarkStart w:id="233" w:name="_Toc955309"/>
      <w:bookmarkStart w:id="234" w:name="_Toc73354711"/>
      <w:bookmarkStart w:id="235" w:name="_Toc73530067"/>
      <w:bookmarkStart w:id="236" w:name="_Toc74312708"/>
      <w:bookmarkStart w:id="237" w:name="_Toc74837129"/>
      <w:bookmarkStart w:id="238" w:name="_Toc80885803"/>
      <w:bookmarkStart w:id="239" w:name="_Toc82009102"/>
      <w:r>
        <w:t>Timing of grant opportunity</w:t>
      </w:r>
      <w:bookmarkEnd w:id="229"/>
      <w:bookmarkEnd w:id="230"/>
      <w:bookmarkEnd w:id="232"/>
      <w:bookmarkEnd w:id="233"/>
      <w:bookmarkEnd w:id="234"/>
      <w:bookmarkEnd w:id="235"/>
      <w:bookmarkEnd w:id="236"/>
      <w:bookmarkEnd w:id="237"/>
      <w:bookmarkEnd w:id="238"/>
      <w:bookmarkEnd w:id="239"/>
    </w:p>
    <w:p w14:paraId="6FC0C72E" w14:textId="5D09E195" w:rsidR="00247D27" w:rsidRPr="00B72EE8" w:rsidRDefault="00247D27" w:rsidP="00247D27">
      <w:r>
        <w:t xml:space="preserve">You can only submit an application between the published opening and closing dates. We cannot accept late applications. </w:t>
      </w:r>
    </w:p>
    <w:p w14:paraId="51A61071" w14:textId="60FB3348" w:rsidR="00247D27" w:rsidRDefault="00247D27" w:rsidP="00247D27">
      <w:pPr>
        <w:spacing w:before="200"/>
      </w:pPr>
      <w:r>
        <w:t xml:space="preserve">If you are </w:t>
      </w:r>
      <w:r w:rsidR="00E400BD">
        <w:t>successful,</w:t>
      </w:r>
      <w:r>
        <w:t xml:space="preserve"> we expect you will be able to commence your project around</w:t>
      </w:r>
      <w:r w:rsidR="008A36AA">
        <w:t xml:space="preserve"> </w:t>
      </w:r>
      <w:r w:rsidR="00A87E9E" w:rsidRPr="00A87E9E">
        <w:t>April</w:t>
      </w:r>
      <w:r w:rsidR="008A36AA" w:rsidRPr="00A87E9E">
        <w:t xml:space="preserve"> 2022</w:t>
      </w:r>
      <w:r w:rsidRPr="00A87E9E">
        <w:t>.</w:t>
      </w:r>
    </w:p>
    <w:p w14:paraId="6AD1AC12" w14:textId="77777777" w:rsidR="00247D27" w:rsidRDefault="00247D27" w:rsidP="00680B92">
      <w:pPr>
        <w:pStyle w:val="Caption"/>
        <w:keepNext/>
      </w:pPr>
      <w:bookmarkStart w:id="240" w:name="_Toc467773968"/>
      <w:r w:rsidRPr="0054078D">
        <w:rPr>
          <w:bCs/>
        </w:rPr>
        <w:t>Table 1: Expected timing for this grant opportunity</w:t>
      </w:r>
      <w:bookmarkEnd w:id="24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E082DC7" w:rsidR="00247D27" w:rsidRPr="007922F6" w:rsidRDefault="00247D27" w:rsidP="00381816">
            <w:pPr>
              <w:pStyle w:val="TableText"/>
              <w:keepNext/>
            </w:pPr>
            <w:r w:rsidRPr="007922F6">
              <w:t xml:space="preserve">4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04E87D0C" w:rsidR="00247D27" w:rsidRPr="007922F6" w:rsidRDefault="00247D27" w:rsidP="00381816">
            <w:pPr>
              <w:pStyle w:val="TableText"/>
              <w:keepNext/>
            </w:pPr>
            <w:r w:rsidRPr="007922F6">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A5C7EC1" w:rsidR="00247D27" w:rsidRPr="007922F6" w:rsidRDefault="00C77F63" w:rsidP="00381816">
            <w:pPr>
              <w:pStyle w:val="TableText"/>
              <w:keepNext/>
            </w:pPr>
            <w:r w:rsidRPr="007922F6">
              <w:t xml:space="preserve">4-8 weeks </w:t>
            </w:r>
            <w:r w:rsidR="00247D27" w:rsidRPr="007922F6">
              <w:t xml:space="preserve">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B12A340" w:rsidR="00247D27" w:rsidRPr="00B16B54" w:rsidRDefault="00247D27" w:rsidP="00381816">
            <w:pPr>
              <w:pStyle w:val="TableText"/>
              <w:keepNext/>
            </w:pPr>
            <w:r w:rsidRPr="00B16B54">
              <w:t>2 weeks</w:t>
            </w:r>
            <w:r>
              <w:t xml:space="preserve"> </w:t>
            </w:r>
          </w:p>
        </w:tc>
      </w:tr>
      <w:tr w:rsidR="00247D27" w14:paraId="34E7BF3A" w14:textId="77777777" w:rsidTr="001432F9">
        <w:trPr>
          <w:cantSplit/>
        </w:trPr>
        <w:tc>
          <w:tcPr>
            <w:tcW w:w="4815" w:type="dxa"/>
          </w:tcPr>
          <w:p w14:paraId="0D12C166" w14:textId="0E8A021D" w:rsidR="00247D27" w:rsidRPr="00B16B54" w:rsidRDefault="00891BA6" w:rsidP="00891BA6">
            <w:pPr>
              <w:pStyle w:val="TableText"/>
              <w:keepNext/>
            </w:pPr>
            <w:r>
              <w:t xml:space="preserve">Earliest start date of </w:t>
            </w:r>
            <w:r w:rsidR="00247D27">
              <w:t>proj</w:t>
            </w:r>
            <w:r>
              <w:t>ect</w:t>
            </w:r>
            <w:r w:rsidR="00247D27" w:rsidRPr="00B16B54">
              <w:t xml:space="preserve"> </w:t>
            </w:r>
          </w:p>
        </w:tc>
        <w:tc>
          <w:tcPr>
            <w:tcW w:w="3974" w:type="dxa"/>
          </w:tcPr>
          <w:p w14:paraId="23920C1F" w14:textId="30813C55" w:rsidR="00247D27" w:rsidRPr="00B16B54" w:rsidRDefault="00A87E9E" w:rsidP="00680B92">
            <w:pPr>
              <w:pStyle w:val="TableText"/>
              <w:keepNext/>
            </w:pPr>
            <w:r w:rsidRPr="00A87E9E">
              <w:t>April</w:t>
            </w:r>
            <w:r w:rsidR="00CF1835" w:rsidRPr="00A87E9E">
              <w:t xml:space="preserve"> </w:t>
            </w:r>
            <w:r w:rsidR="008A36AA" w:rsidRPr="00A87E9E">
              <w:t>2022</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42584D77" w:rsidR="00247D27" w:rsidRPr="007B3784" w:rsidRDefault="000419BE" w:rsidP="000419BE">
            <w:pPr>
              <w:pStyle w:val="TableText"/>
              <w:keepNext/>
            </w:pPr>
            <w:r>
              <w:t>30 June 2024</w:t>
            </w:r>
          </w:p>
        </w:tc>
      </w:tr>
    </w:tbl>
    <w:p w14:paraId="591417E1" w14:textId="3666CD78" w:rsidR="00247D27" w:rsidRPr="00AD742E" w:rsidRDefault="00247D27" w:rsidP="00B400E6">
      <w:pPr>
        <w:pStyle w:val="Heading2"/>
      </w:pPr>
      <w:bookmarkStart w:id="241" w:name="_Toc496536673"/>
      <w:bookmarkStart w:id="242" w:name="_Toc531277500"/>
      <w:bookmarkStart w:id="243" w:name="_Toc955310"/>
      <w:bookmarkStart w:id="244" w:name="_Toc73354712"/>
      <w:bookmarkStart w:id="245" w:name="_Toc73530068"/>
      <w:bookmarkStart w:id="246" w:name="_Toc74312709"/>
      <w:bookmarkStart w:id="247" w:name="_Toc74837130"/>
      <w:bookmarkStart w:id="248" w:name="_Toc80885804"/>
      <w:bookmarkStart w:id="249" w:name="_Toc82009103"/>
      <w:bookmarkEnd w:id="231"/>
      <w:r>
        <w:t xml:space="preserve">The </w:t>
      </w:r>
      <w:r w:rsidR="00E93B21">
        <w:t xml:space="preserve">grant </w:t>
      </w:r>
      <w:r>
        <w:t>selection process</w:t>
      </w:r>
      <w:bookmarkEnd w:id="241"/>
      <w:bookmarkEnd w:id="242"/>
      <w:bookmarkEnd w:id="243"/>
      <w:bookmarkEnd w:id="244"/>
      <w:bookmarkEnd w:id="245"/>
      <w:bookmarkEnd w:id="246"/>
      <w:bookmarkEnd w:id="247"/>
      <w:bookmarkEnd w:id="248"/>
      <w:bookmarkEnd w:id="249"/>
    </w:p>
    <w:p w14:paraId="51DB24D9" w14:textId="6EB8DF6F" w:rsidR="00680953" w:rsidRDefault="00356FE9" w:rsidP="00247D27">
      <w:r>
        <w:t xml:space="preserve">We will assess </w:t>
      </w:r>
      <w:r w:rsidR="00680953">
        <w:t>applications as they are submitted between the opening and clos</w:t>
      </w:r>
      <w:r w:rsidR="005F3F95">
        <w:t>ing</w:t>
      </w:r>
      <w:r w:rsidR="00680953">
        <w:t xml:space="preserve"> dates. </w:t>
      </w:r>
    </w:p>
    <w:p w14:paraId="08F496D4" w14:textId="4FF6F04F" w:rsidR="00247D27" w:rsidRDefault="00247D27" w:rsidP="00247D27">
      <w:r>
        <w:t>We</w:t>
      </w:r>
      <w:r w:rsidRPr="00E162FF">
        <w:t xml:space="preserve"> </w:t>
      </w:r>
      <w:r>
        <w:t>first</w:t>
      </w:r>
      <w:r w:rsidR="00381816">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xml:space="preserve">. If eligible, </w:t>
      </w:r>
      <w:r w:rsidR="00BA543F">
        <w:t>the</w:t>
      </w:r>
      <w:r w:rsidR="00EB7715">
        <w:t xml:space="preserve"> Department of Agriculture, Water and the Environment </w:t>
      </w:r>
      <w:r w:rsidR="00F67DBB" w:rsidRPr="005A61FE">
        <w:t>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pPr>
      <w:r w:rsidRPr="005A61FE">
        <w:t xml:space="preserve">how well it meets the criteria </w:t>
      </w:r>
    </w:p>
    <w:p w14:paraId="01AAA11F" w14:textId="73B9BBB1" w:rsidR="00F67DBB" w:rsidRPr="005A61FE" w:rsidRDefault="00F67DBB" w:rsidP="009B103B">
      <w:pPr>
        <w:pStyle w:val="ListBullet"/>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w:t>
      </w:r>
      <w:r w:rsidRPr="00245E4A" w:rsidDel="00E27987">
        <w:rPr>
          <w:rFonts w:cs="Arial"/>
        </w:rPr>
        <w:t>, we will have regard to</w:t>
      </w:r>
      <w:r w:rsidRPr="00245E4A">
        <w:rPr>
          <w:rFonts w:cs="Arial"/>
        </w:rPr>
        <w:t>:</w:t>
      </w:r>
      <w:r w:rsidRPr="005A61FE">
        <w:rPr>
          <w:rFonts w:cs="Arial"/>
        </w:rPr>
        <w:t xml:space="preserve"> </w:t>
      </w:r>
    </w:p>
    <w:p w14:paraId="37C0DD2C" w14:textId="2C83F09D" w:rsidR="00F67DBB" w:rsidRPr="005A61FE" w:rsidRDefault="0054218F" w:rsidP="00F67DBB">
      <w:pPr>
        <w:pStyle w:val="ListBullet"/>
      </w:pPr>
      <w:r w:rsidRPr="005A61FE">
        <w:t>the overall objectives of the grant opportunity</w:t>
      </w:r>
    </w:p>
    <w:p w14:paraId="6D5AA529" w14:textId="6C074318"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415ECD22" w:rsidR="00D26593" w:rsidRPr="005A61FE" w:rsidRDefault="00F67DBB" w:rsidP="00D26593">
      <w:pPr>
        <w:pStyle w:val="ListBullet"/>
        <w:spacing w:after="120"/>
      </w:pPr>
      <w:r w:rsidRPr="005A61FE">
        <w:t xml:space="preserve">the </w:t>
      </w:r>
      <w:r w:rsidR="00236536">
        <w:t>market multiple</w:t>
      </w:r>
      <w:r w:rsidRPr="005A61FE">
        <w:t xml:space="preserve"> of the grant sought.</w:t>
      </w:r>
    </w:p>
    <w:p w14:paraId="16EAE7F3" w14:textId="54D003CD" w:rsidR="00247D27" w:rsidRDefault="00247D27" w:rsidP="00247D27">
      <w:r>
        <w:t xml:space="preserve">We will establish a committee comprised of </w:t>
      </w:r>
      <w:r w:rsidR="00517C0D">
        <w:t>employees from the Department of Agriculture, Water and the Environment and the Department of Industry, Science, Energy and Resources</w:t>
      </w:r>
      <w:r>
        <w:t xml:space="preserve"> to assess applications. The committee may also seek additional advice from independent technical experts.</w:t>
      </w:r>
    </w:p>
    <w:p w14:paraId="56D41852" w14:textId="3E6F3552" w:rsidR="00A73820" w:rsidRDefault="00A73820" w:rsidP="00A73820">
      <w:r>
        <w:t xml:space="preserve">The committee will assess your application against the assessment criteria </w:t>
      </w:r>
      <w:r w:rsidR="000D279D">
        <w:t xml:space="preserve">and the outcomes of your socio-economic test </w:t>
      </w:r>
      <w:r>
        <w:t>and will recommend which projects to fund. The grant amount may differ, where the committee recommends there should be a decrease or increase in funding provided.</w:t>
      </w:r>
    </w:p>
    <w:p w14:paraId="3FDC2B6E" w14:textId="77777777" w:rsidR="00D26593" w:rsidRPr="00D26593" w:rsidRDefault="00D26593" w:rsidP="00D26593">
      <w:r w:rsidRPr="00D26593">
        <w:t>The assessment committee may consider recommending projects for funding with a higher market multiple, in the situation where:</w:t>
      </w:r>
    </w:p>
    <w:p w14:paraId="6015757A" w14:textId="7F90FE86" w:rsidR="001F775F" w:rsidRPr="001F775F" w:rsidRDefault="001F775F" w:rsidP="00B42704">
      <w:pPr>
        <w:pStyle w:val="ListBullet"/>
      </w:pPr>
      <w:r w:rsidRPr="001F775F">
        <w:t>The proponent does not have a dedicated conveyance entitlement provided by the state government</w:t>
      </w:r>
      <w:r w:rsidR="008975DF">
        <w:t>,</w:t>
      </w:r>
      <w:r w:rsidRPr="001F775F">
        <w:t xml:space="preserve"> so the network losses are covered by allocations from </w:t>
      </w:r>
      <w:r w:rsidR="006F3AD4">
        <w:t>customers’</w:t>
      </w:r>
      <w:r w:rsidRPr="001F775F">
        <w:t xml:space="preserve"> entitlements on an ad hoc or systematic basis. </w:t>
      </w:r>
      <w:r w:rsidR="005B1348">
        <w:t>For example,</w:t>
      </w:r>
      <w:r w:rsidRPr="001F775F">
        <w:t xml:space="preserve"> reducing water losses in the network will directly increase the percentage of</w:t>
      </w:r>
      <w:r w:rsidR="00B5220C">
        <w:t xml:space="preserve"> a</w:t>
      </w:r>
      <w:r w:rsidRPr="001F775F">
        <w:t xml:space="preserve"> farmers’ allocations available for crop production. </w:t>
      </w:r>
    </w:p>
    <w:p w14:paraId="3248B871" w14:textId="77777777" w:rsidR="001F775F" w:rsidRPr="001F775F" w:rsidRDefault="001F775F" w:rsidP="00B42704">
      <w:pPr>
        <w:pStyle w:val="ListBullet"/>
      </w:pPr>
      <w:r w:rsidRPr="001F775F">
        <w:t>The proponent has lower reliability (and lower value) entitlements only to offer (general security for example). This would mean a lower market value and therefore reduce the value proposition for the proponent as infrastructure costs need to be covered with a relatively higher number of entitlements.</w:t>
      </w:r>
    </w:p>
    <w:p w14:paraId="2AD888D7" w14:textId="1C1B0857" w:rsidR="001F775F" w:rsidRPr="001F775F" w:rsidRDefault="001F775F" w:rsidP="00B42704">
      <w:pPr>
        <w:pStyle w:val="ListBullet"/>
      </w:pPr>
      <w:r w:rsidRPr="001F775F">
        <w:t>The project aims to fix, solve, or address issues around critical human water needs. This includes improvements to water access, reliability, security or water quality (i.e., through stock and domestic supply, connection of new customers to quality water supplies, supply or delivery issues)</w:t>
      </w:r>
      <w:r w:rsidR="00122185">
        <w:t>.</w:t>
      </w:r>
    </w:p>
    <w:p w14:paraId="50066603" w14:textId="541BA5D4" w:rsidR="001F775F" w:rsidRPr="001F775F" w:rsidRDefault="001F775F" w:rsidP="00B42704">
      <w:pPr>
        <w:pStyle w:val="ListBullet"/>
      </w:pPr>
      <w:r w:rsidRPr="001F775F">
        <w:t xml:space="preserve">Previous water recovery (including purchases) resulted in an adverse socio-economic impact (using areas consistent with the first two rounds of eligible communities for the </w:t>
      </w:r>
      <w:r w:rsidR="00D01D5C">
        <w:t xml:space="preserve">Murray–Darling </w:t>
      </w:r>
      <w:r w:rsidRPr="001F775F">
        <w:t>Basin Economic Development Program). Also, the project would provide regional economic stimulus through a substantial stream of the investment engaging with local suppliers, contractors or services.</w:t>
      </w:r>
    </w:p>
    <w:p w14:paraId="20846CFD" w14:textId="77777777" w:rsidR="001F775F" w:rsidRPr="001F775F" w:rsidRDefault="001F775F" w:rsidP="00B42704">
      <w:pPr>
        <w:pStyle w:val="ListBullet"/>
      </w:pPr>
      <w:r w:rsidRPr="001F775F">
        <w:t>There are exceptional supply and/or water distribution challenges being addressed by the project resulting in relatively higher infrastructure costs and lower water returns.</w:t>
      </w:r>
    </w:p>
    <w:p w14:paraId="0D1AFEA1" w14:textId="676E78FC" w:rsidR="000B39C7" w:rsidRDefault="000B39C7" w:rsidP="000B39C7">
      <w:pPr>
        <w:pStyle w:val="ListBullet"/>
        <w:numPr>
          <w:ilvl w:val="0"/>
          <w:numId w:val="0"/>
        </w:numPr>
      </w:pPr>
      <w:r>
        <w:t xml:space="preserve">Note that the above may affect all or part of the proposed project. If your project is affected, or you are unsure, contact </w:t>
      </w:r>
      <w:hyperlink r:id="rId31" w:history="1">
        <w:r w:rsidRPr="008F4498">
          <w:rPr>
            <w:rStyle w:val="Hyperlink"/>
          </w:rPr>
          <w:t>waterefficiency@awe.gov.au</w:t>
        </w:r>
      </w:hyperlink>
      <w:r w:rsidRPr="008F4498">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250" w:name="_Toc531277501"/>
      <w:bookmarkStart w:id="251" w:name="_Toc164844279"/>
      <w:bookmarkStart w:id="252" w:name="_Toc383003268"/>
      <w:bookmarkStart w:id="253" w:name="_Toc496536674"/>
      <w:bookmarkStart w:id="254" w:name="_Toc955311"/>
      <w:bookmarkStart w:id="255" w:name="_Toc73354713"/>
      <w:bookmarkStart w:id="256" w:name="_Toc73530069"/>
      <w:bookmarkStart w:id="257" w:name="_Toc74312710"/>
      <w:bookmarkStart w:id="258" w:name="_Toc74837131"/>
      <w:bookmarkStart w:id="259" w:name="_Toc80885805"/>
      <w:bookmarkStart w:id="260" w:name="_Toc82009104"/>
      <w:r w:rsidRPr="005A61FE">
        <w:t>Who will approve grants?</w:t>
      </w:r>
      <w:bookmarkEnd w:id="250"/>
      <w:bookmarkEnd w:id="251"/>
      <w:bookmarkEnd w:id="252"/>
      <w:bookmarkEnd w:id="253"/>
      <w:bookmarkEnd w:id="254"/>
      <w:bookmarkEnd w:id="255"/>
      <w:bookmarkEnd w:id="256"/>
      <w:bookmarkEnd w:id="257"/>
      <w:bookmarkEnd w:id="258"/>
      <w:bookmarkEnd w:id="259"/>
      <w:bookmarkEnd w:id="260"/>
    </w:p>
    <w:p w14:paraId="5C7FBF1F" w14:textId="0B9D6C39" w:rsidR="00247D27" w:rsidRDefault="00247D27" w:rsidP="00247D27">
      <w:r>
        <w:t xml:space="preserve">The </w:t>
      </w:r>
      <w:r w:rsidR="00962619" w:rsidRPr="00962619">
        <w:t xml:space="preserve">Minister for </w:t>
      </w:r>
      <w:r w:rsidR="002F696F">
        <w:t xml:space="preserve">Resources and </w:t>
      </w:r>
      <w:r w:rsidR="00951167">
        <w:t xml:space="preserve">Water </w:t>
      </w:r>
      <w:r>
        <w:t>decides which grants to a</w:t>
      </w:r>
      <w:r w:rsidR="00132B97">
        <w:t xml:space="preserve">pprove taking into account </w:t>
      </w:r>
      <w:r>
        <w:t>the r</w:t>
      </w:r>
      <w:r w:rsidR="00132B97">
        <w:t>ecommendations of the committee</w:t>
      </w:r>
      <w:r>
        <w:t xml:space="preserve"> and the availability of grant funds.</w:t>
      </w:r>
    </w:p>
    <w:p w14:paraId="259EB2E2" w14:textId="757F25A0" w:rsidR="00564DF1" w:rsidRDefault="00564DF1" w:rsidP="00564DF1">
      <w:pPr>
        <w:spacing w:after="80"/>
      </w:pPr>
      <w:bookmarkStart w:id="261"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105CF007" w:rsidR="00564DF1" w:rsidRDefault="00564DF1" w:rsidP="00564DF1">
      <w:r>
        <w:t xml:space="preserve">The </w:t>
      </w:r>
      <w:r w:rsidR="00132B97">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262" w:name="_Toc496536675"/>
      <w:bookmarkStart w:id="263" w:name="_Toc531277502"/>
      <w:bookmarkStart w:id="264" w:name="_Toc955312"/>
      <w:bookmarkStart w:id="265" w:name="_Toc73354714"/>
      <w:bookmarkStart w:id="266" w:name="_Toc73530070"/>
      <w:bookmarkStart w:id="267" w:name="_Toc74312711"/>
      <w:bookmarkStart w:id="268" w:name="_Toc74837132"/>
      <w:bookmarkStart w:id="269" w:name="_Toc80885806"/>
      <w:bookmarkStart w:id="270" w:name="_Toc82009105"/>
      <w:r>
        <w:t>Notification of application outcomes</w:t>
      </w:r>
      <w:bookmarkEnd w:id="261"/>
      <w:bookmarkEnd w:id="262"/>
      <w:bookmarkEnd w:id="263"/>
      <w:bookmarkEnd w:id="264"/>
      <w:bookmarkEnd w:id="265"/>
      <w:bookmarkEnd w:id="266"/>
      <w:bookmarkEnd w:id="267"/>
      <w:bookmarkEnd w:id="268"/>
      <w:bookmarkEnd w:id="269"/>
      <w:bookmarkEnd w:id="270"/>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2F2C1918" w:rsidR="00247D27" w:rsidRDefault="00247D27" w:rsidP="00247D27">
      <w:r>
        <w:t>If you are unsuccessful, we will give you a</w:t>
      </w:r>
      <w:r w:rsidRPr="00E162FF">
        <w:t xml:space="preserve">n opportunity to discuss the outcome with </w:t>
      </w:r>
      <w:r w:rsidR="006D1E8B">
        <w:t>us</w:t>
      </w:r>
      <w:r w:rsidRPr="00E162FF">
        <w:t xml:space="preserve">. </w:t>
      </w:r>
    </w:p>
    <w:p w14:paraId="25F652C1" w14:textId="3392714E" w:rsidR="000C07C6" w:rsidRDefault="00E93B21" w:rsidP="00B400E6">
      <w:pPr>
        <w:pStyle w:val="Heading2"/>
      </w:pPr>
      <w:bookmarkStart w:id="271" w:name="_Toc955313"/>
      <w:bookmarkStart w:id="272" w:name="_Toc496536676"/>
      <w:bookmarkStart w:id="273" w:name="_Toc531277503"/>
      <w:bookmarkStart w:id="274" w:name="_Toc73354715"/>
      <w:bookmarkStart w:id="275" w:name="_Toc73530071"/>
      <w:bookmarkStart w:id="276" w:name="_Toc74312712"/>
      <w:bookmarkStart w:id="277" w:name="_Toc74837133"/>
      <w:bookmarkStart w:id="278" w:name="_Toc80885807"/>
      <w:bookmarkStart w:id="279" w:name="_Toc82009106"/>
      <w:r w:rsidRPr="005A61FE">
        <w:t>Successful</w:t>
      </w:r>
      <w:r>
        <w:t xml:space="preserve"> grant applications</w:t>
      </w:r>
      <w:bookmarkEnd w:id="271"/>
      <w:bookmarkEnd w:id="272"/>
      <w:bookmarkEnd w:id="273"/>
      <w:bookmarkEnd w:id="274"/>
      <w:bookmarkEnd w:id="275"/>
      <w:bookmarkEnd w:id="276"/>
      <w:bookmarkEnd w:id="277"/>
      <w:bookmarkEnd w:id="278"/>
      <w:bookmarkEnd w:id="279"/>
    </w:p>
    <w:p w14:paraId="5B4DC469" w14:textId="4D94C0BF" w:rsidR="00D057B9" w:rsidRDefault="00D057B9" w:rsidP="001844D5">
      <w:pPr>
        <w:pStyle w:val="Heading3"/>
      </w:pPr>
      <w:bookmarkStart w:id="280" w:name="_Toc466898120"/>
      <w:bookmarkStart w:id="281" w:name="_Toc496536677"/>
      <w:bookmarkStart w:id="282" w:name="_Toc531277504"/>
      <w:bookmarkStart w:id="283" w:name="_Toc955314"/>
      <w:bookmarkStart w:id="284" w:name="_Toc73354716"/>
      <w:bookmarkStart w:id="285" w:name="_Toc73530072"/>
      <w:bookmarkStart w:id="286" w:name="_Toc74312713"/>
      <w:bookmarkStart w:id="287" w:name="_Toc74837134"/>
      <w:bookmarkStart w:id="288" w:name="_Toc80885808"/>
      <w:bookmarkStart w:id="289" w:name="_Toc82009107"/>
      <w:bookmarkEnd w:id="209"/>
      <w:bookmarkEnd w:id="210"/>
      <w:r>
        <w:t>Grant agreement</w:t>
      </w:r>
      <w:bookmarkEnd w:id="280"/>
      <w:bookmarkEnd w:id="281"/>
      <w:bookmarkEnd w:id="282"/>
      <w:bookmarkEnd w:id="283"/>
      <w:bookmarkEnd w:id="284"/>
      <w:bookmarkEnd w:id="285"/>
      <w:bookmarkEnd w:id="286"/>
      <w:bookmarkEnd w:id="287"/>
      <w:bookmarkEnd w:id="288"/>
      <w:bookmarkEnd w:id="289"/>
    </w:p>
    <w:p w14:paraId="5174DC1E" w14:textId="47C8393C"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2" w:anchor="key-documents" w:history="1">
        <w:r w:rsidR="000C3B35" w:rsidRPr="00C51592">
          <w:rPr>
            <w:rStyle w:val="Hyperlink"/>
          </w:rPr>
          <w:t>grant agreement</w:t>
        </w:r>
      </w:hyperlink>
      <w:r w:rsidR="000C3B35">
        <w:t xml:space="preserve"> is available on business.gov.au</w:t>
      </w:r>
      <w:r w:rsidR="005624ED">
        <w:t xml:space="preserve"> and </w:t>
      </w:r>
      <w:hyperlink r:id="rId33" w:history="1">
        <w:r w:rsidR="00906DE2" w:rsidRPr="005A61FE">
          <w:rPr>
            <w:rStyle w:val="Hyperlink"/>
          </w:rPr>
          <w:t>GrantConnect</w:t>
        </w:r>
      </w:hyperlink>
      <w:r w:rsidR="000F18DD" w:rsidRPr="005A61FE">
        <w:t>.</w:t>
      </w:r>
    </w:p>
    <w:p w14:paraId="5F855BD2" w14:textId="09A5489D" w:rsidR="00E95D50" w:rsidRDefault="00D057B9" w:rsidP="00E95D50">
      <w:r>
        <w:t xml:space="preserve">We </w:t>
      </w:r>
      <w:r w:rsidR="00246B7A">
        <w:t xml:space="preserve">must execute a grant agreement with you before we can make any payments. </w:t>
      </w:r>
      <w:r w:rsidR="00AA73C5" w:rsidRPr="005A61FE">
        <w:t>Execute means both you and the Commonwealth</w:t>
      </w:r>
      <w:r w:rsidR="00AB02CB" w:rsidRPr="005A61FE">
        <w:t xml:space="preserve"> </w:t>
      </w:r>
      <w:r w:rsidR="00AA73C5" w:rsidRPr="005A61FE">
        <w:t xml:space="preserve">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AC63CC">
        <w:t>.</w:t>
      </w:r>
    </w:p>
    <w:p w14:paraId="1419DE98" w14:textId="0665FB66"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AC63CC">
        <w:t>Minister</w:t>
      </w:r>
      <w:r>
        <w:t xml:space="preserve">. We will identify these in the offer of </w:t>
      </w:r>
      <w:r w:rsidR="00613C48">
        <w:t xml:space="preserve">grant </w:t>
      </w:r>
      <w:r>
        <w:t xml:space="preserve">funding. </w:t>
      </w:r>
    </w:p>
    <w:p w14:paraId="3F7D30BB" w14:textId="24DF64B0" w:rsidR="00D057B9" w:rsidRDefault="00D057B9" w:rsidP="00D057B9">
      <w:r>
        <w:t>If you enter an agreement under</w:t>
      </w:r>
      <w:r w:rsidR="00AC63CC">
        <w:t xml:space="preserve"> this program</w:t>
      </w:r>
      <w:r>
        <w:t>, you cannot receive other grants for this project</w:t>
      </w:r>
      <w:r w:rsidR="00AC63CC">
        <w:t xml:space="preserve"> </w:t>
      </w:r>
      <w:r>
        <w:t xml:space="preserve">from </w:t>
      </w:r>
      <w:r w:rsidRPr="00E208EE">
        <w:t xml:space="preserve">other Commonwealth, </w:t>
      </w:r>
      <w:r w:rsidR="00FE7B5B" w:rsidRPr="00E208EE">
        <w:t>s</w:t>
      </w:r>
      <w:r w:rsidR="009A52BE" w:rsidRPr="00E208EE">
        <w:t>tate</w:t>
      </w:r>
      <w:r w:rsidR="00305B7E" w:rsidRPr="00E208EE">
        <w:t>,</w:t>
      </w:r>
      <w:r w:rsidRPr="00E208EE">
        <w:t xml:space="preserve"> </w:t>
      </w:r>
      <w:r w:rsidR="00FE7B5B" w:rsidRPr="00E208EE">
        <w:t>t</w:t>
      </w:r>
      <w:r w:rsidR="009A52BE" w:rsidRPr="00E208EE">
        <w:t xml:space="preserve">erritory </w:t>
      </w:r>
      <w:r w:rsidR="00305B7E" w:rsidRPr="00E208EE">
        <w:t>or local</w:t>
      </w:r>
      <w:r w:rsidR="00305B7E">
        <w:t xml:space="preserve"> government </w:t>
      </w:r>
      <w:r>
        <w:t>granting programs.</w:t>
      </w:r>
    </w:p>
    <w:p w14:paraId="61AAFA78" w14:textId="29266983" w:rsidR="00D057B9" w:rsidRDefault="00D057B9" w:rsidP="00D057B9">
      <w:r w:rsidRPr="0062411B">
        <w:t>The Commonwealth may reco</w:t>
      </w:r>
      <w:r>
        <w:t>ver grant funds if there is a breach of the grant agreement.</w:t>
      </w:r>
    </w:p>
    <w:p w14:paraId="695AF38A" w14:textId="709D5BCA" w:rsidR="00C20F83" w:rsidRDefault="00C20F83" w:rsidP="00251541">
      <w:pPr>
        <w:pStyle w:val="ListBullet"/>
        <w:numPr>
          <w:ilvl w:val="0"/>
          <w:numId w:val="0"/>
        </w:numPr>
      </w:pPr>
      <w:r>
        <w:t>We will</w:t>
      </w:r>
      <w:r w:rsidR="00EF455D">
        <w:t xml:space="preserve"> use a standard grant agreement.</w:t>
      </w:r>
      <w:r>
        <w:t xml:space="preserve"> </w:t>
      </w:r>
    </w:p>
    <w:p w14:paraId="487D72E4" w14:textId="491E960A"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48E181CD"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F4039">
        <w:t>Minister</w:t>
      </w:r>
      <w:r w:rsidR="00EF53D9">
        <w:t>.</w:t>
      </w:r>
    </w:p>
    <w:p w14:paraId="1CBD62A4" w14:textId="7EB05794" w:rsidR="00BD3A35" w:rsidRDefault="00AC32DF" w:rsidP="001844D5">
      <w:pPr>
        <w:pStyle w:val="Heading3"/>
      </w:pPr>
      <w:bookmarkStart w:id="290" w:name="_Toc489952704"/>
      <w:bookmarkStart w:id="291" w:name="_Toc496536682"/>
      <w:bookmarkStart w:id="292" w:name="_Toc531277509"/>
      <w:bookmarkStart w:id="293" w:name="_Toc955319"/>
      <w:bookmarkStart w:id="294" w:name="_Toc73354718"/>
      <w:bookmarkStart w:id="295" w:name="_Toc73530074"/>
      <w:bookmarkStart w:id="296" w:name="_Toc74312714"/>
      <w:bookmarkStart w:id="297" w:name="_Toc74837135"/>
      <w:bookmarkStart w:id="298" w:name="_Toc80885809"/>
      <w:bookmarkStart w:id="299" w:name="_Toc82009108"/>
      <w:bookmarkStart w:id="300" w:name="_Ref465245613"/>
      <w:bookmarkStart w:id="301" w:name="_Toc467165693"/>
      <w:bookmarkStart w:id="302" w:name="_Toc164844284"/>
      <w:r>
        <w:t>Project/Activity</w:t>
      </w:r>
      <w:r w:rsidR="00BD3A35" w:rsidRPr="00CB5DC6">
        <w:t xml:space="preserve"> specific legislation, </w:t>
      </w:r>
      <w:r w:rsidR="00BD3A35">
        <w:t>policies and industry standards</w:t>
      </w:r>
      <w:bookmarkEnd w:id="290"/>
      <w:bookmarkEnd w:id="291"/>
      <w:bookmarkEnd w:id="292"/>
      <w:bookmarkEnd w:id="293"/>
      <w:bookmarkEnd w:id="294"/>
      <w:bookmarkEnd w:id="295"/>
      <w:bookmarkEnd w:id="296"/>
      <w:bookmarkEnd w:id="297"/>
      <w:bookmarkEnd w:id="298"/>
      <w:bookmarkEnd w:id="299"/>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356ED659" w:rsidR="00147E5A" w:rsidRPr="005A61FE" w:rsidRDefault="00386D75" w:rsidP="00147E5A">
      <w:pPr>
        <w:rPr>
          <w:rFonts w:ascii="Calibri" w:hAnsi="Calibri"/>
          <w:iCs w:val="0"/>
          <w:szCs w:val="22"/>
        </w:rPr>
      </w:pPr>
      <w:r>
        <w:t>You</w:t>
      </w:r>
      <w:r w:rsidR="00147E5A" w:rsidRPr="005A61FE">
        <w:t xml:space="preserve"> will be required to comply with:</w:t>
      </w:r>
    </w:p>
    <w:p w14:paraId="430620B3" w14:textId="7821F091" w:rsidR="00F81B41" w:rsidRDefault="00386D75" w:rsidP="00653895">
      <w:pPr>
        <w:pStyle w:val="ListBullet"/>
      </w:pPr>
      <w:r>
        <w:t>s</w:t>
      </w:r>
      <w:r w:rsidR="00147E5A" w:rsidRPr="005A61FE">
        <w:t>tate/</w:t>
      </w:r>
      <w:r>
        <w:t>t</w:t>
      </w:r>
      <w:r w:rsidR="00147E5A" w:rsidRPr="005A61FE">
        <w:t>erritory legislation in relation to working with children</w:t>
      </w:r>
    </w:p>
    <w:p w14:paraId="03D97915" w14:textId="217B0694" w:rsidR="005A4513" w:rsidRPr="005A61FE" w:rsidRDefault="005A4513" w:rsidP="006F6212">
      <w:pPr>
        <w:pStyle w:val="Heading4"/>
      </w:pPr>
      <w:bookmarkStart w:id="303" w:name="_Toc531277511"/>
      <w:bookmarkStart w:id="304" w:name="_Toc955321"/>
      <w:bookmarkStart w:id="305" w:name="_Toc73354719"/>
      <w:bookmarkStart w:id="306" w:name="_Toc73530075"/>
      <w:bookmarkStart w:id="307" w:name="_Toc74312715"/>
      <w:bookmarkStart w:id="308" w:name="_Toc74837136"/>
      <w:bookmarkStart w:id="309" w:name="_Toc80885810"/>
      <w:bookmarkStart w:id="310" w:name="_Toc82009109"/>
      <w:r w:rsidRPr="005A61FE">
        <w:t xml:space="preserve">Building and </w:t>
      </w:r>
      <w:r w:rsidR="009E1D7E" w:rsidRPr="005A61FE">
        <w:t>construction requirements</w:t>
      </w:r>
      <w:bookmarkEnd w:id="303"/>
      <w:bookmarkEnd w:id="304"/>
      <w:bookmarkEnd w:id="305"/>
      <w:bookmarkEnd w:id="306"/>
      <w:bookmarkEnd w:id="307"/>
      <w:bookmarkEnd w:id="308"/>
      <w:bookmarkEnd w:id="309"/>
      <w:bookmarkEnd w:id="310"/>
    </w:p>
    <w:p w14:paraId="5BDC5E42" w14:textId="77777777" w:rsidR="0071709C" w:rsidRDefault="0071709C" w:rsidP="0071709C">
      <w:bookmarkStart w:id="311" w:name="_Toc530073031"/>
      <w:bookmarkStart w:id="312" w:name="_Toc489952705"/>
      <w:bookmarkStart w:id="313" w:name="_Toc496536683"/>
      <w:bookmarkStart w:id="314" w:name="_Toc531277512"/>
      <w:bookmarkStart w:id="315" w:name="_Toc955322"/>
      <w:bookmarkEnd w:id="311"/>
      <w:r>
        <w:t>Wherever the government funds building and construction activities, the following special regulatory requirements apply.</w:t>
      </w:r>
    </w:p>
    <w:p w14:paraId="30190383" w14:textId="77777777" w:rsidR="0071709C" w:rsidRDefault="0071709C" w:rsidP="0071709C">
      <w:pPr>
        <w:pStyle w:val="ListBullet"/>
      </w:pPr>
      <w:r>
        <w:rPr>
          <w:i/>
        </w:rPr>
        <w:t>Code for the Tendering and Performance of Building Work 2016</w:t>
      </w:r>
      <w:r>
        <w:rPr>
          <w:rFonts w:cs="Arial"/>
        </w:rPr>
        <w:t xml:space="preserve"> </w:t>
      </w:r>
      <w:r>
        <w:t>(</w:t>
      </w:r>
      <w:hyperlink r:id="rId34" w:history="1">
        <w:r w:rsidRPr="005A61FE">
          <w:rPr>
            <w:rStyle w:val="Hyperlink"/>
            <w:rFonts w:eastAsia="MS Mincho"/>
          </w:rPr>
          <w:t>Building Code 2016</w:t>
        </w:r>
      </w:hyperlink>
      <w:r w:rsidRPr="005A61FE">
        <w:t>)</w:t>
      </w:r>
      <w:r w:rsidRPr="00FA48F8">
        <w:rPr>
          <w:rStyle w:val="FootnoteReference"/>
        </w:rPr>
        <w:t xml:space="preserve"> </w:t>
      </w:r>
      <w:r>
        <w:rPr>
          <w:rStyle w:val="FootnoteReference"/>
        </w:rPr>
        <w:footnoteReference w:id="6"/>
      </w:r>
    </w:p>
    <w:p w14:paraId="4AA883E4" w14:textId="354083F5" w:rsidR="0071709C" w:rsidRPr="000D72A7" w:rsidRDefault="0071709C" w:rsidP="0071709C">
      <w:pPr>
        <w:pStyle w:val="ListBullet"/>
      </w:pPr>
      <w:r>
        <w:rPr>
          <w:rFonts w:cs="Arial"/>
        </w:rPr>
        <w:t>Australian Government Building and Construction WHS Accreditation Scheme (</w:t>
      </w:r>
      <w:hyperlink r:id="rId35" w:history="1">
        <w:r w:rsidRPr="005A61FE">
          <w:rPr>
            <w:rStyle w:val="Hyperlink"/>
            <w:rFonts w:eastAsia="MS Mincho" w:cs="Arial"/>
          </w:rPr>
          <w:t>WHS Scheme</w:t>
        </w:r>
      </w:hyperlink>
      <w:r w:rsidRPr="005A61FE">
        <w:rPr>
          <w:rFonts w:cs="Arial"/>
        </w:rPr>
        <w:t>)</w:t>
      </w:r>
      <w:r>
        <w:rPr>
          <w:rStyle w:val="FootnoteReference"/>
          <w:rFonts w:ascii="Calibri" w:hAnsi="Calibri"/>
          <w:sz w:val="24"/>
        </w:rPr>
        <w:footnoteReference w:id="7"/>
      </w:r>
      <w:r w:rsidR="00DC63B6">
        <w:rPr>
          <w:rFonts w:cs="Arial"/>
        </w:rPr>
        <w:t>.</w:t>
      </w:r>
    </w:p>
    <w:p w14:paraId="3DD8B0B9" w14:textId="77777777" w:rsidR="0071709C" w:rsidRDefault="0071709C" w:rsidP="0071709C">
      <w:r>
        <w:t>These regulations are subject to the level of funding you receive as outlined below</w:t>
      </w:r>
      <w:r w:rsidRPr="005A61FE">
        <w:t>.</w:t>
      </w:r>
    </w:p>
    <w:p w14:paraId="5EEA8FB6" w14:textId="525C20BA" w:rsidR="00BD3A35" w:rsidRDefault="00BD3A35" w:rsidP="006F6212">
      <w:pPr>
        <w:pStyle w:val="Heading5"/>
      </w:pPr>
      <w:bookmarkStart w:id="316" w:name="_Toc73354720"/>
      <w:bookmarkStart w:id="317" w:name="_Toc73530076"/>
      <w:bookmarkStart w:id="318" w:name="_Toc74312716"/>
      <w:bookmarkStart w:id="319" w:name="_Toc74837137"/>
      <w:bookmarkStart w:id="320" w:name="_Toc80885811"/>
      <w:bookmarkStart w:id="321" w:name="_Toc82009110"/>
      <w:r>
        <w:t>Building Code</w:t>
      </w:r>
      <w:bookmarkEnd w:id="312"/>
      <w:bookmarkEnd w:id="313"/>
      <w:bookmarkEnd w:id="314"/>
      <w:bookmarkEnd w:id="315"/>
      <w:bookmarkEnd w:id="316"/>
      <w:bookmarkEnd w:id="317"/>
      <w:bookmarkEnd w:id="318"/>
      <w:bookmarkEnd w:id="319"/>
      <w:bookmarkEnd w:id="320"/>
      <w:bookmarkEnd w:id="321"/>
    </w:p>
    <w:p w14:paraId="729CBED9" w14:textId="4916DB84" w:rsidR="0071709C" w:rsidRDefault="0071709C" w:rsidP="0071709C">
      <w:bookmarkStart w:id="322" w:name="_Toc489952706"/>
      <w:bookmarkStart w:id="323" w:name="_Toc496536684"/>
      <w:bookmarkStart w:id="324" w:name="_Toc531277513"/>
      <w:bookmarkStart w:id="325" w:name="_Toc955323"/>
      <w:r>
        <w:t xml:space="preserve">The Building Code is administered by relevant State and Territory administrations under relevant State or Territory legislation on behalf of the </w:t>
      </w:r>
      <w:hyperlink r:id="rId36" w:history="1">
        <w:r w:rsidRPr="00FA48F8">
          <w:rPr>
            <w:rStyle w:val="Hyperlink"/>
          </w:rPr>
          <w:t>Australian Building and Construction Commission</w:t>
        </w:r>
      </w:hyperlink>
      <w:r>
        <w:rPr>
          <w:rStyle w:val="FootnoteReference"/>
        </w:rPr>
        <w:footnoteReference w:id="8"/>
      </w:r>
      <w:r w:rsidR="00783762">
        <w:t>.</w:t>
      </w:r>
    </w:p>
    <w:p w14:paraId="025288DE" w14:textId="434346F8" w:rsidR="0071709C" w:rsidRDefault="0071709C" w:rsidP="0071709C">
      <w:pPr>
        <w:spacing w:after="80"/>
      </w:pPr>
      <w:r>
        <w:t xml:space="preserve">The Building Code applies to all construction projects funded by the Australian </w:t>
      </w:r>
      <w:r w:rsidR="00700041">
        <w:t>G</w:t>
      </w:r>
      <w:r>
        <w:t>overnment through grants and other programs where:</w:t>
      </w:r>
    </w:p>
    <w:p w14:paraId="33594DD8" w14:textId="3B1EA3B8" w:rsidR="0071709C" w:rsidRPr="00D73796" w:rsidRDefault="0071709C" w:rsidP="0071709C">
      <w:pPr>
        <w:pStyle w:val="ListBullet"/>
      </w:pPr>
      <w:r w:rsidRPr="00D73796">
        <w:t>the value of Australian Government contribution to a project is at least $5 million and represents at least 50 per cent of the total construction project value</w:t>
      </w:r>
      <w:r w:rsidR="00D73796" w:rsidRPr="00D73796">
        <w:t xml:space="preserve">, </w:t>
      </w:r>
      <w:r w:rsidRPr="00D73796">
        <w:t>or</w:t>
      </w:r>
    </w:p>
    <w:p w14:paraId="040C1CDC" w14:textId="39D2D632" w:rsidR="0071709C" w:rsidRPr="00D73796" w:rsidRDefault="0071709C" w:rsidP="0071709C">
      <w:pPr>
        <w:pStyle w:val="ListBullet"/>
        <w:spacing w:after="120"/>
      </w:pPr>
      <w:r w:rsidRPr="00D73796">
        <w:t>regardless of the proportion of Australian Government funding, the Australian Government contribution to a project is $10 million or more.</w:t>
      </w:r>
    </w:p>
    <w:p w14:paraId="4FC54504" w14:textId="0A59E194" w:rsidR="00BD3A35" w:rsidRDefault="00BD3A35" w:rsidP="006F6212">
      <w:pPr>
        <w:pStyle w:val="Heading5"/>
      </w:pPr>
      <w:bookmarkStart w:id="326" w:name="_Toc73354721"/>
      <w:bookmarkStart w:id="327" w:name="_Toc73530077"/>
      <w:bookmarkStart w:id="328" w:name="_Toc74312717"/>
      <w:bookmarkStart w:id="329" w:name="_Toc74837138"/>
      <w:bookmarkStart w:id="330" w:name="_Toc80885812"/>
      <w:bookmarkStart w:id="331" w:name="_Toc82009111"/>
      <w:r>
        <w:t>WHS Scheme</w:t>
      </w:r>
      <w:bookmarkEnd w:id="322"/>
      <w:bookmarkEnd w:id="323"/>
      <w:bookmarkEnd w:id="324"/>
      <w:bookmarkEnd w:id="325"/>
      <w:bookmarkEnd w:id="326"/>
      <w:bookmarkEnd w:id="327"/>
      <w:bookmarkEnd w:id="328"/>
      <w:bookmarkEnd w:id="329"/>
      <w:bookmarkEnd w:id="330"/>
      <w:bookmarkEnd w:id="331"/>
      <w:r>
        <w:t xml:space="preserve"> </w:t>
      </w:r>
    </w:p>
    <w:p w14:paraId="77F11CFE" w14:textId="77777777" w:rsidR="00843FB0" w:rsidRDefault="00843FB0" w:rsidP="00760D2E">
      <w:pPr>
        <w:spacing w:after="80"/>
      </w:pPr>
      <w:r>
        <w:t xml:space="preserve">The WHS Scheme is administered by the </w:t>
      </w:r>
      <w:hyperlink r:id="rId37" w:history="1">
        <w:r w:rsidRPr="00FA48F8">
          <w:rPr>
            <w:rStyle w:val="Hyperlink"/>
          </w:rPr>
          <w:t>Office of the Federal Safety Commissioner</w:t>
        </w:r>
      </w:hyperlink>
      <w:r>
        <w:rPr>
          <w:rStyle w:val="FootnoteReference"/>
        </w:rPr>
        <w:footnoteReference w:id="9"/>
      </w:r>
      <w:r>
        <w:t xml:space="preserve">. </w:t>
      </w:r>
    </w:p>
    <w:p w14:paraId="3022F46F" w14:textId="14BE64FF" w:rsidR="00BD3A35" w:rsidRDefault="00BD3A35" w:rsidP="00760D2E">
      <w:pPr>
        <w:spacing w:after="80"/>
      </w:pPr>
      <w:r>
        <w:t>The Scheme applies to projects that are directly or indirectly funded by the Australian Government where</w:t>
      </w:r>
      <w:r w:rsidR="0023138F">
        <w:t>:</w:t>
      </w:r>
    </w:p>
    <w:p w14:paraId="48081E84" w14:textId="1E93EA23" w:rsidR="00BD3A35" w:rsidRDefault="00BD3A35" w:rsidP="00BD3A35">
      <w:pPr>
        <w:pStyle w:val="ListBullet"/>
      </w:pPr>
      <w:r>
        <w:t>the value of the Australian Government contribution to the project is at least $6 million and represents at least 50 per cent of the total construction project value</w:t>
      </w:r>
      <w:r w:rsidR="00D73796">
        <w:t xml:space="preserve">, </w:t>
      </w:r>
      <w:r>
        <w:t>or</w:t>
      </w:r>
    </w:p>
    <w:p w14:paraId="7A877FC6" w14:textId="2B8A08F3" w:rsidR="00BD3A35" w:rsidRDefault="00BD3A35" w:rsidP="00BD3A35">
      <w:pPr>
        <w:pStyle w:val="ListBullet"/>
      </w:pPr>
      <w:r>
        <w:t>the Australian Government contribution to a project is $10 million (GST inclusive) or more, irrespective of the proportion of Australian Government funding</w:t>
      </w:r>
      <w:r w:rsidR="00D73796">
        <w:t xml:space="preserve">, </w:t>
      </w:r>
      <w:r>
        <w:t xml:space="preserve">and </w:t>
      </w:r>
    </w:p>
    <w:p w14:paraId="3B3DB642" w14:textId="40BFF502" w:rsidR="00BD3A35" w:rsidRDefault="00BD3A35" w:rsidP="00946D8E">
      <w:pPr>
        <w:pStyle w:val="ListBullet"/>
        <w:spacing w:after="120"/>
      </w:pPr>
      <w:r>
        <w:t xml:space="preserve">a head contract under the project includes building work of $4 million or more (GST </w:t>
      </w:r>
      <w:r w:rsidR="00C85BE2">
        <w:t>i</w:t>
      </w:r>
      <w:r>
        <w:t>nclusive).</w:t>
      </w:r>
    </w:p>
    <w:p w14:paraId="25F652D3" w14:textId="4FB87312" w:rsidR="00CE1A20" w:rsidRDefault="002E3A5A" w:rsidP="001844D5">
      <w:pPr>
        <w:pStyle w:val="Heading3"/>
      </w:pPr>
      <w:bookmarkStart w:id="332" w:name="_Toc489952707"/>
      <w:bookmarkStart w:id="333" w:name="_Toc496536685"/>
      <w:bookmarkStart w:id="334" w:name="_Toc531277729"/>
      <w:bookmarkStart w:id="335" w:name="_Toc463350780"/>
      <w:bookmarkStart w:id="336" w:name="_Toc467165695"/>
      <w:bookmarkStart w:id="337" w:name="_Toc530073035"/>
      <w:bookmarkStart w:id="338" w:name="_Toc496536686"/>
      <w:bookmarkStart w:id="339" w:name="_Toc531277514"/>
      <w:bookmarkStart w:id="340" w:name="_Toc955324"/>
      <w:bookmarkStart w:id="341" w:name="_Toc73354722"/>
      <w:bookmarkStart w:id="342" w:name="_Toc73530078"/>
      <w:bookmarkStart w:id="343" w:name="_Toc74312718"/>
      <w:bookmarkStart w:id="344" w:name="_Toc74837139"/>
      <w:bookmarkStart w:id="345" w:name="_Toc80885813"/>
      <w:bookmarkStart w:id="346" w:name="_Toc82009112"/>
      <w:bookmarkEnd w:id="300"/>
      <w:bookmarkEnd w:id="301"/>
      <w:bookmarkEnd w:id="332"/>
      <w:bookmarkEnd w:id="333"/>
      <w:bookmarkEnd w:id="334"/>
      <w:bookmarkEnd w:id="335"/>
      <w:bookmarkEnd w:id="336"/>
      <w:bookmarkEnd w:id="337"/>
      <w:r>
        <w:t xml:space="preserve">How </w:t>
      </w:r>
      <w:r w:rsidR="00387369">
        <w:t>we pay the grant</w:t>
      </w:r>
      <w:bookmarkEnd w:id="338"/>
      <w:bookmarkEnd w:id="339"/>
      <w:bookmarkEnd w:id="340"/>
      <w:bookmarkEnd w:id="341"/>
      <w:bookmarkEnd w:id="342"/>
      <w:bookmarkEnd w:id="343"/>
      <w:bookmarkEnd w:id="344"/>
      <w:bookmarkEnd w:id="345"/>
      <w:bookmarkEnd w:id="34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3E994365"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67A85F4" w14:textId="77777777" w:rsidR="00AC32DF" w:rsidRDefault="006B2631" w:rsidP="00AC32DF">
      <w:pPr>
        <w:pStyle w:val="ListBullet"/>
      </w:pPr>
      <w:r>
        <w:t>any in-k</w:t>
      </w:r>
      <w:r w:rsidR="00AC32DF">
        <w:t>ind contributions you will make</w:t>
      </w:r>
    </w:p>
    <w:p w14:paraId="487520AB" w14:textId="5E20E935" w:rsidR="00AC32DF" w:rsidRDefault="00BA2CDA" w:rsidP="00C11390">
      <w:pPr>
        <w:pStyle w:val="ListBullet"/>
      </w:pPr>
      <w:r>
        <w:t xml:space="preserve">the </w:t>
      </w:r>
      <w:r w:rsidR="00236536">
        <w:t>volume</w:t>
      </w:r>
      <w:r w:rsidR="00C11390" w:rsidRPr="00F81DC9">
        <w:t xml:space="preserve"> of water</w:t>
      </w:r>
      <w:r w:rsidR="00C11390">
        <w:t xml:space="preserve"> </w:t>
      </w:r>
      <w:r w:rsidR="00236536">
        <w:t xml:space="preserve">entitlements </w:t>
      </w:r>
      <w:r w:rsidR="00C11390">
        <w:t>to be</w:t>
      </w:r>
      <w:r w:rsidR="00C11390" w:rsidRPr="00F81DC9">
        <w:t xml:space="preserve"> </w:t>
      </w:r>
      <w:r w:rsidR="00C11390">
        <w:t>transferred</w:t>
      </w:r>
      <w:r w:rsidR="00C11390" w:rsidRPr="00F81DC9">
        <w:t xml:space="preserve"> to the </w:t>
      </w:r>
      <w:r w:rsidR="00C11390">
        <w:rPr>
          <w:bCs/>
        </w:rPr>
        <w:t>Commonwealth Environmental Water Holder</w:t>
      </w:r>
      <w:r w:rsidR="00C06050">
        <w:rPr>
          <w:bCs/>
        </w:rPr>
        <w:t xml:space="preserve"> </w:t>
      </w:r>
    </w:p>
    <w:p w14:paraId="71FBF88B" w14:textId="316345AF" w:rsidR="006B2631" w:rsidRDefault="006B2631" w:rsidP="005F2A4B">
      <w:pPr>
        <w:pStyle w:val="ListBullet"/>
        <w:spacing w:after="120"/>
      </w:pPr>
      <w:r>
        <w:t>any financial contribution provided by you or a third party</w:t>
      </w:r>
      <w:r w:rsidR="005A61FE">
        <w:t>.</w:t>
      </w:r>
    </w:p>
    <w:p w14:paraId="2600E7AB" w14:textId="77777777" w:rsidR="00BB7B47" w:rsidRDefault="00E3522D" w:rsidP="00377612">
      <w:pPr>
        <w:pStyle w:val="ListBullet"/>
        <w:numPr>
          <w:ilvl w:val="0"/>
          <w:numId w:val="0"/>
        </w:numPr>
      </w:pPr>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r w:rsidR="00377612" w:rsidRPr="00377612">
        <w:t xml:space="preserve"> </w:t>
      </w:r>
    </w:p>
    <w:p w14:paraId="34EE6185" w14:textId="0BC44857" w:rsidR="00377612" w:rsidRPr="002C5FE4" w:rsidRDefault="00377612" w:rsidP="00377612">
      <w:pPr>
        <w:pStyle w:val="ListBullet"/>
        <w:numPr>
          <w:ilvl w:val="0"/>
          <w:numId w:val="0"/>
        </w:numPr>
      </w:pPr>
      <w:r>
        <w:t>We will make payments 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347" w:name="_Toc531277515"/>
      <w:bookmarkStart w:id="348" w:name="_Toc955325"/>
      <w:bookmarkStart w:id="349" w:name="_Toc73354723"/>
      <w:bookmarkStart w:id="350" w:name="_Toc73530079"/>
      <w:bookmarkStart w:id="351" w:name="_Toc74312719"/>
      <w:bookmarkStart w:id="352" w:name="_Toc74837140"/>
      <w:bookmarkStart w:id="353" w:name="_Toc80885814"/>
      <w:bookmarkStart w:id="354" w:name="_Toc82009113"/>
      <w:r>
        <w:t xml:space="preserve">Tax </w:t>
      </w:r>
      <w:r w:rsidR="00D100A1">
        <w:t>o</w:t>
      </w:r>
      <w:r w:rsidRPr="00572C42">
        <w:t>bligations</w:t>
      </w:r>
      <w:bookmarkEnd w:id="347"/>
      <w:bookmarkEnd w:id="348"/>
      <w:bookmarkEnd w:id="349"/>
      <w:bookmarkEnd w:id="350"/>
      <w:bookmarkEnd w:id="351"/>
      <w:bookmarkEnd w:id="352"/>
      <w:bookmarkEnd w:id="353"/>
      <w:bookmarkEnd w:id="354"/>
    </w:p>
    <w:p w14:paraId="7C9964F4" w14:textId="77777777" w:rsidR="004875E4" w:rsidRPr="00E162FF" w:rsidRDefault="00170249" w:rsidP="004875E4">
      <w:bookmarkStart w:id="355" w:name="_Toc496536687"/>
      <w:bookmarkEnd w:id="302"/>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10"/>
      </w:r>
      <w:r w:rsidRPr="005A61FE">
        <w:t>.</w:t>
      </w:r>
    </w:p>
    <w:p w14:paraId="23C2D76F" w14:textId="7C24473A"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3641B3">
        <w:rPr>
          <w:rStyle w:val="Hyperlink"/>
        </w:rPr>
        <w:t>.</w:t>
      </w:r>
      <w:r w:rsidR="003633A0">
        <w:t xml:space="preserve">  </w:t>
      </w:r>
      <w:r w:rsidR="003641B3">
        <w:t>W</w:t>
      </w:r>
      <w:r w:rsidR="00D100A1">
        <w:t>e do not</w:t>
      </w:r>
      <w:r w:rsidRPr="00E162FF">
        <w:t xml:space="preserve"> provide advice on tax.</w:t>
      </w:r>
    </w:p>
    <w:p w14:paraId="4A4F0B39" w14:textId="25FC68D2" w:rsidR="00775F4A" w:rsidRDefault="00775F4A" w:rsidP="00177375">
      <w:pPr>
        <w:pStyle w:val="Heading3"/>
      </w:pPr>
      <w:bookmarkStart w:id="356" w:name="_Toc74837141"/>
      <w:bookmarkStart w:id="357" w:name="_Toc80885815"/>
      <w:bookmarkStart w:id="358" w:name="_Toc82009114"/>
      <w:r>
        <w:t>Australian Industry Participation (AIP) plan</w:t>
      </w:r>
      <w:bookmarkEnd w:id="356"/>
      <w:bookmarkEnd w:id="357"/>
      <w:bookmarkEnd w:id="358"/>
    </w:p>
    <w:p w14:paraId="556E7202" w14:textId="0161AB0D" w:rsidR="00775F4A" w:rsidRDefault="00775F4A" w:rsidP="00775F4A">
      <w:r>
        <w:t xml:space="preserve">If your approved grant is equal to or over $20 million, you may need to develop an Australian Industry Participation plan (‘AIP plan’) in accordance with the AIP policy. We will consider whether you need to complete an AIP plan based on the nature of your project and opportunities for Australian suppliers to provide goods and services. If we determine that you require an AIP plan, </w:t>
      </w:r>
      <w:r w:rsidR="001622DD">
        <w:t>we</w:t>
      </w:r>
      <w:r w:rsidR="004A51C9">
        <w:t xml:space="preserve"> </w:t>
      </w:r>
      <w:r>
        <w:t xml:space="preserve">must approve your AIP plan prior to entering into </w:t>
      </w:r>
      <w:r w:rsidR="00B4352B">
        <w:t>a</w:t>
      </w:r>
      <w:r>
        <w:t xml:space="preserve"> grant agreement. </w:t>
      </w:r>
    </w:p>
    <w:p w14:paraId="09188A93" w14:textId="3C5B6774" w:rsidR="00775F4A" w:rsidRDefault="00775F4A" w:rsidP="00775F4A">
      <w:r>
        <w:t xml:space="preserve">We will publish an executive summary of your approved AIP plan at </w:t>
      </w:r>
      <w:hyperlink r:id="rId39" w:history="1">
        <w:r w:rsidR="00865F6F" w:rsidRPr="008A6C33">
          <w:rPr>
            <w:rStyle w:val="Hyperlink"/>
          </w:rPr>
          <w:t>www.industry.gov.au/aip</w:t>
        </w:r>
      </w:hyperlink>
      <w:r>
        <w:t xml:space="preserve"> once we execute the grant agreement.</w:t>
      </w:r>
    </w:p>
    <w:p w14:paraId="0D88E6B2" w14:textId="77777777" w:rsidR="00775F4A" w:rsidRDefault="00775F4A" w:rsidP="00775F4A">
      <w:r>
        <w:t xml:space="preserve">You must submit Implementation Reports showing how you are implementing the AIP plan. </w:t>
      </w:r>
    </w:p>
    <w:p w14:paraId="022EB922" w14:textId="58070478" w:rsidR="00775F4A" w:rsidRDefault="00775F4A" w:rsidP="00775F4A">
      <w:r>
        <w:t>More information on AIP plan requirements can be found at www.industry.gov.au/aip.</w:t>
      </w:r>
    </w:p>
    <w:p w14:paraId="20970026" w14:textId="5848805E" w:rsidR="00170249" w:rsidRPr="005A61FE" w:rsidRDefault="00170249" w:rsidP="00653895">
      <w:pPr>
        <w:pStyle w:val="Heading2"/>
      </w:pPr>
      <w:bookmarkStart w:id="359" w:name="_Toc531277516"/>
      <w:bookmarkStart w:id="360" w:name="_Toc955326"/>
      <w:bookmarkStart w:id="361" w:name="_Toc73354724"/>
      <w:bookmarkStart w:id="362" w:name="_Toc73530080"/>
      <w:bookmarkStart w:id="363" w:name="_Toc74312720"/>
      <w:bookmarkStart w:id="364" w:name="_Toc74837142"/>
      <w:bookmarkStart w:id="365" w:name="_Toc80885816"/>
      <w:bookmarkStart w:id="366" w:name="_Toc82009115"/>
      <w:r w:rsidRPr="005A61FE">
        <w:t>Announcement of grants</w:t>
      </w:r>
      <w:bookmarkEnd w:id="359"/>
      <w:bookmarkEnd w:id="360"/>
      <w:bookmarkEnd w:id="361"/>
      <w:bookmarkEnd w:id="362"/>
      <w:bookmarkEnd w:id="363"/>
      <w:bookmarkEnd w:id="364"/>
      <w:bookmarkEnd w:id="365"/>
      <w:bookmarkEnd w:id="366"/>
    </w:p>
    <w:p w14:paraId="04CF7B4B" w14:textId="199C9BD1" w:rsidR="004D2CBD" w:rsidRPr="00E62F87" w:rsidRDefault="00170249" w:rsidP="00760D2E">
      <w:pPr>
        <w:spacing w:after="80"/>
      </w:pPr>
      <w:r w:rsidRPr="005A61FE">
        <w:t xml:space="preserve">We will publish non-sensitive details of successful projects on </w:t>
      </w:r>
      <w:hyperlink r:id="rId40" w:history="1">
        <w:r w:rsidR="00906DE2" w:rsidRPr="005A61FE">
          <w:rPr>
            <w:rStyle w:val="Hyperlink"/>
          </w:rPr>
          <w:t>GrantConnect</w:t>
        </w:r>
      </w:hyperlink>
      <w:r w:rsidRPr="005A61FE">
        <w:t xml:space="preserve">. We are required to do this by the </w:t>
      </w:r>
      <w:hyperlink r:id="rId4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6D99BFE9" w:rsidR="004D2CBD" w:rsidRPr="00E62F87" w:rsidRDefault="008B435C" w:rsidP="00653895">
      <w:pPr>
        <w:pStyle w:val="ListBullet"/>
      </w:pPr>
      <w:r>
        <w:t xml:space="preserve">the </w:t>
      </w:r>
      <w:r w:rsidR="004D2CBD"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367" w:name="_Toc530073040"/>
      <w:bookmarkStart w:id="368" w:name="_Toc531277517"/>
      <w:bookmarkStart w:id="369" w:name="_Toc955327"/>
      <w:bookmarkStart w:id="370" w:name="_Toc73354725"/>
      <w:bookmarkStart w:id="371" w:name="_Toc73530081"/>
      <w:bookmarkStart w:id="372" w:name="_Toc74312721"/>
      <w:bookmarkStart w:id="373" w:name="_Toc74837143"/>
      <w:bookmarkStart w:id="374" w:name="_Toc80885817"/>
      <w:bookmarkStart w:id="375" w:name="_Toc82009116"/>
      <w:bookmarkEnd w:id="367"/>
      <w:r>
        <w:t xml:space="preserve">How we monitor your </w:t>
      </w:r>
      <w:bookmarkEnd w:id="355"/>
      <w:bookmarkEnd w:id="368"/>
      <w:bookmarkEnd w:id="369"/>
      <w:r w:rsidR="00082460">
        <w:t>grant activity</w:t>
      </w:r>
      <w:bookmarkEnd w:id="370"/>
      <w:bookmarkEnd w:id="371"/>
      <w:bookmarkEnd w:id="372"/>
      <w:bookmarkEnd w:id="373"/>
      <w:bookmarkEnd w:id="374"/>
      <w:bookmarkEnd w:id="375"/>
    </w:p>
    <w:p w14:paraId="58C338FE" w14:textId="77777777" w:rsidR="0094135B" w:rsidRDefault="0094135B" w:rsidP="001844D5">
      <w:pPr>
        <w:pStyle w:val="Heading3"/>
      </w:pPr>
      <w:bookmarkStart w:id="376" w:name="_Toc531277518"/>
      <w:bookmarkStart w:id="377" w:name="_Toc955328"/>
      <w:bookmarkStart w:id="378" w:name="_Toc73354726"/>
      <w:bookmarkStart w:id="379" w:name="_Toc73530082"/>
      <w:bookmarkStart w:id="380" w:name="_Toc74312722"/>
      <w:bookmarkStart w:id="381" w:name="_Toc74837144"/>
      <w:bookmarkStart w:id="382" w:name="_Toc80885818"/>
      <w:bookmarkStart w:id="383" w:name="_Toc82009117"/>
      <w:r>
        <w:t>Keeping us informed</w:t>
      </w:r>
      <w:bookmarkEnd w:id="376"/>
      <w:bookmarkEnd w:id="377"/>
      <w:bookmarkEnd w:id="378"/>
      <w:bookmarkEnd w:id="379"/>
      <w:bookmarkEnd w:id="380"/>
      <w:bookmarkEnd w:id="381"/>
      <w:bookmarkEnd w:id="382"/>
      <w:bookmarkEnd w:id="38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1BB75A18" w:rsidR="0091685B" w:rsidRDefault="0091685B" w:rsidP="0094135B">
      <w:r>
        <w:t xml:space="preserve">If you become aware of a breach of terms and conditions under the grant </w:t>
      </w:r>
      <w:r w:rsidR="005E6A9A">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384" w:name="_Toc531277519"/>
      <w:bookmarkStart w:id="385" w:name="_Toc955329"/>
      <w:bookmarkStart w:id="386" w:name="_Toc73354727"/>
      <w:bookmarkStart w:id="387" w:name="_Toc73530083"/>
      <w:bookmarkStart w:id="388" w:name="_Toc74312723"/>
      <w:bookmarkStart w:id="389" w:name="_Toc74837145"/>
      <w:bookmarkStart w:id="390" w:name="_Toc80885819"/>
      <w:bookmarkStart w:id="391" w:name="_Toc82009118"/>
      <w:r w:rsidRPr="005A61FE">
        <w:t>Reporting</w:t>
      </w:r>
      <w:bookmarkEnd w:id="384"/>
      <w:bookmarkEnd w:id="385"/>
      <w:bookmarkEnd w:id="386"/>
      <w:bookmarkEnd w:id="387"/>
      <w:bookmarkEnd w:id="388"/>
      <w:bookmarkEnd w:id="389"/>
      <w:bookmarkEnd w:id="390"/>
      <w:bookmarkEnd w:id="39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0EA760DB" w:rsidR="00FB2CBF" w:rsidRDefault="00FB2CBF" w:rsidP="00FB2CBF">
      <w:pPr>
        <w:pStyle w:val="ListBullet"/>
        <w:spacing w:after="120"/>
      </w:pPr>
      <w:r>
        <w:t xml:space="preserve">contributions of participants </w:t>
      </w:r>
      <w:r w:rsidR="004D7013">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392" w:name="_Toc496536688"/>
      <w:bookmarkStart w:id="393" w:name="_Toc531277520"/>
      <w:bookmarkStart w:id="394" w:name="_Toc955330"/>
      <w:bookmarkStart w:id="395" w:name="_Toc73354728"/>
      <w:bookmarkStart w:id="396" w:name="_Toc73530084"/>
      <w:bookmarkStart w:id="397" w:name="_Toc74312724"/>
      <w:bookmarkStart w:id="398" w:name="_Toc74837146"/>
      <w:bookmarkStart w:id="399" w:name="_Toc80885820"/>
      <w:bookmarkStart w:id="400" w:name="_Toc82009119"/>
      <w:r>
        <w:t>Progress report</w:t>
      </w:r>
      <w:r w:rsidR="00CE056C">
        <w:t>s</w:t>
      </w:r>
      <w:bookmarkEnd w:id="392"/>
      <w:bookmarkEnd w:id="393"/>
      <w:bookmarkEnd w:id="394"/>
      <w:bookmarkEnd w:id="395"/>
      <w:bookmarkEnd w:id="396"/>
      <w:bookmarkEnd w:id="397"/>
      <w:bookmarkEnd w:id="398"/>
      <w:bookmarkEnd w:id="399"/>
      <w:bookmarkEnd w:id="40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60D84132"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w:t>
      </w:r>
      <w:r w:rsidR="007C1932">
        <w:t xml:space="preserve"> </w:t>
      </w:r>
      <w:r>
        <w:t xml:space="preserve">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401" w:name="_Toc496536689"/>
      <w:bookmarkStart w:id="402" w:name="_Toc531277521"/>
      <w:bookmarkStart w:id="403" w:name="_Toc955331"/>
      <w:bookmarkStart w:id="404" w:name="_Toc73354729"/>
      <w:bookmarkStart w:id="405" w:name="_Toc73530085"/>
      <w:bookmarkStart w:id="406" w:name="_Toc74312725"/>
      <w:bookmarkStart w:id="407" w:name="_Toc74837147"/>
      <w:bookmarkStart w:id="408" w:name="_Toc80885821"/>
      <w:bookmarkStart w:id="409" w:name="_Toc82009120"/>
      <w:r w:rsidRPr="005A61FE">
        <w:t>End of project</w:t>
      </w:r>
      <w:r w:rsidR="006132DF">
        <w:t xml:space="preserve"> report</w:t>
      </w:r>
      <w:bookmarkEnd w:id="401"/>
      <w:bookmarkEnd w:id="402"/>
      <w:bookmarkEnd w:id="403"/>
      <w:bookmarkEnd w:id="404"/>
      <w:bookmarkEnd w:id="405"/>
      <w:bookmarkEnd w:id="406"/>
      <w:bookmarkEnd w:id="407"/>
      <w:bookmarkEnd w:id="408"/>
      <w:bookmarkEnd w:id="40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410" w:name="_Toc496536690"/>
      <w:bookmarkStart w:id="411" w:name="_Toc531277522"/>
      <w:bookmarkStart w:id="412" w:name="_Toc955332"/>
      <w:bookmarkStart w:id="413" w:name="_Toc73354730"/>
      <w:bookmarkStart w:id="414" w:name="_Toc73530086"/>
      <w:bookmarkStart w:id="415" w:name="_Toc74312726"/>
      <w:bookmarkStart w:id="416" w:name="_Toc74837148"/>
      <w:bookmarkStart w:id="417" w:name="_Toc80885822"/>
      <w:bookmarkStart w:id="418" w:name="_Toc82009121"/>
      <w:r>
        <w:t>Ad</w:t>
      </w:r>
      <w:r w:rsidR="007F013E">
        <w:t>-</w:t>
      </w:r>
      <w:r>
        <w:t>hoc report</w:t>
      </w:r>
      <w:bookmarkEnd w:id="410"/>
      <w:bookmarkEnd w:id="411"/>
      <w:bookmarkEnd w:id="412"/>
      <w:r w:rsidR="009E1D7E">
        <w:t>s</w:t>
      </w:r>
      <w:bookmarkEnd w:id="413"/>
      <w:bookmarkEnd w:id="414"/>
      <w:bookmarkEnd w:id="415"/>
      <w:bookmarkEnd w:id="416"/>
      <w:bookmarkEnd w:id="417"/>
      <w:bookmarkEnd w:id="418"/>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419" w:name="_Toc531277523"/>
      <w:bookmarkStart w:id="420" w:name="_Toc496536691"/>
      <w:bookmarkStart w:id="421" w:name="_Toc955333"/>
      <w:bookmarkStart w:id="422" w:name="_Toc73354731"/>
      <w:bookmarkStart w:id="423" w:name="_Toc73530087"/>
      <w:bookmarkStart w:id="424" w:name="_Toc74312727"/>
      <w:bookmarkStart w:id="425" w:name="_Toc74837149"/>
      <w:bookmarkStart w:id="426" w:name="_Toc80885823"/>
      <w:bookmarkStart w:id="427" w:name="_Toc82009122"/>
      <w:r>
        <w:t xml:space="preserve">Independent </w:t>
      </w:r>
      <w:r w:rsidRPr="005A61FE">
        <w:t>audit</w:t>
      </w:r>
      <w:r w:rsidR="00985817" w:rsidRPr="005A61FE">
        <w:t>s</w:t>
      </w:r>
      <w:bookmarkEnd w:id="419"/>
      <w:bookmarkEnd w:id="420"/>
      <w:bookmarkEnd w:id="421"/>
      <w:bookmarkEnd w:id="422"/>
      <w:bookmarkEnd w:id="423"/>
      <w:bookmarkEnd w:id="424"/>
      <w:bookmarkEnd w:id="425"/>
      <w:bookmarkEnd w:id="426"/>
      <w:bookmarkEnd w:id="427"/>
    </w:p>
    <w:p w14:paraId="29A4133E" w14:textId="6664553D"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3" w:history="1">
        <w:r w:rsidR="00906DE2" w:rsidRPr="005A61FE">
          <w:rPr>
            <w:rStyle w:val="Hyperlink"/>
          </w:rPr>
          <w:t>GrantConnect</w:t>
        </w:r>
      </w:hyperlink>
      <w:r w:rsidR="006132DF">
        <w:t>.</w:t>
      </w:r>
    </w:p>
    <w:p w14:paraId="2CBEEF32" w14:textId="391B0E61" w:rsidR="00254170" w:rsidRDefault="00254170" w:rsidP="001844D5">
      <w:pPr>
        <w:pStyle w:val="Heading3"/>
      </w:pPr>
      <w:bookmarkStart w:id="428" w:name="_Toc496536692"/>
      <w:bookmarkStart w:id="429" w:name="_Toc531277524"/>
      <w:bookmarkStart w:id="430" w:name="_Toc955334"/>
      <w:bookmarkStart w:id="431" w:name="_Toc73354732"/>
      <w:bookmarkStart w:id="432" w:name="_Toc73530088"/>
      <w:bookmarkStart w:id="433" w:name="_Toc74312728"/>
      <w:bookmarkStart w:id="434" w:name="_Toc74837150"/>
      <w:bookmarkStart w:id="435" w:name="_Toc80885824"/>
      <w:bookmarkStart w:id="436" w:name="_Toc82009123"/>
      <w:bookmarkStart w:id="437" w:name="_Toc383003276"/>
      <w:r>
        <w:t>Compliance visits</w:t>
      </w:r>
      <w:bookmarkEnd w:id="428"/>
      <w:bookmarkEnd w:id="429"/>
      <w:bookmarkEnd w:id="430"/>
      <w:bookmarkEnd w:id="431"/>
      <w:bookmarkEnd w:id="432"/>
      <w:bookmarkEnd w:id="433"/>
      <w:bookmarkEnd w:id="434"/>
      <w:bookmarkEnd w:id="435"/>
      <w:bookmarkEnd w:id="436"/>
    </w:p>
    <w:p w14:paraId="18FA0867" w14:textId="3EB0A619"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8B4B1A">
        <w:t>your project</w:t>
      </w:r>
      <w:r>
        <w:t xml:space="preserve"> to review your compliance with the grant agreement. </w:t>
      </w:r>
      <w:r w:rsidR="00F63E95">
        <w:t xml:space="preserve">We may also inspect the records you are required to keep under the grant agreement. </w:t>
      </w:r>
      <w:r>
        <w:t>We will provide you with reasonable notice of any compliance visit.</w:t>
      </w:r>
    </w:p>
    <w:p w14:paraId="25F652ED" w14:textId="4C7312D2" w:rsidR="00CE1A20" w:rsidRPr="009E7919" w:rsidRDefault="0085511E" w:rsidP="001844D5">
      <w:pPr>
        <w:pStyle w:val="Heading3"/>
      </w:pPr>
      <w:bookmarkStart w:id="438" w:name="_Toc496536693"/>
      <w:bookmarkStart w:id="439" w:name="_Toc531277525"/>
      <w:bookmarkStart w:id="440" w:name="_Toc955335"/>
      <w:bookmarkStart w:id="441" w:name="_Toc73354733"/>
      <w:bookmarkStart w:id="442" w:name="_Toc73530089"/>
      <w:bookmarkStart w:id="443" w:name="_Toc74312729"/>
      <w:bookmarkStart w:id="444" w:name="_Toc74837151"/>
      <w:bookmarkStart w:id="445" w:name="_Toc80885825"/>
      <w:bookmarkStart w:id="446" w:name="_Toc82009124"/>
      <w:r>
        <w:t>Grant agreement</w:t>
      </w:r>
      <w:r w:rsidRPr="009E7919">
        <w:t xml:space="preserve"> </w:t>
      </w:r>
      <w:r w:rsidR="00BF0BFC" w:rsidRPr="009E7919">
        <w:t>v</w:t>
      </w:r>
      <w:r w:rsidR="00CE1A20" w:rsidRPr="009E7919">
        <w:t>ariations</w:t>
      </w:r>
      <w:bookmarkEnd w:id="437"/>
      <w:bookmarkEnd w:id="438"/>
      <w:bookmarkEnd w:id="439"/>
      <w:bookmarkEnd w:id="440"/>
      <w:bookmarkEnd w:id="441"/>
      <w:bookmarkEnd w:id="442"/>
      <w:bookmarkEnd w:id="443"/>
      <w:bookmarkEnd w:id="444"/>
      <w:bookmarkEnd w:id="445"/>
      <w:bookmarkEnd w:id="44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554E08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w:t>
      </w:r>
    </w:p>
    <w:p w14:paraId="25F652F3" w14:textId="3CA2D230" w:rsidR="00EE50C7" w:rsidRDefault="00EE50C7" w:rsidP="00F34E3C">
      <w:pPr>
        <w:pStyle w:val="ListBullet"/>
      </w:pPr>
      <w:r>
        <w:t xml:space="preserve">changing project </w:t>
      </w:r>
      <w:r w:rsidRPr="00E208EE">
        <w:t>activities</w:t>
      </w:r>
      <w:r w:rsidR="00FE7B5B" w:rsidRPr="00E208EE">
        <w:t>.</w:t>
      </w:r>
    </w:p>
    <w:p w14:paraId="25F652F7" w14:textId="3047D674" w:rsidR="00526928" w:rsidRDefault="00613C48" w:rsidP="00F41C6D">
      <w:pPr>
        <w:spacing w:after="80"/>
      </w:pPr>
      <w:r>
        <w:t>T</w:t>
      </w:r>
      <w:r w:rsidR="00526928" w:rsidRPr="00E162FF">
        <w:t xml:space="preserve">he </w:t>
      </w:r>
      <w:r w:rsidR="00262481">
        <w:t>program</w:t>
      </w:r>
      <w:r w:rsidR="00526928" w:rsidRPr="00E162FF">
        <w:t xml:space="preserve"> does not allow for</w:t>
      </w:r>
      <w:r w:rsidR="00FB6F31">
        <w:t xml:space="preserve"> </w:t>
      </w:r>
      <w:r w:rsidR="00130493">
        <w:t xml:space="preserve">an increase of </w:t>
      </w:r>
      <w:r w:rsidR="00526928" w:rsidRPr="00E162FF">
        <w:t>grant funds</w:t>
      </w:r>
      <w:r w:rsidR="00C53FC4">
        <w:t>.</w:t>
      </w:r>
    </w:p>
    <w:p w14:paraId="25F652F9" w14:textId="3FFE07C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date</w:t>
      </w:r>
      <w:r w:rsidR="009D5FEA">
        <w:t xml:space="preserve"> for the Program Delegate to consider</w:t>
      </w:r>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417D05CA"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w:t>
      </w:r>
      <w:r w:rsidR="00094257">
        <w:t>ies</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447" w:name="_Toc496536695"/>
      <w:bookmarkStart w:id="448" w:name="_Toc531277526"/>
      <w:bookmarkStart w:id="449" w:name="_Toc955336"/>
      <w:bookmarkStart w:id="450" w:name="_Toc73354734"/>
      <w:bookmarkStart w:id="451" w:name="_Toc73530090"/>
      <w:bookmarkStart w:id="452" w:name="_Toc74312730"/>
      <w:bookmarkStart w:id="453" w:name="_Toc74837152"/>
      <w:bookmarkStart w:id="454" w:name="_Toc80885826"/>
      <w:bookmarkStart w:id="455" w:name="_Toc82009125"/>
      <w:r>
        <w:t>Evaluation</w:t>
      </w:r>
      <w:bookmarkEnd w:id="447"/>
      <w:bookmarkEnd w:id="448"/>
      <w:bookmarkEnd w:id="449"/>
      <w:bookmarkEnd w:id="450"/>
      <w:bookmarkEnd w:id="451"/>
      <w:bookmarkEnd w:id="452"/>
      <w:bookmarkEnd w:id="453"/>
      <w:bookmarkEnd w:id="454"/>
      <w:bookmarkEnd w:id="455"/>
    </w:p>
    <w:p w14:paraId="70BCABE7" w14:textId="3226E84B" w:rsidR="000B5218" w:rsidRPr="005A61FE" w:rsidRDefault="00E208EE" w:rsidP="00F54561">
      <w:r>
        <w:t xml:space="preserve">The Department of Agriculture, Water and the Environment </w:t>
      </w:r>
      <w:r w:rsidR="00210D57">
        <w:t>may</w:t>
      </w:r>
      <w:r w:rsidR="00011AA7">
        <w:t xml:space="preserve"> evaluat</w:t>
      </w:r>
      <w:r w:rsidR="000E11A2">
        <w:t>e</w:t>
      </w:r>
      <w:r w:rsidR="00011AA7">
        <w:t xml:space="preserve"> the </w:t>
      </w:r>
      <w:r w:rsidR="002D2480">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9D79578" w:rsidR="00011AA7" w:rsidRPr="00F54561" w:rsidRDefault="00F05F05" w:rsidP="00F54561">
      <w:r w:rsidRPr="00F05F05">
        <w:t xml:space="preserve">The Department of Agriculture, Water and the Environment may contact you up to 10 years after you finish your project for more information to assist with this </w:t>
      </w:r>
      <w:r w:rsidR="003E5B2A" w:rsidRPr="007922F6">
        <w:t>evaluation.</w:t>
      </w:r>
      <w:r w:rsidR="003E5B2A">
        <w:t xml:space="preserve"> </w:t>
      </w:r>
    </w:p>
    <w:p w14:paraId="303CDFDA" w14:textId="2E61110D" w:rsidR="00564DF1" w:rsidRPr="003F385C" w:rsidRDefault="00564DF1" w:rsidP="001844D5">
      <w:pPr>
        <w:pStyle w:val="Heading3"/>
      </w:pPr>
      <w:bookmarkStart w:id="456" w:name="_Toc496536697"/>
      <w:bookmarkStart w:id="457" w:name="_Toc531277527"/>
      <w:bookmarkStart w:id="458" w:name="_Toc955337"/>
      <w:bookmarkStart w:id="459" w:name="_Toc73354735"/>
      <w:bookmarkStart w:id="460" w:name="_Toc73530091"/>
      <w:bookmarkStart w:id="461" w:name="_Toc74312731"/>
      <w:bookmarkStart w:id="462" w:name="_Toc74837153"/>
      <w:bookmarkStart w:id="463" w:name="_Toc80885827"/>
      <w:bookmarkStart w:id="464" w:name="_Toc82009126"/>
      <w:bookmarkStart w:id="465" w:name="_Toc164844290"/>
      <w:bookmarkStart w:id="466" w:name="_Toc383003280"/>
      <w:r>
        <w:t>Grant acknowledgement</w:t>
      </w:r>
      <w:bookmarkEnd w:id="456"/>
      <w:bookmarkEnd w:id="457"/>
      <w:bookmarkEnd w:id="458"/>
      <w:bookmarkEnd w:id="459"/>
      <w:bookmarkEnd w:id="460"/>
      <w:bookmarkEnd w:id="461"/>
      <w:bookmarkEnd w:id="462"/>
      <w:bookmarkEnd w:id="463"/>
      <w:bookmarkEnd w:id="464"/>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44CD6D02" w:rsidR="00564DF1" w:rsidRDefault="00D73796" w:rsidP="000A1F52">
      <w:pPr>
        <w:pStyle w:val="ListBullet"/>
        <w:numPr>
          <w:ilvl w:val="0"/>
          <w:numId w:val="0"/>
        </w:numPr>
        <w:ind w:left="360"/>
      </w:pPr>
      <w:r>
        <w:t>‘</w:t>
      </w:r>
      <w:r w:rsidR="00564DF1">
        <w:t>This project received grant funding from the Australian Government.</w:t>
      </w:r>
      <w:r>
        <w:t>’</w:t>
      </w:r>
    </w:p>
    <w:p w14:paraId="267B4A45" w14:textId="55A6FCDF" w:rsidR="00564DF1" w:rsidRDefault="00005391" w:rsidP="00564DF1">
      <w:r>
        <w:t>I</w:t>
      </w:r>
      <w:r w:rsidR="00564DF1">
        <w:t>f you erect signage in relation to the project, the signage must contain an acknowledgement of the grant.</w:t>
      </w:r>
    </w:p>
    <w:p w14:paraId="5BB8944A" w14:textId="3D6D9A6C" w:rsidR="000B5218" w:rsidRPr="005A61FE" w:rsidRDefault="000B5218" w:rsidP="00992F8E">
      <w:pPr>
        <w:pStyle w:val="Heading2"/>
      </w:pPr>
      <w:bookmarkStart w:id="467" w:name="_Toc531277528"/>
      <w:bookmarkStart w:id="468" w:name="_Toc955338"/>
      <w:bookmarkStart w:id="469" w:name="_Toc73354736"/>
      <w:bookmarkStart w:id="470" w:name="_Toc73530092"/>
      <w:bookmarkStart w:id="471" w:name="_Toc74312732"/>
      <w:bookmarkStart w:id="472" w:name="_Toc74837154"/>
      <w:bookmarkStart w:id="473" w:name="_Toc80885828"/>
      <w:bookmarkStart w:id="474" w:name="_Toc82009127"/>
      <w:bookmarkStart w:id="475" w:name="_Toc496536698"/>
      <w:r w:rsidRPr="005A61FE">
        <w:t>Probity</w:t>
      </w:r>
      <w:bookmarkEnd w:id="467"/>
      <w:bookmarkEnd w:id="468"/>
      <w:bookmarkEnd w:id="469"/>
      <w:bookmarkEnd w:id="470"/>
      <w:bookmarkEnd w:id="471"/>
      <w:bookmarkEnd w:id="472"/>
      <w:bookmarkEnd w:id="473"/>
      <w:bookmarkEnd w:id="474"/>
    </w:p>
    <w:p w14:paraId="6805B13F" w14:textId="19AA44A3"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w:t>
      </w:r>
      <w:hyperlink r:id="rId44" w:history="1">
        <w:r w:rsidR="004C2541" w:rsidRPr="00D73796">
          <w:rPr>
            <w:rStyle w:val="Hyperlink"/>
          </w:rPr>
          <w:t>CGRGs</w:t>
        </w:r>
      </w:hyperlink>
      <w:r w:rsidR="000B5218" w:rsidRPr="00D73796">
        <w:t>.</w:t>
      </w:r>
    </w:p>
    <w:p w14:paraId="25F65308" w14:textId="77777777" w:rsidR="006544BC" w:rsidRDefault="003A270D" w:rsidP="00007E4B">
      <w:pPr>
        <w:pStyle w:val="Heading3"/>
      </w:pPr>
      <w:bookmarkStart w:id="476" w:name="_Toc531277529"/>
      <w:bookmarkStart w:id="477" w:name="_Toc955339"/>
      <w:bookmarkStart w:id="478" w:name="_Toc73354737"/>
      <w:bookmarkStart w:id="479" w:name="_Toc73530093"/>
      <w:bookmarkStart w:id="480" w:name="_Toc74312733"/>
      <w:bookmarkStart w:id="481" w:name="_Toc74837155"/>
      <w:bookmarkStart w:id="482" w:name="_Toc80885829"/>
      <w:bookmarkStart w:id="483" w:name="_Toc82009128"/>
      <w:r>
        <w:t>Conflicts of interest</w:t>
      </w:r>
      <w:bookmarkEnd w:id="475"/>
      <w:bookmarkEnd w:id="476"/>
      <w:bookmarkEnd w:id="477"/>
      <w:bookmarkEnd w:id="478"/>
      <w:bookmarkEnd w:id="479"/>
      <w:bookmarkEnd w:id="480"/>
      <w:bookmarkEnd w:id="481"/>
      <w:bookmarkEnd w:id="482"/>
      <w:bookmarkEnd w:id="483"/>
    </w:p>
    <w:p w14:paraId="04A0B5E4" w14:textId="6B161FD7" w:rsidR="002662F6" w:rsidRDefault="000B5218" w:rsidP="00007E4B">
      <w:bookmarkStart w:id="484" w:name="_Toc496536699"/>
      <w:r w:rsidRPr="005A61FE">
        <w:t>Any conflicts</w:t>
      </w:r>
      <w:r w:rsidR="002662F6">
        <w:t xml:space="preserve"> of interest </w:t>
      </w:r>
      <w:bookmarkEnd w:id="484"/>
      <w:r w:rsidR="002662F6">
        <w:t xml:space="preserve">could affect the performance of </w:t>
      </w:r>
      <w:r w:rsidRPr="005A61FE">
        <w:t xml:space="preserve">the grant opportunity or program. There may be a </w:t>
      </w:r>
      <w:hyperlink r:id="rId4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B9894D3"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603B4FC3"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w:t>
      </w:r>
      <w:r w:rsidR="00AB2BFE">
        <w:t xml:space="preserve">, </w:t>
      </w:r>
      <w:r w:rsidRPr="005A61FE">
        <w:t>or</w:t>
      </w:r>
    </w:p>
    <w:p w14:paraId="3F84A5CF"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6" w:history="1">
        <w:r w:rsidRPr="005A61FE">
          <w:rPr>
            <w:rStyle w:val="Hyperlink"/>
          </w:rPr>
          <w:t>Public Service Code of Conduct (Section 13(7))</w:t>
        </w:r>
      </w:hyperlink>
      <w:r w:rsidR="005A61FE" w:rsidRPr="00EF7712">
        <w:rPr>
          <w:rStyle w:val="FootnoteReference"/>
          <w:color w:val="3366CC"/>
          <w:u w:val="single"/>
        </w:rPr>
        <w:footnoteReference w:id="11"/>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554593AF" w14:textId="77777777" w:rsidR="0042452B" w:rsidRPr="005A61FE" w:rsidRDefault="0042452B" w:rsidP="0042452B">
      <w:bookmarkStart w:id="485" w:name="_Toc530073069"/>
      <w:bookmarkStart w:id="486" w:name="_Toc530073070"/>
      <w:bookmarkStart w:id="487" w:name="_Toc530073074"/>
      <w:bookmarkStart w:id="488" w:name="_Toc530073075"/>
      <w:bookmarkStart w:id="489" w:name="_Toc530073076"/>
      <w:bookmarkStart w:id="490" w:name="_Toc530073078"/>
      <w:bookmarkStart w:id="491" w:name="_Toc530073079"/>
      <w:bookmarkStart w:id="492" w:name="_Toc530073080"/>
      <w:bookmarkStart w:id="493" w:name="_Toc496536701"/>
      <w:bookmarkStart w:id="494" w:name="_Toc531277530"/>
      <w:bookmarkStart w:id="495" w:name="_Toc955340"/>
      <w:bookmarkEnd w:id="465"/>
      <w:bookmarkEnd w:id="466"/>
      <w:bookmarkEnd w:id="485"/>
      <w:bookmarkEnd w:id="486"/>
      <w:bookmarkEnd w:id="487"/>
      <w:bookmarkEnd w:id="488"/>
      <w:bookmarkEnd w:id="489"/>
      <w:bookmarkEnd w:id="490"/>
      <w:bookmarkEnd w:id="491"/>
      <w:bookmarkEnd w:id="492"/>
      <w:r w:rsidRPr="005A61FE">
        <w:t xml:space="preserve">We publish our </w:t>
      </w:r>
      <w:hyperlink r:id="rId47" w:history="1">
        <w:r w:rsidRPr="00945DD3">
          <w:rPr>
            <w:rStyle w:val="Hyperlink"/>
          </w:rPr>
          <w:t>conflict of interest policy</w:t>
        </w:r>
      </w:hyperlink>
      <w:r>
        <w:rPr>
          <w:rStyle w:val="FootnoteReference"/>
        </w:rPr>
        <w:footnoteReference w:id="12"/>
      </w:r>
      <w:r w:rsidRPr="005A61FE">
        <w:t xml:space="preserve"> on the</w:t>
      </w:r>
      <w:r w:rsidRPr="005A61FE">
        <w:rPr>
          <w:b/>
          <w:color w:val="4F6228" w:themeColor="accent3" w:themeShade="80"/>
        </w:rPr>
        <w:t xml:space="preserve"> </w:t>
      </w:r>
      <w:r w:rsidRPr="00945DD3">
        <w:t>department’s website</w:t>
      </w:r>
      <w:r>
        <w:t xml:space="preserve">. </w:t>
      </w:r>
      <w:r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496" w:name="_Toc73354738"/>
      <w:bookmarkStart w:id="497" w:name="_Toc73530094"/>
      <w:bookmarkStart w:id="498" w:name="_Toc74312734"/>
      <w:bookmarkStart w:id="499" w:name="_Toc74837156"/>
      <w:bookmarkStart w:id="500" w:name="_Toc80885830"/>
      <w:bookmarkStart w:id="501" w:name="_Toc82009129"/>
      <w:r w:rsidR="004C37F5" w:rsidRPr="00E62F87">
        <w:t>How we use your information</w:t>
      </w:r>
      <w:bookmarkEnd w:id="493"/>
      <w:bookmarkEnd w:id="494"/>
      <w:bookmarkEnd w:id="495"/>
      <w:bookmarkEnd w:id="496"/>
      <w:bookmarkEnd w:id="497"/>
      <w:bookmarkEnd w:id="498"/>
      <w:bookmarkEnd w:id="499"/>
      <w:bookmarkEnd w:id="500"/>
      <w:bookmarkEnd w:id="501"/>
    </w:p>
    <w:p w14:paraId="7609CC45" w14:textId="3AA93205" w:rsidR="00FA169E" w:rsidRPr="00E62F87" w:rsidRDefault="00FA169E" w:rsidP="00760D2E">
      <w:pPr>
        <w:spacing w:after="80"/>
      </w:pPr>
      <w:r w:rsidRPr="00E62F87">
        <w:t xml:space="preserve"> </w:t>
      </w:r>
      <w:r w:rsidR="00B42704">
        <w:t xml:space="preserve">Unless </w:t>
      </w:r>
      <w:r w:rsidRPr="00E62F87">
        <w:t xml:space="preserve">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2ACC238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B42704">
        <w:t>.</w:t>
      </w:r>
    </w:p>
    <w:p w14:paraId="1C93EFF0" w14:textId="7902DC5D" w:rsidR="00FA169E" w:rsidRPr="00E62F87" w:rsidRDefault="009E41EF" w:rsidP="00760D2E">
      <w:pPr>
        <w:spacing w:after="80"/>
      </w:pPr>
      <w:r>
        <w:t xml:space="preserve">we </w:t>
      </w:r>
      <w:r w:rsidR="00FA169E" w:rsidRPr="00E62F87">
        <w:t xml:space="preserve">may share the information with other government agencies </w:t>
      </w:r>
      <w:r w:rsidR="00A86209">
        <w:t>for a relevant Commonwealth</w:t>
      </w:r>
      <w:r w:rsidR="009E79CB" w:rsidDel="009E79CB">
        <w:t xml:space="preserve"> </w:t>
      </w:r>
      <w:r w:rsidR="00A86209">
        <w:t>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502" w:name="_Ref468133654"/>
      <w:bookmarkStart w:id="503" w:name="_Toc496536702"/>
      <w:bookmarkStart w:id="504" w:name="_Toc531277531"/>
      <w:bookmarkStart w:id="505" w:name="_Toc955341"/>
      <w:bookmarkStart w:id="506" w:name="_Toc73354739"/>
      <w:bookmarkStart w:id="507" w:name="_Toc73530095"/>
      <w:bookmarkStart w:id="508" w:name="_Toc74312735"/>
      <w:bookmarkStart w:id="509" w:name="_Toc74837157"/>
      <w:bookmarkStart w:id="510" w:name="_Toc80885831"/>
      <w:bookmarkStart w:id="511" w:name="_Toc82009130"/>
      <w:r w:rsidRPr="00E62F87">
        <w:t xml:space="preserve">How we </w:t>
      </w:r>
      <w:r w:rsidR="00BB37A8">
        <w:t>handle</w:t>
      </w:r>
      <w:r w:rsidRPr="00E62F87">
        <w:t xml:space="preserve"> your </w:t>
      </w:r>
      <w:r w:rsidR="00BB37A8">
        <w:t xml:space="preserve">confidential </w:t>
      </w:r>
      <w:r w:rsidRPr="00E62F87">
        <w:t>information</w:t>
      </w:r>
      <w:bookmarkEnd w:id="502"/>
      <w:bookmarkEnd w:id="503"/>
      <w:bookmarkEnd w:id="504"/>
      <w:bookmarkEnd w:id="505"/>
      <w:bookmarkEnd w:id="506"/>
      <w:bookmarkEnd w:id="507"/>
      <w:bookmarkEnd w:id="508"/>
      <w:bookmarkEnd w:id="509"/>
      <w:bookmarkEnd w:id="510"/>
      <w:bookmarkEnd w:id="51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512" w:name="_Toc496536703"/>
      <w:bookmarkStart w:id="513" w:name="_Toc531277532"/>
      <w:bookmarkStart w:id="514" w:name="_Toc955342"/>
      <w:bookmarkStart w:id="515" w:name="_Toc73354740"/>
      <w:bookmarkStart w:id="516" w:name="_Toc73530096"/>
      <w:bookmarkStart w:id="517" w:name="_Toc74312736"/>
      <w:bookmarkStart w:id="518" w:name="_Toc74837158"/>
      <w:bookmarkStart w:id="519" w:name="_Toc80885832"/>
      <w:bookmarkStart w:id="520" w:name="_Toc82009131"/>
      <w:r w:rsidRPr="00E62F87">
        <w:t xml:space="preserve">When we may </w:t>
      </w:r>
      <w:r w:rsidR="00C43A43" w:rsidRPr="00E62F87">
        <w:t xml:space="preserve">disclose </w:t>
      </w:r>
      <w:r w:rsidRPr="00E62F87">
        <w:t>confidential information</w:t>
      </w:r>
      <w:bookmarkEnd w:id="512"/>
      <w:bookmarkEnd w:id="513"/>
      <w:bookmarkEnd w:id="514"/>
      <w:bookmarkEnd w:id="515"/>
      <w:bookmarkEnd w:id="516"/>
      <w:bookmarkEnd w:id="517"/>
      <w:bookmarkEnd w:id="518"/>
      <w:bookmarkEnd w:id="519"/>
      <w:bookmarkEnd w:id="520"/>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DCCC97A" w:rsidR="004B44EC" w:rsidRPr="00E62F87" w:rsidRDefault="004B44EC" w:rsidP="004B44EC">
      <w:pPr>
        <w:pStyle w:val="ListBullet"/>
      </w:pPr>
      <w:r w:rsidRPr="00E62F87">
        <w:t>to the committee and</w:t>
      </w:r>
      <w:r w:rsidR="008B3E19">
        <w:t xml:space="preserve"> </w:t>
      </w:r>
      <w:r w:rsidR="00BB37A8">
        <w:t>our</w:t>
      </w:r>
      <w:r w:rsidRPr="00E62F87">
        <w:t xml:space="preserve"> Commonwealth</w:t>
      </w:r>
      <w:r w:rsidR="009E79CB" w:rsidRPr="00E62F87" w:rsidDel="009E79CB">
        <w:t xml:space="preserve"> </w:t>
      </w:r>
      <w:r w:rsidRPr="00E62F87">
        <w:t xml:space="preserve">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03256A3B"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1422A0">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521" w:name="_Ref468133671"/>
      <w:bookmarkStart w:id="522" w:name="_Toc496536704"/>
      <w:bookmarkStart w:id="523" w:name="_Toc531277533"/>
      <w:bookmarkStart w:id="524" w:name="_Toc955343"/>
      <w:bookmarkStart w:id="525" w:name="_Toc73354741"/>
      <w:bookmarkStart w:id="526" w:name="_Toc73530097"/>
      <w:bookmarkStart w:id="527" w:name="_Toc74312737"/>
      <w:bookmarkStart w:id="528" w:name="_Toc74837159"/>
      <w:bookmarkStart w:id="529" w:name="_Toc80885833"/>
      <w:bookmarkStart w:id="530" w:name="_Toc82009132"/>
      <w:r w:rsidRPr="00E62F87">
        <w:t>How we use your personal information</w:t>
      </w:r>
      <w:bookmarkEnd w:id="521"/>
      <w:bookmarkEnd w:id="522"/>
      <w:bookmarkEnd w:id="523"/>
      <w:bookmarkEnd w:id="524"/>
      <w:bookmarkEnd w:id="525"/>
      <w:bookmarkEnd w:id="526"/>
      <w:bookmarkEnd w:id="527"/>
      <w:bookmarkEnd w:id="528"/>
      <w:bookmarkEnd w:id="529"/>
      <w:bookmarkEnd w:id="53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07F0898C"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w:t>
      </w:r>
      <w:r w:rsidR="00891BA6">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7FA1981E" w14:textId="77777777" w:rsidR="001F7D81" w:rsidRPr="00E62F87" w:rsidRDefault="001F7D81" w:rsidP="001F7D81">
      <w:pPr>
        <w:spacing w:after="80"/>
      </w:pPr>
      <w:bookmarkStart w:id="531" w:name="_Toc496536705"/>
      <w:bookmarkStart w:id="532" w:name="_Toc489952724"/>
      <w:bookmarkStart w:id="533" w:name="_Toc496536706"/>
      <w:bookmarkStart w:id="534" w:name="_Toc531277534"/>
      <w:bookmarkStart w:id="535" w:name="_Toc955344"/>
      <w:bookmarkStart w:id="536" w:name="_Toc73354742"/>
      <w:bookmarkStart w:id="537" w:name="_Toc73530098"/>
      <w:bookmarkStart w:id="538" w:name="_Toc74312738"/>
      <w:bookmarkStart w:id="539" w:name="_Toc74837160"/>
      <w:bookmarkEnd w:id="531"/>
      <w:r w:rsidRPr="00E62F87">
        <w:t xml:space="preserve">We, or the </w:t>
      </w:r>
      <w:r>
        <w:t>Minister, may:</w:t>
      </w:r>
    </w:p>
    <w:p w14:paraId="7555BD2B" w14:textId="77777777" w:rsidR="001F7D81" w:rsidRPr="00E62F87" w:rsidRDefault="001F7D81" w:rsidP="001F7D81">
      <w:pPr>
        <w:pStyle w:val="ListBullet"/>
        <w:numPr>
          <w:ilvl w:val="0"/>
          <w:numId w:val="7"/>
        </w:numPr>
        <w:ind w:left="357" w:hanging="357"/>
      </w:pPr>
      <w:r w:rsidRPr="00E62F87">
        <w:t>announce the names of successful applicants to the public</w:t>
      </w:r>
    </w:p>
    <w:p w14:paraId="754707A4" w14:textId="77777777" w:rsidR="001F7D81" w:rsidRPr="00E62F87" w:rsidRDefault="001F7D81" w:rsidP="001F7D81">
      <w:pPr>
        <w:pStyle w:val="ListBullet"/>
        <w:numPr>
          <w:ilvl w:val="0"/>
          <w:numId w:val="7"/>
        </w:numPr>
        <w:spacing w:after="120"/>
        <w:ind w:left="357" w:hanging="357"/>
      </w:pPr>
      <w:r w:rsidRPr="00E62F87">
        <w:t>publish personal information on the department’s websites.</w:t>
      </w:r>
    </w:p>
    <w:p w14:paraId="40FD0382" w14:textId="77777777" w:rsidR="001F7D81" w:rsidRPr="00E62F87" w:rsidRDefault="001F7D81" w:rsidP="001F7D81">
      <w:pPr>
        <w:spacing w:after="80"/>
      </w:pPr>
      <w:r w:rsidRPr="00E62F87">
        <w:t xml:space="preserve">You may read our </w:t>
      </w:r>
      <w:hyperlink r:id="rId48" w:history="1">
        <w:r w:rsidRPr="005A61FE">
          <w:rPr>
            <w:rStyle w:val="Hyperlink"/>
          </w:rPr>
          <w:t>Privacy Policy</w:t>
        </w:r>
      </w:hyperlink>
      <w:r w:rsidRPr="00E62F87">
        <w:rPr>
          <w:rStyle w:val="FootnoteReference"/>
        </w:rPr>
        <w:footnoteReference w:id="13"/>
      </w:r>
      <w:r w:rsidRPr="00E62F87">
        <w:t xml:space="preserve"> on the department’s </w:t>
      </w:r>
      <w:r>
        <w:t>website for more information on:</w:t>
      </w:r>
    </w:p>
    <w:p w14:paraId="457C5F7A" w14:textId="77777777" w:rsidR="001F7D81" w:rsidRPr="00E62F87" w:rsidRDefault="001F7D81" w:rsidP="001F7D81">
      <w:pPr>
        <w:pStyle w:val="ListBullet"/>
        <w:numPr>
          <w:ilvl w:val="0"/>
          <w:numId w:val="7"/>
        </w:numPr>
      </w:pPr>
      <w:r w:rsidRPr="00E62F87">
        <w:t>what is personal information</w:t>
      </w:r>
    </w:p>
    <w:p w14:paraId="4F67AF93" w14:textId="77777777" w:rsidR="001F7D81" w:rsidRPr="00E62F87" w:rsidRDefault="001F7D81" w:rsidP="001F7D81">
      <w:pPr>
        <w:pStyle w:val="ListBullet"/>
        <w:numPr>
          <w:ilvl w:val="0"/>
          <w:numId w:val="7"/>
        </w:numPr>
      </w:pPr>
      <w:r w:rsidRPr="00E62F87">
        <w:t>how we collect, use, disclose and store your personal information</w:t>
      </w:r>
    </w:p>
    <w:p w14:paraId="57C77597" w14:textId="77777777" w:rsidR="001F7D81" w:rsidRPr="00E62F87" w:rsidRDefault="001F7D81" w:rsidP="001F7D81">
      <w:pPr>
        <w:pStyle w:val="ListBullet"/>
        <w:numPr>
          <w:ilvl w:val="0"/>
          <w:numId w:val="7"/>
        </w:numPr>
        <w:spacing w:after="120"/>
      </w:pPr>
      <w:r w:rsidRPr="00E62F87">
        <w:t>how you can access and correct your personal information.</w:t>
      </w:r>
    </w:p>
    <w:p w14:paraId="4887AD51" w14:textId="719D6C88" w:rsidR="00082C2C" w:rsidRDefault="00082C2C" w:rsidP="006F6212">
      <w:pPr>
        <w:pStyle w:val="Heading4"/>
      </w:pPr>
      <w:bookmarkStart w:id="540" w:name="_Toc80885834"/>
      <w:bookmarkStart w:id="541" w:name="_Toc82009133"/>
      <w:r>
        <w:t>Freedom of information</w:t>
      </w:r>
      <w:bookmarkEnd w:id="532"/>
      <w:bookmarkEnd w:id="533"/>
      <w:bookmarkEnd w:id="534"/>
      <w:bookmarkEnd w:id="535"/>
      <w:bookmarkEnd w:id="536"/>
      <w:bookmarkEnd w:id="537"/>
      <w:bookmarkEnd w:id="538"/>
      <w:bookmarkEnd w:id="539"/>
      <w:bookmarkEnd w:id="540"/>
      <w:bookmarkEnd w:id="541"/>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542" w:name="_Toc496536707"/>
      <w:bookmarkStart w:id="543" w:name="_Toc531277535"/>
      <w:bookmarkStart w:id="544" w:name="_Toc955345"/>
      <w:bookmarkStart w:id="545" w:name="_Toc73354743"/>
      <w:bookmarkStart w:id="546" w:name="_Toc73530099"/>
      <w:bookmarkStart w:id="547" w:name="_Toc74312739"/>
      <w:bookmarkStart w:id="548" w:name="_Toc74837161"/>
      <w:bookmarkStart w:id="549" w:name="_Toc80885835"/>
      <w:bookmarkStart w:id="550" w:name="_Toc82009134"/>
      <w:r>
        <w:t>Enquiries and f</w:t>
      </w:r>
      <w:r w:rsidR="001956C5" w:rsidRPr="00E63F2A">
        <w:t>eedback</w:t>
      </w:r>
      <w:bookmarkEnd w:id="542"/>
      <w:bookmarkEnd w:id="543"/>
      <w:bookmarkEnd w:id="544"/>
      <w:bookmarkEnd w:id="545"/>
      <w:bookmarkEnd w:id="546"/>
      <w:bookmarkEnd w:id="547"/>
      <w:bookmarkEnd w:id="548"/>
      <w:bookmarkEnd w:id="549"/>
      <w:bookmarkEnd w:id="550"/>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9" w:history="1">
        <w:r w:rsidRPr="005A61FE">
          <w:rPr>
            <w:rStyle w:val="Hyperlink"/>
          </w:rPr>
          <w:t>web chat</w:t>
        </w:r>
      </w:hyperlink>
      <w:r>
        <w:t xml:space="preserve"> or</w:t>
      </w:r>
      <w:r w:rsidR="008863EB">
        <w:t xml:space="preserve"> through</w:t>
      </w:r>
      <w:r>
        <w:t xml:space="preserve"> our </w:t>
      </w:r>
      <w:hyperlink r:id="rId5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5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5AEA1273" w14:textId="77777777" w:rsidR="008B3E19" w:rsidRDefault="008B3E19" w:rsidP="008B3E19">
      <w:pPr>
        <w:spacing w:after="0"/>
      </w:pPr>
      <w:r w:rsidRPr="009E4760">
        <w:t>Chief Finance Officer</w:t>
      </w:r>
      <w:r w:rsidRPr="009E4760">
        <w:rPr>
          <w:b/>
        </w:rPr>
        <w:t xml:space="preserve"> </w:t>
      </w:r>
      <w:r w:rsidRPr="003F1617">
        <w:br/>
        <w:t>Department of Ind</w:t>
      </w:r>
      <w:r w:rsidRPr="00716952">
        <w:t>ustry, Science, Energy and Resources</w:t>
      </w:r>
    </w:p>
    <w:p w14:paraId="1FE61149" w14:textId="017AF7F2" w:rsidR="008B3E19" w:rsidRPr="00716952" w:rsidRDefault="008B3E19" w:rsidP="0021131E">
      <w:r w:rsidRPr="00716952">
        <w:t>GPO Box 2013</w:t>
      </w:r>
      <w:r w:rsidRPr="00716952">
        <w:br/>
        <w:t>CANBERRA ACT 2601</w:t>
      </w:r>
    </w:p>
    <w:p w14:paraId="25F65359" w14:textId="10C60878" w:rsidR="005C647A" w:rsidRDefault="00A15AC7" w:rsidP="009E7919">
      <w:r>
        <w:t>You can also</w:t>
      </w:r>
      <w:r w:rsidR="001956C5" w:rsidRPr="00E162FF">
        <w:t xml:space="preserve"> contact the </w:t>
      </w:r>
      <w:hyperlink r:id="rId53" w:history="1">
        <w:r w:rsidR="001956C5" w:rsidRPr="005A61FE">
          <w:rPr>
            <w:rStyle w:val="Hyperlink"/>
          </w:rPr>
          <w:t>Commonwealth Ombudsman</w:t>
        </w:r>
      </w:hyperlink>
      <w:r w:rsidR="006D49B3">
        <w:rPr>
          <w:rStyle w:val="FootnoteReference"/>
          <w:color w:val="3366CC"/>
          <w:u w:val="single"/>
        </w:rPr>
        <w:footnoteReference w:id="14"/>
      </w:r>
      <w:r>
        <w:t xml:space="preserve"> with your complaint (call 1300 362 072)</w:t>
      </w:r>
      <w:r w:rsidR="001956C5" w:rsidRPr="00E162FF">
        <w:t>. There is no fee for making a complaint, and the Ombudsman may conduct an independent investigation.</w:t>
      </w:r>
    </w:p>
    <w:p w14:paraId="183FA16A" w14:textId="77777777" w:rsidR="005C647A" w:rsidRDefault="005C647A">
      <w:pPr>
        <w:spacing w:before="0" w:after="0" w:line="240" w:lineRule="auto"/>
      </w:pPr>
      <w:r>
        <w:br w:type="page"/>
      </w:r>
    </w:p>
    <w:p w14:paraId="2B1CAC3A" w14:textId="68987294" w:rsidR="00893BD7" w:rsidRPr="00893BD7" w:rsidRDefault="00BB5EF3" w:rsidP="00893BD7">
      <w:pPr>
        <w:pStyle w:val="Heading2"/>
      </w:pPr>
      <w:bookmarkStart w:id="551" w:name="_Ref17466953"/>
      <w:bookmarkStart w:id="552" w:name="_Toc73354744"/>
      <w:bookmarkStart w:id="553" w:name="_Toc73530100"/>
      <w:bookmarkStart w:id="554" w:name="_Toc74312740"/>
      <w:bookmarkStart w:id="555" w:name="_Toc74837162"/>
      <w:bookmarkStart w:id="556" w:name="_Toc80885836"/>
      <w:bookmarkStart w:id="557" w:name="_Toc82009135"/>
      <w:r>
        <w:t>Glossary</w:t>
      </w:r>
      <w:bookmarkEnd w:id="551"/>
      <w:bookmarkEnd w:id="552"/>
      <w:bookmarkEnd w:id="553"/>
      <w:bookmarkEnd w:id="554"/>
      <w:bookmarkEnd w:id="555"/>
      <w:bookmarkEnd w:id="556"/>
      <w:bookmarkEnd w:id="55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29D9F373" w:rsidR="002A7660" w:rsidRPr="00007E4B" w:rsidRDefault="002A7660" w:rsidP="00A83F48">
            <w:pPr>
              <w:rPr>
                <w:color w:val="000000"/>
              </w:rPr>
            </w:pPr>
            <w:r w:rsidRPr="007D429E">
              <w:rPr>
                <w:color w:val="000000"/>
                <w:w w:val="0"/>
              </w:rPr>
              <w:t xml:space="preserve">The document issued by the </w:t>
            </w:r>
            <w:r w:rsidR="00AF6016">
              <w:rPr>
                <w:color w:val="000000"/>
                <w:w w:val="0"/>
              </w:rPr>
              <w:t>Business Grants Hub</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1022877F" w:rsidR="002A7660" w:rsidRPr="009E3949" w:rsidRDefault="00962619" w:rsidP="00962619">
            <w:r>
              <w:t>Business Grants Hub</w:t>
            </w:r>
          </w:p>
        </w:tc>
        <w:tc>
          <w:tcPr>
            <w:tcW w:w="3157" w:type="pct"/>
          </w:tcPr>
          <w:p w14:paraId="6A256C67" w14:textId="4A871503" w:rsidR="002A7660" w:rsidRPr="009E3949" w:rsidRDefault="00962619" w:rsidP="00A8666A">
            <w:r w:rsidRPr="00007E4B">
              <w:rPr>
                <w:color w:val="000000"/>
              </w:rPr>
              <w:t xml:space="preserve">The </w:t>
            </w:r>
            <w:r>
              <w:rPr>
                <w:color w:val="000000"/>
              </w:rPr>
              <w:t>branch</w:t>
            </w:r>
            <w:r w:rsidRPr="00007E4B">
              <w:rPr>
                <w:color w:val="000000"/>
              </w:rPr>
              <w:t xml:space="preserve"> of the</w:t>
            </w:r>
            <w:r w:rsidR="0021131E">
              <w:rPr>
                <w:color w:val="000000"/>
              </w:rPr>
              <w:t xml:space="preserve"> same name within the </w:t>
            </w:r>
            <w:r w:rsidR="00A8666A">
              <w:rPr>
                <w:color w:val="000000"/>
              </w:rPr>
              <w:t xml:space="preserve">department. </w:t>
            </w:r>
          </w:p>
        </w:tc>
      </w:tr>
      <w:tr w:rsidR="008D5C33" w:rsidRPr="009E3949" w14:paraId="6BBCF5CF" w14:textId="77777777" w:rsidTr="001432F9">
        <w:trPr>
          <w:cantSplit/>
        </w:trPr>
        <w:tc>
          <w:tcPr>
            <w:tcW w:w="1843" w:type="pct"/>
          </w:tcPr>
          <w:p w14:paraId="4BBEC1A8" w14:textId="26DFA6B4" w:rsidR="008D5C33" w:rsidRPr="00DD0810" w:rsidRDefault="00962619" w:rsidP="005F2A4B">
            <w:r>
              <w:t>Committee</w:t>
            </w:r>
          </w:p>
        </w:tc>
        <w:tc>
          <w:tcPr>
            <w:tcW w:w="3157" w:type="pct"/>
          </w:tcPr>
          <w:p w14:paraId="7018352D" w14:textId="72E5BD00" w:rsidR="008D5C33" w:rsidRPr="00B4352B" w:rsidRDefault="008D5C33" w:rsidP="00F41C6D">
            <w:pPr>
              <w:rPr>
                <w:color w:val="000000"/>
                <w:w w:val="0"/>
              </w:rPr>
            </w:pPr>
            <w:r w:rsidRPr="00B4352B">
              <w:t xml:space="preserve">The body established by the </w:t>
            </w:r>
            <w:r w:rsidR="006F1E01">
              <w:t>Department of Agriculture, Water and the Environment</w:t>
            </w:r>
            <w:r w:rsidR="00B42C71" w:rsidRPr="00B4352B">
              <w:t xml:space="preserve"> </w:t>
            </w:r>
            <w:r w:rsidRPr="00B4352B">
              <w:t>to consider and assess eligible applications and make recommendations to the Minister for funding under the program.</w:t>
            </w:r>
          </w:p>
        </w:tc>
      </w:tr>
      <w:tr w:rsidR="00420AF8" w:rsidRPr="009E3949" w14:paraId="0FFBDF8C" w14:textId="77777777" w:rsidTr="001432F9">
        <w:trPr>
          <w:cantSplit/>
        </w:trPr>
        <w:tc>
          <w:tcPr>
            <w:tcW w:w="1843" w:type="pct"/>
          </w:tcPr>
          <w:p w14:paraId="2EC5BBDF" w14:textId="7E4AC0F8" w:rsidR="00420AF8" w:rsidRPr="005C68F4" w:rsidRDefault="00420AF8" w:rsidP="005F2A4B">
            <w:pPr>
              <w:rPr>
                <w:highlight w:val="yellow"/>
              </w:rPr>
            </w:pPr>
            <w:r w:rsidRPr="005C68F4">
              <w:t xml:space="preserve">Commonwealth Environmental Water Holder </w:t>
            </w:r>
            <w:r w:rsidR="00C75193">
              <w:t>(CEWH)</w:t>
            </w:r>
          </w:p>
        </w:tc>
        <w:tc>
          <w:tcPr>
            <w:tcW w:w="3157" w:type="pct"/>
          </w:tcPr>
          <w:p w14:paraId="72C523D0" w14:textId="22000C9E" w:rsidR="00420AF8" w:rsidRPr="00B4352B" w:rsidRDefault="00420AF8" w:rsidP="005E2C02">
            <w:r w:rsidRPr="00B4352B">
              <w:t xml:space="preserve">The Commonwealth Government body responsible for the management of water entitlements acquired by the Commonwealth. These water entitlements are used to protect or restore environmental assets of the </w:t>
            </w:r>
            <w:r w:rsidR="00D01D5C">
              <w:t>Murray–Darling</w:t>
            </w:r>
            <w:r w:rsidRPr="00B4352B">
              <w:t xml:space="preserve"> Basin.</w:t>
            </w:r>
          </w:p>
        </w:tc>
      </w:tr>
      <w:tr w:rsidR="00532F5F" w:rsidRPr="009E3949" w14:paraId="351FE842" w14:textId="77777777" w:rsidTr="001432F9">
        <w:trPr>
          <w:cantSplit/>
        </w:trPr>
        <w:tc>
          <w:tcPr>
            <w:tcW w:w="1843" w:type="pct"/>
          </w:tcPr>
          <w:p w14:paraId="3633EDB9" w14:textId="02066D37" w:rsidR="00532F5F" w:rsidRDefault="00532F5F" w:rsidP="00A8666A">
            <w:r>
              <w:t>Efficiency measure</w:t>
            </w:r>
          </w:p>
        </w:tc>
        <w:tc>
          <w:tcPr>
            <w:tcW w:w="3157" w:type="pct"/>
          </w:tcPr>
          <w:p w14:paraId="0133A3CF" w14:textId="73DDD77A" w:rsidR="00532F5F" w:rsidRPr="006C4678" w:rsidRDefault="00532F5F" w:rsidP="00A8666A">
            <w:r>
              <w:t>A</w:t>
            </w:r>
            <w:r w:rsidRPr="00532F5F">
              <w:t xml:space="preserve"> measure that operates to decrease the quantity of water required for one or more consumptive uses in a set of surface water </w:t>
            </w:r>
            <w:r>
              <w:t>Sustainable Diversion Limit (</w:t>
            </w:r>
            <w:r w:rsidRPr="00532F5F">
              <w:t>SDL</w:t>
            </w:r>
            <w:r>
              <w:t>)</w:t>
            </w:r>
            <w:r w:rsidRPr="00532F5F">
              <w:t xml:space="preserve"> resource units, compared with the quantity required under the benchmark conditions of development.</w:t>
            </w:r>
          </w:p>
        </w:tc>
      </w:tr>
      <w:tr w:rsidR="00A8666A" w:rsidRPr="009E3949" w14:paraId="2353F3B2" w14:textId="77777777" w:rsidTr="001432F9">
        <w:trPr>
          <w:cantSplit/>
        </w:trPr>
        <w:tc>
          <w:tcPr>
            <w:tcW w:w="1843" w:type="pct"/>
          </w:tcPr>
          <w:p w14:paraId="46B9C2C3" w14:textId="47EF872B" w:rsidR="00A8666A" w:rsidRPr="005C68F4" w:rsidRDefault="00A8666A" w:rsidP="00A8666A">
            <w:r>
              <w:t xml:space="preserve">Department </w:t>
            </w:r>
          </w:p>
        </w:tc>
        <w:tc>
          <w:tcPr>
            <w:tcW w:w="3157" w:type="pct"/>
          </w:tcPr>
          <w:p w14:paraId="5F719452" w14:textId="3D1774FB" w:rsidR="00A8666A" w:rsidRPr="00B4352B" w:rsidRDefault="00A8666A" w:rsidP="00A8666A">
            <w:r w:rsidRPr="006C4678">
              <w:t>The Department of Industry, Science</w:t>
            </w:r>
            <w:r>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9733A">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32523D05" w:rsidR="00706C60" w:rsidRPr="006C4678" w:rsidRDefault="00891BA6" w:rsidP="008E215B">
            <w:r>
              <w:t>An application or proposal for services or grant funding</w:t>
            </w:r>
            <w:r w:rsidR="00706C60" w:rsidRPr="006C4678">
              <w:t xml:space="preserve"> 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59733A">
              <w:t>5.3</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39231BDC"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044FDD7F"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89616E" w:rsidP="009564E7">
            <w:hyperlink r:id="rId54" w:history="1">
              <w:r w:rsidR="00464353" w:rsidRPr="005A61FE">
                <w:rPr>
                  <w:rStyle w:val="Hyperlink"/>
                </w:rPr>
                <w:t>GrantConnect</w:t>
              </w:r>
            </w:hyperlink>
          </w:p>
        </w:tc>
        <w:tc>
          <w:tcPr>
            <w:tcW w:w="3157" w:type="pct"/>
          </w:tcPr>
          <w:p w14:paraId="61547ED0" w14:textId="50B6FBF0" w:rsidR="00464353" w:rsidRPr="005A61FE" w:rsidRDefault="00464353" w:rsidP="00CB7D56">
            <w:r w:rsidRPr="005A61FE">
              <w:t xml:space="preserve">The Australian Government’s whole-of-government grants information system, which centralises the publication and reporting of Commonwealth grants in accordance with the </w:t>
            </w:r>
            <w:hyperlink r:id="rId55" w:history="1">
              <w:r w:rsidR="004C2541" w:rsidRPr="00DF5A88">
                <w:rPr>
                  <w:rStyle w:val="Hyperlink"/>
                </w:rPr>
                <w:t>CGRGs</w:t>
              </w:r>
            </w:hyperlink>
            <w:r w:rsidR="009E1D7E" w:rsidRPr="00DF5A88">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5861AAC5" w:rsidR="008D433F" w:rsidRPr="006C4678" w:rsidRDefault="00630F7F" w:rsidP="00B20351">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56579F8D" w:rsidR="00975F29" w:rsidRPr="006C4678" w:rsidRDefault="00C60E0F" w:rsidP="00962619">
            <w:r w:rsidRPr="006C4678">
              <w:t>The</w:t>
            </w:r>
            <w:r w:rsidR="004A16B4">
              <w:t xml:space="preserve"> Commonwealth</w:t>
            </w:r>
            <w:r w:rsidRPr="00962619">
              <w:t xml:space="preserve"> </w:t>
            </w:r>
            <w:r w:rsidR="00962619" w:rsidRPr="00962619">
              <w:rPr>
                <w:rFonts w:cs="Arial"/>
                <w:bCs/>
                <w:color w:val="000000"/>
              </w:rPr>
              <w:t>Minister for Resources</w:t>
            </w:r>
            <w:r w:rsidR="00BF5D2D">
              <w:rPr>
                <w:rFonts w:cs="Arial"/>
                <w:bCs/>
                <w:color w:val="000000"/>
              </w:rPr>
              <w:t xml:space="preserve"> and</w:t>
            </w:r>
            <w:r w:rsidR="00DF5A88">
              <w:rPr>
                <w:rFonts w:cs="Arial"/>
                <w:bCs/>
                <w:color w:val="000000"/>
              </w:rPr>
              <w:t xml:space="preserve"> </w:t>
            </w:r>
            <w:r w:rsidR="00962619" w:rsidRPr="00962619">
              <w:rPr>
                <w:rFonts w:cs="Arial"/>
                <w:bCs/>
                <w:color w:val="000000"/>
              </w:rPr>
              <w:t xml:space="preserve">Water </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8F55DF" w:rsidRPr="009E3949" w14:paraId="0A0AAF8F" w14:textId="77777777" w:rsidTr="001432F9">
        <w:trPr>
          <w:cantSplit/>
        </w:trPr>
        <w:tc>
          <w:tcPr>
            <w:tcW w:w="1843" w:type="pct"/>
          </w:tcPr>
          <w:p w14:paraId="1D47DBD5" w14:textId="358DA898" w:rsidR="008F55DF" w:rsidRDefault="008F55DF" w:rsidP="008E215B">
            <w:r>
              <w:t>Off-farm activities</w:t>
            </w:r>
          </w:p>
        </w:tc>
        <w:tc>
          <w:tcPr>
            <w:tcW w:w="3157" w:type="pct"/>
          </w:tcPr>
          <w:p w14:paraId="68C93532" w14:textId="09C13C8E" w:rsidR="008F55DF" w:rsidRPr="00B4352B" w:rsidRDefault="000E08A3" w:rsidP="008D433F">
            <w:r w:rsidRPr="00B4352B">
              <w:t>Upgrading irrigation network infrastructure, including reconfiguration and rationalisation to improve the delivery of water to farms. Includes modernising the delivery of water for stock and domestic purposes</w:t>
            </w:r>
          </w:p>
        </w:tc>
      </w:tr>
      <w:tr w:rsidR="008F55DF" w:rsidRPr="009E3949" w14:paraId="0DEBC4A3" w14:textId="77777777" w:rsidTr="001432F9">
        <w:trPr>
          <w:cantSplit/>
        </w:trPr>
        <w:tc>
          <w:tcPr>
            <w:tcW w:w="1843" w:type="pct"/>
          </w:tcPr>
          <w:p w14:paraId="282F7EF9" w14:textId="6119EB8F" w:rsidR="008F55DF" w:rsidRDefault="008F55DF" w:rsidP="008E215B">
            <w:r>
              <w:t>On-farm activities</w:t>
            </w:r>
          </w:p>
        </w:tc>
        <w:tc>
          <w:tcPr>
            <w:tcW w:w="3157" w:type="pct"/>
          </w:tcPr>
          <w:p w14:paraId="4126F0AC" w14:textId="4FC26002" w:rsidR="008F55DF" w:rsidRPr="00B4352B" w:rsidRDefault="000E08A3" w:rsidP="008D433F">
            <w:r w:rsidRPr="00B4352B">
              <w:t>Upgrading farm infrastructure to improve the delivery of irrigation water to crops in isolation from irrigation network infrastructure</w:t>
            </w:r>
            <w:r w:rsidR="00377612" w:rsidRPr="00B4352B">
              <w:t xml:space="preserve"> </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C0551E">
            <w:pPr>
              <w:rPr>
                <w:color w:val="000000"/>
                <w:w w:val="0"/>
              </w:rPr>
            </w:pPr>
            <w:r>
              <w:rPr>
                <w:color w:val="000000"/>
                <w:w w:val="0"/>
              </w:rPr>
              <w:t>Information or an opinion about an identified individual, or an individual who is reasonably identifiable:</w:t>
            </w:r>
          </w:p>
          <w:p w14:paraId="24DB1D81" w14:textId="7815F9AB" w:rsidR="00680B92" w:rsidRDefault="00680B92" w:rsidP="00C0551E">
            <w:pPr>
              <w:pStyle w:val="ListParagraph"/>
              <w:numPr>
                <w:ilvl w:val="7"/>
                <w:numId w:val="12"/>
              </w:numPr>
              <w:ind w:left="382" w:hanging="382"/>
            </w:pPr>
            <w:r>
              <w:t>whether the information or opinion is true or not</w:t>
            </w:r>
          </w:p>
          <w:p w14:paraId="1C8367C9" w14:textId="056B4E7F" w:rsidR="00C60E0F" w:rsidRPr="006C4678" w:rsidRDefault="00680B92" w:rsidP="00C0551E">
            <w:pPr>
              <w:pStyle w:val="ListParagraph"/>
              <w:numPr>
                <w:ilvl w:val="7"/>
                <w:numId w:val="12"/>
              </w:numPr>
              <w:ind w:left="382"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63E628FF" w:rsidR="00F95C1B" w:rsidRPr="006C4678" w:rsidRDefault="00436AEF" w:rsidP="00436AEF">
            <w:pPr>
              <w:rPr>
                <w:bCs/>
              </w:rPr>
            </w:pPr>
            <w:r w:rsidRPr="006863F1">
              <w:t xml:space="preserve">A Senior Responsible Officer in </w:t>
            </w:r>
            <w:r>
              <w:t>the Department of Agriculture, Water and the Environment</w:t>
            </w:r>
            <w:r w:rsidRPr="006863F1">
              <w:t xml:space="preserve"> with responsibility for the program.</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47A851CD"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8F55DF" w:rsidRPr="009E3949" w14:paraId="24431472" w14:textId="77777777" w:rsidTr="001432F9">
        <w:trPr>
          <w:cantSplit/>
        </w:trPr>
        <w:tc>
          <w:tcPr>
            <w:tcW w:w="1843" w:type="pct"/>
          </w:tcPr>
          <w:p w14:paraId="25E2B58C" w14:textId="0B6D1D5E" w:rsidR="008F55DF" w:rsidRDefault="00213F93" w:rsidP="008E215B">
            <w:r>
              <w:t xml:space="preserve">Urban water </w:t>
            </w:r>
            <w:r w:rsidR="000E08A3">
              <w:t>activities</w:t>
            </w:r>
          </w:p>
        </w:tc>
        <w:tc>
          <w:tcPr>
            <w:tcW w:w="3157" w:type="pct"/>
          </w:tcPr>
          <w:p w14:paraId="055B8D29" w14:textId="1152B449" w:rsidR="008F55DF" w:rsidRPr="006C4678" w:rsidRDefault="000E08A3" w:rsidP="00DD0810">
            <w:r>
              <w:t>Upgrading water delivery networks to improve the delivery of water for urban consumption</w:t>
            </w:r>
          </w:p>
        </w:tc>
      </w:tr>
      <w:tr w:rsidR="00420AF8" w:rsidRPr="009E3949" w14:paraId="0655B2F7" w14:textId="77777777" w:rsidTr="001432F9">
        <w:trPr>
          <w:cantSplit/>
        </w:trPr>
        <w:tc>
          <w:tcPr>
            <w:tcW w:w="1843" w:type="pct"/>
          </w:tcPr>
          <w:p w14:paraId="36FFE3FF" w14:textId="55CE0D88" w:rsidR="00420AF8" w:rsidRDefault="00420AF8" w:rsidP="008E215B">
            <w:r>
              <w:t>Water entitlements</w:t>
            </w:r>
          </w:p>
        </w:tc>
        <w:tc>
          <w:tcPr>
            <w:tcW w:w="3157" w:type="pct"/>
          </w:tcPr>
          <w:p w14:paraId="11DA7F63" w14:textId="5696DA7C" w:rsidR="00420AF8" w:rsidRPr="006C4678" w:rsidRDefault="00420AF8" w:rsidP="00DD0810">
            <w:r w:rsidRPr="00B4352B">
              <w:t>Rights to an ongoing share of water in a system</w:t>
            </w:r>
            <w:r w:rsidR="008F55DF" w:rsidRPr="00B4352B">
              <w:t xml:space="preserve"> within the </w:t>
            </w:r>
            <w:r w:rsidR="00D01D5C">
              <w:t>Murray–Darling</w:t>
            </w:r>
            <w:r w:rsidR="008F55DF" w:rsidRPr="00B4352B">
              <w:t xml:space="preserve"> basin</w:t>
            </w:r>
            <w:r w:rsidRPr="00B4352B">
              <w:t>.</w:t>
            </w:r>
          </w:p>
        </w:tc>
      </w:tr>
    </w:tbl>
    <w:p w14:paraId="09FE10B8" w14:textId="77777777" w:rsidR="002E0FDD" w:rsidRDefault="002E0FDD" w:rsidP="00FE790A">
      <w:pPr>
        <w:pStyle w:val="Normal-Style2"/>
      </w:pPr>
    </w:p>
    <w:p w14:paraId="72D40B3A" w14:textId="77777777" w:rsidR="002E0FDD" w:rsidRDefault="002E0FDD" w:rsidP="00FE790A">
      <w:pPr>
        <w:pStyle w:val="Normal-Style2"/>
      </w:pPr>
    </w:p>
    <w:p w14:paraId="4BBFAC9A" w14:textId="77777777" w:rsidR="002E0FDD" w:rsidRDefault="002E0FDD" w:rsidP="00FE790A">
      <w:pPr>
        <w:pStyle w:val="Normal-Style2"/>
      </w:pPr>
    </w:p>
    <w:p w14:paraId="134D6597" w14:textId="77777777" w:rsidR="002E0FDD" w:rsidRDefault="002E0FDD" w:rsidP="00FE790A">
      <w:pPr>
        <w:pStyle w:val="Normal-Style2"/>
      </w:pPr>
    </w:p>
    <w:p w14:paraId="1B3F1CF0" w14:textId="77777777" w:rsidR="002E0FDD" w:rsidRDefault="002E0FDD" w:rsidP="00FE790A">
      <w:pPr>
        <w:pStyle w:val="Normal-Style2"/>
      </w:pPr>
    </w:p>
    <w:p w14:paraId="5F45D6D0" w14:textId="77777777" w:rsidR="002E0FDD" w:rsidRDefault="002E0FDD" w:rsidP="00FE790A">
      <w:pPr>
        <w:pStyle w:val="Normal-Style2"/>
      </w:pPr>
    </w:p>
    <w:p w14:paraId="42360D3E" w14:textId="73F313A1" w:rsidR="00694730" w:rsidRDefault="00694730" w:rsidP="00FE790A">
      <w:pPr>
        <w:pStyle w:val="Normal-Style2"/>
      </w:pPr>
    </w:p>
    <w:p w14:paraId="0A308428" w14:textId="2463C2B4" w:rsidR="002E0FDD" w:rsidRDefault="002E0FDD" w:rsidP="00C809DF">
      <w:pPr>
        <w:pStyle w:val="Heading2Appendix"/>
        <w:numPr>
          <w:ilvl w:val="0"/>
          <w:numId w:val="47"/>
        </w:numPr>
      </w:pPr>
      <w:bookmarkStart w:id="558" w:name="_Toc73530102"/>
      <w:bookmarkStart w:id="559" w:name="_Toc74312741"/>
      <w:bookmarkStart w:id="560" w:name="_Toc74837163"/>
      <w:bookmarkStart w:id="561" w:name="_Toc80885837"/>
      <w:bookmarkStart w:id="562" w:name="_Toc82009136"/>
      <w:r>
        <w:t xml:space="preserve">Examples of eligible </w:t>
      </w:r>
      <w:bookmarkEnd w:id="558"/>
      <w:r w:rsidR="00960BEB">
        <w:t>activities</w:t>
      </w:r>
      <w:bookmarkEnd w:id="559"/>
      <w:bookmarkEnd w:id="560"/>
      <w:bookmarkEnd w:id="561"/>
      <w:bookmarkEnd w:id="56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6"/>
        <w:gridCol w:w="6516"/>
      </w:tblGrid>
      <w:tr w:rsidR="002E0FDD" w:rsidRPr="004D41A5" w14:paraId="10EFF0E3" w14:textId="77777777" w:rsidTr="00736848">
        <w:trPr>
          <w:cantSplit/>
          <w:tblHeader/>
        </w:trPr>
        <w:tc>
          <w:tcPr>
            <w:tcW w:w="1290" w:type="pct"/>
            <w:shd w:val="clear" w:color="auto" w:fill="264F90"/>
          </w:tcPr>
          <w:p w14:paraId="7649BCB8" w14:textId="59728662" w:rsidR="002E0FDD" w:rsidRPr="004D41A5" w:rsidRDefault="002E0FDD" w:rsidP="00935356">
            <w:pPr>
              <w:keepNext/>
              <w:rPr>
                <w:b/>
                <w:color w:val="FFFFFF" w:themeColor="background1"/>
              </w:rPr>
            </w:pPr>
            <w:r>
              <w:rPr>
                <w:b/>
                <w:color w:val="FFFFFF" w:themeColor="background1"/>
              </w:rPr>
              <w:t xml:space="preserve">Eligible </w:t>
            </w:r>
            <w:r w:rsidR="00960BEB">
              <w:rPr>
                <w:b/>
                <w:color w:val="FFFFFF" w:themeColor="background1"/>
              </w:rPr>
              <w:t>activities</w:t>
            </w:r>
          </w:p>
        </w:tc>
        <w:tc>
          <w:tcPr>
            <w:tcW w:w="3710" w:type="pct"/>
            <w:shd w:val="clear" w:color="auto" w:fill="264F90"/>
          </w:tcPr>
          <w:p w14:paraId="05D9D5E9" w14:textId="71B0279F" w:rsidR="002E0FDD" w:rsidRPr="004D41A5" w:rsidRDefault="002E0FDD" w:rsidP="00736848">
            <w:pPr>
              <w:keepNext/>
              <w:rPr>
                <w:b/>
                <w:color w:val="FFFFFF" w:themeColor="background1"/>
              </w:rPr>
            </w:pPr>
            <w:r>
              <w:rPr>
                <w:b/>
                <w:color w:val="FFFFFF" w:themeColor="background1"/>
              </w:rPr>
              <w:t>Examples</w:t>
            </w:r>
          </w:p>
        </w:tc>
      </w:tr>
      <w:tr w:rsidR="002E0FDD" w:rsidRPr="00007E4B" w14:paraId="7216E8AD" w14:textId="77777777" w:rsidTr="00736848">
        <w:trPr>
          <w:cantSplit/>
        </w:trPr>
        <w:tc>
          <w:tcPr>
            <w:tcW w:w="1290" w:type="pct"/>
          </w:tcPr>
          <w:p w14:paraId="5FF8F281" w14:textId="79586234" w:rsidR="002E0FDD" w:rsidRDefault="002E0FDD" w:rsidP="00AE7E80">
            <w:pPr>
              <w:spacing w:after="0" w:line="360" w:lineRule="auto"/>
            </w:pPr>
            <w:r w:rsidRPr="00A74BED">
              <w:rPr>
                <w:rFonts w:cs="Arial"/>
              </w:rPr>
              <w:t xml:space="preserve">Installing new, or upgrading existing, irrigation infrastructure and technology in </w:t>
            </w:r>
            <w:r w:rsidR="008A7DC3">
              <w:rPr>
                <w:rFonts w:cs="Arial"/>
              </w:rPr>
              <w:t xml:space="preserve">existing </w:t>
            </w:r>
            <w:r w:rsidRPr="00A74BED">
              <w:rPr>
                <w:rFonts w:cs="Arial"/>
              </w:rPr>
              <w:t>water delivery networks</w:t>
            </w:r>
            <w:r>
              <w:rPr>
                <w:rFonts w:cs="Arial"/>
              </w:rPr>
              <w:t>.</w:t>
            </w:r>
          </w:p>
        </w:tc>
        <w:tc>
          <w:tcPr>
            <w:tcW w:w="3710" w:type="pct"/>
          </w:tcPr>
          <w:p w14:paraId="3261F678"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improving/lining and/or reconstructing channels</w:t>
            </w:r>
          </w:p>
          <w:p w14:paraId="73392D83"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replacing channels with piping systems</w:t>
            </w:r>
          </w:p>
          <w:p w14:paraId="7393E536"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repairing or replacing pipes and pumping infrastructure</w:t>
            </w:r>
          </w:p>
          <w:p w14:paraId="0BCD34BE"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in line storages</w:t>
            </w:r>
          </w:p>
          <w:p w14:paraId="5A6D14B2"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installation/upgrading of flow control regulators, remote sensing, and telemetry control systems</w:t>
            </w:r>
          </w:p>
          <w:p w14:paraId="25BFC8EE" w14:textId="501C96AB"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system automation and control (including computing eq</w:t>
            </w:r>
            <w:r>
              <w:rPr>
                <w:rFonts w:cs="Arial"/>
              </w:rPr>
              <w:t>uipment, telemetry systems, etc</w:t>
            </w:r>
            <w:r w:rsidRPr="00A74BED">
              <w:rPr>
                <w:rFonts w:cs="Arial"/>
              </w:rPr>
              <w:t>)</w:t>
            </w:r>
          </w:p>
          <w:p w14:paraId="0570945E" w14:textId="77777777" w:rsidR="002E0FDD" w:rsidRDefault="002E0FDD" w:rsidP="00AE7E80">
            <w:pPr>
              <w:pStyle w:val="ListParagraph"/>
              <w:numPr>
                <w:ilvl w:val="0"/>
                <w:numId w:val="36"/>
              </w:numPr>
              <w:spacing w:before="60" w:after="0" w:line="360" w:lineRule="auto"/>
              <w:ind w:left="326" w:hanging="326"/>
              <w:rPr>
                <w:rFonts w:cs="Arial"/>
              </w:rPr>
            </w:pPr>
            <w:r w:rsidRPr="00A74BED">
              <w:rPr>
                <w:rFonts w:cs="Arial"/>
              </w:rPr>
              <w:t>improving management and measurement points, with intermediate automated control stations coupled with appropriate on-stream or off-stream storage facilities</w:t>
            </w:r>
          </w:p>
          <w:p w14:paraId="6C7C27FC" w14:textId="3C9D41F4" w:rsidR="002E0FDD" w:rsidRPr="002E0FDD" w:rsidRDefault="002E0FDD" w:rsidP="00AE7E80">
            <w:pPr>
              <w:pStyle w:val="ListParagraph"/>
              <w:numPr>
                <w:ilvl w:val="0"/>
                <w:numId w:val="36"/>
              </w:numPr>
              <w:spacing w:before="60" w:after="0" w:line="360" w:lineRule="auto"/>
              <w:ind w:left="326" w:hanging="326"/>
              <w:rPr>
                <w:rFonts w:cs="Arial"/>
              </w:rPr>
            </w:pPr>
            <w:r w:rsidRPr="002E0FDD">
              <w:rPr>
                <w:rFonts w:cs="Arial"/>
              </w:rPr>
              <w:t>installing meters that meet national standards</w:t>
            </w:r>
            <w:r>
              <w:rPr>
                <w:rFonts w:cs="Arial"/>
              </w:rPr>
              <w:t>.</w:t>
            </w:r>
            <w:r w:rsidRPr="002E0FDD">
              <w:rPr>
                <w:rFonts w:cs="Arial"/>
              </w:rPr>
              <w:t xml:space="preserve"> </w:t>
            </w:r>
          </w:p>
        </w:tc>
      </w:tr>
      <w:tr w:rsidR="002E0FDD" w:rsidRPr="009E3949" w14:paraId="14D038A8" w14:textId="77777777" w:rsidTr="00736848">
        <w:trPr>
          <w:cantSplit/>
        </w:trPr>
        <w:tc>
          <w:tcPr>
            <w:tcW w:w="1290" w:type="pct"/>
          </w:tcPr>
          <w:p w14:paraId="73E9380B" w14:textId="6DE18472" w:rsidR="002E0FDD" w:rsidRPr="009E3949" w:rsidRDefault="002E0FDD" w:rsidP="00AE7E80">
            <w:pPr>
              <w:spacing w:after="0" w:line="360" w:lineRule="auto"/>
            </w:pPr>
            <w:r w:rsidRPr="00A74BED">
              <w:rPr>
                <w:rFonts w:cs="Arial"/>
                <w:szCs w:val="20"/>
              </w:rPr>
              <w:t>Permanently decommission inefficient or underutilised sections of a water delivery network</w:t>
            </w:r>
            <w:r>
              <w:rPr>
                <w:rFonts w:cs="Arial"/>
                <w:szCs w:val="20"/>
              </w:rPr>
              <w:t>.</w:t>
            </w:r>
          </w:p>
        </w:tc>
        <w:tc>
          <w:tcPr>
            <w:tcW w:w="3710" w:type="pct"/>
          </w:tcPr>
          <w:p w14:paraId="39D0DE44"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earthworks to fill decommissioned channels</w:t>
            </w:r>
          </w:p>
          <w:p w14:paraId="1FF54463" w14:textId="77777777" w:rsidR="002E0FDD" w:rsidRDefault="002E0FDD" w:rsidP="00AE7E80">
            <w:pPr>
              <w:pStyle w:val="ListParagraph"/>
              <w:numPr>
                <w:ilvl w:val="0"/>
                <w:numId w:val="36"/>
              </w:numPr>
              <w:spacing w:before="60" w:after="0" w:line="360" w:lineRule="auto"/>
              <w:ind w:left="326" w:hanging="326"/>
              <w:rPr>
                <w:rFonts w:cs="Arial"/>
              </w:rPr>
            </w:pPr>
            <w:r w:rsidRPr="00A74BED">
              <w:rPr>
                <w:rFonts w:cs="Arial"/>
              </w:rPr>
              <w:t>removal of pipes or channel off-takes</w:t>
            </w:r>
          </w:p>
          <w:p w14:paraId="5518004C" w14:textId="71B96408" w:rsidR="002E0FDD" w:rsidRPr="002E0FDD" w:rsidRDefault="002E0FDD" w:rsidP="00AE7E80">
            <w:pPr>
              <w:pStyle w:val="ListParagraph"/>
              <w:numPr>
                <w:ilvl w:val="0"/>
                <w:numId w:val="36"/>
              </w:numPr>
              <w:spacing w:before="60" w:after="0" w:line="360" w:lineRule="auto"/>
              <w:ind w:left="326" w:hanging="326"/>
              <w:rPr>
                <w:rFonts w:cs="Arial"/>
              </w:rPr>
            </w:pPr>
            <w:r w:rsidRPr="002E0FDD">
              <w:rPr>
                <w:rFonts w:cs="Arial"/>
              </w:rPr>
              <w:t>acquisition of water entitlements from irrigators retiring from irrigation as part of a channel rationalisation process, stock and domestic schemes for retiring irrigators, and removal of on-farm irrigation layouts</w:t>
            </w:r>
            <w:r>
              <w:rPr>
                <w:rFonts w:cs="Arial"/>
              </w:rPr>
              <w:t>.</w:t>
            </w:r>
          </w:p>
        </w:tc>
      </w:tr>
      <w:tr w:rsidR="002E0FDD" w:rsidRPr="006C4678" w14:paraId="24F539DF" w14:textId="77777777" w:rsidTr="00736848">
        <w:trPr>
          <w:cantSplit/>
        </w:trPr>
        <w:tc>
          <w:tcPr>
            <w:tcW w:w="1290" w:type="pct"/>
          </w:tcPr>
          <w:p w14:paraId="131A3EBB" w14:textId="6F7EC892" w:rsidR="002E0FDD" w:rsidRDefault="002E0FDD" w:rsidP="00AE7E80">
            <w:pPr>
              <w:spacing w:after="0" w:line="360" w:lineRule="auto"/>
            </w:pPr>
            <w:r w:rsidRPr="00A74BED">
              <w:rPr>
                <w:rFonts w:cs="Arial"/>
                <w:szCs w:val="20"/>
              </w:rPr>
              <w:t>Improving stock and domestic water supply on one or more properties</w:t>
            </w:r>
            <w:r>
              <w:rPr>
                <w:rFonts w:cs="Arial"/>
                <w:szCs w:val="20"/>
              </w:rPr>
              <w:t>.</w:t>
            </w:r>
          </w:p>
        </w:tc>
        <w:tc>
          <w:tcPr>
            <w:tcW w:w="3710" w:type="pct"/>
          </w:tcPr>
          <w:p w14:paraId="70E53A29" w14:textId="53936595" w:rsidR="002E0FDD" w:rsidRPr="006C4678" w:rsidRDefault="002E0FDD" w:rsidP="00AE7E80">
            <w:pPr>
              <w:pStyle w:val="ListParagraph"/>
              <w:numPr>
                <w:ilvl w:val="0"/>
                <w:numId w:val="45"/>
              </w:numPr>
              <w:spacing w:after="0" w:line="360" w:lineRule="auto"/>
            </w:pPr>
            <w:r w:rsidRPr="002E0FDD">
              <w:rPr>
                <w:rFonts w:cs="Arial"/>
              </w:rPr>
              <w:t>replacing/upgrading existing stock and domestic supply infrastructure with piped systems</w:t>
            </w:r>
            <w:r>
              <w:rPr>
                <w:rFonts w:cs="Arial"/>
              </w:rPr>
              <w:t>.</w:t>
            </w:r>
          </w:p>
        </w:tc>
      </w:tr>
      <w:tr w:rsidR="002E0FDD" w:rsidRPr="007D429E" w14:paraId="31A56EBE" w14:textId="77777777" w:rsidTr="00736848">
        <w:trPr>
          <w:cantSplit/>
        </w:trPr>
        <w:tc>
          <w:tcPr>
            <w:tcW w:w="1290" w:type="pct"/>
          </w:tcPr>
          <w:p w14:paraId="6EB9E6F7" w14:textId="7E932EFE" w:rsidR="002E0FDD" w:rsidRPr="00DD0810" w:rsidRDefault="002E0FDD" w:rsidP="00AE7E80">
            <w:pPr>
              <w:spacing w:after="0" w:line="360" w:lineRule="auto"/>
            </w:pPr>
            <w:r w:rsidRPr="00A74BED">
              <w:rPr>
                <w:rFonts w:cs="Arial"/>
                <w:szCs w:val="20"/>
              </w:rPr>
              <w:t>Constructing, replacing, upgrading, installing, improving, or refurbishing industrial water uses, including reducing leakage</w:t>
            </w:r>
            <w:r>
              <w:rPr>
                <w:rFonts w:cs="Arial"/>
                <w:szCs w:val="20"/>
              </w:rPr>
              <w:t>.</w:t>
            </w:r>
          </w:p>
        </w:tc>
        <w:tc>
          <w:tcPr>
            <w:tcW w:w="3710" w:type="pct"/>
          </w:tcPr>
          <w:p w14:paraId="21E77F9F"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replacing existing sources of water with greywater</w:t>
            </w:r>
          </w:p>
          <w:p w14:paraId="4917AF55"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 xml:space="preserve">improving stormwater harvesting and re-use </w:t>
            </w:r>
          </w:p>
          <w:p w14:paraId="2CAE2F0A"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 xml:space="preserve">replacing water supply with fit-for-purpose water delivered from alternative supplies </w:t>
            </w:r>
          </w:p>
          <w:p w14:paraId="314F6056"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 xml:space="preserve">constructing, replacing, installing, upgrading, improving and/or refurbishing water efficient devices and/or technology </w:t>
            </w:r>
          </w:p>
          <w:p w14:paraId="4D2F8494"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 xml:space="preserve">upgrading, improving and/or refurbishing production/manufacturing equipment to increase water efficiency </w:t>
            </w:r>
          </w:p>
          <w:p w14:paraId="32FE0A97"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 xml:space="preserve">changing production practices to more water efficient production methods </w:t>
            </w:r>
          </w:p>
          <w:p w14:paraId="56E9211D" w14:textId="77777777" w:rsidR="002E0FDD" w:rsidRPr="00A74BED" w:rsidRDefault="002E0FDD" w:rsidP="00AE7E80">
            <w:pPr>
              <w:pStyle w:val="ListParagraph"/>
              <w:numPr>
                <w:ilvl w:val="0"/>
                <w:numId w:val="36"/>
              </w:numPr>
              <w:spacing w:before="60" w:after="0" w:line="360" w:lineRule="auto"/>
              <w:ind w:left="326" w:hanging="326"/>
              <w:rPr>
                <w:rFonts w:cs="Arial"/>
              </w:rPr>
            </w:pPr>
            <w:r w:rsidRPr="00A74BED">
              <w:rPr>
                <w:rFonts w:cs="Arial"/>
              </w:rPr>
              <w:t xml:space="preserve">changing production practices to produce more water efficient goods </w:t>
            </w:r>
          </w:p>
          <w:p w14:paraId="1A01D633" w14:textId="77777777" w:rsidR="002E0FDD" w:rsidRDefault="002E0FDD" w:rsidP="00AE7E80">
            <w:pPr>
              <w:pStyle w:val="ListParagraph"/>
              <w:numPr>
                <w:ilvl w:val="0"/>
                <w:numId w:val="36"/>
              </w:numPr>
              <w:spacing w:before="60" w:after="0" w:line="360" w:lineRule="auto"/>
              <w:ind w:left="326" w:hanging="326"/>
              <w:rPr>
                <w:rFonts w:cs="Arial"/>
              </w:rPr>
            </w:pPr>
            <w:r w:rsidRPr="00A74BED">
              <w:rPr>
                <w:rFonts w:cs="Arial"/>
              </w:rPr>
              <w:t xml:space="preserve">decommissioning of infrastructure </w:t>
            </w:r>
          </w:p>
          <w:p w14:paraId="6CDE9274" w14:textId="6693FA2C" w:rsidR="002E0FDD" w:rsidRPr="002E0FDD" w:rsidRDefault="002E0FDD" w:rsidP="00AE7E80">
            <w:pPr>
              <w:pStyle w:val="ListParagraph"/>
              <w:numPr>
                <w:ilvl w:val="0"/>
                <w:numId w:val="36"/>
              </w:numPr>
              <w:spacing w:before="60" w:after="0" w:line="360" w:lineRule="auto"/>
              <w:ind w:left="326" w:hanging="326"/>
              <w:rPr>
                <w:rFonts w:cs="Arial"/>
              </w:rPr>
            </w:pPr>
            <w:r w:rsidRPr="002E0FDD">
              <w:rPr>
                <w:rFonts w:cs="Arial"/>
              </w:rPr>
              <w:t>other activities improving the water efficiency of a water delivery system</w:t>
            </w:r>
            <w:r>
              <w:rPr>
                <w:rFonts w:cs="Arial"/>
              </w:rPr>
              <w:t>.</w:t>
            </w:r>
          </w:p>
        </w:tc>
      </w:tr>
      <w:tr w:rsidR="002E0FDD" w:rsidRPr="007D429E" w14:paraId="44627C4F" w14:textId="77777777" w:rsidTr="00736848">
        <w:trPr>
          <w:cantSplit/>
        </w:trPr>
        <w:tc>
          <w:tcPr>
            <w:tcW w:w="1290" w:type="pct"/>
          </w:tcPr>
          <w:p w14:paraId="655D6A7C" w14:textId="58ACF72C" w:rsidR="002E0FDD" w:rsidRDefault="002E0FDD" w:rsidP="00AE7E80">
            <w:pPr>
              <w:spacing w:line="360" w:lineRule="auto"/>
            </w:pPr>
            <w:r w:rsidRPr="00A74BED">
              <w:rPr>
                <w:rFonts w:cs="Arial"/>
                <w:szCs w:val="20"/>
              </w:rPr>
              <w:t>Constructing, replacing, upgrading, installing, improving, or refurbishing urban water supply arrangements, including reducing leakage</w:t>
            </w:r>
            <w:r>
              <w:rPr>
                <w:rFonts w:cs="Arial"/>
                <w:szCs w:val="20"/>
              </w:rPr>
              <w:t>.</w:t>
            </w:r>
          </w:p>
        </w:tc>
        <w:tc>
          <w:tcPr>
            <w:tcW w:w="3710" w:type="pct"/>
          </w:tcPr>
          <w:p w14:paraId="0581FCDE"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bulk water infrastructure</w:t>
            </w:r>
          </w:p>
          <w:p w14:paraId="66CE8924"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filtration and/or water treatment infrastructure</w:t>
            </w:r>
          </w:p>
          <w:p w14:paraId="1C7028A2"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operation and management of urban water delivery infrastructure</w:t>
            </w:r>
          </w:p>
          <w:p w14:paraId="15D3A0AD" w14:textId="60E31334"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improve stormwater and wastewater capture and quality improvement infrastructure</w:t>
            </w:r>
          </w:p>
          <w:p w14:paraId="72C7CDCF" w14:textId="02649DA4"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stormwater and wastewater reuse infrastructure and/or devices including stormwater harvesting, management and reuse</w:t>
            </w:r>
          </w:p>
          <w:p w14:paraId="762F6A8B"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sewage treatment facilities</w:t>
            </w:r>
          </w:p>
          <w:p w14:paraId="14174984"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water sensitive urban design infrastructure and/or landscaping</w:t>
            </w:r>
          </w:p>
          <w:p w14:paraId="5C6BF989"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water efficient devices and/or technology</w:t>
            </w:r>
          </w:p>
          <w:p w14:paraId="3550D988"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 xml:space="preserve">return of water entitlements where existing available water is no longer required for urban or other use </w:t>
            </w:r>
          </w:p>
          <w:p w14:paraId="79B60B4C"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 xml:space="preserve">upgrading and/or improving management of bulk water supply, transport and/or distribution infrastructure </w:t>
            </w:r>
          </w:p>
          <w:p w14:paraId="57DC5B18"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 xml:space="preserve">improving systems for monitoring and predicting leaks </w:t>
            </w:r>
          </w:p>
          <w:p w14:paraId="3B9F848E"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 xml:space="preserve">replacing surface water with fit-for-purpose water delivered from alternative supplies </w:t>
            </w:r>
          </w:p>
          <w:p w14:paraId="71AD1772"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metering and/or pressure management</w:t>
            </w:r>
          </w:p>
          <w:p w14:paraId="186964C8" w14:textId="690057B2"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 xml:space="preserve">reducing demand through demand management </w:t>
            </w:r>
          </w:p>
          <w:p w14:paraId="1E4C0395" w14:textId="77777777" w:rsidR="002E0FDD" w:rsidRPr="00A74BED" w:rsidRDefault="002E0FDD" w:rsidP="00AE7E80">
            <w:pPr>
              <w:pStyle w:val="ListParagraph"/>
              <w:numPr>
                <w:ilvl w:val="0"/>
                <w:numId w:val="36"/>
              </w:numPr>
              <w:spacing w:before="60" w:after="60" w:line="360" w:lineRule="auto"/>
              <w:ind w:left="326" w:hanging="326"/>
              <w:rPr>
                <w:rFonts w:cs="Arial"/>
              </w:rPr>
            </w:pPr>
            <w:r w:rsidRPr="00A74BED">
              <w:rPr>
                <w:rFonts w:cs="Arial"/>
              </w:rPr>
              <w:t xml:space="preserve">undertaking water audits and/or offering rebates </w:t>
            </w:r>
          </w:p>
          <w:p w14:paraId="01DBF0D9" w14:textId="77777777" w:rsidR="002E0FDD" w:rsidRDefault="002E0FDD" w:rsidP="00AE7E80">
            <w:pPr>
              <w:pStyle w:val="ListParagraph"/>
              <w:numPr>
                <w:ilvl w:val="0"/>
                <w:numId w:val="36"/>
              </w:numPr>
              <w:spacing w:before="60" w:after="60" w:line="360" w:lineRule="auto"/>
              <w:ind w:left="326" w:hanging="326"/>
              <w:rPr>
                <w:rFonts w:cs="Arial"/>
              </w:rPr>
            </w:pPr>
            <w:r w:rsidRPr="00A74BED">
              <w:rPr>
                <w:rFonts w:cs="Arial"/>
              </w:rPr>
              <w:t>installing alternative household and/or community water supplies</w:t>
            </w:r>
          </w:p>
          <w:p w14:paraId="4BCAF694" w14:textId="16B57060" w:rsidR="002E0FDD" w:rsidRPr="002E0FDD" w:rsidRDefault="002E0FDD" w:rsidP="00AE7E80">
            <w:pPr>
              <w:pStyle w:val="ListParagraph"/>
              <w:numPr>
                <w:ilvl w:val="0"/>
                <w:numId w:val="36"/>
              </w:numPr>
              <w:spacing w:before="60" w:after="60" w:line="360" w:lineRule="auto"/>
              <w:ind w:left="326" w:hanging="326"/>
              <w:rPr>
                <w:rFonts w:cs="Arial"/>
              </w:rPr>
            </w:pPr>
            <w:r w:rsidRPr="002E0FDD">
              <w:rPr>
                <w:rFonts w:cs="Arial"/>
              </w:rPr>
              <w:t>water efficiency installation scheme for houses in a local government area</w:t>
            </w:r>
            <w:r>
              <w:rPr>
                <w:rFonts w:cs="Arial"/>
              </w:rPr>
              <w:t>.</w:t>
            </w:r>
          </w:p>
        </w:tc>
      </w:tr>
      <w:tr w:rsidR="00E667C9" w:rsidRPr="007D429E" w14:paraId="605677A1" w14:textId="77777777" w:rsidTr="00736848">
        <w:trPr>
          <w:cantSplit/>
        </w:trPr>
        <w:tc>
          <w:tcPr>
            <w:tcW w:w="1290" w:type="pct"/>
          </w:tcPr>
          <w:p w14:paraId="4878D570" w14:textId="2466AB2F" w:rsidR="00E667C9" w:rsidRPr="00A74BED" w:rsidRDefault="00E667C9" w:rsidP="00E667C9">
            <w:pPr>
              <w:spacing w:line="360" w:lineRule="auto"/>
              <w:rPr>
                <w:rFonts w:cs="Arial"/>
                <w:szCs w:val="20"/>
              </w:rPr>
            </w:pPr>
            <w:r w:rsidRPr="00E667C9">
              <w:rPr>
                <w:rFonts w:cs="Arial"/>
                <w:szCs w:val="20"/>
              </w:rPr>
              <w:t xml:space="preserve">activities that enable the implementation of water efficiency measures. </w:t>
            </w:r>
          </w:p>
        </w:tc>
        <w:tc>
          <w:tcPr>
            <w:tcW w:w="3710" w:type="pct"/>
          </w:tcPr>
          <w:p w14:paraId="5EA0F7FC" w14:textId="7AC6DB17" w:rsidR="00E667C9" w:rsidRPr="00E667C9" w:rsidRDefault="00E667C9" w:rsidP="00E667C9">
            <w:pPr>
              <w:pStyle w:val="ListParagraph"/>
              <w:numPr>
                <w:ilvl w:val="0"/>
                <w:numId w:val="36"/>
              </w:numPr>
              <w:spacing w:before="60" w:after="60" w:line="360" w:lineRule="auto"/>
              <w:ind w:left="326" w:hanging="326"/>
              <w:rPr>
                <w:rFonts w:cs="Arial"/>
              </w:rPr>
            </w:pPr>
            <w:r>
              <w:rPr>
                <w:rFonts w:cs="Arial"/>
              </w:rPr>
              <w:t>feasibility studies, administration, design, project management, office supplies, planning, reports, surveys, professional advice.</w:t>
            </w:r>
          </w:p>
        </w:tc>
      </w:tr>
    </w:tbl>
    <w:p w14:paraId="01BAB1EE" w14:textId="6AB703A6" w:rsidR="00FB459B" w:rsidRDefault="00FB459B" w:rsidP="00FE790A">
      <w:pPr>
        <w:pStyle w:val="Normal-Style2"/>
      </w:pPr>
    </w:p>
    <w:p w14:paraId="6E5A9945" w14:textId="77777777" w:rsidR="00FB459B" w:rsidRDefault="00FB459B" w:rsidP="00FE790A">
      <w:pPr>
        <w:pStyle w:val="Normal-Style2"/>
      </w:pPr>
    </w:p>
    <w:sectPr w:rsidR="00FB459B"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28219" w14:textId="77777777" w:rsidR="00356FE9" w:rsidRDefault="00356FE9" w:rsidP="00077C3D">
      <w:r>
        <w:separator/>
      </w:r>
    </w:p>
  </w:endnote>
  <w:endnote w:type="continuationSeparator" w:id="0">
    <w:p w14:paraId="10635E66" w14:textId="77777777" w:rsidR="00356FE9" w:rsidRDefault="00356FE9" w:rsidP="00077C3D">
      <w:r>
        <w:continuationSeparator/>
      </w:r>
    </w:p>
  </w:endnote>
  <w:endnote w:type="continuationNotice" w:id="1">
    <w:p w14:paraId="76752037" w14:textId="77777777" w:rsidR="00356FE9" w:rsidRDefault="00356FE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356FE9" w:rsidRPr="0059733A" w:rsidRDefault="00356FE9"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09990FF3" w:rsidR="00356FE9" w:rsidRDefault="00356FE9" w:rsidP="00E963B8">
    <w:pPr>
      <w:pStyle w:val="Footer"/>
      <w:tabs>
        <w:tab w:val="clear" w:pos="4153"/>
        <w:tab w:val="clear" w:pos="8306"/>
        <w:tab w:val="center" w:pos="4962"/>
        <w:tab w:val="right" w:pos="8789"/>
      </w:tabs>
      <w:rPr>
        <w:noProof/>
      </w:rPr>
    </w:pPr>
    <w:r>
      <w:t xml:space="preserve">Off-farm Efficiency Program - </w:t>
    </w:r>
    <w:sdt>
      <w:sdtPr>
        <w:alias w:val="Title"/>
        <w:tag w:val=""/>
        <w:id w:val="4102703"/>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t>Grant Opportunity Guidelines</w:t>
        </w:r>
      </w:sdtContent>
    </w:sdt>
    <w:r>
      <w:t xml:space="preserve">           November 2021</w:t>
    </w:r>
    <w:r w:rsidRPr="005B72F4">
      <w:tab/>
      <w:t xml:space="preserve">Page </w:t>
    </w:r>
    <w:r w:rsidRPr="005B72F4">
      <w:fldChar w:fldCharType="begin"/>
    </w:r>
    <w:r w:rsidRPr="005B72F4">
      <w:instrText xml:space="preserve"> PAGE </w:instrText>
    </w:r>
    <w:r w:rsidRPr="005B72F4">
      <w:fldChar w:fldCharType="separate"/>
    </w:r>
    <w:r w:rsidR="0089616E">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89616E">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356FE9" w:rsidRDefault="00356FE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27246" w14:textId="77777777" w:rsidR="00356FE9" w:rsidRDefault="00356FE9" w:rsidP="00077C3D">
      <w:r>
        <w:separator/>
      </w:r>
    </w:p>
  </w:footnote>
  <w:footnote w:type="continuationSeparator" w:id="0">
    <w:p w14:paraId="3532DA15" w14:textId="77777777" w:rsidR="00356FE9" w:rsidRDefault="00356FE9" w:rsidP="00077C3D">
      <w:r>
        <w:continuationSeparator/>
      </w:r>
    </w:p>
  </w:footnote>
  <w:footnote w:type="continuationNotice" w:id="1">
    <w:p w14:paraId="46821070" w14:textId="77777777" w:rsidR="00356FE9" w:rsidRDefault="00356FE9" w:rsidP="00077C3D"/>
  </w:footnote>
  <w:footnote w:id="2">
    <w:p w14:paraId="11439183" w14:textId="6E1B0CD5" w:rsidR="00356FE9" w:rsidRDefault="00356FE9"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A2B86C7" w14:textId="77777777" w:rsidR="00356FE9" w:rsidRDefault="00356FE9" w:rsidP="005F01B1">
      <w:pPr>
        <w:pStyle w:val="FootnoteText"/>
      </w:pPr>
      <w:r>
        <w:rPr>
          <w:rStyle w:val="FootnoteReference"/>
        </w:rPr>
        <w:footnoteRef/>
      </w:r>
      <w:r>
        <w:t xml:space="preserve"> </w:t>
      </w:r>
      <w:r w:rsidRPr="00556E73">
        <w:t>https://www.wgea.gov.au/what-we-do/reporting</w:t>
      </w:r>
    </w:p>
  </w:footnote>
  <w:footnote w:id="4">
    <w:p w14:paraId="709580F1" w14:textId="27C08511" w:rsidR="00356FE9" w:rsidRDefault="00356FE9">
      <w:pPr>
        <w:pStyle w:val="FootnoteText"/>
      </w:pPr>
      <w:r>
        <w:rPr>
          <w:rStyle w:val="FootnoteReference"/>
        </w:rPr>
        <w:footnoteRef/>
      </w:r>
      <w:r>
        <w:t xml:space="preserve"> </w:t>
      </w:r>
      <w:r w:rsidRPr="00A36BC8">
        <w:t>https://www.mdba.gov.au/sites/default/files/docs/171120-register-of-measures.pdf</w:t>
      </w:r>
    </w:p>
  </w:footnote>
  <w:footnote w:id="5">
    <w:p w14:paraId="0382599B" w14:textId="764FD925" w:rsidR="00356FE9" w:rsidRDefault="00356FE9">
      <w:pPr>
        <w:pStyle w:val="FootnoteText"/>
      </w:pPr>
      <w:r>
        <w:rPr>
          <w:rStyle w:val="FootnoteReference"/>
        </w:rPr>
        <w:footnoteRef/>
      </w:r>
      <w:r>
        <w:t xml:space="preserve"> </w:t>
      </w:r>
      <w:hyperlink r:id="rId2" w:history="1">
        <w:r w:rsidRPr="001B47D6">
          <w:rPr>
            <w:rStyle w:val="Hyperlink"/>
          </w:rPr>
          <w:t>https://www.mdba.gov.au/water-management/catchments</w:t>
        </w:r>
      </w:hyperlink>
      <w:r>
        <w:t xml:space="preserve"> </w:t>
      </w:r>
    </w:p>
  </w:footnote>
  <w:footnote w:id="6">
    <w:p w14:paraId="3D007C74" w14:textId="77777777" w:rsidR="00356FE9" w:rsidRDefault="00356FE9" w:rsidP="0071709C">
      <w:pPr>
        <w:pStyle w:val="FootnoteText"/>
      </w:pPr>
      <w:r>
        <w:rPr>
          <w:rStyle w:val="FootnoteReference"/>
        </w:rPr>
        <w:footnoteRef/>
      </w:r>
      <w:r>
        <w:t xml:space="preserve"> </w:t>
      </w:r>
      <w:hyperlink r:id="rId3" w:history="1">
        <w:r>
          <w:rPr>
            <w:rStyle w:val="Hyperlink"/>
            <w:rFonts w:eastAsia="MS Mincho"/>
          </w:rPr>
          <w:t>https://www.abcc.gov.au/building-code/building-code-2016</w:t>
        </w:r>
      </w:hyperlink>
      <w:r>
        <w:t xml:space="preserve"> </w:t>
      </w:r>
    </w:p>
  </w:footnote>
  <w:footnote w:id="7">
    <w:p w14:paraId="56B34069" w14:textId="77777777" w:rsidR="00356FE9" w:rsidRDefault="00356FE9" w:rsidP="0071709C">
      <w:pPr>
        <w:pStyle w:val="FootnoteText"/>
      </w:pPr>
      <w:r>
        <w:rPr>
          <w:rStyle w:val="FootnoteReference"/>
        </w:rPr>
        <w:footnoteRef/>
      </w:r>
      <w:r>
        <w:t xml:space="preserve"> </w:t>
      </w:r>
      <w:hyperlink r:id="rId4" w:history="1">
        <w:r>
          <w:rPr>
            <w:rStyle w:val="Hyperlink"/>
            <w:rFonts w:eastAsia="MS Mincho"/>
          </w:rPr>
          <w:t>http://www.fsc.gov.au/sites/fsc/needaccredited/accreditationscheme/pages/theaccreditationscheme</w:t>
        </w:r>
      </w:hyperlink>
      <w:r>
        <w:t xml:space="preserve"> </w:t>
      </w:r>
    </w:p>
  </w:footnote>
  <w:footnote w:id="8">
    <w:p w14:paraId="5FBBCFAE" w14:textId="77777777" w:rsidR="00356FE9" w:rsidRDefault="00356FE9" w:rsidP="0071709C">
      <w:pPr>
        <w:pStyle w:val="FootnoteText"/>
      </w:pPr>
      <w:r>
        <w:rPr>
          <w:rStyle w:val="FootnoteReference"/>
        </w:rPr>
        <w:footnoteRef/>
      </w:r>
      <w:r>
        <w:t xml:space="preserve"> </w:t>
      </w:r>
      <w:hyperlink r:id="rId5" w:history="1">
        <w:r>
          <w:rPr>
            <w:rStyle w:val="Hyperlink"/>
            <w:rFonts w:eastAsia="MS Mincho"/>
          </w:rPr>
          <w:t>https://www.abcc.gov.au/</w:t>
        </w:r>
      </w:hyperlink>
      <w:r>
        <w:t xml:space="preserve"> </w:t>
      </w:r>
    </w:p>
  </w:footnote>
  <w:footnote w:id="9">
    <w:p w14:paraId="6C77677D" w14:textId="5444FDC2" w:rsidR="00356FE9" w:rsidRDefault="00356FE9" w:rsidP="00843FB0">
      <w:pPr>
        <w:pStyle w:val="FootnoteText"/>
      </w:pPr>
      <w:r>
        <w:rPr>
          <w:rStyle w:val="FootnoteReference"/>
        </w:rPr>
        <w:footnoteRef/>
      </w:r>
      <w:r>
        <w:t xml:space="preserve"> </w:t>
      </w:r>
      <w:hyperlink r:id="rId6" w:history="1">
        <w:r w:rsidRPr="008A6C33">
          <w:rPr>
            <w:rStyle w:val="Hyperlink"/>
          </w:rPr>
          <w:t>http://www.fsc.gov.au/sites/FSC</w:t>
        </w:r>
      </w:hyperlink>
      <w:r>
        <w:t xml:space="preserve">  </w:t>
      </w:r>
    </w:p>
  </w:footnote>
  <w:footnote w:id="10">
    <w:p w14:paraId="708B450F" w14:textId="43DA09FD" w:rsidR="00356FE9" w:rsidRPr="007C453D" w:rsidRDefault="00356FE9">
      <w:pPr>
        <w:pStyle w:val="FootnoteText"/>
      </w:pPr>
      <w:r>
        <w:rPr>
          <w:rStyle w:val="FootnoteReference"/>
        </w:rPr>
        <w:footnoteRef/>
      </w:r>
      <w:r>
        <w:t xml:space="preserve"> See </w:t>
      </w:r>
      <w:r w:rsidRPr="007941D7">
        <w:t>Australian Taxation Office ruling GSTR 2012/2</w:t>
      </w:r>
      <w:r>
        <w:t xml:space="preserve"> available at ato.gov.au</w:t>
      </w:r>
    </w:p>
  </w:footnote>
  <w:footnote w:id="11">
    <w:p w14:paraId="2E39A532" w14:textId="39AB946F" w:rsidR="00356FE9" w:rsidRPr="005A61FE" w:rsidRDefault="00356FE9">
      <w:pPr>
        <w:pStyle w:val="FootnoteText"/>
        <w:rPr>
          <w:lang w:val="en-US"/>
        </w:rPr>
      </w:pPr>
      <w:r>
        <w:rPr>
          <w:rStyle w:val="FootnoteReference"/>
        </w:rPr>
        <w:footnoteRef/>
      </w:r>
      <w:r>
        <w:t xml:space="preserve"> </w:t>
      </w:r>
      <w:r w:rsidRPr="001D1072">
        <w:rPr>
          <w:rStyle w:val="Hyperlink"/>
        </w:rPr>
        <w:t>https://www.legislation.gov.au/Details/C2019C00057</w:t>
      </w:r>
    </w:p>
  </w:footnote>
  <w:footnote w:id="12">
    <w:p w14:paraId="693F881F" w14:textId="77777777" w:rsidR="00356FE9" w:rsidRDefault="00356FE9" w:rsidP="0042452B">
      <w:pPr>
        <w:pStyle w:val="FootnoteText"/>
      </w:pPr>
      <w:r>
        <w:rPr>
          <w:rStyle w:val="FootnoteReference"/>
        </w:rPr>
        <w:footnoteRef/>
      </w:r>
      <w:r>
        <w:t xml:space="preserve"> </w:t>
      </w:r>
      <w:hyperlink r:id="rId7" w:history="1">
        <w:r w:rsidRPr="006622A1">
          <w:rPr>
            <w:rStyle w:val="Hyperlink"/>
          </w:rPr>
          <w:t>https://www.industry.gov.au/sites/default/files/July%202018/document/pdf/conflict-of-interest-and-insider-trading-policy.pdf?acsf_files_redirect</w:t>
        </w:r>
      </w:hyperlink>
      <w:r>
        <w:t xml:space="preserve"> </w:t>
      </w:r>
    </w:p>
  </w:footnote>
  <w:footnote w:id="13">
    <w:p w14:paraId="19F6FDDF" w14:textId="77777777" w:rsidR="00356FE9" w:rsidRDefault="00356FE9" w:rsidP="001F7D81">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4">
    <w:p w14:paraId="25F65429" w14:textId="642D7651" w:rsidR="00356FE9" w:rsidRDefault="00356FE9" w:rsidP="00E462A3">
      <w:pPr>
        <w:pStyle w:val="FootnoteText"/>
      </w:pPr>
      <w:r>
        <w:rPr>
          <w:rStyle w:val="FootnoteReference"/>
        </w:rPr>
        <w:footnoteRef/>
      </w:r>
      <w:r>
        <w:t xml:space="preserve"> </w:t>
      </w:r>
      <w:hyperlink r:id="rId9"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21C2FBE5" w:rsidR="00356FE9" w:rsidRPr="005326A9" w:rsidRDefault="00356FE9" w:rsidP="0041698F">
    <w:pPr>
      <w:pStyle w:val="NoSpacing"/>
    </w:pPr>
  </w:p>
  <w:p w14:paraId="281F5982" w14:textId="03E939B8" w:rsidR="00356FE9" w:rsidRPr="005326A9" w:rsidRDefault="00356FE9" w:rsidP="0041698F">
    <w:pPr>
      <w:pStyle w:val="NoSpacing"/>
    </w:pPr>
    <w:r>
      <w:rPr>
        <w:rFonts w:ascii="Segoe UI" w:hAnsi="Segoe UI" w:cs="Segoe UI"/>
        <w:noProof/>
        <w:color w:val="444444"/>
        <w:szCs w:val="20"/>
        <w:lang w:eastAsia="en-AU"/>
      </w:rPr>
      <w:drawing>
        <wp:inline distT="0" distB="0" distL="0" distR="0" wp14:anchorId="7BF3A36A" wp14:editId="71FDCB90">
          <wp:extent cx="5580380" cy="979802"/>
          <wp:effectExtent l="0" t="0" r="1270" b="0"/>
          <wp:docPr id="2" name="Picture 2" descr="DISER-JointDept-inline_DepartmentOfAgricultureWaterAndThe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DepartmentOfAgricultureWaterAndTheEnviron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9802"/>
                  </a:xfrm>
                  <a:prstGeom prst="rect">
                    <a:avLst/>
                  </a:prstGeom>
                  <a:noFill/>
                  <a:ln>
                    <a:noFill/>
                  </a:ln>
                </pic:spPr>
              </pic:pic>
            </a:graphicData>
          </a:graphic>
        </wp:inline>
      </w:drawing>
    </w:r>
  </w:p>
  <w:p w14:paraId="55B98D24" w14:textId="05BF7BEA" w:rsidR="00356FE9" w:rsidRPr="002B3327" w:rsidRDefault="00356FE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D508DF2"/>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8A55620"/>
    <w:multiLevelType w:val="hybridMultilevel"/>
    <w:tmpl w:val="8AA2E5D6"/>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3D763A"/>
    <w:multiLevelType w:val="hybridMultilevel"/>
    <w:tmpl w:val="E04A2850"/>
    <w:lvl w:ilvl="0" w:tplc="0C090019">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C30D9C"/>
    <w:multiLevelType w:val="hybridMultilevel"/>
    <w:tmpl w:val="91145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86B79"/>
    <w:multiLevelType w:val="hybridMultilevel"/>
    <w:tmpl w:val="2C2E29D4"/>
    <w:lvl w:ilvl="0" w:tplc="2EA82E1C">
      <w:start w:val="1"/>
      <w:numFmt w:val="bullet"/>
      <w:lvlText w:val=""/>
      <w:lvlJc w:val="left"/>
      <w:pPr>
        <w:ind w:left="360" w:hanging="360"/>
      </w:pPr>
      <w:rPr>
        <w:rFonts w:ascii="Wingdings" w:hAnsi="Wingdings" w:hint="default"/>
        <w:color w:val="0F243E" w:themeColor="text2"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965D84"/>
    <w:multiLevelType w:val="multilevel"/>
    <w:tmpl w:val="F8EE4DE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DA054A8"/>
    <w:multiLevelType w:val="hybridMultilevel"/>
    <w:tmpl w:val="00DAFE1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0443365"/>
    <w:multiLevelType w:val="hybridMultilevel"/>
    <w:tmpl w:val="D86666E2"/>
    <w:lvl w:ilvl="0" w:tplc="0C090019">
      <w:start w:val="1"/>
      <w:numFmt w:val="lowerLetter"/>
      <w:lvlText w:val="%1."/>
      <w:lvlJc w:val="left"/>
      <w:pPr>
        <w:ind w:left="360" w:hanging="360"/>
      </w:pPr>
    </w:lvl>
    <w:lvl w:ilvl="1" w:tplc="8D5CA188">
      <w:start w:val="1"/>
      <w:numFmt w:val="bullet"/>
      <w:lvlText w:val=""/>
      <w:lvlJc w:val="left"/>
      <w:pPr>
        <w:ind w:left="1080" w:hanging="360"/>
      </w:pPr>
      <w:rPr>
        <w:rFonts w:ascii="Wingdings" w:hAnsi="Wingdings" w:hint="default"/>
        <w:color w:val="1F497D" w:themeColor="text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DB3A66"/>
    <w:multiLevelType w:val="multilevel"/>
    <w:tmpl w:val="29B43B0A"/>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5173C2A"/>
    <w:multiLevelType w:val="hybridMultilevel"/>
    <w:tmpl w:val="3968D68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9BD12E7"/>
    <w:multiLevelType w:val="multilevel"/>
    <w:tmpl w:val="DEA2735C"/>
    <w:lvl w:ilvl="0">
      <w:start w:val="1"/>
      <w:numFmt w:val="bullet"/>
      <w:pStyle w:val="ListBullet"/>
      <w:lvlText w:val=""/>
      <w:lvlJc w:val="left"/>
      <w:pPr>
        <w:ind w:left="360" w:hanging="360"/>
      </w:pPr>
      <w:rPr>
        <w:rFonts w:ascii="Wingdings" w:hAnsi="Wingdings" w:hint="default"/>
        <w:color w:val="1F497D" w:themeColor="text2"/>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A234A84"/>
    <w:multiLevelType w:val="hybridMultilevel"/>
    <w:tmpl w:val="E50CB57C"/>
    <w:lvl w:ilvl="0" w:tplc="FB7C4662">
      <w:start w:val="1"/>
      <w:numFmt w:val="bullet"/>
      <w:lvlText w:val=""/>
      <w:lvlJc w:val="left"/>
      <w:pPr>
        <w:ind w:left="360" w:hanging="360"/>
      </w:pPr>
      <w:rPr>
        <w:rFonts w:ascii="Wingdings" w:hAnsi="Wingdings" w:hint="default"/>
        <w:color w:val="17365D"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E12B2E"/>
    <w:multiLevelType w:val="multilevel"/>
    <w:tmpl w:val="FB045EB6"/>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FA808F0"/>
    <w:multiLevelType w:val="hybridMultilevel"/>
    <w:tmpl w:val="530A3CA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8067C70"/>
    <w:multiLevelType w:val="hybridMultilevel"/>
    <w:tmpl w:val="F73EC96C"/>
    <w:lvl w:ilvl="0" w:tplc="B2ACE3A8">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6E496C"/>
    <w:multiLevelType w:val="hybridMultilevel"/>
    <w:tmpl w:val="14A08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20BB8"/>
    <w:multiLevelType w:val="hybridMultilevel"/>
    <w:tmpl w:val="7D98B95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136203"/>
    <w:multiLevelType w:val="hybridMultilevel"/>
    <w:tmpl w:val="2A9AE372"/>
    <w:lvl w:ilvl="0" w:tplc="2CE600BC">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B4E3533"/>
    <w:multiLevelType w:val="hybridMultilevel"/>
    <w:tmpl w:val="5C5817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82312E"/>
    <w:multiLevelType w:val="hybridMultilevel"/>
    <w:tmpl w:val="EB7C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F169A3"/>
    <w:multiLevelType w:val="multilevel"/>
    <w:tmpl w:val="A0A669A8"/>
    <w:lvl w:ilvl="0">
      <w:start w:val="1"/>
      <w:numFmt w:val="lowerLetter"/>
      <w:lvlText w:val="%1)"/>
      <w:lvlJc w:val="left"/>
      <w:pPr>
        <w:ind w:left="360" w:hanging="360"/>
      </w:pPr>
      <w:rPr>
        <w:rFonts w:hint="default"/>
        <w:color w:val="1F497D" w:themeColor="text2"/>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55577FC"/>
    <w:multiLevelType w:val="hybridMultilevel"/>
    <w:tmpl w:val="FFC6D640"/>
    <w:lvl w:ilvl="0" w:tplc="0524A00C">
      <w:start w:val="1"/>
      <w:numFmt w:val="bullet"/>
      <w:lvlText w:val=""/>
      <w:lvlJc w:val="left"/>
      <w:pPr>
        <w:ind w:left="360" w:hanging="360"/>
      </w:pPr>
      <w:rPr>
        <w:rFonts w:ascii="Wingdings" w:hAnsi="Wingdings" w:hint="default"/>
        <w:color w:val="244061" w:themeColor="accent1" w:themeShade="8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A13087"/>
    <w:multiLevelType w:val="hybridMultilevel"/>
    <w:tmpl w:val="E536FB80"/>
    <w:lvl w:ilvl="0" w:tplc="EF6A6480">
      <w:start w:val="1"/>
      <w:numFmt w:val="bullet"/>
      <w:lvlText w:val=""/>
      <w:lvlJc w:val="left"/>
      <w:pPr>
        <w:ind w:left="360" w:hanging="360"/>
      </w:pPr>
      <w:rPr>
        <w:rFonts w:ascii="Wingdings" w:hAnsi="Wingdings" w:hint="default"/>
        <w:color w:val="17365D" w:themeColor="tex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C5B65FB"/>
    <w:multiLevelType w:val="hybridMultilevel"/>
    <w:tmpl w:val="2C00803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F26D69"/>
    <w:multiLevelType w:val="hybridMultilevel"/>
    <w:tmpl w:val="46106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F5D2E8F"/>
    <w:multiLevelType w:val="multilevel"/>
    <w:tmpl w:val="6276C67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0C7023D"/>
    <w:multiLevelType w:val="hybridMultilevel"/>
    <w:tmpl w:val="2F1A75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0C098E"/>
    <w:multiLevelType w:val="hybridMultilevel"/>
    <w:tmpl w:val="7DE06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7F77F1A"/>
    <w:multiLevelType w:val="hybridMultilevel"/>
    <w:tmpl w:val="D818D2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0"/>
  </w:num>
  <w:num w:numId="3">
    <w:abstractNumId w:val="18"/>
  </w:num>
  <w:num w:numId="4">
    <w:abstractNumId w:val="21"/>
  </w:num>
  <w:num w:numId="5">
    <w:abstractNumId w:val="41"/>
  </w:num>
  <w:num w:numId="6">
    <w:abstractNumId w:val="39"/>
  </w:num>
  <w:num w:numId="7">
    <w:abstractNumId w:val="14"/>
  </w:num>
  <w:num w:numId="8">
    <w:abstractNumId w:val="5"/>
  </w:num>
  <w:num w:numId="9">
    <w:abstractNumId w:val="5"/>
    <w:lvlOverride w:ilvl="0">
      <w:startOverride w:val="1"/>
    </w:lvlOverride>
  </w:num>
  <w:num w:numId="10">
    <w:abstractNumId w:val="14"/>
  </w:num>
  <w:num w:numId="11">
    <w:abstractNumId w:val="5"/>
    <w:lvlOverride w:ilvl="0">
      <w:startOverride w:val="1"/>
    </w:lvlOverride>
  </w:num>
  <w:num w:numId="12">
    <w:abstractNumId w:val="26"/>
  </w:num>
  <w:num w:numId="13">
    <w:abstractNumId w:val="3"/>
  </w:num>
  <w:num w:numId="14">
    <w:abstractNumId w:val="35"/>
  </w:num>
  <w:num w:numId="15">
    <w:abstractNumId w:val="5"/>
    <w:lvlOverride w:ilvl="0">
      <w:startOverride w:val="1"/>
    </w:lvlOverride>
  </w:num>
  <w:num w:numId="16">
    <w:abstractNumId w:val="36"/>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35"/>
  </w:num>
  <w:num w:numId="25">
    <w:abstractNumId w:val="35"/>
  </w:num>
  <w:num w:numId="26">
    <w:abstractNumId w:val="35"/>
  </w:num>
  <w:num w:numId="27">
    <w:abstractNumId w:val="35"/>
  </w:num>
  <w:num w:numId="28">
    <w:abstractNumId w:val="35"/>
  </w:num>
  <w:num w:numId="29">
    <w:abstractNumId w:val="35"/>
  </w:num>
  <w:num w:numId="30">
    <w:abstractNumId w:val="26"/>
  </w:num>
  <w:num w:numId="31">
    <w:abstractNumId w:val="30"/>
  </w:num>
  <w:num w:numId="32">
    <w:abstractNumId w:val="3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19"/>
  </w:num>
  <w:num w:numId="36">
    <w:abstractNumId w:val="32"/>
  </w:num>
  <w:num w:numId="37">
    <w:abstractNumId w:val="23"/>
  </w:num>
  <w:num w:numId="38">
    <w:abstractNumId w:val="24"/>
  </w:num>
  <w:num w:numId="39">
    <w:abstractNumId w:val="17"/>
  </w:num>
  <w:num w:numId="40">
    <w:abstractNumId w:val="10"/>
  </w:num>
  <w:num w:numId="41">
    <w:abstractNumId w:val="5"/>
    <w:lvlOverride w:ilvl="0">
      <w:startOverride w:val="1"/>
    </w:lvlOverride>
  </w:num>
  <w:num w:numId="42">
    <w:abstractNumId w:val="6"/>
  </w:num>
  <w:num w:numId="43">
    <w:abstractNumId w:val="11"/>
  </w:num>
  <w:num w:numId="44">
    <w:abstractNumId w:val="31"/>
  </w:num>
  <w:num w:numId="45">
    <w:abstractNumId w:val="40"/>
  </w:num>
  <w:num w:numId="46">
    <w:abstractNumId w:val="1"/>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4"/>
  </w:num>
  <w:num w:numId="50">
    <w:abstractNumId w:val="14"/>
  </w:num>
  <w:num w:numId="51">
    <w:abstractNumId w:val="14"/>
  </w:num>
  <w:num w:numId="52">
    <w:abstractNumId w:val="33"/>
  </w:num>
  <w:num w:numId="53">
    <w:abstractNumId w:val="7"/>
  </w:num>
  <w:num w:numId="54">
    <w:abstractNumId w:val="20"/>
  </w:num>
  <w:num w:numId="55">
    <w:abstractNumId w:val="13"/>
  </w:num>
  <w:num w:numId="56">
    <w:abstractNumId w:val="22"/>
  </w:num>
  <w:num w:numId="57">
    <w:abstractNumId w:val="28"/>
  </w:num>
  <w:num w:numId="58">
    <w:abstractNumId w:val="8"/>
  </w:num>
  <w:num w:numId="59">
    <w:abstractNumId w:val="34"/>
  </w:num>
  <w:num w:numId="60">
    <w:abstractNumId w:val="25"/>
  </w:num>
  <w:num w:numId="61">
    <w:abstractNumId w:val="14"/>
  </w:num>
  <w:num w:numId="62">
    <w:abstractNumId w:val="15"/>
  </w:num>
  <w:num w:numId="63">
    <w:abstractNumId w:val="29"/>
  </w:num>
  <w:num w:numId="64">
    <w:abstractNumId w:val="27"/>
  </w:num>
  <w:num w:numId="65">
    <w:abstractNumId w:val="12"/>
  </w:num>
  <w:num w:numId="66">
    <w:abstractNumId w:val="9"/>
  </w:num>
  <w:num w:numId="67">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F77"/>
    <w:rsid w:val="00003577"/>
    <w:rsid w:val="000035D8"/>
    <w:rsid w:val="0000491B"/>
    <w:rsid w:val="00004DC3"/>
    <w:rsid w:val="00005327"/>
    <w:rsid w:val="00005391"/>
    <w:rsid w:val="00005618"/>
    <w:rsid w:val="00005E68"/>
    <w:rsid w:val="000062D1"/>
    <w:rsid w:val="000071CC"/>
    <w:rsid w:val="000072FA"/>
    <w:rsid w:val="00007E4B"/>
    <w:rsid w:val="0001073F"/>
    <w:rsid w:val="00010CF8"/>
    <w:rsid w:val="00011AA7"/>
    <w:rsid w:val="0001685F"/>
    <w:rsid w:val="00016E51"/>
    <w:rsid w:val="00017238"/>
    <w:rsid w:val="00017503"/>
    <w:rsid w:val="000175F3"/>
    <w:rsid w:val="000176B7"/>
    <w:rsid w:val="000207D9"/>
    <w:rsid w:val="000216F2"/>
    <w:rsid w:val="00022192"/>
    <w:rsid w:val="00023115"/>
    <w:rsid w:val="0002331D"/>
    <w:rsid w:val="00023350"/>
    <w:rsid w:val="00024C55"/>
    <w:rsid w:val="00025467"/>
    <w:rsid w:val="00025DC1"/>
    <w:rsid w:val="00026672"/>
    <w:rsid w:val="00026A96"/>
    <w:rsid w:val="000270DD"/>
    <w:rsid w:val="00027157"/>
    <w:rsid w:val="000304CF"/>
    <w:rsid w:val="00030E0C"/>
    <w:rsid w:val="00031075"/>
    <w:rsid w:val="000310CD"/>
    <w:rsid w:val="0003165D"/>
    <w:rsid w:val="0003325A"/>
    <w:rsid w:val="00034CD5"/>
    <w:rsid w:val="00036078"/>
    <w:rsid w:val="00036549"/>
    <w:rsid w:val="00037556"/>
    <w:rsid w:val="000378A1"/>
    <w:rsid w:val="00040A03"/>
    <w:rsid w:val="00040D09"/>
    <w:rsid w:val="00041063"/>
    <w:rsid w:val="00041716"/>
    <w:rsid w:val="000419BE"/>
    <w:rsid w:val="00042438"/>
    <w:rsid w:val="00043E26"/>
    <w:rsid w:val="00044183"/>
    <w:rsid w:val="00044DC0"/>
    <w:rsid w:val="00044EF8"/>
    <w:rsid w:val="000450C4"/>
    <w:rsid w:val="00046DBC"/>
    <w:rsid w:val="00052E3E"/>
    <w:rsid w:val="00053F1E"/>
    <w:rsid w:val="00055101"/>
    <w:rsid w:val="000553F2"/>
    <w:rsid w:val="00057E29"/>
    <w:rsid w:val="00060AD3"/>
    <w:rsid w:val="00060F83"/>
    <w:rsid w:val="00062B2E"/>
    <w:rsid w:val="000635B2"/>
    <w:rsid w:val="0006399E"/>
    <w:rsid w:val="00063BFD"/>
    <w:rsid w:val="00065626"/>
    <w:rsid w:val="00065F24"/>
    <w:rsid w:val="000668C5"/>
    <w:rsid w:val="00066A84"/>
    <w:rsid w:val="000710C0"/>
    <w:rsid w:val="00071CC0"/>
    <w:rsid w:val="00071D20"/>
    <w:rsid w:val="00071EE9"/>
    <w:rsid w:val="000728F1"/>
    <w:rsid w:val="00072BA2"/>
    <w:rsid w:val="000741DE"/>
    <w:rsid w:val="0007604D"/>
    <w:rsid w:val="0007734F"/>
    <w:rsid w:val="00077845"/>
    <w:rsid w:val="00077C3D"/>
    <w:rsid w:val="000805C4"/>
    <w:rsid w:val="00080E86"/>
    <w:rsid w:val="00081379"/>
    <w:rsid w:val="00082460"/>
    <w:rsid w:val="0008289E"/>
    <w:rsid w:val="00082C2C"/>
    <w:rsid w:val="000833DF"/>
    <w:rsid w:val="000837CF"/>
    <w:rsid w:val="00083CC7"/>
    <w:rsid w:val="0008697C"/>
    <w:rsid w:val="00086E7D"/>
    <w:rsid w:val="000906E4"/>
    <w:rsid w:val="0009133F"/>
    <w:rsid w:val="00093BA1"/>
    <w:rsid w:val="00094257"/>
    <w:rsid w:val="00094B4C"/>
    <w:rsid w:val="000959EB"/>
    <w:rsid w:val="00096575"/>
    <w:rsid w:val="0009683F"/>
    <w:rsid w:val="00096E71"/>
    <w:rsid w:val="00097E33"/>
    <w:rsid w:val="000A19FD"/>
    <w:rsid w:val="000A1F52"/>
    <w:rsid w:val="000A2011"/>
    <w:rsid w:val="000A23E0"/>
    <w:rsid w:val="000A350A"/>
    <w:rsid w:val="000A4261"/>
    <w:rsid w:val="000A4490"/>
    <w:rsid w:val="000A7881"/>
    <w:rsid w:val="000B1184"/>
    <w:rsid w:val="000B1991"/>
    <w:rsid w:val="000B2D39"/>
    <w:rsid w:val="000B2DAA"/>
    <w:rsid w:val="000B39C7"/>
    <w:rsid w:val="000B3A19"/>
    <w:rsid w:val="000B3D30"/>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69B"/>
    <w:rsid w:val="000D279D"/>
    <w:rsid w:val="000D2D51"/>
    <w:rsid w:val="000D3F05"/>
    <w:rsid w:val="000D4257"/>
    <w:rsid w:val="000D452F"/>
    <w:rsid w:val="000D6D35"/>
    <w:rsid w:val="000E08A3"/>
    <w:rsid w:val="000E0C56"/>
    <w:rsid w:val="000E11A2"/>
    <w:rsid w:val="000E23A5"/>
    <w:rsid w:val="000E3917"/>
    <w:rsid w:val="000E4061"/>
    <w:rsid w:val="000E460E"/>
    <w:rsid w:val="000E4CD5"/>
    <w:rsid w:val="000E524E"/>
    <w:rsid w:val="000E5C83"/>
    <w:rsid w:val="000E620A"/>
    <w:rsid w:val="000E70D4"/>
    <w:rsid w:val="000F027E"/>
    <w:rsid w:val="000F18DD"/>
    <w:rsid w:val="000F27CD"/>
    <w:rsid w:val="000F29CC"/>
    <w:rsid w:val="000F708B"/>
    <w:rsid w:val="000F7174"/>
    <w:rsid w:val="00100216"/>
    <w:rsid w:val="001005F5"/>
    <w:rsid w:val="00101F7A"/>
    <w:rsid w:val="0010200A"/>
    <w:rsid w:val="00102271"/>
    <w:rsid w:val="001023BD"/>
    <w:rsid w:val="00102D9A"/>
    <w:rsid w:val="00103C26"/>
    <w:rsid w:val="00103E5C"/>
    <w:rsid w:val="001045B6"/>
    <w:rsid w:val="00104854"/>
    <w:rsid w:val="0010490E"/>
    <w:rsid w:val="00104B29"/>
    <w:rsid w:val="00106980"/>
    <w:rsid w:val="00106B83"/>
    <w:rsid w:val="00106F49"/>
    <w:rsid w:val="00107697"/>
    <w:rsid w:val="00107A22"/>
    <w:rsid w:val="00110DF4"/>
    <w:rsid w:val="00110F7F"/>
    <w:rsid w:val="00111506"/>
    <w:rsid w:val="00111ABB"/>
    <w:rsid w:val="00112457"/>
    <w:rsid w:val="00113AD7"/>
    <w:rsid w:val="00115C6B"/>
    <w:rsid w:val="0011744A"/>
    <w:rsid w:val="00122185"/>
    <w:rsid w:val="0012305A"/>
    <w:rsid w:val="00123A91"/>
    <w:rsid w:val="00123A99"/>
    <w:rsid w:val="00124F5F"/>
    <w:rsid w:val="00125733"/>
    <w:rsid w:val="00127536"/>
    <w:rsid w:val="001279B3"/>
    <w:rsid w:val="00127A5F"/>
    <w:rsid w:val="001302B7"/>
    <w:rsid w:val="00130493"/>
    <w:rsid w:val="00130554"/>
    <w:rsid w:val="00130F17"/>
    <w:rsid w:val="00130FCE"/>
    <w:rsid w:val="001315FB"/>
    <w:rsid w:val="00132444"/>
    <w:rsid w:val="00132B97"/>
    <w:rsid w:val="00133367"/>
    <w:rsid w:val="001339E8"/>
    <w:rsid w:val="001339F4"/>
    <w:rsid w:val="001347F8"/>
    <w:rsid w:val="0013514F"/>
    <w:rsid w:val="0013564A"/>
    <w:rsid w:val="00135FC7"/>
    <w:rsid w:val="00137190"/>
    <w:rsid w:val="0013734A"/>
    <w:rsid w:val="0014016C"/>
    <w:rsid w:val="00140E51"/>
    <w:rsid w:val="00140EB7"/>
    <w:rsid w:val="00141149"/>
    <w:rsid w:val="001422A0"/>
    <w:rsid w:val="0014263B"/>
    <w:rsid w:val="00143194"/>
    <w:rsid w:val="001432F9"/>
    <w:rsid w:val="00144380"/>
    <w:rsid w:val="001450BD"/>
    <w:rsid w:val="001452A7"/>
    <w:rsid w:val="00145DF4"/>
    <w:rsid w:val="00146445"/>
    <w:rsid w:val="00146D15"/>
    <w:rsid w:val="001475D6"/>
    <w:rsid w:val="00147E5A"/>
    <w:rsid w:val="00151417"/>
    <w:rsid w:val="001514F7"/>
    <w:rsid w:val="0015405F"/>
    <w:rsid w:val="00155480"/>
    <w:rsid w:val="00155A1F"/>
    <w:rsid w:val="00156DF7"/>
    <w:rsid w:val="00157ADF"/>
    <w:rsid w:val="00160DFD"/>
    <w:rsid w:val="00161535"/>
    <w:rsid w:val="001622DD"/>
    <w:rsid w:val="00162CF7"/>
    <w:rsid w:val="00163275"/>
    <w:rsid w:val="001642EF"/>
    <w:rsid w:val="001659C7"/>
    <w:rsid w:val="00165CA8"/>
    <w:rsid w:val="00166584"/>
    <w:rsid w:val="00167A1E"/>
    <w:rsid w:val="00170249"/>
    <w:rsid w:val="00170EC3"/>
    <w:rsid w:val="00171D10"/>
    <w:rsid w:val="00172328"/>
    <w:rsid w:val="00172BA3"/>
    <w:rsid w:val="00172F7F"/>
    <w:rsid w:val="001737AC"/>
    <w:rsid w:val="0017423B"/>
    <w:rsid w:val="00175485"/>
    <w:rsid w:val="00176EF8"/>
    <w:rsid w:val="00177375"/>
    <w:rsid w:val="00180B0E"/>
    <w:rsid w:val="001817F4"/>
    <w:rsid w:val="001819C7"/>
    <w:rsid w:val="00181A36"/>
    <w:rsid w:val="0018250A"/>
    <w:rsid w:val="0018297D"/>
    <w:rsid w:val="00183D83"/>
    <w:rsid w:val="001844D5"/>
    <w:rsid w:val="0018511E"/>
    <w:rsid w:val="001867EC"/>
    <w:rsid w:val="001875DA"/>
    <w:rsid w:val="001907F9"/>
    <w:rsid w:val="00190BD1"/>
    <w:rsid w:val="00193926"/>
    <w:rsid w:val="0019423A"/>
    <w:rsid w:val="001945F6"/>
    <w:rsid w:val="001948A9"/>
    <w:rsid w:val="00194ACD"/>
    <w:rsid w:val="001956C5"/>
    <w:rsid w:val="00195BF5"/>
    <w:rsid w:val="00195D42"/>
    <w:rsid w:val="00196194"/>
    <w:rsid w:val="0019706B"/>
    <w:rsid w:val="00197A10"/>
    <w:rsid w:val="001A0489"/>
    <w:rsid w:val="001A06E1"/>
    <w:rsid w:val="001A20AF"/>
    <w:rsid w:val="001A46FB"/>
    <w:rsid w:val="001A51FA"/>
    <w:rsid w:val="001A5D9B"/>
    <w:rsid w:val="001A612B"/>
    <w:rsid w:val="001A6316"/>
    <w:rsid w:val="001A6862"/>
    <w:rsid w:val="001B1C0B"/>
    <w:rsid w:val="001B2723"/>
    <w:rsid w:val="001B2A5D"/>
    <w:rsid w:val="001B3F03"/>
    <w:rsid w:val="001B43D0"/>
    <w:rsid w:val="001B449F"/>
    <w:rsid w:val="001B6C85"/>
    <w:rsid w:val="001B6E44"/>
    <w:rsid w:val="001B79A9"/>
    <w:rsid w:val="001B7CE1"/>
    <w:rsid w:val="001C02DF"/>
    <w:rsid w:val="001C0967"/>
    <w:rsid w:val="001C1B5B"/>
    <w:rsid w:val="001C2830"/>
    <w:rsid w:val="001C3976"/>
    <w:rsid w:val="001C4DB1"/>
    <w:rsid w:val="001C4F63"/>
    <w:rsid w:val="001C53D3"/>
    <w:rsid w:val="001C6603"/>
    <w:rsid w:val="001C6ACC"/>
    <w:rsid w:val="001C6DBF"/>
    <w:rsid w:val="001C7328"/>
    <w:rsid w:val="001C7F1A"/>
    <w:rsid w:val="001D05C4"/>
    <w:rsid w:val="001D0EC9"/>
    <w:rsid w:val="001D1072"/>
    <w:rsid w:val="001D1340"/>
    <w:rsid w:val="001D1782"/>
    <w:rsid w:val="001D201F"/>
    <w:rsid w:val="001D213E"/>
    <w:rsid w:val="001D27BB"/>
    <w:rsid w:val="001D3646"/>
    <w:rsid w:val="001D49FD"/>
    <w:rsid w:val="001D4DA5"/>
    <w:rsid w:val="001D513B"/>
    <w:rsid w:val="001E00D9"/>
    <w:rsid w:val="001E0685"/>
    <w:rsid w:val="001E282D"/>
    <w:rsid w:val="001E2A46"/>
    <w:rsid w:val="001E42D1"/>
    <w:rsid w:val="001E465D"/>
    <w:rsid w:val="001E659F"/>
    <w:rsid w:val="001E6901"/>
    <w:rsid w:val="001F0A92"/>
    <w:rsid w:val="001F0E62"/>
    <w:rsid w:val="001F1B51"/>
    <w:rsid w:val="001F215C"/>
    <w:rsid w:val="001F2424"/>
    <w:rsid w:val="001F24BD"/>
    <w:rsid w:val="001F2ED0"/>
    <w:rsid w:val="001F3068"/>
    <w:rsid w:val="001F32A5"/>
    <w:rsid w:val="001F6A22"/>
    <w:rsid w:val="001F775F"/>
    <w:rsid w:val="001F7D81"/>
    <w:rsid w:val="002000B4"/>
    <w:rsid w:val="00200152"/>
    <w:rsid w:val="002007FC"/>
    <w:rsid w:val="0020114E"/>
    <w:rsid w:val="002019C2"/>
    <w:rsid w:val="00201ACE"/>
    <w:rsid w:val="00202552"/>
    <w:rsid w:val="0020286B"/>
    <w:rsid w:val="00202DFC"/>
    <w:rsid w:val="00203906"/>
    <w:rsid w:val="00203F73"/>
    <w:rsid w:val="002056AC"/>
    <w:rsid w:val="002059B4"/>
    <w:rsid w:val="002067C9"/>
    <w:rsid w:val="00207A20"/>
    <w:rsid w:val="00207AD6"/>
    <w:rsid w:val="00207E87"/>
    <w:rsid w:val="0021021D"/>
    <w:rsid w:val="00210D57"/>
    <w:rsid w:val="0021131E"/>
    <w:rsid w:val="00211AB8"/>
    <w:rsid w:val="00211D98"/>
    <w:rsid w:val="002122AF"/>
    <w:rsid w:val="00213F93"/>
    <w:rsid w:val="002162FB"/>
    <w:rsid w:val="00217440"/>
    <w:rsid w:val="00220627"/>
    <w:rsid w:val="0022081B"/>
    <w:rsid w:val="00221230"/>
    <w:rsid w:val="00221CD8"/>
    <w:rsid w:val="00221D46"/>
    <w:rsid w:val="002227D6"/>
    <w:rsid w:val="00222C72"/>
    <w:rsid w:val="00223A1A"/>
    <w:rsid w:val="00223EBF"/>
    <w:rsid w:val="00224E34"/>
    <w:rsid w:val="00225368"/>
    <w:rsid w:val="0022578C"/>
    <w:rsid w:val="00226A9A"/>
    <w:rsid w:val="00226C2F"/>
    <w:rsid w:val="00227080"/>
    <w:rsid w:val="00227CF1"/>
    <w:rsid w:val="00227D98"/>
    <w:rsid w:val="0023055D"/>
    <w:rsid w:val="00230A2B"/>
    <w:rsid w:val="0023138F"/>
    <w:rsid w:val="00231B61"/>
    <w:rsid w:val="00232B71"/>
    <w:rsid w:val="002336AC"/>
    <w:rsid w:val="00234A47"/>
    <w:rsid w:val="00235894"/>
    <w:rsid w:val="00235CA2"/>
    <w:rsid w:val="00236536"/>
    <w:rsid w:val="00236D85"/>
    <w:rsid w:val="00236EC5"/>
    <w:rsid w:val="00237F2F"/>
    <w:rsid w:val="002401B2"/>
    <w:rsid w:val="00240385"/>
    <w:rsid w:val="00240935"/>
    <w:rsid w:val="00240AD7"/>
    <w:rsid w:val="00242EEE"/>
    <w:rsid w:val="00242FE4"/>
    <w:rsid w:val="002442FE"/>
    <w:rsid w:val="00244DC5"/>
    <w:rsid w:val="00244FE7"/>
    <w:rsid w:val="00245131"/>
    <w:rsid w:val="00245C4E"/>
    <w:rsid w:val="00245DEF"/>
    <w:rsid w:val="00245E4A"/>
    <w:rsid w:val="002461FF"/>
    <w:rsid w:val="00246B03"/>
    <w:rsid w:val="00246B7A"/>
    <w:rsid w:val="002471D6"/>
    <w:rsid w:val="00247766"/>
    <w:rsid w:val="00247D27"/>
    <w:rsid w:val="00250C11"/>
    <w:rsid w:val="00250CF5"/>
    <w:rsid w:val="00251356"/>
    <w:rsid w:val="00251541"/>
    <w:rsid w:val="00251C49"/>
    <w:rsid w:val="00251F63"/>
    <w:rsid w:val="00251F90"/>
    <w:rsid w:val="00252DF4"/>
    <w:rsid w:val="002535EA"/>
    <w:rsid w:val="00254170"/>
    <w:rsid w:val="00254F96"/>
    <w:rsid w:val="002566AB"/>
    <w:rsid w:val="00257A6D"/>
    <w:rsid w:val="00260111"/>
    <w:rsid w:val="002611CF"/>
    <w:rsid w:val="002612BF"/>
    <w:rsid w:val="002618D4"/>
    <w:rsid w:val="002619F0"/>
    <w:rsid w:val="00261D7F"/>
    <w:rsid w:val="00262382"/>
    <w:rsid w:val="00262481"/>
    <w:rsid w:val="00265BC2"/>
    <w:rsid w:val="002662F2"/>
    <w:rsid w:val="002662F6"/>
    <w:rsid w:val="00266CD7"/>
    <w:rsid w:val="00270215"/>
    <w:rsid w:val="0027084D"/>
    <w:rsid w:val="00270BA2"/>
    <w:rsid w:val="00271A72"/>
    <w:rsid w:val="00271FAE"/>
    <w:rsid w:val="00272F10"/>
    <w:rsid w:val="00276D9D"/>
    <w:rsid w:val="00277135"/>
    <w:rsid w:val="002779EE"/>
    <w:rsid w:val="00277A56"/>
    <w:rsid w:val="002810E7"/>
    <w:rsid w:val="00281521"/>
    <w:rsid w:val="00282312"/>
    <w:rsid w:val="0028256A"/>
    <w:rsid w:val="00282D7A"/>
    <w:rsid w:val="00283108"/>
    <w:rsid w:val="0028417F"/>
    <w:rsid w:val="00284DC7"/>
    <w:rsid w:val="00285F58"/>
    <w:rsid w:val="002866EB"/>
    <w:rsid w:val="00287131"/>
    <w:rsid w:val="002873F2"/>
    <w:rsid w:val="00287AC7"/>
    <w:rsid w:val="00290F12"/>
    <w:rsid w:val="002924AD"/>
    <w:rsid w:val="0029287F"/>
    <w:rsid w:val="00294019"/>
    <w:rsid w:val="00294F98"/>
    <w:rsid w:val="002957EE"/>
    <w:rsid w:val="00295FD6"/>
    <w:rsid w:val="00296AC5"/>
    <w:rsid w:val="00296C7A"/>
    <w:rsid w:val="00297193"/>
    <w:rsid w:val="00297657"/>
    <w:rsid w:val="00297797"/>
    <w:rsid w:val="00297C9D"/>
    <w:rsid w:val="002A0E03"/>
    <w:rsid w:val="002A1C6B"/>
    <w:rsid w:val="002A2DA9"/>
    <w:rsid w:val="002A3E4D"/>
    <w:rsid w:val="002A3E56"/>
    <w:rsid w:val="002A45C1"/>
    <w:rsid w:val="002A4C60"/>
    <w:rsid w:val="002A51EB"/>
    <w:rsid w:val="002A6142"/>
    <w:rsid w:val="002A6183"/>
    <w:rsid w:val="002A6C6D"/>
    <w:rsid w:val="002A7660"/>
    <w:rsid w:val="002B0099"/>
    <w:rsid w:val="002B05E0"/>
    <w:rsid w:val="002B09ED"/>
    <w:rsid w:val="002B0FE1"/>
    <w:rsid w:val="002B1325"/>
    <w:rsid w:val="002B2742"/>
    <w:rsid w:val="002B3327"/>
    <w:rsid w:val="002B33DF"/>
    <w:rsid w:val="002B5660"/>
    <w:rsid w:val="002B5850"/>
    <w:rsid w:val="002B5B15"/>
    <w:rsid w:val="002B6AD8"/>
    <w:rsid w:val="002C00A0"/>
    <w:rsid w:val="002C031E"/>
    <w:rsid w:val="002C05E6"/>
    <w:rsid w:val="002C05EC"/>
    <w:rsid w:val="002C0A35"/>
    <w:rsid w:val="002C14B0"/>
    <w:rsid w:val="002C1BCD"/>
    <w:rsid w:val="002C1F96"/>
    <w:rsid w:val="002C38A2"/>
    <w:rsid w:val="002C471C"/>
    <w:rsid w:val="002C52BD"/>
    <w:rsid w:val="002C5AE5"/>
    <w:rsid w:val="002C5FE4"/>
    <w:rsid w:val="002C621C"/>
    <w:rsid w:val="002C62AA"/>
    <w:rsid w:val="002C6C1D"/>
    <w:rsid w:val="002C7A6F"/>
    <w:rsid w:val="002D0581"/>
    <w:rsid w:val="002D0F24"/>
    <w:rsid w:val="002D1C87"/>
    <w:rsid w:val="002D2480"/>
    <w:rsid w:val="002D2DC7"/>
    <w:rsid w:val="002D3BAA"/>
    <w:rsid w:val="002D3E23"/>
    <w:rsid w:val="002D4B89"/>
    <w:rsid w:val="002D6748"/>
    <w:rsid w:val="002D696F"/>
    <w:rsid w:val="002D704F"/>
    <w:rsid w:val="002D720E"/>
    <w:rsid w:val="002E0FDD"/>
    <w:rsid w:val="002E1544"/>
    <w:rsid w:val="002E18F3"/>
    <w:rsid w:val="002E2BEC"/>
    <w:rsid w:val="002E367A"/>
    <w:rsid w:val="002E3A5A"/>
    <w:rsid w:val="002E3CA8"/>
    <w:rsid w:val="002E4295"/>
    <w:rsid w:val="002E4BF7"/>
    <w:rsid w:val="002E5556"/>
    <w:rsid w:val="002E6CB4"/>
    <w:rsid w:val="002F28CA"/>
    <w:rsid w:val="002F2933"/>
    <w:rsid w:val="002F3620"/>
    <w:rsid w:val="002F37E7"/>
    <w:rsid w:val="002F3A10"/>
    <w:rsid w:val="002F3A4F"/>
    <w:rsid w:val="002F5317"/>
    <w:rsid w:val="002F5786"/>
    <w:rsid w:val="002F65BC"/>
    <w:rsid w:val="002F696F"/>
    <w:rsid w:val="002F71EC"/>
    <w:rsid w:val="002F7ECF"/>
    <w:rsid w:val="002F7F38"/>
    <w:rsid w:val="003001C7"/>
    <w:rsid w:val="00300741"/>
    <w:rsid w:val="003024EA"/>
    <w:rsid w:val="00302AF5"/>
    <w:rsid w:val="00302B9E"/>
    <w:rsid w:val="003038C5"/>
    <w:rsid w:val="00303AD5"/>
    <w:rsid w:val="003052EE"/>
    <w:rsid w:val="00305B58"/>
    <w:rsid w:val="00305B7E"/>
    <w:rsid w:val="003133FB"/>
    <w:rsid w:val="00313FA2"/>
    <w:rsid w:val="00314DCA"/>
    <w:rsid w:val="00315865"/>
    <w:rsid w:val="00315FF2"/>
    <w:rsid w:val="0031691D"/>
    <w:rsid w:val="003206C6"/>
    <w:rsid w:val="003211B4"/>
    <w:rsid w:val="0032143E"/>
    <w:rsid w:val="00321B06"/>
    <w:rsid w:val="00322126"/>
    <w:rsid w:val="0032256A"/>
    <w:rsid w:val="00325582"/>
    <w:rsid w:val="003259F6"/>
    <w:rsid w:val="00326ABD"/>
    <w:rsid w:val="0032729D"/>
    <w:rsid w:val="003322E9"/>
    <w:rsid w:val="00332F58"/>
    <w:rsid w:val="00335B3C"/>
    <w:rsid w:val="003364E6"/>
    <w:rsid w:val="00336DCD"/>
    <w:rsid w:val="003370B0"/>
    <w:rsid w:val="0033741C"/>
    <w:rsid w:val="0034027B"/>
    <w:rsid w:val="003428B2"/>
    <w:rsid w:val="00343643"/>
    <w:rsid w:val="0034447B"/>
    <w:rsid w:val="00344578"/>
    <w:rsid w:val="003476C0"/>
    <w:rsid w:val="0035099A"/>
    <w:rsid w:val="00350A23"/>
    <w:rsid w:val="0035211C"/>
    <w:rsid w:val="00352EA5"/>
    <w:rsid w:val="00352F4A"/>
    <w:rsid w:val="00353428"/>
    <w:rsid w:val="003535EA"/>
    <w:rsid w:val="00353CBF"/>
    <w:rsid w:val="00354604"/>
    <w:rsid w:val="003549A0"/>
    <w:rsid w:val="003552BD"/>
    <w:rsid w:val="003560E1"/>
    <w:rsid w:val="003565D1"/>
    <w:rsid w:val="00356ED2"/>
    <w:rsid w:val="00356FE9"/>
    <w:rsid w:val="003576AB"/>
    <w:rsid w:val="0036055C"/>
    <w:rsid w:val="00360A9E"/>
    <w:rsid w:val="00363023"/>
    <w:rsid w:val="003633A0"/>
    <w:rsid w:val="00363657"/>
    <w:rsid w:val="00363FFC"/>
    <w:rsid w:val="003641B3"/>
    <w:rsid w:val="00365CF4"/>
    <w:rsid w:val="00367367"/>
    <w:rsid w:val="00367B27"/>
    <w:rsid w:val="003703B2"/>
    <w:rsid w:val="003724BB"/>
    <w:rsid w:val="00372EAE"/>
    <w:rsid w:val="0037404F"/>
    <w:rsid w:val="00374A77"/>
    <w:rsid w:val="00377612"/>
    <w:rsid w:val="00380596"/>
    <w:rsid w:val="00381816"/>
    <w:rsid w:val="00382517"/>
    <w:rsid w:val="00382924"/>
    <w:rsid w:val="00383297"/>
    <w:rsid w:val="003836AF"/>
    <w:rsid w:val="00383A3A"/>
    <w:rsid w:val="003866D7"/>
    <w:rsid w:val="00386902"/>
    <w:rsid w:val="00386D75"/>
    <w:rsid w:val="003871B6"/>
    <w:rsid w:val="00387369"/>
    <w:rsid w:val="003900DB"/>
    <w:rsid w:val="003903AE"/>
    <w:rsid w:val="003911CF"/>
    <w:rsid w:val="0039332C"/>
    <w:rsid w:val="00394EB3"/>
    <w:rsid w:val="0039610D"/>
    <w:rsid w:val="003A055C"/>
    <w:rsid w:val="003A0BCC"/>
    <w:rsid w:val="003A1A93"/>
    <w:rsid w:val="003A270D"/>
    <w:rsid w:val="003A2DC9"/>
    <w:rsid w:val="003A2E8D"/>
    <w:rsid w:val="003A48C0"/>
    <w:rsid w:val="003A4A83"/>
    <w:rsid w:val="003A5D94"/>
    <w:rsid w:val="003A7430"/>
    <w:rsid w:val="003A79AD"/>
    <w:rsid w:val="003B02D8"/>
    <w:rsid w:val="003B0568"/>
    <w:rsid w:val="003B0D0F"/>
    <w:rsid w:val="003B18C7"/>
    <w:rsid w:val="003B29BA"/>
    <w:rsid w:val="003B3E17"/>
    <w:rsid w:val="003B4A52"/>
    <w:rsid w:val="003B5E1A"/>
    <w:rsid w:val="003B6394"/>
    <w:rsid w:val="003B6AC4"/>
    <w:rsid w:val="003B6D53"/>
    <w:rsid w:val="003B7EC2"/>
    <w:rsid w:val="003C001C"/>
    <w:rsid w:val="003C280B"/>
    <w:rsid w:val="003C2AB0"/>
    <w:rsid w:val="003C2F23"/>
    <w:rsid w:val="003C3013"/>
    <w:rsid w:val="003C30E5"/>
    <w:rsid w:val="003C3144"/>
    <w:rsid w:val="003C451C"/>
    <w:rsid w:val="003C52FA"/>
    <w:rsid w:val="003C55C5"/>
    <w:rsid w:val="003C64FE"/>
    <w:rsid w:val="003C6C0A"/>
    <w:rsid w:val="003C6EA3"/>
    <w:rsid w:val="003D061B"/>
    <w:rsid w:val="003D0890"/>
    <w:rsid w:val="003D09C5"/>
    <w:rsid w:val="003D1BDA"/>
    <w:rsid w:val="003D25FE"/>
    <w:rsid w:val="003D3AE8"/>
    <w:rsid w:val="003D521B"/>
    <w:rsid w:val="003D5C41"/>
    <w:rsid w:val="003D635D"/>
    <w:rsid w:val="003D7548"/>
    <w:rsid w:val="003D77B0"/>
    <w:rsid w:val="003D7F5C"/>
    <w:rsid w:val="003E0690"/>
    <w:rsid w:val="003E08AD"/>
    <w:rsid w:val="003E0C6C"/>
    <w:rsid w:val="003E19F0"/>
    <w:rsid w:val="003E1FD8"/>
    <w:rsid w:val="003E2735"/>
    <w:rsid w:val="003E2A09"/>
    <w:rsid w:val="003E2C3B"/>
    <w:rsid w:val="003E339B"/>
    <w:rsid w:val="003E38D5"/>
    <w:rsid w:val="003E4693"/>
    <w:rsid w:val="003E4BF0"/>
    <w:rsid w:val="003E5B2A"/>
    <w:rsid w:val="003E639F"/>
    <w:rsid w:val="003E6E52"/>
    <w:rsid w:val="003F04D5"/>
    <w:rsid w:val="003F0BEC"/>
    <w:rsid w:val="003F1617"/>
    <w:rsid w:val="003F1868"/>
    <w:rsid w:val="003F1A84"/>
    <w:rsid w:val="003F3392"/>
    <w:rsid w:val="003F385C"/>
    <w:rsid w:val="003F5453"/>
    <w:rsid w:val="003F7220"/>
    <w:rsid w:val="003F745B"/>
    <w:rsid w:val="00401A1B"/>
    <w:rsid w:val="00402CA9"/>
    <w:rsid w:val="00405C0C"/>
    <w:rsid w:val="00405D85"/>
    <w:rsid w:val="0040627F"/>
    <w:rsid w:val="00406418"/>
    <w:rsid w:val="00407403"/>
    <w:rsid w:val="004102B0"/>
    <w:rsid w:val="004108DC"/>
    <w:rsid w:val="004131EC"/>
    <w:rsid w:val="004142C1"/>
    <w:rsid w:val="004143F3"/>
    <w:rsid w:val="00414A64"/>
    <w:rsid w:val="00415351"/>
    <w:rsid w:val="0041698F"/>
    <w:rsid w:val="0041761F"/>
    <w:rsid w:val="00420819"/>
    <w:rsid w:val="00420AF8"/>
    <w:rsid w:val="00421411"/>
    <w:rsid w:val="00421CBC"/>
    <w:rsid w:val="00423435"/>
    <w:rsid w:val="004234A1"/>
    <w:rsid w:val="00423CC4"/>
    <w:rsid w:val="0042452B"/>
    <w:rsid w:val="00425052"/>
    <w:rsid w:val="00425E6B"/>
    <w:rsid w:val="00426F39"/>
    <w:rsid w:val="00427819"/>
    <w:rsid w:val="00427AC0"/>
    <w:rsid w:val="004307A1"/>
    <w:rsid w:val="00430ADC"/>
    <w:rsid w:val="00430D2E"/>
    <w:rsid w:val="0043151C"/>
    <w:rsid w:val="00431870"/>
    <w:rsid w:val="00431E2C"/>
    <w:rsid w:val="0043581E"/>
    <w:rsid w:val="00436AEF"/>
    <w:rsid w:val="00437174"/>
    <w:rsid w:val="00437CDA"/>
    <w:rsid w:val="004403CE"/>
    <w:rsid w:val="00441028"/>
    <w:rsid w:val="00441195"/>
    <w:rsid w:val="00442B03"/>
    <w:rsid w:val="00442B55"/>
    <w:rsid w:val="00442C8B"/>
    <w:rsid w:val="004433AD"/>
    <w:rsid w:val="004436AA"/>
    <w:rsid w:val="0044516B"/>
    <w:rsid w:val="004452CD"/>
    <w:rsid w:val="00445855"/>
    <w:rsid w:val="00445C07"/>
    <w:rsid w:val="00445D92"/>
    <w:rsid w:val="004475CF"/>
    <w:rsid w:val="00450619"/>
    <w:rsid w:val="00451246"/>
    <w:rsid w:val="00452841"/>
    <w:rsid w:val="00452A62"/>
    <w:rsid w:val="00453537"/>
    <w:rsid w:val="00453E77"/>
    <w:rsid w:val="00453EFC"/>
    <w:rsid w:val="00453F62"/>
    <w:rsid w:val="004552D7"/>
    <w:rsid w:val="00455AC0"/>
    <w:rsid w:val="00460C3B"/>
    <w:rsid w:val="00460EB6"/>
    <w:rsid w:val="00461AAE"/>
    <w:rsid w:val="004639AD"/>
    <w:rsid w:val="00464136"/>
    <w:rsid w:val="00464353"/>
    <w:rsid w:val="00464E2C"/>
    <w:rsid w:val="0046577F"/>
    <w:rsid w:val="00466F9B"/>
    <w:rsid w:val="004678C6"/>
    <w:rsid w:val="004710B7"/>
    <w:rsid w:val="004714FC"/>
    <w:rsid w:val="00474741"/>
    <w:rsid w:val="004748A4"/>
    <w:rsid w:val="004748CD"/>
    <w:rsid w:val="00475DE2"/>
    <w:rsid w:val="00476546"/>
    <w:rsid w:val="00476A36"/>
    <w:rsid w:val="00480460"/>
    <w:rsid w:val="00480CC8"/>
    <w:rsid w:val="00483141"/>
    <w:rsid w:val="004831C9"/>
    <w:rsid w:val="0048485A"/>
    <w:rsid w:val="004855A0"/>
    <w:rsid w:val="00485A97"/>
    <w:rsid w:val="00486156"/>
    <w:rsid w:val="004875E4"/>
    <w:rsid w:val="004906BE"/>
    <w:rsid w:val="00490C48"/>
    <w:rsid w:val="00490E68"/>
    <w:rsid w:val="00491015"/>
    <w:rsid w:val="004918B1"/>
    <w:rsid w:val="0049193A"/>
    <w:rsid w:val="00491C6B"/>
    <w:rsid w:val="00492077"/>
    <w:rsid w:val="004927C4"/>
    <w:rsid w:val="00492CD2"/>
    <w:rsid w:val="00492E66"/>
    <w:rsid w:val="004938CD"/>
    <w:rsid w:val="0049519D"/>
    <w:rsid w:val="00495222"/>
    <w:rsid w:val="00495971"/>
    <w:rsid w:val="00495B49"/>
    <w:rsid w:val="00496465"/>
    <w:rsid w:val="00496819"/>
    <w:rsid w:val="00496FF5"/>
    <w:rsid w:val="00497929"/>
    <w:rsid w:val="00497AEC"/>
    <w:rsid w:val="004A1104"/>
    <w:rsid w:val="004A168F"/>
    <w:rsid w:val="004A169C"/>
    <w:rsid w:val="004A16B4"/>
    <w:rsid w:val="004A1DC4"/>
    <w:rsid w:val="004A238A"/>
    <w:rsid w:val="004A2CCD"/>
    <w:rsid w:val="004A355C"/>
    <w:rsid w:val="004A35AF"/>
    <w:rsid w:val="004A500A"/>
    <w:rsid w:val="004A51C9"/>
    <w:rsid w:val="004A57DF"/>
    <w:rsid w:val="004A619D"/>
    <w:rsid w:val="004B00B3"/>
    <w:rsid w:val="004B0ACE"/>
    <w:rsid w:val="004B2152"/>
    <w:rsid w:val="004B23F4"/>
    <w:rsid w:val="004B248B"/>
    <w:rsid w:val="004B2A18"/>
    <w:rsid w:val="004B43E7"/>
    <w:rsid w:val="004B44EC"/>
    <w:rsid w:val="004C004A"/>
    <w:rsid w:val="004C0140"/>
    <w:rsid w:val="004C0313"/>
    <w:rsid w:val="004C0867"/>
    <w:rsid w:val="004C0932"/>
    <w:rsid w:val="004C1646"/>
    <w:rsid w:val="004C1795"/>
    <w:rsid w:val="004C1C42"/>
    <w:rsid w:val="004C1FCF"/>
    <w:rsid w:val="004C2541"/>
    <w:rsid w:val="004C368D"/>
    <w:rsid w:val="004C37F5"/>
    <w:rsid w:val="004C4D0B"/>
    <w:rsid w:val="004C6F6D"/>
    <w:rsid w:val="004C7F9A"/>
    <w:rsid w:val="004D033A"/>
    <w:rsid w:val="004D0CF5"/>
    <w:rsid w:val="004D0D11"/>
    <w:rsid w:val="004D0DB4"/>
    <w:rsid w:val="004D19FC"/>
    <w:rsid w:val="004D20F6"/>
    <w:rsid w:val="004D2CBD"/>
    <w:rsid w:val="004D4303"/>
    <w:rsid w:val="004D5A91"/>
    <w:rsid w:val="004D5BB6"/>
    <w:rsid w:val="004D6042"/>
    <w:rsid w:val="004D61B0"/>
    <w:rsid w:val="004D6A7F"/>
    <w:rsid w:val="004D7013"/>
    <w:rsid w:val="004D705E"/>
    <w:rsid w:val="004E0184"/>
    <w:rsid w:val="004E0B0A"/>
    <w:rsid w:val="004E17E8"/>
    <w:rsid w:val="004E1DDF"/>
    <w:rsid w:val="004E21F9"/>
    <w:rsid w:val="004E31D8"/>
    <w:rsid w:val="004E3C1F"/>
    <w:rsid w:val="004E4327"/>
    <w:rsid w:val="004E43BF"/>
    <w:rsid w:val="004E5874"/>
    <w:rsid w:val="004E5976"/>
    <w:rsid w:val="004E75D4"/>
    <w:rsid w:val="004F15AC"/>
    <w:rsid w:val="004F1B41"/>
    <w:rsid w:val="004F264D"/>
    <w:rsid w:val="004F2FAF"/>
    <w:rsid w:val="004F3523"/>
    <w:rsid w:val="004F38FB"/>
    <w:rsid w:val="004F3D4A"/>
    <w:rsid w:val="004F4C5B"/>
    <w:rsid w:val="004F5530"/>
    <w:rsid w:val="004F7427"/>
    <w:rsid w:val="004F75B8"/>
    <w:rsid w:val="004F76F0"/>
    <w:rsid w:val="0050008C"/>
    <w:rsid w:val="00500467"/>
    <w:rsid w:val="00501068"/>
    <w:rsid w:val="0050156B"/>
    <w:rsid w:val="00501C36"/>
    <w:rsid w:val="00502558"/>
    <w:rsid w:val="0050260D"/>
    <w:rsid w:val="00502638"/>
    <w:rsid w:val="00502B43"/>
    <w:rsid w:val="00503D13"/>
    <w:rsid w:val="00505871"/>
    <w:rsid w:val="00505DA9"/>
    <w:rsid w:val="0050723E"/>
    <w:rsid w:val="00510062"/>
    <w:rsid w:val="00510F39"/>
    <w:rsid w:val="00511003"/>
    <w:rsid w:val="0051139A"/>
    <w:rsid w:val="00511BDD"/>
    <w:rsid w:val="00512453"/>
    <w:rsid w:val="00512583"/>
    <w:rsid w:val="00512732"/>
    <w:rsid w:val="005132DC"/>
    <w:rsid w:val="00513DF5"/>
    <w:rsid w:val="00513E66"/>
    <w:rsid w:val="0051430B"/>
    <w:rsid w:val="005158AD"/>
    <w:rsid w:val="00517162"/>
    <w:rsid w:val="00517A79"/>
    <w:rsid w:val="00517B97"/>
    <w:rsid w:val="00517C0D"/>
    <w:rsid w:val="00520403"/>
    <w:rsid w:val="0052054C"/>
    <w:rsid w:val="00520830"/>
    <w:rsid w:val="00521250"/>
    <w:rsid w:val="005224BF"/>
    <w:rsid w:val="0052269A"/>
    <w:rsid w:val="005230B0"/>
    <w:rsid w:val="005231C3"/>
    <w:rsid w:val="005242BA"/>
    <w:rsid w:val="00524359"/>
    <w:rsid w:val="00525943"/>
    <w:rsid w:val="005259E8"/>
    <w:rsid w:val="00526928"/>
    <w:rsid w:val="00527787"/>
    <w:rsid w:val="005277BC"/>
    <w:rsid w:val="005304C8"/>
    <w:rsid w:val="00531AE9"/>
    <w:rsid w:val="0053262C"/>
    <w:rsid w:val="00532A18"/>
    <w:rsid w:val="00532CF2"/>
    <w:rsid w:val="00532F5F"/>
    <w:rsid w:val="0053412C"/>
    <w:rsid w:val="00534248"/>
    <w:rsid w:val="00534B4C"/>
    <w:rsid w:val="00534B77"/>
    <w:rsid w:val="00535DC6"/>
    <w:rsid w:val="0054009F"/>
    <w:rsid w:val="0054218F"/>
    <w:rsid w:val="00544033"/>
    <w:rsid w:val="0054403B"/>
    <w:rsid w:val="00544300"/>
    <w:rsid w:val="00544899"/>
    <w:rsid w:val="0054547F"/>
    <w:rsid w:val="00545737"/>
    <w:rsid w:val="0054620D"/>
    <w:rsid w:val="00546B5E"/>
    <w:rsid w:val="0054745E"/>
    <w:rsid w:val="00551817"/>
    <w:rsid w:val="0055197D"/>
    <w:rsid w:val="00552570"/>
    <w:rsid w:val="00553DBD"/>
    <w:rsid w:val="00555308"/>
    <w:rsid w:val="00557045"/>
    <w:rsid w:val="00557246"/>
    <w:rsid w:val="005579F8"/>
    <w:rsid w:val="00557E0C"/>
    <w:rsid w:val="00557E4A"/>
    <w:rsid w:val="00560EFC"/>
    <w:rsid w:val="0056165C"/>
    <w:rsid w:val="00561EC4"/>
    <w:rsid w:val="005624ED"/>
    <w:rsid w:val="005632D8"/>
    <w:rsid w:val="00564DF1"/>
    <w:rsid w:val="0056696D"/>
    <w:rsid w:val="00567AC9"/>
    <w:rsid w:val="005716C1"/>
    <w:rsid w:val="00571845"/>
    <w:rsid w:val="0057201C"/>
    <w:rsid w:val="0057210B"/>
    <w:rsid w:val="00572707"/>
    <w:rsid w:val="00572E54"/>
    <w:rsid w:val="0057327E"/>
    <w:rsid w:val="00573821"/>
    <w:rsid w:val="00574BBC"/>
    <w:rsid w:val="00577D3F"/>
    <w:rsid w:val="0058001F"/>
    <w:rsid w:val="0058223D"/>
    <w:rsid w:val="00583750"/>
    <w:rsid w:val="00583D45"/>
    <w:rsid w:val="005840EA"/>
    <w:rsid w:val="005842A6"/>
    <w:rsid w:val="00584325"/>
    <w:rsid w:val="005843F3"/>
    <w:rsid w:val="00585FB7"/>
    <w:rsid w:val="0058635E"/>
    <w:rsid w:val="00587034"/>
    <w:rsid w:val="00587FEF"/>
    <w:rsid w:val="00590839"/>
    <w:rsid w:val="0059126E"/>
    <w:rsid w:val="00591C33"/>
    <w:rsid w:val="00591E81"/>
    <w:rsid w:val="00592478"/>
    <w:rsid w:val="00592DF7"/>
    <w:rsid w:val="00592E1B"/>
    <w:rsid w:val="00593911"/>
    <w:rsid w:val="0059469D"/>
    <w:rsid w:val="00594E1F"/>
    <w:rsid w:val="005963F5"/>
    <w:rsid w:val="00596607"/>
    <w:rsid w:val="0059733A"/>
    <w:rsid w:val="00597881"/>
    <w:rsid w:val="005A11CA"/>
    <w:rsid w:val="005A2A83"/>
    <w:rsid w:val="005A38E6"/>
    <w:rsid w:val="005A4513"/>
    <w:rsid w:val="005A4714"/>
    <w:rsid w:val="005A5C0F"/>
    <w:rsid w:val="005A5E9D"/>
    <w:rsid w:val="005A61FE"/>
    <w:rsid w:val="005A670D"/>
    <w:rsid w:val="005A6D76"/>
    <w:rsid w:val="005A7550"/>
    <w:rsid w:val="005A7927"/>
    <w:rsid w:val="005B04D9"/>
    <w:rsid w:val="005B1348"/>
    <w:rsid w:val="005B150A"/>
    <w:rsid w:val="005B1696"/>
    <w:rsid w:val="005B1791"/>
    <w:rsid w:val="005B3206"/>
    <w:rsid w:val="005B32BD"/>
    <w:rsid w:val="005B3BEF"/>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5B4"/>
    <w:rsid w:val="005C3CC7"/>
    <w:rsid w:val="005C585A"/>
    <w:rsid w:val="005C647A"/>
    <w:rsid w:val="005C68F4"/>
    <w:rsid w:val="005C7680"/>
    <w:rsid w:val="005D11BE"/>
    <w:rsid w:val="005D2418"/>
    <w:rsid w:val="005D2AC3"/>
    <w:rsid w:val="005D3AD3"/>
    <w:rsid w:val="005D4023"/>
    <w:rsid w:val="005D4C93"/>
    <w:rsid w:val="005D6C54"/>
    <w:rsid w:val="005E2C02"/>
    <w:rsid w:val="005E3700"/>
    <w:rsid w:val="005E37A8"/>
    <w:rsid w:val="005E3F78"/>
    <w:rsid w:val="005E4944"/>
    <w:rsid w:val="005E49EA"/>
    <w:rsid w:val="005E5C46"/>
    <w:rsid w:val="005E5E12"/>
    <w:rsid w:val="005E6248"/>
    <w:rsid w:val="005E6A9A"/>
    <w:rsid w:val="005E7C96"/>
    <w:rsid w:val="005F01B1"/>
    <w:rsid w:val="005F1F5A"/>
    <w:rsid w:val="005F2A4B"/>
    <w:rsid w:val="005F2BAD"/>
    <w:rsid w:val="005F2E39"/>
    <w:rsid w:val="005F3F95"/>
    <w:rsid w:val="005F43C4"/>
    <w:rsid w:val="005F48E9"/>
    <w:rsid w:val="005F69D2"/>
    <w:rsid w:val="005F7B45"/>
    <w:rsid w:val="005F7D19"/>
    <w:rsid w:val="00601244"/>
    <w:rsid w:val="00602264"/>
    <w:rsid w:val="00602898"/>
    <w:rsid w:val="00602C86"/>
    <w:rsid w:val="00603548"/>
    <w:rsid w:val="006046C2"/>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49C6"/>
    <w:rsid w:val="0061673A"/>
    <w:rsid w:val="006171E3"/>
    <w:rsid w:val="00617411"/>
    <w:rsid w:val="00620033"/>
    <w:rsid w:val="0062275D"/>
    <w:rsid w:val="006253FF"/>
    <w:rsid w:val="00626268"/>
    <w:rsid w:val="00626B4F"/>
    <w:rsid w:val="00630F7F"/>
    <w:rsid w:val="006323DB"/>
    <w:rsid w:val="006344BF"/>
    <w:rsid w:val="00635E8B"/>
    <w:rsid w:val="006364FA"/>
    <w:rsid w:val="00636789"/>
    <w:rsid w:val="00637DFB"/>
    <w:rsid w:val="0064082C"/>
    <w:rsid w:val="00640E4A"/>
    <w:rsid w:val="006416B1"/>
    <w:rsid w:val="00645360"/>
    <w:rsid w:val="00646D7B"/>
    <w:rsid w:val="00646E26"/>
    <w:rsid w:val="006476DB"/>
    <w:rsid w:val="0065018B"/>
    <w:rsid w:val="00651083"/>
    <w:rsid w:val="00651302"/>
    <w:rsid w:val="00653895"/>
    <w:rsid w:val="00653F44"/>
    <w:rsid w:val="00654036"/>
    <w:rsid w:val="006544BC"/>
    <w:rsid w:val="00655AFC"/>
    <w:rsid w:val="00655C64"/>
    <w:rsid w:val="006560D2"/>
    <w:rsid w:val="00656393"/>
    <w:rsid w:val="0066098D"/>
    <w:rsid w:val="00660C78"/>
    <w:rsid w:val="00660F26"/>
    <w:rsid w:val="006622BE"/>
    <w:rsid w:val="00662336"/>
    <w:rsid w:val="0066445B"/>
    <w:rsid w:val="00664504"/>
    <w:rsid w:val="006645D1"/>
    <w:rsid w:val="00664981"/>
    <w:rsid w:val="00664C5F"/>
    <w:rsid w:val="00665793"/>
    <w:rsid w:val="00665A7A"/>
    <w:rsid w:val="00665FC5"/>
    <w:rsid w:val="006661D9"/>
    <w:rsid w:val="00666A5E"/>
    <w:rsid w:val="00670C9E"/>
    <w:rsid w:val="00671540"/>
    <w:rsid w:val="00671A92"/>
    <w:rsid w:val="00671E17"/>
    <w:rsid w:val="00671F7E"/>
    <w:rsid w:val="0067213F"/>
    <w:rsid w:val="0067309B"/>
    <w:rsid w:val="00676423"/>
    <w:rsid w:val="00676EF2"/>
    <w:rsid w:val="00680953"/>
    <w:rsid w:val="00680B92"/>
    <w:rsid w:val="006816EA"/>
    <w:rsid w:val="00681C7D"/>
    <w:rsid w:val="00684E39"/>
    <w:rsid w:val="00685146"/>
    <w:rsid w:val="00686047"/>
    <w:rsid w:val="0068749A"/>
    <w:rsid w:val="006908DF"/>
    <w:rsid w:val="00690D15"/>
    <w:rsid w:val="006914AE"/>
    <w:rsid w:val="00692A79"/>
    <w:rsid w:val="006934C3"/>
    <w:rsid w:val="00694003"/>
    <w:rsid w:val="00694730"/>
    <w:rsid w:val="00694E49"/>
    <w:rsid w:val="006958B5"/>
    <w:rsid w:val="00695E7B"/>
    <w:rsid w:val="006969B5"/>
    <w:rsid w:val="00696A50"/>
    <w:rsid w:val="00696B00"/>
    <w:rsid w:val="006A089A"/>
    <w:rsid w:val="006A12C7"/>
    <w:rsid w:val="006A1491"/>
    <w:rsid w:val="006A35FC"/>
    <w:rsid w:val="006A3ABC"/>
    <w:rsid w:val="006A3D2E"/>
    <w:rsid w:val="006A557F"/>
    <w:rsid w:val="006B0A21"/>
    <w:rsid w:val="006B0C94"/>
    <w:rsid w:val="006B0D0E"/>
    <w:rsid w:val="006B167D"/>
    <w:rsid w:val="006B1989"/>
    <w:rsid w:val="006B1F62"/>
    <w:rsid w:val="006B2631"/>
    <w:rsid w:val="006B27A8"/>
    <w:rsid w:val="006B3737"/>
    <w:rsid w:val="006B3A15"/>
    <w:rsid w:val="006B3CDC"/>
    <w:rsid w:val="006B468C"/>
    <w:rsid w:val="006B5715"/>
    <w:rsid w:val="006B5ADD"/>
    <w:rsid w:val="006B6AFA"/>
    <w:rsid w:val="006B7934"/>
    <w:rsid w:val="006C13FD"/>
    <w:rsid w:val="006C27C3"/>
    <w:rsid w:val="006C3A33"/>
    <w:rsid w:val="006C3FE1"/>
    <w:rsid w:val="006C45E0"/>
    <w:rsid w:val="006C4678"/>
    <w:rsid w:val="006C4CF9"/>
    <w:rsid w:val="006C6EDB"/>
    <w:rsid w:val="006C79BB"/>
    <w:rsid w:val="006D1E8B"/>
    <w:rsid w:val="006D29A7"/>
    <w:rsid w:val="006D3729"/>
    <w:rsid w:val="006D3872"/>
    <w:rsid w:val="006D49B3"/>
    <w:rsid w:val="006D57AA"/>
    <w:rsid w:val="006D5F2F"/>
    <w:rsid w:val="006D604A"/>
    <w:rsid w:val="006D660C"/>
    <w:rsid w:val="006D6F93"/>
    <w:rsid w:val="006D77A4"/>
    <w:rsid w:val="006E05A8"/>
    <w:rsid w:val="006E0602"/>
    <w:rsid w:val="006E0800"/>
    <w:rsid w:val="006E0CB6"/>
    <w:rsid w:val="006E17F8"/>
    <w:rsid w:val="006E1875"/>
    <w:rsid w:val="006E245F"/>
    <w:rsid w:val="006E2818"/>
    <w:rsid w:val="006E42EC"/>
    <w:rsid w:val="006E5D2D"/>
    <w:rsid w:val="006E6377"/>
    <w:rsid w:val="006E641F"/>
    <w:rsid w:val="006E7694"/>
    <w:rsid w:val="006E76B5"/>
    <w:rsid w:val="006E7FF6"/>
    <w:rsid w:val="006F1108"/>
    <w:rsid w:val="006F1E01"/>
    <w:rsid w:val="006F1F74"/>
    <w:rsid w:val="006F3AD4"/>
    <w:rsid w:val="006F4968"/>
    <w:rsid w:val="006F4EE0"/>
    <w:rsid w:val="006F50D9"/>
    <w:rsid w:val="006F6212"/>
    <w:rsid w:val="006F6426"/>
    <w:rsid w:val="00700041"/>
    <w:rsid w:val="0070068E"/>
    <w:rsid w:val="00701182"/>
    <w:rsid w:val="00701557"/>
    <w:rsid w:val="00701E38"/>
    <w:rsid w:val="007028A9"/>
    <w:rsid w:val="00704D83"/>
    <w:rsid w:val="00706C60"/>
    <w:rsid w:val="00707565"/>
    <w:rsid w:val="00707630"/>
    <w:rsid w:val="007076FB"/>
    <w:rsid w:val="00707A83"/>
    <w:rsid w:val="00710F12"/>
    <w:rsid w:val="0071216F"/>
    <w:rsid w:val="00712DB5"/>
    <w:rsid w:val="00712F06"/>
    <w:rsid w:val="00714386"/>
    <w:rsid w:val="00714DFF"/>
    <w:rsid w:val="007152A4"/>
    <w:rsid w:val="00715A91"/>
    <w:rsid w:val="00716952"/>
    <w:rsid w:val="0071709C"/>
    <w:rsid w:val="00717725"/>
    <w:rsid w:val="007178EC"/>
    <w:rsid w:val="00717E7A"/>
    <w:rsid w:val="00720006"/>
    <w:rsid w:val="007203A0"/>
    <w:rsid w:val="00722724"/>
    <w:rsid w:val="00722B13"/>
    <w:rsid w:val="00722C48"/>
    <w:rsid w:val="007256F7"/>
    <w:rsid w:val="00726CCA"/>
    <w:rsid w:val="007279B3"/>
    <w:rsid w:val="00730311"/>
    <w:rsid w:val="0073066C"/>
    <w:rsid w:val="00733B9B"/>
    <w:rsid w:val="00735089"/>
    <w:rsid w:val="00735D89"/>
    <w:rsid w:val="00736848"/>
    <w:rsid w:val="00736E53"/>
    <w:rsid w:val="0073723A"/>
    <w:rsid w:val="00737755"/>
    <w:rsid w:val="00737D17"/>
    <w:rsid w:val="00737DEE"/>
    <w:rsid w:val="00737E3A"/>
    <w:rsid w:val="00741240"/>
    <w:rsid w:val="00743AC0"/>
    <w:rsid w:val="007441B8"/>
    <w:rsid w:val="00744DC9"/>
    <w:rsid w:val="00744FB0"/>
    <w:rsid w:val="007462BD"/>
    <w:rsid w:val="00747060"/>
    <w:rsid w:val="0074722C"/>
    <w:rsid w:val="00747674"/>
    <w:rsid w:val="00747B26"/>
    <w:rsid w:val="007501D9"/>
    <w:rsid w:val="00750459"/>
    <w:rsid w:val="0075058D"/>
    <w:rsid w:val="00751049"/>
    <w:rsid w:val="007512E6"/>
    <w:rsid w:val="007514E0"/>
    <w:rsid w:val="00751645"/>
    <w:rsid w:val="00751815"/>
    <w:rsid w:val="00751F59"/>
    <w:rsid w:val="00752DD6"/>
    <w:rsid w:val="00752E32"/>
    <w:rsid w:val="00753B54"/>
    <w:rsid w:val="0075480A"/>
    <w:rsid w:val="00754A60"/>
    <w:rsid w:val="007557A2"/>
    <w:rsid w:val="00755EFE"/>
    <w:rsid w:val="00756964"/>
    <w:rsid w:val="00757E26"/>
    <w:rsid w:val="00760012"/>
    <w:rsid w:val="0076055F"/>
    <w:rsid w:val="007607C6"/>
    <w:rsid w:val="00760D2E"/>
    <w:rsid w:val="007610F4"/>
    <w:rsid w:val="0076157E"/>
    <w:rsid w:val="007615E3"/>
    <w:rsid w:val="00761876"/>
    <w:rsid w:val="00762BB3"/>
    <w:rsid w:val="00763925"/>
    <w:rsid w:val="00765B2C"/>
    <w:rsid w:val="00767028"/>
    <w:rsid w:val="00767262"/>
    <w:rsid w:val="00770559"/>
    <w:rsid w:val="00770AC9"/>
    <w:rsid w:val="00771661"/>
    <w:rsid w:val="00772DF6"/>
    <w:rsid w:val="0077382A"/>
    <w:rsid w:val="00774604"/>
    <w:rsid w:val="0077505B"/>
    <w:rsid w:val="00775DCB"/>
    <w:rsid w:val="00775F4A"/>
    <w:rsid w:val="007766DC"/>
    <w:rsid w:val="00776A2B"/>
    <w:rsid w:val="00776AB1"/>
    <w:rsid w:val="00776E9C"/>
    <w:rsid w:val="007772E4"/>
    <w:rsid w:val="007779C9"/>
    <w:rsid w:val="00777D23"/>
    <w:rsid w:val="0078039D"/>
    <w:rsid w:val="007808E4"/>
    <w:rsid w:val="007819C1"/>
    <w:rsid w:val="00781BB3"/>
    <w:rsid w:val="00782E13"/>
    <w:rsid w:val="00783364"/>
    <w:rsid w:val="00783422"/>
    <w:rsid w:val="00783481"/>
    <w:rsid w:val="00783762"/>
    <w:rsid w:val="00783E2F"/>
    <w:rsid w:val="00783EC3"/>
    <w:rsid w:val="007848C1"/>
    <w:rsid w:val="00784EA4"/>
    <w:rsid w:val="00785E17"/>
    <w:rsid w:val="00786734"/>
    <w:rsid w:val="007867AB"/>
    <w:rsid w:val="007867C0"/>
    <w:rsid w:val="00790516"/>
    <w:rsid w:val="0079092D"/>
    <w:rsid w:val="00790B4F"/>
    <w:rsid w:val="00791684"/>
    <w:rsid w:val="007922F6"/>
    <w:rsid w:val="00792343"/>
    <w:rsid w:val="00793F1C"/>
    <w:rsid w:val="00794A5A"/>
    <w:rsid w:val="00794E6D"/>
    <w:rsid w:val="00795995"/>
    <w:rsid w:val="0079748A"/>
    <w:rsid w:val="00797720"/>
    <w:rsid w:val="0079793D"/>
    <w:rsid w:val="00797EB2"/>
    <w:rsid w:val="007A102A"/>
    <w:rsid w:val="007A1BD6"/>
    <w:rsid w:val="007A2076"/>
    <w:rsid w:val="007A239B"/>
    <w:rsid w:val="007A2BC8"/>
    <w:rsid w:val="007A3280"/>
    <w:rsid w:val="007A427F"/>
    <w:rsid w:val="007A4B6D"/>
    <w:rsid w:val="007A6F59"/>
    <w:rsid w:val="007B1A28"/>
    <w:rsid w:val="007B1AE7"/>
    <w:rsid w:val="007B4083"/>
    <w:rsid w:val="007B6464"/>
    <w:rsid w:val="007B6EED"/>
    <w:rsid w:val="007B7A7A"/>
    <w:rsid w:val="007C0282"/>
    <w:rsid w:val="007C05FC"/>
    <w:rsid w:val="007C0720"/>
    <w:rsid w:val="007C0E7B"/>
    <w:rsid w:val="007C183A"/>
    <w:rsid w:val="007C1932"/>
    <w:rsid w:val="007C453D"/>
    <w:rsid w:val="007C52D8"/>
    <w:rsid w:val="007C6CB6"/>
    <w:rsid w:val="007C7BE0"/>
    <w:rsid w:val="007D208F"/>
    <w:rsid w:val="007D2CA3"/>
    <w:rsid w:val="007D363A"/>
    <w:rsid w:val="007D3D36"/>
    <w:rsid w:val="007D4984"/>
    <w:rsid w:val="007D5969"/>
    <w:rsid w:val="007D59A6"/>
    <w:rsid w:val="007D6030"/>
    <w:rsid w:val="007D715A"/>
    <w:rsid w:val="007D71FE"/>
    <w:rsid w:val="007D78FD"/>
    <w:rsid w:val="007E27EC"/>
    <w:rsid w:val="007E568E"/>
    <w:rsid w:val="007E636F"/>
    <w:rsid w:val="007E662A"/>
    <w:rsid w:val="007E6992"/>
    <w:rsid w:val="007E6F62"/>
    <w:rsid w:val="007E735B"/>
    <w:rsid w:val="007E7CEF"/>
    <w:rsid w:val="007E7F16"/>
    <w:rsid w:val="007F013E"/>
    <w:rsid w:val="007F079B"/>
    <w:rsid w:val="007F1DF4"/>
    <w:rsid w:val="007F2B2D"/>
    <w:rsid w:val="007F2FB3"/>
    <w:rsid w:val="007F3C3C"/>
    <w:rsid w:val="007F4549"/>
    <w:rsid w:val="007F4CA5"/>
    <w:rsid w:val="007F57C6"/>
    <w:rsid w:val="007F5BD1"/>
    <w:rsid w:val="007F6708"/>
    <w:rsid w:val="007F7294"/>
    <w:rsid w:val="007F749D"/>
    <w:rsid w:val="007F7804"/>
    <w:rsid w:val="007F7F3E"/>
    <w:rsid w:val="0080138B"/>
    <w:rsid w:val="00801787"/>
    <w:rsid w:val="0080207B"/>
    <w:rsid w:val="00802265"/>
    <w:rsid w:val="0080232A"/>
    <w:rsid w:val="00803E02"/>
    <w:rsid w:val="008043C1"/>
    <w:rsid w:val="008045BB"/>
    <w:rsid w:val="008050AE"/>
    <w:rsid w:val="008053C8"/>
    <w:rsid w:val="0080599F"/>
    <w:rsid w:val="00805B38"/>
    <w:rsid w:val="00805F6E"/>
    <w:rsid w:val="00807290"/>
    <w:rsid w:val="00810A07"/>
    <w:rsid w:val="00810F62"/>
    <w:rsid w:val="008112C1"/>
    <w:rsid w:val="00811E36"/>
    <w:rsid w:val="00812A2F"/>
    <w:rsid w:val="00812A90"/>
    <w:rsid w:val="008206DD"/>
    <w:rsid w:val="00821D5F"/>
    <w:rsid w:val="008223F2"/>
    <w:rsid w:val="00822E81"/>
    <w:rsid w:val="00824B45"/>
    <w:rsid w:val="00825941"/>
    <w:rsid w:val="00826BA9"/>
    <w:rsid w:val="0082724F"/>
    <w:rsid w:val="008274BA"/>
    <w:rsid w:val="00827FCF"/>
    <w:rsid w:val="00830591"/>
    <w:rsid w:val="00831451"/>
    <w:rsid w:val="008314DD"/>
    <w:rsid w:val="008334C2"/>
    <w:rsid w:val="008340F3"/>
    <w:rsid w:val="00835746"/>
    <w:rsid w:val="00836DA2"/>
    <w:rsid w:val="00837428"/>
    <w:rsid w:val="0084009C"/>
    <w:rsid w:val="008419C9"/>
    <w:rsid w:val="0084226A"/>
    <w:rsid w:val="008432E2"/>
    <w:rsid w:val="00843FB0"/>
    <w:rsid w:val="00844527"/>
    <w:rsid w:val="0084513A"/>
    <w:rsid w:val="008454F0"/>
    <w:rsid w:val="00846286"/>
    <w:rsid w:val="00847491"/>
    <w:rsid w:val="00847B44"/>
    <w:rsid w:val="00847BFF"/>
    <w:rsid w:val="00847CA7"/>
    <w:rsid w:val="00850088"/>
    <w:rsid w:val="00850A22"/>
    <w:rsid w:val="00851674"/>
    <w:rsid w:val="0085313E"/>
    <w:rsid w:val="0085335C"/>
    <w:rsid w:val="008539BF"/>
    <w:rsid w:val="00853EB9"/>
    <w:rsid w:val="0085511E"/>
    <w:rsid w:val="0085525B"/>
    <w:rsid w:val="00855366"/>
    <w:rsid w:val="008561B5"/>
    <w:rsid w:val="00857753"/>
    <w:rsid w:val="0086014A"/>
    <w:rsid w:val="008606A0"/>
    <w:rsid w:val="00861ABF"/>
    <w:rsid w:val="00862339"/>
    <w:rsid w:val="00863265"/>
    <w:rsid w:val="00864C31"/>
    <w:rsid w:val="008654C0"/>
    <w:rsid w:val="00865F6F"/>
    <w:rsid w:val="00867E93"/>
    <w:rsid w:val="00870579"/>
    <w:rsid w:val="008705F3"/>
    <w:rsid w:val="00870894"/>
    <w:rsid w:val="008718E5"/>
    <w:rsid w:val="00872C9D"/>
    <w:rsid w:val="008741F1"/>
    <w:rsid w:val="008744C5"/>
    <w:rsid w:val="00874C82"/>
    <w:rsid w:val="00875229"/>
    <w:rsid w:val="00875872"/>
    <w:rsid w:val="00875A72"/>
    <w:rsid w:val="00877D77"/>
    <w:rsid w:val="008815E1"/>
    <w:rsid w:val="008819D8"/>
    <w:rsid w:val="0088307E"/>
    <w:rsid w:val="00884423"/>
    <w:rsid w:val="008863EB"/>
    <w:rsid w:val="00887C4B"/>
    <w:rsid w:val="008900FD"/>
    <w:rsid w:val="00890421"/>
    <w:rsid w:val="0089043E"/>
    <w:rsid w:val="00891BA6"/>
    <w:rsid w:val="008922D3"/>
    <w:rsid w:val="00892698"/>
    <w:rsid w:val="00892E97"/>
    <w:rsid w:val="008934B8"/>
    <w:rsid w:val="00893BD7"/>
    <w:rsid w:val="00893EB2"/>
    <w:rsid w:val="008940F7"/>
    <w:rsid w:val="00894461"/>
    <w:rsid w:val="00895FD7"/>
    <w:rsid w:val="0089616E"/>
    <w:rsid w:val="00896EFA"/>
    <w:rsid w:val="00896FD2"/>
    <w:rsid w:val="008974DE"/>
    <w:rsid w:val="0089753F"/>
    <w:rsid w:val="008975DF"/>
    <w:rsid w:val="008A010C"/>
    <w:rsid w:val="008A027F"/>
    <w:rsid w:val="008A0771"/>
    <w:rsid w:val="008A18B2"/>
    <w:rsid w:val="008A1AF9"/>
    <w:rsid w:val="008A1D82"/>
    <w:rsid w:val="008A3368"/>
    <w:rsid w:val="008A347E"/>
    <w:rsid w:val="008A34DB"/>
    <w:rsid w:val="008A36AA"/>
    <w:rsid w:val="008A3965"/>
    <w:rsid w:val="008A4010"/>
    <w:rsid w:val="008A405F"/>
    <w:rsid w:val="008A5CD2"/>
    <w:rsid w:val="008A607E"/>
    <w:rsid w:val="008A6130"/>
    <w:rsid w:val="008A650B"/>
    <w:rsid w:val="008A6CA5"/>
    <w:rsid w:val="008A7B79"/>
    <w:rsid w:val="008A7DC3"/>
    <w:rsid w:val="008B07C1"/>
    <w:rsid w:val="008B0BAD"/>
    <w:rsid w:val="008B1B44"/>
    <w:rsid w:val="008B1BFF"/>
    <w:rsid w:val="008B21BE"/>
    <w:rsid w:val="008B30B5"/>
    <w:rsid w:val="008B31B4"/>
    <w:rsid w:val="008B3E19"/>
    <w:rsid w:val="008B435C"/>
    <w:rsid w:val="008B477F"/>
    <w:rsid w:val="008B4B1A"/>
    <w:rsid w:val="008B4F41"/>
    <w:rsid w:val="008B56FE"/>
    <w:rsid w:val="008B6764"/>
    <w:rsid w:val="008B7895"/>
    <w:rsid w:val="008C06EE"/>
    <w:rsid w:val="008C0C67"/>
    <w:rsid w:val="008C119E"/>
    <w:rsid w:val="008C11EE"/>
    <w:rsid w:val="008C180E"/>
    <w:rsid w:val="008C2492"/>
    <w:rsid w:val="008C2578"/>
    <w:rsid w:val="008C2AD3"/>
    <w:rsid w:val="008C3B2B"/>
    <w:rsid w:val="008C3D9D"/>
    <w:rsid w:val="008C3F33"/>
    <w:rsid w:val="008C48CA"/>
    <w:rsid w:val="008C5560"/>
    <w:rsid w:val="008C6462"/>
    <w:rsid w:val="008C6FC5"/>
    <w:rsid w:val="008C7276"/>
    <w:rsid w:val="008D0294"/>
    <w:rsid w:val="008D2CEF"/>
    <w:rsid w:val="008D3E94"/>
    <w:rsid w:val="008D433F"/>
    <w:rsid w:val="008D4827"/>
    <w:rsid w:val="008D4AED"/>
    <w:rsid w:val="008D5C33"/>
    <w:rsid w:val="008D680A"/>
    <w:rsid w:val="008D7225"/>
    <w:rsid w:val="008E04C9"/>
    <w:rsid w:val="008E0A14"/>
    <w:rsid w:val="008E10A8"/>
    <w:rsid w:val="008E1654"/>
    <w:rsid w:val="008E215B"/>
    <w:rsid w:val="008E26AE"/>
    <w:rsid w:val="008E2958"/>
    <w:rsid w:val="008E3209"/>
    <w:rsid w:val="008E3C5C"/>
    <w:rsid w:val="008E4722"/>
    <w:rsid w:val="008E4D86"/>
    <w:rsid w:val="008E567E"/>
    <w:rsid w:val="008E5C07"/>
    <w:rsid w:val="008E63DD"/>
    <w:rsid w:val="008E786C"/>
    <w:rsid w:val="008F09BF"/>
    <w:rsid w:val="008F1F15"/>
    <w:rsid w:val="008F3B2B"/>
    <w:rsid w:val="008F4498"/>
    <w:rsid w:val="008F4F41"/>
    <w:rsid w:val="008F4FDB"/>
    <w:rsid w:val="008F55DF"/>
    <w:rsid w:val="008F61B1"/>
    <w:rsid w:val="008F63C9"/>
    <w:rsid w:val="008F74E2"/>
    <w:rsid w:val="008F76AD"/>
    <w:rsid w:val="008F7824"/>
    <w:rsid w:val="0090125F"/>
    <w:rsid w:val="009017AF"/>
    <w:rsid w:val="00901F31"/>
    <w:rsid w:val="0090202E"/>
    <w:rsid w:val="009039D7"/>
    <w:rsid w:val="00903AB8"/>
    <w:rsid w:val="009044C0"/>
    <w:rsid w:val="00904953"/>
    <w:rsid w:val="009049DE"/>
    <w:rsid w:val="00905BEC"/>
    <w:rsid w:val="00906BA9"/>
    <w:rsid w:val="00906DE2"/>
    <w:rsid w:val="00907A64"/>
    <w:rsid w:val="00907E0D"/>
    <w:rsid w:val="00910BB8"/>
    <w:rsid w:val="00913B2A"/>
    <w:rsid w:val="0091403C"/>
    <w:rsid w:val="00914E04"/>
    <w:rsid w:val="00915E73"/>
    <w:rsid w:val="0091651F"/>
    <w:rsid w:val="009165EC"/>
    <w:rsid w:val="0091685B"/>
    <w:rsid w:val="00916C21"/>
    <w:rsid w:val="00917A23"/>
    <w:rsid w:val="009201EA"/>
    <w:rsid w:val="009203ED"/>
    <w:rsid w:val="00920448"/>
    <w:rsid w:val="009206D4"/>
    <w:rsid w:val="00920C72"/>
    <w:rsid w:val="00920CC1"/>
    <w:rsid w:val="0092390C"/>
    <w:rsid w:val="00924419"/>
    <w:rsid w:val="00924F90"/>
    <w:rsid w:val="00925A1B"/>
    <w:rsid w:val="00925B33"/>
    <w:rsid w:val="00925B58"/>
    <w:rsid w:val="00925EDA"/>
    <w:rsid w:val="00926ACC"/>
    <w:rsid w:val="00927481"/>
    <w:rsid w:val="00927BA1"/>
    <w:rsid w:val="00927CC5"/>
    <w:rsid w:val="0093048C"/>
    <w:rsid w:val="009304F4"/>
    <w:rsid w:val="0093122C"/>
    <w:rsid w:val="00932796"/>
    <w:rsid w:val="00932DED"/>
    <w:rsid w:val="0093309F"/>
    <w:rsid w:val="0093356A"/>
    <w:rsid w:val="00933BEE"/>
    <w:rsid w:val="00935356"/>
    <w:rsid w:val="0093646D"/>
    <w:rsid w:val="00936819"/>
    <w:rsid w:val="00936DAA"/>
    <w:rsid w:val="009374D6"/>
    <w:rsid w:val="009379A7"/>
    <w:rsid w:val="00940134"/>
    <w:rsid w:val="009408D7"/>
    <w:rsid w:val="0094135B"/>
    <w:rsid w:val="00941E10"/>
    <w:rsid w:val="009429C7"/>
    <w:rsid w:val="00944130"/>
    <w:rsid w:val="00944D8E"/>
    <w:rsid w:val="00946D8E"/>
    <w:rsid w:val="0095002A"/>
    <w:rsid w:val="00950E19"/>
    <w:rsid w:val="00951167"/>
    <w:rsid w:val="009534A2"/>
    <w:rsid w:val="009548D7"/>
    <w:rsid w:val="00954932"/>
    <w:rsid w:val="00954A08"/>
    <w:rsid w:val="009557AD"/>
    <w:rsid w:val="00955F17"/>
    <w:rsid w:val="009564E7"/>
    <w:rsid w:val="00956979"/>
    <w:rsid w:val="0095710C"/>
    <w:rsid w:val="00960BEB"/>
    <w:rsid w:val="00962619"/>
    <w:rsid w:val="009627CE"/>
    <w:rsid w:val="00962930"/>
    <w:rsid w:val="009630DC"/>
    <w:rsid w:val="0096360F"/>
    <w:rsid w:val="009645B1"/>
    <w:rsid w:val="00965F52"/>
    <w:rsid w:val="00966535"/>
    <w:rsid w:val="00966811"/>
    <w:rsid w:val="00966F25"/>
    <w:rsid w:val="00967763"/>
    <w:rsid w:val="009677F8"/>
    <w:rsid w:val="00971AA6"/>
    <w:rsid w:val="00972251"/>
    <w:rsid w:val="009746E2"/>
    <w:rsid w:val="00975F29"/>
    <w:rsid w:val="009760E2"/>
    <w:rsid w:val="00977334"/>
    <w:rsid w:val="0097736B"/>
    <w:rsid w:val="009817E0"/>
    <w:rsid w:val="009820BB"/>
    <w:rsid w:val="009823AA"/>
    <w:rsid w:val="009824E3"/>
    <w:rsid w:val="00982D45"/>
    <w:rsid w:val="00982D64"/>
    <w:rsid w:val="00983E4A"/>
    <w:rsid w:val="00985817"/>
    <w:rsid w:val="00985BEF"/>
    <w:rsid w:val="0098645C"/>
    <w:rsid w:val="0098671D"/>
    <w:rsid w:val="00987802"/>
    <w:rsid w:val="00987A7F"/>
    <w:rsid w:val="0099035D"/>
    <w:rsid w:val="009904D7"/>
    <w:rsid w:val="00991142"/>
    <w:rsid w:val="00991D4F"/>
    <w:rsid w:val="00992C4C"/>
    <w:rsid w:val="00992F8E"/>
    <w:rsid w:val="00993B6E"/>
    <w:rsid w:val="00996D67"/>
    <w:rsid w:val="009974F3"/>
    <w:rsid w:val="00997DEE"/>
    <w:rsid w:val="009A014B"/>
    <w:rsid w:val="009A0496"/>
    <w:rsid w:val="009A0770"/>
    <w:rsid w:val="009A0976"/>
    <w:rsid w:val="009A0990"/>
    <w:rsid w:val="009A0D24"/>
    <w:rsid w:val="009A265B"/>
    <w:rsid w:val="009A4319"/>
    <w:rsid w:val="009A4524"/>
    <w:rsid w:val="009A51AE"/>
    <w:rsid w:val="009A52BE"/>
    <w:rsid w:val="009A544B"/>
    <w:rsid w:val="009A56F9"/>
    <w:rsid w:val="009A6162"/>
    <w:rsid w:val="009A7DDF"/>
    <w:rsid w:val="009B0082"/>
    <w:rsid w:val="009B103B"/>
    <w:rsid w:val="009B11E5"/>
    <w:rsid w:val="009B177F"/>
    <w:rsid w:val="009B1EB3"/>
    <w:rsid w:val="009B3C90"/>
    <w:rsid w:val="009B4329"/>
    <w:rsid w:val="009B449D"/>
    <w:rsid w:val="009B58E1"/>
    <w:rsid w:val="009B5B56"/>
    <w:rsid w:val="009B6938"/>
    <w:rsid w:val="009B77E1"/>
    <w:rsid w:val="009B7CCC"/>
    <w:rsid w:val="009C047C"/>
    <w:rsid w:val="009C115B"/>
    <w:rsid w:val="009C3F2F"/>
    <w:rsid w:val="009C4517"/>
    <w:rsid w:val="009C5C71"/>
    <w:rsid w:val="009C7D9F"/>
    <w:rsid w:val="009D11E3"/>
    <w:rsid w:val="009D1274"/>
    <w:rsid w:val="009D20BA"/>
    <w:rsid w:val="009D2A43"/>
    <w:rsid w:val="009D2B88"/>
    <w:rsid w:val="009D33F3"/>
    <w:rsid w:val="009D3692"/>
    <w:rsid w:val="009D531F"/>
    <w:rsid w:val="009D5FEA"/>
    <w:rsid w:val="009D7862"/>
    <w:rsid w:val="009D7974"/>
    <w:rsid w:val="009D7A01"/>
    <w:rsid w:val="009E06DB"/>
    <w:rsid w:val="009E0C1C"/>
    <w:rsid w:val="009E1D7E"/>
    <w:rsid w:val="009E22EA"/>
    <w:rsid w:val="009E36A5"/>
    <w:rsid w:val="009E3860"/>
    <w:rsid w:val="009E3C9D"/>
    <w:rsid w:val="009E3CD9"/>
    <w:rsid w:val="009E41EF"/>
    <w:rsid w:val="009E45B8"/>
    <w:rsid w:val="009E4760"/>
    <w:rsid w:val="009E563D"/>
    <w:rsid w:val="009E6B8C"/>
    <w:rsid w:val="009E73F0"/>
    <w:rsid w:val="009E7919"/>
    <w:rsid w:val="009E79CB"/>
    <w:rsid w:val="009F0323"/>
    <w:rsid w:val="009F0604"/>
    <w:rsid w:val="009F1030"/>
    <w:rsid w:val="009F126E"/>
    <w:rsid w:val="009F15D2"/>
    <w:rsid w:val="009F1C65"/>
    <w:rsid w:val="009F5482"/>
    <w:rsid w:val="009F55DE"/>
    <w:rsid w:val="009F5A19"/>
    <w:rsid w:val="009F5A7E"/>
    <w:rsid w:val="009F5D4A"/>
    <w:rsid w:val="009F604C"/>
    <w:rsid w:val="009F628E"/>
    <w:rsid w:val="009F79C4"/>
    <w:rsid w:val="009F7B46"/>
    <w:rsid w:val="009F7F9A"/>
    <w:rsid w:val="009F7FCB"/>
    <w:rsid w:val="00A035A5"/>
    <w:rsid w:val="00A04B6E"/>
    <w:rsid w:val="00A04E7B"/>
    <w:rsid w:val="00A05313"/>
    <w:rsid w:val="00A05932"/>
    <w:rsid w:val="00A05C5B"/>
    <w:rsid w:val="00A12251"/>
    <w:rsid w:val="00A12913"/>
    <w:rsid w:val="00A13D6D"/>
    <w:rsid w:val="00A14BA0"/>
    <w:rsid w:val="00A14BD6"/>
    <w:rsid w:val="00A14D4B"/>
    <w:rsid w:val="00A15AC7"/>
    <w:rsid w:val="00A15B04"/>
    <w:rsid w:val="00A16576"/>
    <w:rsid w:val="00A17624"/>
    <w:rsid w:val="00A177FB"/>
    <w:rsid w:val="00A2004F"/>
    <w:rsid w:val="00A20BBC"/>
    <w:rsid w:val="00A229B7"/>
    <w:rsid w:val="00A246C4"/>
    <w:rsid w:val="00A2691F"/>
    <w:rsid w:val="00A27001"/>
    <w:rsid w:val="00A2711B"/>
    <w:rsid w:val="00A27E3A"/>
    <w:rsid w:val="00A30B20"/>
    <w:rsid w:val="00A30CD6"/>
    <w:rsid w:val="00A318C7"/>
    <w:rsid w:val="00A31FCA"/>
    <w:rsid w:val="00A32896"/>
    <w:rsid w:val="00A32D1B"/>
    <w:rsid w:val="00A33B13"/>
    <w:rsid w:val="00A33B32"/>
    <w:rsid w:val="00A3437C"/>
    <w:rsid w:val="00A3573E"/>
    <w:rsid w:val="00A35B50"/>
    <w:rsid w:val="00A35DB3"/>
    <w:rsid w:val="00A35F51"/>
    <w:rsid w:val="00A36BC8"/>
    <w:rsid w:val="00A41212"/>
    <w:rsid w:val="00A4324A"/>
    <w:rsid w:val="00A439FB"/>
    <w:rsid w:val="00A448BA"/>
    <w:rsid w:val="00A44C20"/>
    <w:rsid w:val="00A463C2"/>
    <w:rsid w:val="00A46AEA"/>
    <w:rsid w:val="00A473DA"/>
    <w:rsid w:val="00A47491"/>
    <w:rsid w:val="00A47997"/>
    <w:rsid w:val="00A47AF6"/>
    <w:rsid w:val="00A47BCC"/>
    <w:rsid w:val="00A502F7"/>
    <w:rsid w:val="00A5049E"/>
    <w:rsid w:val="00A50607"/>
    <w:rsid w:val="00A506FB"/>
    <w:rsid w:val="00A50E7D"/>
    <w:rsid w:val="00A50ED4"/>
    <w:rsid w:val="00A527E1"/>
    <w:rsid w:val="00A5354C"/>
    <w:rsid w:val="00A544DB"/>
    <w:rsid w:val="00A546B0"/>
    <w:rsid w:val="00A549D0"/>
    <w:rsid w:val="00A5557D"/>
    <w:rsid w:val="00A5594F"/>
    <w:rsid w:val="00A572EB"/>
    <w:rsid w:val="00A6144A"/>
    <w:rsid w:val="00A6379E"/>
    <w:rsid w:val="00A664B4"/>
    <w:rsid w:val="00A66F26"/>
    <w:rsid w:val="00A7038C"/>
    <w:rsid w:val="00A706A8"/>
    <w:rsid w:val="00A71134"/>
    <w:rsid w:val="00A71206"/>
    <w:rsid w:val="00A71806"/>
    <w:rsid w:val="00A71A06"/>
    <w:rsid w:val="00A71A81"/>
    <w:rsid w:val="00A71B4A"/>
    <w:rsid w:val="00A7228F"/>
    <w:rsid w:val="00A7347A"/>
    <w:rsid w:val="00A736FD"/>
    <w:rsid w:val="00A73820"/>
    <w:rsid w:val="00A7453E"/>
    <w:rsid w:val="00A747E2"/>
    <w:rsid w:val="00A74B88"/>
    <w:rsid w:val="00A7554B"/>
    <w:rsid w:val="00A75841"/>
    <w:rsid w:val="00A764BA"/>
    <w:rsid w:val="00A76D3C"/>
    <w:rsid w:val="00A776EB"/>
    <w:rsid w:val="00A80296"/>
    <w:rsid w:val="00A80E36"/>
    <w:rsid w:val="00A82234"/>
    <w:rsid w:val="00A828A4"/>
    <w:rsid w:val="00A8299A"/>
    <w:rsid w:val="00A83393"/>
    <w:rsid w:val="00A83F48"/>
    <w:rsid w:val="00A84734"/>
    <w:rsid w:val="00A86209"/>
    <w:rsid w:val="00A8666A"/>
    <w:rsid w:val="00A8668D"/>
    <w:rsid w:val="00A8754E"/>
    <w:rsid w:val="00A87569"/>
    <w:rsid w:val="00A87758"/>
    <w:rsid w:val="00A87E9E"/>
    <w:rsid w:val="00A9087E"/>
    <w:rsid w:val="00A90C8A"/>
    <w:rsid w:val="00A90C9A"/>
    <w:rsid w:val="00A90DDC"/>
    <w:rsid w:val="00A93901"/>
    <w:rsid w:val="00A952FF"/>
    <w:rsid w:val="00A953F9"/>
    <w:rsid w:val="00A95AC8"/>
    <w:rsid w:val="00AA0145"/>
    <w:rsid w:val="00AA0EFA"/>
    <w:rsid w:val="00AA1213"/>
    <w:rsid w:val="00AA2DD3"/>
    <w:rsid w:val="00AA3438"/>
    <w:rsid w:val="00AA52FE"/>
    <w:rsid w:val="00AA59BE"/>
    <w:rsid w:val="00AA5CEC"/>
    <w:rsid w:val="00AA646A"/>
    <w:rsid w:val="00AA6599"/>
    <w:rsid w:val="00AA65A9"/>
    <w:rsid w:val="00AA6B64"/>
    <w:rsid w:val="00AA73C5"/>
    <w:rsid w:val="00AA794B"/>
    <w:rsid w:val="00AA7A87"/>
    <w:rsid w:val="00AB0259"/>
    <w:rsid w:val="00AB02CB"/>
    <w:rsid w:val="00AB11EB"/>
    <w:rsid w:val="00AB1646"/>
    <w:rsid w:val="00AB1D77"/>
    <w:rsid w:val="00AB2245"/>
    <w:rsid w:val="00AB2460"/>
    <w:rsid w:val="00AB2BFE"/>
    <w:rsid w:val="00AB3499"/>
    <w:rsid w:val="00AB415C"/>
    <w:rsid w:val="00AB46C4"/>
    <w:rsid w:val="00AB4843"/>
    <w:rsid w:val="00AB4977"/>
    <w:rsid w:val="00AB7D85"/>
    <w:rsid w:val="00AC1D76"/>
    <w:rsid w:val="00AC32DF"/>
    <w:rsid w:val="00AC3A64"/>
    <w:rsid w:val="00AC498F"/>
    <w:rsid w:val="00AC63BA"/>
    <w:rsid w:val="00AC63CC"/>
    <w:rsid w:val="00AC7F40"/>
    <w:rsid w:val="00AD0896"/>
    <w:rsid w:val="00AD2074"/>
    <w:rsid w:val="00AD24B5"/>
    <w:rsid w:val="00AD29F9"/>
    <w:rsid w:val="00AD31F2"/>
    <w:rsid w:val="00AD4ECB"/>
    <w:rsid w:val="00AD64E5"/>
    <w:rsid w:val="00AD742E"/>
    <w:rsid w:val="00AD7474"/>
    <w:rsid w:val="00AE0706"/>
    <w:rsid w:val="00AE21A7"/>
    <w:rsid w:val="00AE2DD9"/>
    <w:rsid w:val="00AE4370"/>
    <w:rsid w:val="00AE5727"/>
    <w:rsid w:val="00AE5877"/>
    <w:rsid w:val="00AE6176"/>
    <w:rsid w:val="00AE62D8"/>
    <w:rsid w:val="00AE67FB"/>
    <w:rsid w:val="00AE78D4"/>
    <w:rsid w:val="00AE7E80"/>
    <w:rsid w:val="00AE7FA5"/>
    <w:rsid w:val="00AF0142"/>
    <w:rsid w:val="00AF05EF"/>
    <w:rsid w:val="00AF0858"/>
    <w:rsid w:val="00AF1D9D"/>
    <w:rsid w:val="00AF367E"/>
    <w:rsid w:val="00AF405F"/>
    <w:rsid w:val="00AF54B7"/>
    <w:rsid w:val="00AF5606"/>
    <w:rsid w:val="00AF587F"/>
    <w:rsid w:val="00AF5FD5"/>
    <w:rsid w:val="00AF6016"/>
    <w:rsid w:val="00AF74BF"/>
    <w:rsid w:val="00AF74DA"/>
    <w:rsid w:val="00AF758E"/>
    <w:rsid w:val="00B019CB"/>
    <w:rsid w:val="00B01F98"/>
    <w:rsid w:val="00B051A1"/>
    <w:rsid w:val="00B05382"/>
    <w:rsid w:val="00B060EE"/>
    <w:rsid w:val="00B070DB"/>
    <w:rsid w:val="00B10A26"/>
    <w:rsid w:val="00B10D58"/>
    <w:rsid w:val="00B10DCA"/>
    <w:rsid w:val="00B117A9"/>
    <w:rsid w:val="00B12B06"/>
    <w:rsid w:val="00B149A3"/>
    <w:rsid w:val="00B14B16"/>
    <w:rsid w:val="00B15F48"/>
    <w:rsid w:val="00B17441"/>
    <w:rsid w:val="00B17C0C"/>
    <w:rsid w:val="00B20351"/>
    <w:rsid w:val="00B2101F"/>
    <w:rsid w:val="00B2190D"/>
    <w:rsid w:val="00B224B3"/>
    <w:rsid w:val="00B23AF1"/>
    <w:rsid w:val="00B23FBA"/>
    <w:rsid w:val="00B2462F"/>
    <w:rsid w:val="00B247C1"/>
    <w:rsid w:val="00B24CFF"/>
    <w:rsid w:val="00B25AC5"/>
    <w:rsid w:val="00B27335"/>
    <w:rsid w:val="00B3156F"/>
    <w:rsid w:val="00B31966"/>
    <w:rsid w:val="00B31ABF"/>
    <w:rsid w:val="00B321C1"/>
    <w:rsid w:val="00B351C1"/>
    <w:rsid w:val="00B37885"/>
    <w:rsid w:val="00B37A7B"/>
    <w:rsid w:val="00B37C9B"/>
    <w:rsid w:val="00B37D10"/>
    <w:rsid w:val="00B400E6"/>
    <w:rsid w:val="00B40C18"/>
    <w:rsid w:val="00B40D69"/>
    <w:rsid w:val="00B41FD0"/>
    <w:rsid w:val="00B42198"/>
    <w:rsid w:val="00B42704"/>
    <w:rsid w:val="00B42860"/>
    <w:rsid w:val="00B42B6E"/>
    <w:rsid w:val="00B42C71"/>
    <w:rsid w:val="00B4323A"/>
    <w:rsid w:val="00B4352B"/>
    <w:rsid w:val="00B44370"/>
    <w:rsid w:val="00B4509C"/>
    <w:rsid w:val="00B45117"/>
    <w:rsid w:val="00B45B39"/>
    <w:rsid w:val="00B46347"/>
    <w:rsid w:val="00B4656E"/>
    <w:rsid w:val="00B46B9A"/>
    <w:rsid w:val="00B474F3"/>
    <w:rsid w:val="00B50288"/>
    <w:rsid w:val="00B5090F"/>
    <w:rsid w:val="00B50A70"/>
    <w:rsid w:val="00B5130F"/>
    <w:rsid w:val="00B5220C"/>
    <w:rsid w:val="00B54498"/>
    <w:rsid w:val="00B54BD6"/>
    <w:rsid w:val="00B54D23"/>
    <w:rsid w:val="00B54E3F"/>
    <w:rsid w:val="00B54F94"/>
    <w:rsid w:val="00B565AE"/>
    <w:rsid w:val="00B57017"/>
    <w:rsid w:val="00B57155"/>
    <w:rsid w:val="00B57775"/>
    <w:rsid w:val="00B602AA"/>
    <w:rsid w:val="00B617C2"/>
    <w:rsid w:val="00B61DC3"/>
    <w:rsid w:val="00B62BBE"/>
    <w:rsid w:val="00B62EA7"/>
    <w:rsid w:val="00B62EC9"/>
    <w:rsid w:val="00B6306B"/>
    <w:rsid w:val="00B6358A"/>
    <w:rsid w:val="00B6591E"/>
    <w:rsid w:val="00B65B51"/>
    <w:rsid w:val="00B65DC6"/>
    <w:rsid w:val="00B65FAD"/>
    <w:rsid w:val="00B67172"/>
    <w:rsid w:val="00B673CC"/>
    <w:rsid w:val="00B7103B"/>
    <w:rsid w:val="00B7178E"/>
    <w:rsid w:val="00B72EBB"/>
    <w:rsid w:val="00B737FE"/>
    <w:rsid w:val="00B742FF"/>
    <w:rsid w:val="00B767AA"/>
    <w:rsid w:val="00B77507"/>
    <w:rsid w:val="00B7786C"/>
    <w:rsid w:val="00B802F8"/>
    <w:rsid w:val="00B80A92"/>
    <w:rsid w:val="00B810CB"/>
    <w:rsid w:val="00B811A1"/>
    <w:rsid w:val="00B815A5"/>
    <w:rsid w:val="00B81ACB"/>
    <w:rsid w:val="00B81DBB"/>
    <w:rsid w:val="00B81DFB"/>
    <w:rsid w:val="00B82734"/>
    <w:rsid w:val="00B82FF9"/>
    <w:rsid w:val="00B83CD5"/>
    <w:rsid w:val="00B8451B"/>
    <w:rsid w:val="00B846F6"/>
    <w:rsid w:val="00B85676"/>
    <w:rsid w:val="00B85896"/>
    <w:rsid w:val="00B859B3"/>
    <w:rsid w:val="00B90D14"/>
    <w:rsid w:val="00B92BFA"/>
    <w:rsid w:val="00B93BBA"/>
    <w:rsid w:val="00B94CE2"/>
    <w:rsid w:val="00B95309"/>
    <w:rsid w:val="00BA0498"/>
    <w:rsid w:val="00BA06F7"/>
    <w:rsid w:val="00BA0996"/>
    <w:rsid w:val="00BA0AFF"/>
    <w:rsid w:val="00BA0B99"/>
    <w:rsid w:val="00BA0C8E"/>
    <w:rsid w:val="00BA2CDA"/>
    <w:rsid w:val="00BA4B75"/>
    <w:rsid w:val="00BA53C3"/>
    <w:rsid w:val="00BA543F"/>
    <w:rsid w:val="00BA603C"/>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B47"/>
    <w:rsid w:val="00BB7DD5"/>
    <w:rsid w:val="00BC2187"/>
    <w:rsid w:val="00BC4008"/>
    <w:rsid w:val="00BC5E7F"/>
    <w:rsid w:val="00BC6B89"/>
    <w:rsid w:val="00BC7279"/>
    <w:rsid w:val="00BC761A"/>
    <w:rsid w:val="00BC76AF"/>
    <w:rsid w:val="00BD046B"/>
    <w:rsid w:val="00BD0E31"/>
    <w:rsid w:val="00BD0ECE"/>
    <w:rsid w:val="00BD0FD5"/>
    <w:rsid w:val="00BD20AF"/>
    <w:rsid w:val="00BD39BE"/>
    <w:rsid w:val="00BD3A35"/>
    <w:rsid w:val="00BD3B00"/>
    <w:rsid w:val="00BD48E4"/>
    <w:rsid w:val="00BD6C2C"/>
    <w:rsid w:val="00BD7B7E"/>
    <w:rsid w:val="00BE2107"/>
    <w:rsid w:val="00BE279E"/>
    <w:rsid w:val="00BE27CA"/>
    <w:rsid w:val="00BE3005"/>
    <w:rsid w:val="00BE3786"/>
    <w:rsid w:val="00BE4CFA"/>
    <w:rsid w:val="00BE5AD5"/>
    <w:rsid w:val="00BE678B"/>
    <w:rsid w:val="00BE67A7"/>
    <w:rsid w:val="00BE7DED"/>
    <w:rsid w:val="00BF0BFC"/>
    <w:rsid w:val="00BF0D05"/>
    <w:rsid w:val="00BF14CB"/>
    <w:rsid w:val="00BF3752"/>
    <w:rsid w:val="00BF37AE"/>
    <w:rsid w:val="00BF382B"/>
    <w:rsid w:val="00BF4A94"/>
    <w:rsid w:val="00BF5118"/>
    <w:rsid w:val="00BF5228"/>
    <w:rsid w:val="00BF59DF"/>
    <w:rsid w:val="00BF5D2D"/>
    <w:rsid w:val="00C004CC"/>
    <w:rsid w:val="00C0051E"/>
    <w:rsid w:val="00C0257D"/>
    <w:rsid w:val="00C03BB4"/>
    <w:rsid w:val="00C03D6D"/>
    <w:rsid w:val="00C0516D"/>
    <w:rsid w:val="00C0551E"/>
    <w:rsid w:val="00C06050"/>
    <w:rsid w:val="00C06276"/>
    <w:rsid w:val="00C063A8"/>
    <w:rsid w:val="00C06B9E"/>
    <w:rsid w:val="00C07D29"/>
    <w:rsid w:val="00C10027"/>
    <w:rsid w:val="00C108BC"/>
    <w:rsid w:val="00C11390"/>
    <w:rsid w:val="00C113FF"/>
    <w:rsid w:val="00C11475"/>
    <w:rsid w:val="00C116D9"/>
    <w:rsid w:val="00C11AC2"/>
    <w:rsid w:val="00C124EC"/>
    <w:rsid w:val="00C128FE"/>
    <w:rsid w:val="00C12EDE"/>
    <w:rsid w:val="00C15AD1"/>
    <w:rsid w:val="00C166EB"/>
    <w:rsid w:val="00C169A2"/>
    <w:rsid w:val="00C17209"/>
    <w:rsid w:val="00C17E72"/>
    <w:rsid w:val="00C208FC"/>
    <w:rsid w:val="00C20CCE"/>
    <w:rsid w:val="00C20F83"/>
    <w:rsid w:val="00C2211B"/>
    <w:rsid w:val="00C23554"/>
    <w:rsid w:val="00C24973"/>
    <w:rsid w:val="00C25891"/>
    <w:rsid w:val="00C2590B"/>
    <w:rsid w:val="00C25AE9"/>
    <w:rsid w:val="00C265CF"/>
    <w:rsid w:val="00C31952"/>
    <w:rsid w:val="00C31EEA"/>
    <w:rsid w:val="00C31FE6"/>
    <w:rsid w:val="00C32131"/>
    <w:rsid w:val="00C32673"/>
    <w:rsid w:val="00C32C6B"/>
    <w:rsid w:val="00C32D87"/>
    <w:rsid w:val="00C330AE"/>
    <w:rsid w:val="00C3390D"/>
    <w:rsid w:val="00C34C50"/>
    <w:rsid w:val="00C35268"/>
    <w:rsid w:val="00C355B1"/>
    <w:rsid w:val="00C359EE"/>
    <w:rsid w:val="00C36899"/>
    <w:rsid w:val="00C36E6C"/>
    <w:rsid w:val="00C3745C"/>
    <w:rsid w:val="00C37CC4"/>
    <w:rsid w:val="00C401DA"/>
    <w:rsid w:val="00C410E6"/>
    <w:rsid w:val="00C411DB"/>
    <w:rsid w:val="00C41B36"/>
    <w:rsid w:val="00C42D11"/>
    <w:rsid w:val="00C42FBE"/>
    <w:rsid w:val="00C43123"/>
    <w:rsid w:val="00C43785"/>
    <w:rsid w:val="00C43A43"/>
    <w:rsid w:val="00C44DAD"/>
    <w:rsid w:val="00C44E18"/>
    <w:rsid w:val="00C44E78"/>
    <w:rsid w:val="00C45AEE"/>
    <w:rsid w:val="00C46A94"/>
    <w:rsid w:val="00C46F57"/>
    <w:rsid w:val="00C474FD"/>
    <w:rsid w:val="00C50364"/>
    <w:rsid w:val="00C504F3"/>
    <w:rsid w:val="00C5099F"/>
    <w:rsid w:val="00C511F7"/>
    <w:rsid w:val="00C51211"/>
    <w:rsid w:val="00C51592"/>
    <w:rsid w:val="00C51968"/>
    <w:rsid w:val="00C52233"/>
    <w:rsid w:val="00C52BA3"/>
    <w:rsid w:val="00C5336F"/>
    <w:rsid w:val="00C53D03"/>
    <w:rsid w:val="00C53FC4"/>
    <w:rsid w:val="00C5423A"/>
    <w:rsid w:val="00C5437B"/>
    <w:rsid w:val="00C546FD"/>
    <w:rsid w:val="00C56F6A"/>
    <w:rsid w:val="00C572BF"/>
    <w:rsid w:val="00C57831"/>
    <w:rsid w:val="00C603E8"/>
    <w:rsid w:val="00C60E0F"/>
    <w:rsid w:val="00C6103E"/>
    <w:rsid w:val="00C616A2"/>
    <w:rsid w:val="00C628C6"/>
    <w:rsid w:val="00C62C59"/>
    <w:rsid w:val="00C63A72"/>
    <w:rsid w:val="00C63EB5"/>
    <w:rsid w:val="00C64890"/>
    <w:rsid w:val="00C649B9"/>
    <w:rsid w:val="00C659C4"/>
    <w:rsid w:val="00C65D45"/>
    <w:rsid w:val="00C65E74"/>
    <w:rsid w:val="00C6715A"/>
    <w:rsid w:val="00C67C57"/>
    <w:rsid w:val="00C67E20"/>
    <w:rsid w:val="00C702A9"/>
    <w:rsid w:val="00C71482"/>
    <w:rsid w:val="00C71A96"/>
    <w:rsid w:val="00C72054"/>
    <w:rsid w:val="00C72083"/>
    <w:rsid w:val="00C727D5"/>
    <w:rsid w:val="00C72990"/>
    <w:rsid w:val="00C729AB"/>
    <w:rsid w:val="00C72FE9"/>
    <w:rsid w:val="00C74F21"/>
    <w:rsid w:val="00C75193"/>
    <w:rsid w:val="00C75752"/>
    <w:rsid w:val="00C7593F"/>
    <w:rsid w:val="00C75BFA"/>
    <w:rsid w:val="00C76B04"/>
    <w:rsid w:val="00C76F5A"/>
    <w:rsid w:val="00C77F63"/>
    <w:rsid w:val="00C809DF"/>
    <w:rsid w:val="00C80C05"/>
    <w:rsid w:val="00C815CB"/>
    <w:rsid w:val="00C826F3"/>
    <w:rsid w:val="00C836BF"/>
    <w:rsid w:val="00C84490"/>
    <w:rsid w:val="00C8466C"/>
    <w:rsid w:val="00C84E84"/>
    <w:rsid w:val="00C85BE2"/>
    <w:rsid w:val="00C861CD"/>
    <w:rsid w:val="00C86224"/>
    <w:rsid w:val="00C86E8A"/>
    <w:rsid w:val="00C872E4"/>
    <w:rsid w:val="00C878B0"/>
    <w:rsid w:val="00C87B93"/>
    <w:rsid w:val="00C92491"/>
    <w:rsid w:val="00C9271D"/>
    <w:rsid w:val="00C92BE0"/>
    <w:rsid w:val="00C93561"/>
    <w:rsid w:val="00C944FB"/>
    <w:rsid w:val="00C94785"/>
    <w:rsid w:val="00C96D1E"/>
    <w:rsid w:val="00C97444"/>
    <w:rsid w:val="00CA01FC"/>
    <w:rsid w:val="00CA1CFF"/>
    <w:rsid w:val="00CA49E6"/>
    <w:rsid w:val="00CA4ADF"/>
    <w:rsid w:val="00CA53FF"/>
    <w:rsid w:val="00CA5629"/>
    <w:rsid w:val="00CA5C20"/>
    <w:rsid w:val="00CA6154"/>
    <w:rsid w:val="00CA6AF9"/>
    <w:rsid w:val="00CA70A1"/>
    <w:rsid w:val="00CA798D"/>
    <w:rsid w:val="00CB1500"/>
    <w:rsid w:val="00CB1581"/>
    <w:rsid w:val="00CB2374"/>
    <w:rsid w:val="00CB2888"/>
    <w:rsid w:val="00CB2A71"/>
    <w:rsid w:val="00CB31D2"/>
    <w:rsid w:val="00CB3A14"/>
    <w:rsid w:val="00CB4A61"/>
    <w:rsid w:val="00CB4EC9"/>
    <w:rsid w:val="00CB58C7"/>
    <w:rsid w:val="00CB66E4"/>
    <w:rsid w:val="00CB6D41"/>
    <w:rsid w:val="00CB7D56"/>
    <w:rsid w:val="00CB7DB0"/>
    <w:rsid w:val="00CC0269"/>
    <w:rsid w:val="00CC084C"/>
    <w:rsid w:val="00CC1475"/>
    <w:rsid w:val="00CC2FDB"/>
    <w:rsid w:val="00CC3253"/>
    <w:rsid w:val="00CC3AA3"/>
    <w:rsid w:val="00CC4422"/>
    <w:rsid w:val="00CC4548"/>
    <w:rsid w:val="00CC5634"/>
    <w:rsid w:val="00CC5F62"/>
    <w:rsid w:val="00CC6169"/>
    <w:rsid w:val="00CC767D"/>
    <w:rsid w:val="00CD0A0F"/>
    <w:rsid w:val="00CD0B22"/>
    <w:rsid w:val="00CD1995"/>
    <w:rsid w:val="00CD1F17"/>
    <w:rsid w:val="00CD2AE1"/>
    <w:rsid w:val="00CD2CCD"/>
    <w:rsid w:val="00CD42AF"/>
    <w:rsid w:val="00CD4BB5"/>
    <w:rsid w:val="00CD6CB8"/>
    <w:rsid w:val="00CD6DC1"/>
    <w:rsid w:val="00CD75B8"/>
    <w:rsid w:val="00CD7C5F"/>
    <w:rsid w:val="00CE056C"/>
    <w:rsid w:val="00CE1A20"/>
    <w:rsid w:val="00CE252A"/>
    <w:rsid w:val="00CE2B88"/>
    <w:rsid w:val="00CE39D9"/>
    <w:rsid w:val="00CE3A32"/>
    <w:rsid w:val="00CE49AD"/>
    <w:rsid w:val="00CE5163"/>
    <w:rsid w:val="00CE538B"/>
    <w:rsid w:val="00CE5824"/>
    <w:rsid w:val="00CE6D9D"/>
    <w:rsid w:val="00CE6DAD"/>
    <w:rsid w:val="00CE700D"/>
    <w:rsid w:val="00CE730A"/>
    <w:rsid w:val="00CF1835"/>
    <w:rsid w:val="00CF1B21"/>
    <w:rsid w:val="00CF1B9E"/>
    <w:rsid w:val="00CF2906"/>
    <w:rsid w:val="00CF2C96"/>
    <w:rsid w:val="00CF39D4"/>
    <w:rsid w:val="00CF57F4"/>
    <w:rsid w:val="00CF583C"/>
    <w:rsid w:val="00CF6761"/>
    <w:rsid w:val="00CF7284"/>
    <w:rsid w:val="00CF7E22"/>
    <w:rsid w:val="00D006BC"/>
    <w:rsid w:val="00D00E89"/>
    <w:rsid w:val="00D01699"/>
    <w:rsid w:val="00D01D5C"/>
    <w:rsid w:val="00D01F29"/>
    <w:rsid w:val="00D032AF"/>
    <w:rsid w:val="00D03CEC"/>
    <w:rsid w:val="00D04839"/>
    <w:rsid w:val="00D04976"/>
    <w:rsid w:val="00D057B9"/>
    <w:rsid w:val="00D05833"/>
    <w:rsid w:val="00D0596C"/>
    <w:rsid w:val="00D05DB4"/>
    <w:rsid w:val="00D06390"/>
    <w:rsid w:val="00D0671C"/>
    <w:rsid w:val="00D070AB"/>
    <w:rsid w:val="00D072AE"/>
    <w:rsid w:val="00D0744A"/>
    <w:rsid w:val="00D074CB"/>
    <w:rsid w:val="00D076E8"/>
    <w:rsid w:val="00D100A1"/>
    <w:rsid w:val="00D107E7"/>
    <w:rsid w:val="00D11AD8"/>
    <w:rsid w:val="00D12BAF"/>
    <w:rsid w:val="00D12CC7"/>
    <w:rsid w:val="00D12DFC"/>
    <w:rsid w:val="00D13CBB"/>
    <w:rsid w:val="00D15F68"/>
    <w:rsid w:val="00D1736A"/>
    <w:rsid w:val="00D175CD"/>
    <w:rsid w:val="00D20E87"/>
    <w:rsid w:val="00D21302"/>
    <w:rsid w:val="00D21BC3"/>
    <w:rsid w:val="00D22267"/>
    <w:rsid w:val="00D22700"/>
    <w:rsid w:val="00D22898"/>
    <w:rsid w:val="00D230B6"/>
    <w:rsid w:val="00D23CB8"/>
    <w:rsid w:val="00D2428E"/>
    <w:rsid w:val="00D2506B"/>
    <w:rsid w:val="00D25163"/>
    <w:rsid w:val="00D255E2"/>
    <w:rsid w:val="00D26593"/>
    <w:rsid w:val="00D267DB"/>
    <w:rsid w:val="00D26B94"/>
    <w:rsid w:val="00D26BA1"/>
    <w:rsid w:val="00D27332"/>
    <w:rsid w:val="00D2744F"/>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6C23"/>
    <w:rsid w:val="00D4798F"/>
    <w:rsid w:val="00D50AFE"/>
    <w:rsid w:val="00D51281"/>
    <w:rsid w:val="00D537D5"/>
    <w:rsid w:val="00D53C64"/>
    <w:rsid w:val="00D54C69"/>
    <w:rsid w:val="00D54E1D"/>
    <w:rsid w:val="00D54FEB"/>
    <w:rsid w:val="00D55D7C"/>
    <w:rsid w:val="00D57708"/>
    <w:rsid w:val="00D60110"/>
    <w:rsid w:val="00D607CA"/>
    <w:rsid w:val="00D60AB8"/>
    <w:rsid w:val="00D61C1D"/>
    <w:rsid w:val="00D61CB2"/>
    <w:rsid w:val="00D62A67"/>
    <w:rsid w:val="00D6389C"/>
    <w:rsid w:val="00D64905"/>
    <w:rsid w:val="00D64E1A"/>
    <w:rsid w:val="00D67F7B"/>
    <w:rsid w:val="00D70048"/>
    <w:rsid w:val="00D70099"/>
    <w:rsid w:val="00D71FE9"/>
    <w:rsid w:val="00D725C0"/>
    <w:rsid w:val="00D72A5F"/>
    <w:rsid w:val="00D7301E"/>
    <w:rsid w:val="00D7345F"/>
    <w:rsid w:val="00D73796"/>
    <w:rsid w:val="00D75C27"/>
    <w:rsid w:val="00D7787D"/>
    <w:rsid w:val="00D77ABD"/>
    <w:rsid w:val="00D77D54"/>
    <w:rsid w:val="00D81A38"/>
    <w:rsid w:val="00D83EC2"/>
    <w:rsid w:val="00D83F8C"/>
    <w:rsid w:val="00D84D5B"/>
    <w:rsid w:val="00D84E34"/>
    <w:rsid w:val="00D8705B"/>
    <w:rsid w:val="00D8714D"/>
    <w:rsid w:val="00D87689"/>
    <w:rsid w:val="00D90C4F"/>
    <w:rsid w:val="00D92746"/>
    <w:rsid w:val="00D92B92"/>
    <w:rsid w:val="00D9367D"/>
    <w:rsid w:val="00D94719"/>
    <w:rsid w:val="00D94988"/>
    <w:rsid w:val="00D94F47"/>
    <w:rsid w:val="00D953B4"/>
    <w:rsid w:val="00D954FC"/>
    <w:rsid w:val="00D95842"/>
    <w:rsid w:val="00D96394"/>
    <w:rsid w:val="00D96462"/>
    <w:rsid w:val="00D96747"/>
    <w:rsid w:val="00D96ACA"/>
    <w:rsid w:val="00D96D08"/>
    <w:rsid w:val="00D977DF"/>
    <w:rsid w:val="00DA0786"/>
    <w:rsid w:val="00DA0C2B"/>
    <w:rsid w:val="00DA100A"/>
    <w:rsid w:val="00DA16E6"/>
    <w:rsid w:val="00DA182E"/>
    <w:rsid w:val="00DA21F6"/>
    <w:rsid w:val="00DA288F"/>
    <w:rsid w:val="00DA2A91"/>
    <w:rsid w:val="00DA310C"/>
    <w:rsid w:val="00DA3BA1"/>
    <w:rsid w:val="00DA3F95"/>
    <w:rsid w:val="00DA43FE"/>
    <w:rsid w:val="00DA4575"/>
    <w:rsid w:val="00DA46D2"/>
    <w:rsid w:val="00DA6C40"/>
    <w:rsid w:val="00DA730C"/>
    <w:rsid w:val="00DB0B25"/>
    <w:rsid w:val="00DB1F2B"/>
    <w:rsid w:val="00DB4913"/>
    <w:rsid w:val="00DB5CDD"/>
    <w:rsid w:val="00DB64F3"/>
    <w:rsid w:val="00DB7B9F"/>
    <w:rsid w:val="00DB7F40"/>
    <w:rsid w:val="00DC19AF"/>
    <w:rsid w:val="00DC1BCD"/>
    <w:rsid w:val="00DC253C"/>
    <w:rsid w:val="00DC39EE"/>
    <w:rsid w:val="00DC55D6"/>
    <w:rsid w:val="00DC593A"/>
    <w:rsid w:val="00DC63B6"/>
    <w:rsid w:val="00DD0810"/>
    <w:rsid w:val="00DD092D"/>
    <w:rsid w:val="00DD0AC3"/>
    <w:rsid w:val="00DD1C79"/>
    <w:rsid w:val="00DD2218"/>
    <w:rsid w:val="00DD38DB"/>
    <w:rsid w:val="00DD3C0D"/>
    <w:rsid w:val="00DD3FD5"/>
    <w:rsid w:val="00DD5216"/>
    <w:rsid w:val="00DD5A96"/>
    <w:rsid w:val="00DD60E3"/>
    <w:rsid w:val="00DD6187"/>
    <w:rsid w:val="00DD6DFF"/>
    <w:rsid w:val="00DD7065"/>
    <w:rsid w:val="00DD793E"/>
    <w:rsid w:val="00DE12D7"/>
    <w:rsid w:val="00DE16A5"/>
    <w:rsid w:val="00DE2868"/>
    <w:rsid w:val="00DE4368"/>
    <w:rsid w:val="00DE445A"/>
    <w:rsid w:val="00DE4C18"/>
    <w:rsid w:val="00DE6092"/>
    <w:rsid w:val="00DE60BA"/>
    <w:rsid w:val="00DE7CE6"/>
    <w:rsid w:val="00DE7D99"/>
    <w:rsid w:val="00DF0CA9"/>
    <w:rsid w:val="00DF1A74"/>
    <w:rsid w:val="00DF1D2B"/>
    <w:rsid w:val="00DF1F02"/>
    <w:rsid w:val="00DF2012"/>
    <w:rsid w:val="00DF23A4"/>
    <w:rsid w:val="00DF38B2"/>
    <w:rsid w:val="00DF4DD9"/>
    <w:rsid w:val="00DF5051"/>
    <w:rsid w:val="00DF5A88"/>
    <w:rsid w:val="00DF5CED"/>
    <w:rsid w:val="00DF637B"/>
    <w:rsid w:val="00DF72B5"/>
    <w:rsid w:val="00DF7959"/>
    <w:rsid w:val="00E00419"/>
    <w:rsid w:val="00E0057A"/>
    <w:rsid w:val="00E008C0"/>
    <w:rsid w:val="00E00D3D"/>
    <w:rsid w:val="00E02B27"/>
    <w:rsid w:val="00E03219"/>
    <w:rsid w:val="00E043B8"/>
    <w:rsid w:val="00E04C95"/>
    <w:rsid w:val="00E04E9B"/>
    <w:rsid w:val="00E072B4"/>
    <w:rsid w:val="00E0741E"/>
    <w:rsid w:val="00E074E2"/>
    <w:rsid w:val="00E11657"/>
    <w:rsid w:val="00E11EEE"/>
    <w:rsid w:val="00E124D7"/>
    <w:rsid w:val="00E1270A"/>
    <w:rsid w:val="00E12893"/>
    <w:rsid w:val="00E12BEC"/>
    <w:rsid w:val="00E1306F"/>
    <w:rsid w:val="00E14D56"/>
    <w:rsid w:val="00E15BED"/>
    <w:rsid w:val="00E15DC5"/>
    <w:rsid w:val="00E162FF"/>
    <w:rsid w:val="00E169A8"/>
    <w:rsid w:val="00E169D2"/>
    <w:rsid w:val="00E17378"/>
    <w:rsid w:val="00E208EE"/>
    <w:rsid w:val="00E211DA"/>
    <w:rsid w:val="00E22834"/>
    <w:rsid w:val="00E22AF5"/>
    <w:rsid w:val="00E240EB"/>
    <w:rsid w:val="00E24AAB"/>
    <w:rsid w:val="00E24F43"/>
    <w:rsid w:val="00E253EF"/>
    <w:rsid w:val="00E25E4F"/>
    <w:rsid w:val="00E26CE9"/>
    <w:rsid w:val="00E27755"/>
    <w:rsid w:val="00E27987"/>
    <w:rsid w:val="00E3085F"/>
    <w:rsid w:val="00E31F9B"/>
    <w:rsid w:val="00E325AC"/>
    <w:rsid w:val="00E32BD7"/>
    <w:rsid w:val="00E3424F"/>
    <w:rsid w:val="00E34548"/>
    <w:rsid w:val="00E34FB7"/>
    <w:rsid w:val="00E3522D"/>
    <w:rsid w:val="00E368A8"/>
    <w:rsid w:val="00E371E2"/>
    <w:rsid w:val="00E37729"/>
    <w:rsid w:val="00E400BD"/>
    <w:rsid w:val="00E4060E"/>
    <w:rsid w:val="00E4173B"/>
    <w:rsid w:val="00E425B7"/>
    <w:rsid w:val="00E42771"/>
    <w:rsid w:val="00E42C26"/>
    <w:rsid w:val="00E456FA"/>
    <w:rsid w:val="00E462A3"/>
    <w:rsid w:val="00E4658A"/>
    <w:rsid w:val="00E5059B"/>
    <w:rsid w:val="00E50F98"/>
    <w:rsid w:val="00E52139"/>
    <w:rsid w:val="00E5271A"/>
    <w:rsid w:val="00E53939"/>
    <w:rsid w:val="00E53FA5"/>
    <w:rsid w:val="00E5411F"/>
    <w:rsid w:val="00E545FE"/>
    <w:rsid w:val="00E5472A"/>
    <w:rsid w:val="00E551A8"/>
    <w:rsid w:val="00E554B5"/>
    <w:rsid w:val="00E55FCC"/>
    <w:rsid w:val="00E56300"/>
    <w:rsid w:val="00E56798"/>
    <w:rsid w:val="00E57BED"/>
    <w:rsid w:val="00E61347"/>
    <w:rsid w:val="00E61E62"/>
    <w:rsid w:val="00E62F87"/>
    <w:rsid w:val="00E640A5"/>
    <w:rsid w:val="00E6414F"/>
    <w:rsid w:val="00E667C9"/>
    <w:rsid w:val="00E67ACA"/>
    <w:rsid w:val="00E67FC6"/>
    <w:rsid w:val="00E70243"/>
    <w:rsid w:val="00E71C88"/>
    <w:rsid w:val="00E71DAA"/>
    <w:rsid w:val="00E72BE3"/>
    <w:rsid w:val="00E73424"/>
    <w:rsid w:val="00E735A4"/>
    <w:rsid w:val="00E737D8"/>
    <w:rsid w:val="00E73A04"/>
    <w:rsid w:val="00E7469A"/>
    <w:rsid w:val="00E74887"/>
    <w:rsid w:val="00E75866"/>
    <w:rsid w:val="00E75B0B"/>
    <w:rsid w:val="00E75C7B"/>
    <w:rsid w:val="00E80192"/>
    <w:rsid w:val="00E81672"/>
    <w:rsid w:val="00E81678"/>
    <w:rsid w:val="00E816D9"/>
    <w:rsid w:val="00E819ED"/>
    <w:rsid w:val="00E82CB1"/>
    <w:rsid w:val="00E839E8"/>
    <w:rsid w:val="00E84B46"/>
    <w:rsid w:val="00E8569F"/>
    <w:rsid w:val="00E858BF"/>
    <w:rsid w:val="00E85FA2"/>
    <w:rsid w:val="00E86722"/>
    <w:rsid w:val="00E86C09"/>
    <w:rsid w:val="00E87A6C"/>
    <w:rsid w:val="00E87B17"/>
    <w:rsid w:val="00E9075D"/>
    <w:rsid w:val="00E91163"/>
    <w:rsid w:val="00E91221"/>
    <w:rsid w:val="00E915F2"/>
    <w:rsid w:val="00E92882"/>
    <w:rsid w:val="00E93B21"/>
    <w:rsid w:val="00E93C2E"/>
    <w:rsid w:val="00E93EBD"/>
    <w:rsid w:val="00E94396"/>
    <w:rsid w:val="00E952E8"/>
    <w:rsid w:val="00E95540"/>
    <w:rsid w:val="00E95D50"/>
    <w:rsid w:val="00E963B8"/>
    <w:rsid w:val="00E96431"/>
    <w:rsid w:val="00E97FFE"/>
    <w:rsid w:val="00EA1186"/>
    <w:rsid w:val="00EA1417"/>
    <w:rsid w:val="00EA2180"/>
    <w:rsid w:val="00EA30EB"/>
    <w:rsid w:val="00EA45FB"/>
    <w:rsid w:val="00EA4E3E"/>
    <w:rsid w:val="00EA58A9"/>
    <w:rsid w:val="00EA599F"/>
    <w:rsid w:val="00EA67BF"/>
    <w:rsid w:val="00EA719A"/>
    <w:rsid w:val="00EA7BC9"/>
    <w:rsid w:val="00EB05E7"/>
    <w:rsid w:val="00EB08F2"/>
    <w:rsid w:val="00EB0B8E"/>
    <w:rsid w:val="00EB1640"/>
    <w:rsid w:val="00EB2820"/>
    <w:rsid w:val="00EB38EC"/>
    <w:rsid w:val="00EB3EF4"/>
    <w:rsid w:val="00EB4183"/>
    <w:rsid w:val="00EB4357"/>
    <w:rsid w:val="00EB4BDD"/>
    <w:rsid w:val="00EB539E"/>
    <w:rsid w:val="00EB57D3"/>
    <w:rsid w:val="00EB7255"/>
    <w:rsid w:val="00EB7715"/>
    <w:rsid w:val="00EB79C1"/>
    <w:rsid w:val="00EC106D"/>
    <w:rsid w:val="00EC16AF"/>
    <w:rsid w:val="00EC1DAB"/>
    <w:rsid w:val="00EC28AC"/>
    <w:rsid w:val="00EC307E"/>
    <w:rsid w:val="00EC4044"/>
    <w:rsid w:val="00EC58D5"/>
    <w:rsid w:val="00EC61D9"/>
    <w:rsid w:val="00EC660C"/>
    <w:rsid w:val="00ED29EC"/>
    <w:rsid w:val="00ED2E1A"/>
    <w:rsid w:val="00ED339D"/>
    <w:rsid w:val="00ED45BE"/>
    <w:rsid w:val="00ED4DE9"/>
    <w:rsid w:val="00ED53C7"/>
    <w:rsid w:val="00ED54AF"/>
    <w:rsid w:val="00ED5EB4"/>
    <w:rsid w:val="00ED790A"/>
    <w:rsid w:val="00EE10AF"/>
    <w:rsid w:val="00EE1A20"/>
    <w:rsid w:val="00EE1EA4"/>
    <w:rsid w:val="00EE21BD"/>
    <w:rsid w:val="00EE2469"/>
    <w:rsid w:val="00EE3158"/>
    <w:rsid w:val="00EE34B8"/>
    <w:rsid w:val="00EE4E88"/>
    <w:rsid w:val="00EE50C7"/>
    <w:rsid w:val="00EE77AC"/>
    <w:rsid w:val="00EE79EE"/>
    <w:rsid w:val="00EF066F"/>
    <w:rsid w:val="00EF077C"/>
    <w:rsid w:val="00EF079A"/>
    <w:rsid w:val="00EF0872"/>
    <w:rsid w:val="00EF0E33"/>
    <w:rsid w:val="00EF126B"/>
    <w:rsid w:val="00EF248C"/>
    <w:rsid w:val="00EF25CA"/>
    <w:rsid w:val="00EF2E8A"/>
    <w:rsid w:val="00EF455D"/>
    <w:rsid w:val="00EF4869"/>
    <w:rsid w:val="00EF53D9"/>
    <w:rsid w:val="00EF5513"/>
    <w:rsid w:val="00EF599B"/>
    <w:rsid w:val="00EF5B2B"/>
    <w:rsid w:val="00EF6FD3"/>
    <w:rsid w:val="00EF71EE"/>
    <w:rsid w:val="00EF7358"/>
    <w:rsid w:val="00EF7712"/>
    <w:rsid w:val="00F0194C"/>
    <w:rsid w:val="00F01B33"/>
    <w:rsid w:val="00F01C31"/>
    <w:rsid w:val="00F02A17"/>
    <w:rsid w:val="00F04349"/>
    <w:rsid w:val="00F04B89"/>
    <w:rsid w:val="00F05983"/>
    <w:rsid w:val="00F05F05"/>
    <w:rsid w:val="00F069A0"/>
    <w:rsid w:val="00F06FDE"/>
    <w:rsid w:val="00F07612"/>
    <w:rsid w:val="00F11248"/>
    <w:rsid w:val="00F13000"/>
    <w:rsid w:val="00F13C01"/>
    <w:rsid w:val="00F149C4"/>
    <w:rsid w:val="00F14F04"/>
    <w:rsid w:val="00F20494"/>
    <w:rsid w:val="00F20B5A"/>
    <w:rsid w:val="00F21915"/>
    <w:rsid w:val="00F224C8"/>
    <w:rsid w:val="00F22E66"/>
    <w:rsid w:val="00F2323C"/>
    <w:rsid w:val="00F245CE"/>
    <w:rsid w:val="00F25383"/>
    <w:rsid w:val="00F27C1B"/>
    <w:rsid w:val="00F316C0"/>
    <w:rsid w:val="00F32B29"/>
    <w:rsid w:val="00F3368A"/>
    <w:rsid w:val="00F34E3C"/>
    <w:rsid w:val="00F34ED0"/>
    <w:rsid w:val="00F354C8"/>
    <w:rsid w:val="00F35977"/>
    <w:rsid w:val="00F359DD"/>
    <w:rsid w:val="00F35B29"/>
    <w:rsid w:val="00F3602C"/>
    <w:rsid w:val="00F37040"/>
    <w:rsid w:val="00F378E8"/>
    <w:rsid w:val="00F37EA2"/>
    <w:rsid w:val="00F40975"/>
    <w:rsid w:val="00F412C9"/>
    <w:rsid w:val="00F41C6D"/>
    <w:rsid w:val="00F421FB"/>
    <w:rsid w:val="00F440EA"/>
    <w:rsid w:val="00F446C9"/>
    <w:rsid w:val="00F454C2"/>
    <w:rsid w:val="00F464C7"/>
    <w:rsid w:val="00F46F38"/>
    <w:rsid w:val="00F4729F"/>
    <w:rsid w:val="00F479A9"/>
    <w:rsid w:val="00F51F8C"/>
    <w:rsid w:val="00F52948"/>
    <w:rsid w:val="00F52BC9"/>
    <w:rsid w:val="00F52E3B"/>
    <w:rsid w:val="00F52FEE"/>
    <w:rsid w:val="00F537D5"/>
    <w:rsid w:val="00F53B1E"/>
    <w:rsid w:val="00F53EA7"/>
    <w:rsid w:val="00F54561"/>
    <w:rsid w:val="00F54BD4"/>
    <w:rsid w:val="00F54D57"/>
    <w:rsid w:val="00F5522D"/>
    <w:rsid w:val="00F55892"/>
    <w:rsid w:val="00F55CBB"/>
    <w:rsid w:val="00F56E17"/>
    <w:rsid w:val="00F57797"/>
    <w:rsid w:val="00F608BE"/>
    <w:rsid w:val="00F61D4E"/>
    <w:rsid w:val="00F6297A"/>
    <w:rsid w:val="00F62C77"/>
    <w:rsid w:val="00F63E95"/>
    <w:rsid w:val="00F667BB"/>
    <w:rsid w:val="00F67DBB"/>
    <w:rsid w:val="00F70201"/>
    <w:rsid w:val="00F7040C"/>
    <w:rsid w:val="00F70884"/>
    <w:rsid w:val="00F716A4"/>
    <w:rsid w:val="00F73AC7"/>
    <w:rsid w:val="00F74AB5"/>
    <w:rsid w:val="00F754F5"/>
    <w:rsid w:val="00F77ED3"/>
    <w:rsid w:val="00F81485"/>
    <w:rsid w:val="00F81B41"/>
    <w:rsid w:val="00F842FB"/>
    <w:rsid w:val="00F8459D"/>
    <w:rsid w:val="00F85DE5"/>
    <w:rsid w:val="00F86212"/>
    <w:rsid w:val="00F863FA"/>
    <w:rsid w:val="00F87B20"/>
    <w:rsid w:val="00F87B83"/>
    <w:rsid w:val="00F907B7"/>
    <w:rsid w:val="00F919E0"/>
    <w:rsid w:val="00F92161"/>
    <w:rsid w:val="00F92C54"/>
    <w:rsid w:val="00F92F8E"/>
    <w:rsid w:val="00F9405E"/>
    <w:rsid w:val="00F941B4"/>
    <w:rsid w:val="00F94623"/>
    <w:rsid w:val="00F958A6"/>
    <w:rsid w:val="00F959E0"/>
    <w:rsid w:val="00F95C1B"/>
    <w:rsid w:val="00F963D9"/>
    <w:rsid w:val="00F9786A"/>
    <w:rsid w:val="00F97FF6"/>
    <w:rsid w:val="00FA169E"/>
    <w:rsid w:val="00FA1AF7"/>
    <w:rsid w:val="00FA1D00"/>
    <w:rsid w:val="00FA2A64"/>
    <w:rsid w:val="00FA3072"/>
    <w:rsid w:val="00FA3454"/>
    <w:rsid w:val="00FA51C3"/>
    <w:rsid w:val="00FA6CA5"/>
    <w:rsid w:val="00FA7635"/>
    <w:rsid w:val="00FB0358"/>
    <w:rsid w:val="00FB12AC"/>
    <w:rsid w:val="00FB19B3"/>
    <w:rsid w:val="00FB1A1B"/>
    <w:rsid w:val="00FB1C0B"/>
    <w:rsid w:val="00FB1F46"/>
    <w:rsid w:val="00FB2CBF"/>
    <w:rsid w:val="00FB30CF"/>
    <w:rsid w:val="00FB38FF"/>
    <w:rsid w:val="00FB459B"/>
    <w:rsid w:val="00FB6F31"/>
    <w:rsid w:val="00FB7163"/>
    <w:rsid w:val="00FB73C2"/>
    <w:rsid w:val="00FC279F"/>
    <w:rsid w:val="00FC352C"/>
    <w:rsid w:val="00FC3B8C"/>
    <w:rsid w:val="00FC40EC"/>
    <w:rsid w:val="00FC48E1"/>
    <w:rsid w:val="00FC4CDD"/>
    <w:rsid w:val="00FC6A43"/>
    <w:rsid w:val="00FC6EAB"/>
    <w:rsid w:val="00FD01BB"/>
    <w:rsid w:val="00FD08EE"/>
    <w:rsid w:val="00FD21FD"/>
    <w:rsid w:val="00FD34AD"/>
    <w:rsid w:val="00FD35B3"/>
    <w:rsid w:val="00FD3853"/>
    <w:rsid w:val="00FD3E4E"/>
    <w:rsid w:val="00FD5352"/>
    <w:rsid w:val="00FD624C"/>
    <w:rsid w:val="00FD6665"/>
    <w:rsid w:val="00FD6CD3"/>
    <w:rsid w:val="00FD6DCB"/>
    <w:rsid w:val="00FD707F"/>
    <w:rsid w:val="00FD7468"/>
    <w:rsid w:val="00FD76B3"/>
    <w:rsid w:val="00FD77C3"/>
    <w:rsid w:val="00FD7B9F"/>
    <w:rsid w:val="00FD7C21"/>
    <w:rsid w:val="00FE0716"/>
    <w:rsid w:val="00FE1A01"/>
    <w:rsid w:val="00FE2398"/>
    <w:rsid w:val="00FE351D"/>
    <w:rsid w:val="00FE4115"/>
    <w:rsid w:val="00FE4BCF"/>
    <w:rsid w:val="00FE5602"/>
    <w:rsid w:val="00FE5C98"/>
    <w:rsid w:val="00FE62AF"/>
    <w:rsid w:val="00FE7257"/>
    <w:rsid w:val="00FE790A"/>
    <w:rsid w:val="00FE7B5B"/>
    <w:rsid w:val="00FF16C1"/>
    <w:rsid w:val="00FF231B"/>
    <w:rsid w:val="00FF26A1"/>
    <w:rsid w:val="00FF2B82"/>
    <w:rsid w:val="00FF3731"/>
    <w:rsid w:val="00FF38C5"/>
    <w:rsid w:val="00FF4039"/>
    <w:rsid w:val="00FF49F0"/>
    <w:rsid w:val="00FF5D3E"/>
    <w:rsid w:val="00FF69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1 heading,Bullet list,DDM Gen Text,List 1,List Paragraph1,List Paragraph11,Recommendation,Body Bullets 1,Bullet Point,Bullet point,Bullet points,Bulleted Para,CV text,Content descriptions,Dot pt,L,Main,列,Bullet 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NFP GP Bulleted List Char,1 heading Char,Bullet list Char,DDM Gen Text Char,List 1 Char,List Paragraph1 Char,List Paragraph11 Char,Recommendation Char,Body Bullets 1 Char,Bullet Point Char,Bullet point Char,Bullet points Char,L Char"/>
    <w:basedOn w:val="DefaultParagraphFont"/>
    <w:link w:val="ListParagraph"/>
    <w:uiPriority w:val="34"/>
    <w:qFormat/>
    <w:rsid w:val="00FE790A"/>
    <w:rPr>
      <w:rFonts w:ascii="Arial" w:hAnsi="Arial"/>
      <w:iCs/>
      <w:szCs w:val="24"/>
    </w:rPr>
  </w:style>
  <w:style w:type="character" w:customStyle="1" w:styleId="UnresolvedMention1">
    <w:name w:val="Unresolved Mention1"/>
    <w:basedOn w:val="DefaultParagraphFont"/>
    <w:uiPriority w:val="99"/>
    <w:semiHidden/>
    <w:unhideWhenUsed/>
    <w:rsid w:val="00B37C9B"/>
    <w:rPr>
      <w:color w:val="605E5C"/>
      <w:shd w:val="clear" w:color="auto" w:fill="E1DFDD"/>
    </w:rPr>
  </w:style>
  <w:style w:type="paragraph" w:styleId="TOC8">
    <w:name w:val="toc 8"/>
    <w:basedOn w:val="Normal"/>
    <w:next w:val="Normal"/>
    <w:autoRedefine/>
    <w:semiHidden/>
    <w:unhideWhenUsed/>
    <w:rsid w:val="00326ABD"/>
    <w:pPr>
      <w:spacing w:after="100"/>
      <w:ind w:left="1400"/>
    </w:pPr>
  </w:style>
  <w:style w:type="character" w:customStyle="1" w:styleId="UnresolvedMention">
    <w:name w:val="Unresolved Mention"/>
    <w:basedOn w:val="DefaultParagraphFont"/>
    <w:uiPriority w:val="99"/>
    <w:semiHidden/>
    <w:unhideWhenUsed/>
    <w:rsid w:val="00F04349"/>
    <w:rPr>
      <w:color w:val="605E5C"/>
      <w:shd w:val="clear" w:color="auto" w:fill="E1DFDD"/>
    </w:rPr>
  </w:style>
  <w:style w:type="paragraph" w:styleId="EndnoteText">
    <w:name w:val="endnote text"/>
    <w:basedOn w:val="Normal"/>
    <w:link w:val="EndnoteTextChar"/>
    <w:semiHidden/>
    <w:unhideWhenUsed/>
    <w:rsid w:val="00A36BC8"/>
    <w:pPr>
      <w:spacing w:before="0" w:after="0" w:line="240" w:lineRule="auto"/>
    </w:pPr>
    <w:rPr>
      <w:szCs w:val="20"/>
    </w:rPr>
  </w:style>
  <w:style w:type="character" w:customStyle="1" w:styleId="EndnoteTextChar">
    <w:name w:val="Endnote Text Char"/>
    <w:basedOn w:val="DefaultParagraphFont"/>
    <w:link w:val="EndnoteText"/>
    <w:semiHidden/>
    <w:rsid w:val="00A36BC8"/>
    <w:rPr>
      <w:rFonts w:ascii="Arial" w:hAnsi="Arial"/>
      <w:iCs/>
    </w:rPr>
  </w:style>
  <w:style w:type="character" w:styleId="EndnoteReference">
    <w:name w:val="endnote reference"/>
    <w:basedOn w:val="DefaultParagraphFont"/>
    <w:semiHidden/>
    <w:unhideWhenUsed/>
    <w:rsid w:val="00A36B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76">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271091">
      <w:bodyDiv w:val="1"/>
      <w:marLeft w:val="0"/>
      <w:marRight w:val="0"/>
      <w:marTop w:val="0"/>
      <w:marBottom w:val="0"/>
      <w:divBdr>
        <w:top w:val="none" w:sz="0" w:space="0" w:color="auto"/>
        <w:left w:val="none" w:sz="0" w:space="0" w:color="auto"/>
        <w:bottom w:val="none" w:sz="0" w:space="0" w:color="auto"/>
        <w:right w:val="none" w:sz="0" w:space="0" w:color="auto"/>
      </w:divBdr>
    </w:div>
    <w:div w:id="162671369">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09021687">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233993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69062921">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98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off-farm-efficiency-grants-program" TargetMode="External"/><Relationship Id="rId39" Type="http://schemas.openxmlformats.org/officeDocument/2006/relationships/hyperlink" Target="http://www.industry.gov.au/aip" TargetMode="External"/><Relationship Id="rId21" Type="http://schemas.openxmlformats.org/officeDocument/2006/relationships/hyperlink" Target="http://www.nationalredress.gov.au" TargetMode="External"/><Relationship Id="rId34" Type="http://schemas.openxmlformats.org/officeDocument/2006/relationships/hyperlink" Target="https://www.abcc.gov.au/building-code/building-code-2016"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industry.gov.au/sites/g/files/net3906/f/July%202018/document/pdf/conflict-of-interest-and-insider-trading-policy.pdf"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s://www.finance.gov.au/government/commonwealth-grants/commonwealth-grants-rules-guideline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business.gov.au/grants-and-programs/off-farm-efficiency-grants-program" TargetMode="External"/><Relationship Id="rId33" Type="http://schemas.openxmlformats.org/officeDocument/2006/relationships/hyperlink" Target="http://www.grants.gov.au" TargetMode="External"/><Relationship Id="rId38" Type="http://schemas.openxmlformats.org/officeDocument/2006/relationships/hyperlink" Target="https://www.ato.gov.au/" TargetMode="External"/><Relationship Id="rId46" Type="http://schemas.openxmlformats.org/officeDocument/2006/relationships/hyperlink" Target="https://www.legislation.gov.au/Details/C2019C00057"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waterefficiency@awe.gov.au" TargetMode="External"/><Relationship Id="rId29" Type="http://schemas.openxmlformats.org/officeDocument/2006/relationships/hyperlink" Target="https://business.gov.au/grants-and-programs/off-farm-efficiency-grants-program"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waterefficiency@awe.gov.au" TargetMode="External"/><Relationship Id="rId32" Type="http://schemas.openxmlformats.org/officeDocument/2006/relationships/hyperlink" Target="https://business.gov.au/grants-and-programs/off-farm-efficiency-grants-program" TargetMode="External"/><Relationship Id="rId37" Type="http://schemas.openxmlformats.org/officeDocument/2006/relationships/hyperlink" Target="http://www.fsc.gov.au/sites/FSC" TargetMode="External"/><Relationship Id="rId40" Type="http://schemas.openxmlformats.org/officeDocument/2006/relationships/hyperlink" Target="http://www.grants.gov.au"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www.ombudsman.gov.au/"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waterefficiency@awe.gov.au" TargetMode="External"/><Relationship Id="rId28" Type="http://schemas.openxmlformats.org/officeDocument/2006/relationships/hyperlink" Target="https://business.gov.au/grants-and-programs/off-farm-efficiency-grants-program" TargetMode="External"/><Relationship Id="rId36" Type="http://schemas.openxmlformats.org/officeDocument/2006/relationships/hyperlink" Target="https://www.abcc.gov.au/" TargetMode="External"/><Relationship Id="rId49" Type="http://schemas.openxmlformats.org/officeDocument/2006/relationships/hyperlink" Target="https://www.business.gov.au/contact-us" TargetMode="External"/><Relationship Id="rId57"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mailto:waterefficiency@awe.gov.au" TargetMode="External"/><Relationship Id="rId44" Type="http://schemas.openxmlformats.org/officeDocument/2006/relationships/hyperlink" Target="https://www.finance.gov.au/government/commonwealth-grants/commonwealth-grants-rules-guidelines" TargetMode="External"/><Relationship Id="rId52"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mdba.gov.au/sites/default/files/docs/171120-register-of-measures.pdf"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www.grants.gov.au" TargetMode="External"/><Relationship Id="rId48" Type="http://schemas.openxmlformats.org/officeDocument/2006/relationships/hyperlink" Target="https://www.industry.gov.au/data-and-publications/privacy-policy" TargetMode="External"/><Relationship Id="rId56"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abcc.gov.au/building-code/building-code-2016" TargetMode="External"/><Relationship Id="rId7"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mdba.gov.au/water-management/catchment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fsc.gov.au/sites/FSC" TargetMode="External"/><Relationship Id="rId5" Type="http://schemas.openxmlformats.org/officeDocument/2006/relationships/hyperlink" Target="https://www.abcc.gov.au/" TargetMode="External"/><Relationship Id="rId4" Type="http://schemas.openxmlformats.org/officeDocument/2006/relationships/hyperlink" Target="http://www.fsc.gov.au/sites/fsc/needaccredited/accreditationscheme/pages/theaccreditationscheme" TargetMode="External"/><Relationship Id="rId9"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CD6"/>
    <w:rsid w:val="0001606D"/>
    <w:rsid w:val="000306FC"/>
    <w:rsid w:val="00036CA1"/>
    <w:rsid w:val="00053D39"/>
    <w:rsid w:val="00072045"/>
    <w:rsid w:val="0007740B"/>
    <w:rsid w:val="000927B0"/>
    <w:rsid w:val="000A2499"/>
    <w:rsid w:val="000A35DD"/>
    <w:rsid w:val="000A36D8"/>
    <w:rsid w:val="000A5693"/>
    <w:rsid w:val="000A619E"/>
    <w:rsid w:val="000A6F5A"/>
    <w:rsid w:val="000A7DB6"/>
    <w:rsid w:val="000C3DA8"/>
    <w:rsid w:val="000F772A"/>
    <w:rsid w:val="000F79D2"/>
    <w:rsid w:val="00102082"/>
    <w:rsid w:val="001034C6"/>
    <w:rsid w:val="0011541E"/>
    <w:rsid w:val="00131C76"/>
    <w:rsid w:val="00142CA2"/>
    <w:rsid w:val="0017077B"/>
    <w:rsid w:val="00174CF0"/>
    <w:rsid w:val="001D19C2"/>
    <w:rsid w:val="001D6595"/>
    <w:rsid w:val="00204D02"/>
    <w:rsid w:val="00255B9E"/>
    <w:rsid w:val="00256378"/>
    <w:rsid w:val="00267D81"/>
    <w:rsid w:val="00283FA7"/>
    <w:rsid w:val="0029192C"/>
    <w:rsid w:val="0029659D"/>
    <w:rsid w:val="002D31BB"/>
    <w:rsid w:val="00301E28"/>
    <w:rsid w:val="003075AB"/>
    <w:rsid w:val="00312E61"/>
    <w:rsid w:val="003270C3"/>
    <w:rsid w:val="00333E70"/>
    <w:rsid w:val="00346697"/>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2075"/>
    <w:rsid w:val="004E7CAB"/>
    <w:rsid w:val="00507096"/>
    <w:rsid w:val="00520CEB"/>
    <w:rsid w:val="00533CA6"/>
    <w:rsid w:val="00553CDE"/>
    <w:rsid w:val="0056781E"/>
    <w:rsid w:val="00573B84"/>
    <w:rsid w:val="005A07E5"/>
    <w:rsid w:val="005A7688"/>
    <w:rsid w:val="005A7C1E"/>
    <w:rsid w:val="005C2B77"/>
    <w:rsid w:val="005D05B6"/>
    <w:rsid w:val="005F07FF"/>
    <w:rsid w:val="005F2C75"/>
    <w:rsid w:val="00617C4F"/>
    <w:rsid w:val="00626C0A"/>
    <w:rsid w:val="00633E9E"/>
    <w:rsid w:val="00642D3B"/>
    <w:rsid w:val="00667356"/>
    <w:rsid w:val="00695C4F"/>
    <w:rsid w:val="006A6C1B"/>
    <w:rsid w:val="006C6952"/>
    <w:rsid w:val="006F1D58"/>
    <w:rsid w:val="0070249A"/>
    <w:rsid w:val="00713A8F"/>
    <w:rsid w:val="00723AE1"/>
    <w:rsid w:val="00745610"/>
    <w:rsid w:val="007673A7"/>
    <w:rsid w:val="007E1BA5"/>
    <w:rsid w:val="007E1D73"/>
    <w:rsid w:val="007E1FB5"/>
    <w:rsid w:val="007F7244"/>
    <w:rsid w:val="00807535"/>
    <w:rsid w:val="008125DB"/>
    <w:rsid w:val="008953F4"/>
    <w:rsid w:val="008B280B"/>
    <w:rsid w:val="008B5A41"/>
    <w:rsid w:val="008D32AC"/>
    <w:rsid w:val="00901F89"/>
    <w:rsid w:val="009050DD"/>
    <w:rsid w:val="00926C29"/>
    <w:rsid w:val="00940252"/>
    <w:rsid w:val="00955C19"/>
    <w:rsid w:val="00973CC8"/>
    <w:rsid w:val="0098301B"/>
    <w:rsid w:val="009922F2"/>
    <w:rsid w:val="00994045"/>
    <w:rsid w:val="009D37A0"/>
    <w:rsid w:val="009F0417"/>
    <w:rsid w:val="00A12344"/>
    <w:rsid w:val="00A1591D"/>
    <w:rsid w:val="00A17C8D"/>
    <w:rsid w:val="00A25360"/>
    <w:rsid w:val="00A33B1F"/>
    <w:rsid w:val="00A462C4"/>
    <w:rsid w:val="00A52D16"/>
    <w:rsid w:val="00A814F2"/>
    <w:rsid w:val="00A82A0F"/>
    <w:rsid w:val="00A8492E"/>
    <w:rsid w:val="00AD1382"/>
    <w:rsid w:val="00AE0D66"/>
    <w:rsid w:val="00AF29F7"/>
    <w:rsid w:val="00AF62FF"/>
    <w:rsid w:val="00B038A6"/>
    <w:rsid w:val="00B57E3F"/>
    <w:rsid w:val="00B658FB"/>
    <w:rsid w:val="00B74CE0"/>
    <w:rsid w:val="00B75A32"/>
    <w:rsid w:val="00B821C1"/>
    <w:rsid w:val="00B8755F"/>
    <w:rsid w:val="00B93554"/>
    <w:rsid w:val="00BB3986"/>
    <w:rsid w:val="00BF0741"/>
    <w:rsid w:val="00BF10FB"/>
    <w:rsid w:val="00BF72B4"/>
    <w:rsid w:val="00C07457"/>
    <w:rsid w:val="00C214D0"/>
    <w:rsid w:val="00C24B73"/>
    <w:rsid w:val="00C262DE"/>
    <w:rsid w:val="00C2738A"/>
    <w:rsid w:val="00C3684D"/>
    <w:rsid w:val="00C63EE7"/>
    <w:rsid w:val="00C6409C"/>
    <w:rsid w:val="00C8774C"/>
    <w:rsid w:val="00C87A62"/>
    <w:rsid w:val="00C93610"/>
    <w:rsid w:val="00CE2EBB"/>
    <w:rsid w:val="00CF3EAA"/>
    <w:rsid w:val="00CF7F43"/>
    <w:rsid w:val="00D1007B"/>
    <w:rsid w:val="00D3126F"/>
    <w:rsid w:val="00D36BC0"/>
    <w:rsid w:val="00D66067"/>
    <w:rsid w:val="00D720E9"/>
    <w:rsid w:val="00D96834"/>
    <w:rsid w:val="00DA47B3"/>
    <w:rsid w:val="00DB1139"/>
    <w:rsid w:val="00DD4216"/>
    <w:rsid w:val="00DD7ED8"/>
    <w:rsid w:val="00DF3458"/>
    <w:rsid w:val="00E10DC5"/>
    <w:rsid w:val="00E75E70"/>
    <w:rsid w:val="00E937F8"/>
    <w:rsid w:val="00EB659F"/>
    <w:rsid w:val="00ED004A"/>
    <w:rsid w:val="00ED3CA3"/>
    <w:rsid w:val="00F11230"/>
    <w:rsid w:val="00F504ED"/>
    <w:rsid w:val="00F5321F"/>
    <w:rsid w:val="00F54F37"/>
    <w:rsid w:val="00F55F36"/>
    <w:rsid w:val="00FC1994"/>
    <w:rsid w:val="00FF24EA"/>
    <w:rsid w:val="00FF5D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 xsi:nil="true"/>
    <TaxCatchAll xmlns="2a251b7e-61e4-4816-a71f-b295a9ad20fb">
      <Value>83</Value>
      <Value>96</Value>
      <Value>3</Value>
      <Value>23385</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Comments xmlns="http://schemas.microsoft.com/sharepoint/v3" xsi:nil="true"/>
    <_dlc_DocIdUrl xmlns="2a251b7e-61e4-4816-a71f-b295a9ad20fb">
      <Url xsi:nil="true"/>
      <Description xsi:nil="true"/>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4B63E23-A87F-41DC-BB85-1334F332F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schemas.microsoft.com/sharepoint/v4"/>
    <ds:schemaRef ds:uri="2a251b7e-61e4-4816-a71f-b295a9ad20fb"/>
    <ds:schemaRef ds:uri="http://www.w3.org/XML/1998/namespace"/>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558E3C93-9F04-46D2-A6A5-07759991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8448</Words>
  <Characters>48154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56490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D'Alessandro, Ellen</cp:lastModifiedBy>
  <cp:revision>2</cp:revision>
  <cp:lastPrinted>2015-11-12T23:22:00Z</cp:lastPrinted>
  <dcterms:created xsi:type="dcterms:W3CDTF">2021-11-19T04:12:00Z</dcterms:created>
  <dcterms:modified xsi:type="dcterms:W3CDTF">2021-11-19T04:12:00Z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