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2FFD819D"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6376BA">
          <w:rPr>
            <w:noProof/>
            <w:webHidden/>
          </w:rPr>
          <w:t>3</w:t>
        </w:r>
        <w:r w:rsidR="0097777E">
          <w:rPr>
            <w:noProof/>
            <w:webHidden/>
          </w:rPr>
          <w:fldChar w:fldCharType="end"/>
        </w:r>
      </w:hyperlink>
    </w:p>
    <w:p w14:paraId="5256440C" w14:textId="3C53E68E" w:rsidR="0097777E" w:rsidRDefault="006376BA">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527D628C" w14:textId="6D1A1CAB" w:rsidR="0097777E" w:rsidRDefault="006376BA">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2F3A7BD0" w14:textId="05897ADF" w:rsidR="0097777E" w:rsidRDefault="006376BA">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Pr>
            <w:noProof/>
            <w:webHidden/>
          </w:rPr>
          <w:t>4</w:t>
        </w:r>
        <w:r w:rsidR="0097777E">
          <w:rPr>
            <w:noProof/>
            <w:webHidden/>
          </w:rPr>
          <w:fldChar w:fldCharType="end"/>
        </w:r>
      </w:hyperlink>
    </w:p>
    <w:p w14:paraId="71ACA410" w14:textId="32AD4DB1" w:rsidR="0097777E" w:rsidRDefault="006376BA">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71F0149" w14:textId="00B85E2D" w:rsidR="0097777E" w:rsidRDefault="006376BA">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4B811094" w14:textId="227DFE99" w:rsidR="0097777E" w:rsidRDefault="006376BA">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3165ED69" w14:textId="5E0828B8" w:rsidR="0097777E" w:rsidRDefault="006376BA">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2E51A159" w14:textId="2FD5754F" w:rsidR="0097777E" w:rsidRDefault="006376BA">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CA7A2C2" w14:textId="0D6FD59A" w:rsidR="0097777E" w:rsidRDefault="006376BA">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161BB4A3" w14:textId="5064B582" w:rsidR="0097777E" w:rsidRDefault="006376BA">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3FED819E" w14:textId="45676420" w:rsidR="0097777E" w:rsidRDefault="006376BA">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Pr>
            <w:noProof/>
            <w:webHidden/>
          </w:rPr>
          <w:t>7</w:t>
        </w:r>
        <w:r w:rsidR="0097777E">
          <w:rPr>
            <w:noProof/>
            <w:webHidden/>
          </w:rPr>
          <w:fldChar w:fldCharType="end"/>
        </w:r>
      </w:hyperlink>
    </w:p>
    <w:p w14:paraId="15927147" w14:textId="7D3DE4F4" w:rsidR="0097777E" w:rsidRDefault="006376BA">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Pr>
            <w:noProof/>
            <w:webHidden/>
          </w:rPr>
          <w:t>8</w:t>
        </w:r>
        <w:r w:rsidR="0097777E">
          <w:rPr>
            <w:noProof/>
            <w:webHidden/>
          </w:rPr>
          <w:fldChar w:fldCharType="end"/>
        </w:r>
      </w:hyperlink>
    </w:p>
    <w:p w14:paraId="2E107355" w14:textId="77A624CD" w:rsidR="0097777E" w:rsidRDefault="006376BA">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Pr>
            <w:noProof/>
            <w:webHidden/>
          </w:rPr>
          <w:t>13</w:t>
        </w:r>
        <w:r w:rsidR="0097777E">
          <w:rPr>
            <w:noProof/>
            <w:webHidden/>
          </w:rPr>
          <w:fldChar w:fldCharType="end"/>
        </w:r>
      </w:hyperlink>
    </w:p>
    <w:p w14:paraId="482542BE" w14:textId="6EC06AC2" w:rsidR="0097777E" w:rsidRDefault="006376BA">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Pr>
            <w:noProof/>
            <w:webHidden/>
          </w:rPr>
          <w:t>23</w:t>
        </w:r>
        <w:r w:rsidR="0097777E">
          <w:rPr>
            <w:noProof/>
            <w:webHidden/>
          </w:rPr>
          <w:fldChar w:fldCharType="end"/>
        </w:r>
      </w:hyperlink>
    </w:p>
    <w:p w14:paraId="587E5C12" w14:textId="523CBFDA" w:rsidR="0097777E" w:rsidRDefault="006376BA">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Pr>
            <w:noProof/>
            <w:webHidden/>
          </w:rPr>
          <w:t>23</w:t>
        </w:r>
        <w:r w:rsidR="0097777E">
          <w:rPr>
            <w:noProof/>
            <w:webHidden/>
          </w:rPr>
          <w:fldChar w:fldCharType="end"/>
        </w:r>
      </w:hyperlink>
    </w:p>
    <w:p w14:paraId="029F11B5" w14:textId="2675252E" w:rsidR="0097777E" w:rsidRDefault="006376BA">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Pr>
            <w:noProof/>
            <w:webHidden/>
          </w:rPr>
          <w:t>23</w:t>
        </w:r>
        <w:r w:rsidR="0097777E">
          <w:rPr>
            <w:noProof/>
            <w:webHidden/>
          </w:rPr>
          <w:fldChar w:fldCharType="end"/>
        </w:r>
      </w:hyperlink>
    </w:p>
    <w:p w14:paraId="2B770733" w14:textId="23D67F0F" w:rsidR="0097777E" w:rsidRDefault="006376BA">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Pr>
            <w:noProof/>
            <w:webHidden/>
          </w:rPr>
          <w:t>24</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w:t>
            </w:r>
            <w:proofErr w:type="gramStart"/>
            <w:r w:rsidRPr="00D43373">
              <w:t>e.g.</w:t>
            </w:r>
            <w:proofErr w:type="gramEnd"/>
            <w:r w:rsidRPr="00D43373">
              <w:t xml:space="preserve">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w:t>
            </w:r>
            <w:proofErr w:type="gramStart"/>
            <w:r>
              <w:t>&gt;  &lt;</w:t>
            </w:r>
            <w:proofErr w:type="gramEnd"/>
            <w:r>
              <w: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w:t>
            </w:r>
            <w:proofErr w:type="gramStart"/>
            <w:r>
              <w:t>&gt;  &lt;</w:t>
            </w:r>
            <w:proofErr w:type="gramEnd"/>
            <w:r>
              <w: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19FFF788"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F15CF2">
        <w:t>Department of Infrastructure, Transport, Regional Development, Communications and the Arts.</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34FB28F3" w14:textId="3B7B4A72" w:rsidR="00496622" w:rsidRPr="00D43373" w:rsidRDefault="00183C50" w:rsidP="00496622">
      <w:r w:rsidRPr="00060E9C">
        <w:t>The p</w:t>
      </w:r>
      <w:r w:rsidR="00496622" w:rsidRPr="00060E9C">
        <w:t xml:space="preserve">roject </w:t>
      </w:r>
      <w:r w:rsidR="003C1589" w:rsidRPr="00060E9C">
        <w:t xml:space="preserve">needs to be located </w:t>
      </w:r>
      <w:r w:rsidR="003C1589" w:rsidRPr="00670861">
        <w:t>entirely outside the Australian Bureau of Statistics’ Greater Capital City Statistical Areas (GCCSA)</w:t>
      </w:r>
      <w:r w:rsidR="003C1589" w:rsidRPr="00F84179">
        <w:rPr>
          <w:highlight w:val="yellow"/>
        </w:rPr>
        <w:t xml:space="preserve"> </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lastRenderedPageBreak/>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62DC035"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6376BA">
        <w:t>ST2</w:t>
      </w:r>
      <w:r w:rsidR="00FC6099">
        <w:fldChar w:fldCharType="end"/>
      </w:r>
      <w:r>
        <w:t>.</w:t>
      </w:r>
    </w:p>
    <w:p w14:paraId="52D02E7D" w14:textId="0FCB74C9" w:rsidR="00496622" w:rsidRPr="00D43373" w:rsidRDefault="00F15CF2" w:rsidP="00496622">
      <w:r w:rsidDel="00F15CF2">
        <w:rPr>
          <w:color w:val="000000" w:themeColor="text1"/>
        </w:rPr>
        <w:t xml:space="preserve"> </w:t>
      </w:r>
      <w:r w:rsidR="00496622" w:rsidRPr="00D43373">
        <w:t xml:space="preserve">An initial payment will be made on execution of the grant agreement based on forecast eligible expenditure for the first </w:t>
      </w:r>
      <w:r w:rsidR="00496622" w:rsidRPr="007B50F3">
        <w:t>six months</w:t>
      </w:r>
      <w:r w:rsidR="00060E9C">
        <w:t>.</w:t>
      </w:r>
      <w:r w:rsidR="00FC6733" w:rsidRPr="007B50F3">
        <w:t xml:space="preserve"> </w:t>
      </w:r>
      <w:r w:rsidR="00496622" w:rsidRPr="00D43373">
        <w:t xml:space="preserve">Subsequent payments will be paid </w:t>
      </w:r>
      <w:r w:rsidR="00496622" w:rsidRPr="007B50F3">
        <w:t>six monthly</w:t>
      </w:r>
      <w:r w:rsidR="00FC6733" w:rsidRPr="007B50F3">
        <w:t xml:space="preserve"> </w:t>
      </w:r>
      <w:r w:rsidR="00496622" w:rsidRPr="00D43373">
        <w:t xml:space="preserve">in arrears, based on actual eligible expenditure. Payments are subject to satisfactory progress on the </w:t>
      </w:r>
      <w:r w:rsidR="00321A09">
        <w:t>p</w:t>
      </w:r>
      <w:r w:rsidR="00496622" w:rsidRPr="00D43373">
        <w:t>roject and compliance by the Grantee with its obligations under this Agreement.</w:t>
      </w:r>
    </w:p>
    <w:p w14:paraId="17945A76" w14:textId="7AB82944" w:rsidR="00496622" w:rsidRPr="00D43373" w:rsidRDefault="00496622" w:rsidP="00496622">
      <w:pPr>
        <w:spacing w:before="120"/>
        <w:rPr>
          <w:color w:val="000000"/>
        </w:rPr>
      </w:pPr>
      <w:r w:rsidRPr="00D43373">
        <w:rPr>
          <w:color w:val="000000"/>
        </w:rPr>
        <w:t xml:space="preserve">A final payment of at least $5,000 or </w:t>
      </w:r>
      <w:r w:rsidR="00CE605D" w:rsidRPr="007B50F3">
        <w:rPr>
          <w:color w:val="000000"/>
        </w:rPr>
        <w:t>10</w:t>
      </w:r>
      <w:r w:rsidRPr="00D43373">
        <w:rPr>
          <w:color w:val="000000"/>
        </w:rPr>
        <w:t xml:space="preserve"> per cent of the Grant will be withheld until the Grantee submits a satisfactory </w:t>
      </w:r>
      <w:r w:rsidR="00321A09">
        <w:rPr>
          <w:color w:val="000000"/>
        </w:rPr>
        <w:t>end of project</w:t>
      </w:r>
      <w:r w:rsidR="00321A09" w:rsidRPr="00D43373">
        <w:rPr>
          <w:color w:val="000000"/>
        </w:rPr>
        <w:t xml:space="preserve"> </w:t>
      </w:r>
      <w:r w:rsidRPr="00D43373">
        <w:rPr>
          <w:color w:val="000000"/>
        </w:rPr>
        <w:t xml:space="preserve">report demonstrating end of </w:t>
      </w:r>
      <w:r w:rsidR="00321A09">
        <w:rPr>
          <w:color w:val="000000"/>
        </w:rPr>
        <w:t>p</w:t>
      </w:r>
      <w:r w:rsidRPr="00D43373">
        <w:rPr>
          <w:color w:val="000000"/>
        </w:rPr>
        <w:t>roject reporting obligations have been met.</w:t>
      </w:r>
    </w:p>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4D46678B" w14:textId="715ED1C6" w:rsidR="000E7D88" w:rsidRPr="00BF7835" w:rsidRDefault="00BF7835" w:rsidP="00BF7835">
      <w:pPr>
        <w:pStyle w:val="NormalIndent"/>
        <w:ind w:left="1247" w:hanging="567"/>
        <w:rPr>
          <w:rFonts w:eastAsiaTheme="minorHAnsi"/>
        </w:rPr>
      </w:pPr>
      <w:r w:rsidRPr="007B50F3">
        <w:t>(a)</w:t>
      </w:r>
      <w:r w:rsidRPr="007B50F3">
        <w:tab/>
      </w:r>
      <w:r w:rsidR="00B42D3C" w:rsidRPr="007B50F3">
        <w:t>by</w:t>
      </w:r>
      <w:r w:rsidR="00B42D3C" w:rsidRPr="007B50F3">
        <w:rPr>
          <w:rFonts w:eastAsiaTheme="minorHAnsi"/>
        </w:rPr>
        <w:t xml:space="preserve"> </w:t>
      </w:r>
      <w:r w:rsidR="000E7D88" w:rsidRPr="007B50F3">
        <w:rPr>
          <w:rFonts w:eastAsiaTheme="minorHAnsi"/>
        </w:rPr>
        <w:t xml:space="preserve">1 February each </w:t>
      </w:r>
      <w:r w:rsidR="00EF282A" w:rsidRPr="007B50F3">
        <w:rPr>
          <w:rFonts w:eastAsiaTheme="minorHAnsi"/>
        </w:rPr>
        <w:t>financial year</w:t>
      </w:r>
      <w:r w:rsidR="000E7D88" w:rsidRPr="007B50F3">
        <w:rPr>
          <w:rFonts w:eastAsiaTheme="minorHAnsi"/>
        </w:rPr>
        <w:t>; or</w:t>
      </w:r>
    </w:p>
    <w:p w14:paraId="20FF173D" w14:textId="6A5C59B6" w:rsidR="000E7D88" w:rsidRPr="00BF7835" w:rsidRDefault="00BF7835" w:rsidP="00BF7835">
      <w:pPr>
        <w:pStyle w:val="NormalIndent"/>
        <w:ind w:left="1247" w:hanging="567"/>
        <w:rPr>
          <w:rFonts w:eastAsiaTheme="minorHAnsi"/>
        </w:rPr>
      </w:pPr>
      <w:r>
        <w:rPr>
          <w:rFonts w:eastAsiaTheme="minorHAnsi"/>
        </w:rPr>
        <w:t>(b)</w:t>
      </w:r>
      <w:r>
        <w:rPr>
          <w:rFonts w:eastAsiaTheme="minorHAnsi"/>
        </w:rPr>
        <w:tab/>
      </w:r>
      <w:r w:rsidR="000E7D88" w:rsidRPr="00BF7835">
        <w:rPr>
          <w:rFonts w:eastAsiaTheme="minorHAnsi"/>
        </w:rPr>
        <w:t xml:space="preserve">at any </w:t>
      </w:r>
      <w:proofErr w:type="gramStart"/>
      <w:r w:rsidR="000E7D88" w:rsidRPr="00BF7835">
        <w:rPr>
          <w:rFonts w:eastAsiaTheme="minorHAnsi"/>
        </w:rPr>
        <w:t>time</w:t>
      </w:r>
      <w:proofErr w:type="gramEnd"/>
      <w:r w:rsidR="000E7D88" w:rsidRPr="00BF7835">
        <w:rPr>
          <w:rFonts w:eastAsiaTheme="minorHAnsi"/>
        </w:rPr>
        <w:t xml:space="preserve"> the Grantee wishes to request a variation to any one or more of the Annual Capped Amounts; or</w:t>
      </w:r>
    </w:p>
    <w:p w14:paraId="752B4D88" w14:textId="4EC8CE2E" w:rsidR="000E7D88" w:rsidRPr="00BF7835" w:rsidRDefault="00BF7835" w:rsidP="00BF7835">
      <w:pPr>
        <w:pStyle w:val="NormalIndent"/>
        <w:ind w:left="1247" w:hanging="567"/>
        <w:rPr>
          <w:rFonts w:eastAsiaTheme="minorHAnsi"/>
        </w:rPr>
      </w:pPr>
      <w:r>
        <w:rPr>
          <w:rFonts w:eastAsiaTheme="minorHAnsi"/>
        </w:rPr>
        <w:t>(c)</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lastRenderedPageBreak/>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lastRenderedPageBreak/>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0817F858" w14:textId="376A4CBC" w:rsidR="002E2049" w:rsidRPr="00D36D8E" w:rsidRDefault="00CE605D" w:rsidP="007B50F3">
      <w:pPr>
        <w:ind w:left="709"/>
      </w:pPr>
      <w:r w:rsidRPr="007B50F3">
        <w:t xml:space="preserve">(a) </w:t>
      </w:r>
      <w:r w:rsidR="001A7F98">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 xml:space="preserve">a company’s, body </w:t>
      </w:r>
      <w:proofErr w:type="gramStart"/>
      <w:r>
        <w:t>corporate’s</w:t>
      </w:r>
      <w:proofErr w:type="gramEnd"/>
      <w:r>
        <w:t xml:space="preserve">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lastRenderedPageBreak/>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2EDAC475" w:rsidR="00135E78" w:rsidRPr="001F2FCF" w:rsidRDefault="00135E78" w:rsidP="00135E78">
      <w:pPr>
        <w:rPr>
          <w:lang w:eastAsia="en-AU"/>
        </w:rPr>
      </w:pPr>
      <w:r w:rsidRPr="001F2FCF">
        <w:rPr>
          <w:lang w:eastAsia="en-AU"/>
        </w:rPr>
        <w:t>Not applicable</w:t>
      </w:r>
    </w:p>
    <w:p w14:paraId="6DE9D98E" w14:textId="7B878846" w:rsidR="0083039E" w:rsidRPr="00D43373" w:rsidRDefault="000E7D88" w:rsidP="001629D0">
      <w:pPr>
        <w:pStyle w:val="Heading2"/>
      </w:pPr>
      <w:bookmarkStart w:id="31" w:name="_Toc107307957"/>
      <w:r>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0"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lastRenderedPageBreak/>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lastRenderedPageBreak/>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duties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are registered for GST purposes;</w:t>
      </w:r>
      <w:bookmarkEnd w:id="43"/>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lastRenderedPageBreak/>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7" w:name="_TOC_250010"/>
      <w:bookmarkEnd w:id="47"/>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8" w:name="_TOC_250009"/>
      <w:r w:rsidRPr="00D43373">
        <w:t xml:space="preserve">Record </w:t>
      </w:r>
      <w:bookmarkEnd w:id="48"/>
      <w:r w:rsidRPr="00D43373">
        <w:t>keeping</w:t>
      </w:r>
    </w:p>
    <w:p w14:paraId="147A6A13" w14:textId="1EDB7087" w:rsidR="0083039E" w:rsidRPr="00D43373" w:rsidRDefault="00775F1C" w:rsidP="002C1D81">
      <w:bookmarkStart w:id="49" w:name="_Ref480366749"/>
      <w:r>
        <w:t>12.1</w:t>
      </w:r>
      <w:r>
        <w:tab/>
      </w:r>
      <w:r w:rsidR="0083039E" w:rsidRPr="00D43373">
        <w:t xml:space="preserve">The Grantee agrees to </w:t>
      </w:r>
      <w:r w:rsidR="00D919F7">
        <w:t xml:space="preserve">keep </w:t>
      </w:r>
      <w:r w:rsidR="0083039E" w:rsidRPr="00D43373">
        <w:t>financial accounts and other records that:</w:t>
      </w:r>
      <w:bookmarkEnd w:id="49"/>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0" w:name="_TOC_250008"/>
      <w:bookmarkEnd w:id="50"/>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1" w:name="_Ref477972885"/>
      <w:r>
        <w:t>13.1</w:t>
      </w:r>
      <w:r>
        <w:tab/>
      </w:r>
      <w:r w:rsidR="0083039E" w:rsidRPr="00D43373">
        <w:t>The Grantee agrees to provide the Reporting Material specified in the Grant Details to the Commonwealth.</w:t>
      </w:r>
      <w:bookmarkEnd w:id="51"/>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lastRenderedPageBreak/>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2" w:name="_TOC_250007"/>
      <w:bookmarkEnd w:id="52"/>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3" w:name="_TOC_250006"/>
      <w:bookmarkEnd w:id="53"/>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4" w:name="_TOC_250005"/>
      <w:bookmarkEnd w:id="54"/>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5" w:name="_TOC_250004"/>
      <w:r w:rsidRPr="00D43373">
        <w:t xml:space="preserve">Intellectual </w:t>
      </w:r>
      <w:bookmarkEnd w:id="55"/>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6" w:name="_Ref477883867"/>
      <w:r>
        <w:lastRenderedPageBreak/>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6"/>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7" w:name="_TOC_250003"/>
      <w:bookmarkStart w:id="58" w:name="_Ref477880989"/>
      <w:r w:rsidRPr="00D43373">
        <w:t xml:space="preserve">Dispute </w:t>
      </w:r>
      <w:bookmarkEnd w:id="57"/>
      <w:r w:rsidRPr="00D43373">
        <w:t>resolution</w:t>
      </w:r>
      <w:bookmarkEnd w:id="58"/>
    </w:p>
    <w:p w14:paraId="696EC30B" w14:textId="4689818A" w:rsidR="0083039E" w:rsidRPr="00D43373" w:rsidRDefault="00033F93" w:rsidP="002C1D81">
      <w:bookmarkStart w:id="59"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59"/>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0" w:name="_Ref477883899"/>
      <w:r>
        <w:t>18.3</w:t>
      </w:r>
      <w:r>
        <w:tab/>
      </w:r>
      <w:r w:rsidR="0083039E" w:rsidRPr="00D43373">
        <w:t>The Parties may agree to suspend performance of the Agreement pending resolution of the dispute.</w:t>
      </w:r>
      <w:bookmarkEnd w:id="60"/>
    </w:p>
    <w:p w14:paraId="32CFB9F6" w14:textId="134D6E24" w:rsidR="0083039E" w:rsidRPr="00D43373" w:rsidRDefault="00033F93" w:rsidP="002C1D81">
      <w:bookmarkStart w:id="61"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1"/>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2" w:name="_TOC_250002"/>
      <w:bookmarkStart w:id="63" w:name="_Ref477956634"/>
      <w:r w:rsidRPr="00D43373">
        <w:t xml:space="preserve">Reduction, Suspension and </w:t>
      </w:r>
      <w:bookmarkEnd w:id="62"/>
      <w:r w:rsidRPr="00D43373">
        <w:t>Termination</w:t>
      </w:r>
      <w:bookmarkEnd w:id="63"/>
    </w:p>
    <w:p w14:paraId="78DCE29F" w14:textId="1C84EA93" w:rsidR="0083039E" w:rsidRPr="00033F93" w:rsidRDefault="00033F93" w:rsidP="002C1D81">
      <w:pPr>
        <w:rPr>
          <w:b/>
        </w:rPr>
      </w:pPr>
      <w:bookmarkStart w:id="64" w:name="_Ref477884566"/>
      <w:r w:rsidRPr="00033F93">
        <w:rPr>
          <w:b/>
        </w:rPr>
        <w:t>19.1</w:t>
      </w:r>
      <w:r w:rsidRPr="00033F93">
        <w:rPr>
          <w:b/>
        </w:rPr>
        <w:tab/>
      </w:r>
      <w:r w:rsidR="0083039E" w:rsidRPr="00033F93">
        <w:rPr>
          <w:b/>
        </w:rPr>
        <w:t>Reduction in scope of agreement for fault</w:t>
      </w:r>
      <w:bookmarkEnd w:id="64"/>
    </w:p>
    <w:p w14:paraId="4CEEF65B" w14:textId="561CAC53" w:rsidR="0083039E" w:rsidRPr="00D43373" w:rsidRDefault="00097B93" w:rsidP="002C1D81">
      <w:bookmarkStart w:id="65"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5"/>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6" w:name="_Ref477884612"/>
      <w:r w:rsidRPr="00033F93">
        <w:rPr>
          <w:b/>
        </w:rPr>
        <w:t>19.2</w:t>
      </w:r>
      <w:r w:rsidRPr="00033F93">
        <w:rPr>
          <w:b/>
        </w:rPr>
        <w:tab/>
      </w:r>
      <w:r w:rsidR="0083039E" w:rsidRPr="00033F93">
        <w:rPr>
          <w:b/>
        </w:rPr>
        <w:t>Suspension</w:t>
      </w:r>
      <w:bookmarkEnd w:id="66"/>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lastRenderedPageBreak/>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7" w:name="_Ref477884587"/>
      <w:r>
        <w:t>19.3</w:t>
      </w:r>
      <w:r>
        <w:tab/>
      </w:r>
      <w:r w:rsidR="0083039E" w:rsidRPr="008A5AEF">
        <w:t>Termination for fault</w:t>
      </w:r>
      <w:bookmarkEnd w:id="67"/>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8" w:name="_TOC_250001"/>
      <w:bookmarkStart w:id="69" w:name="_Ref480366765"/>
      <w:r w:rsidRPr="00D43373">
        <w:t xml:space="preserve">Cancellation or reduction for </w:t>
      </w:r>
      <w:bookmarkEnd w:id="68"/>
      <w:r w:rsidRPr="00D43373">
        <w:t>convenience</w:t>
      </w:r>
      <w:bookmarkEnd w:id="69"/>
    </w:p>
    <w:p w14:paraId="07080144" w14:textId="61133F84" w:rsidR="0083039E" w:rsidRPr="00D43373" w:rsidRDefault="005E2CB6" w:rsidP="002C1D81">
      <w:bookmarkStart w:id="70" w:name="_Ref477884711"/>
      <w:r>
        <w:t>20.1</w:t>
      </w:r>
      <w:r>
        <w:tab/>
      </w:r>
      <w:r w:rsidR="0083039E" w:rsidRPr="00D43373">
        <w:t>The Commonwealth may cancel or reduce the scope of this Agreement by notice, due to:</w:t>
      </w:r>
      <w:bookmarkEnd w:id="70"/>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lastRenderedPageBreak/>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1" w:name="_TOC_250000"/>
      <w:bookmarkEnd w:id="71"/>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3DC955DE" w:rsidR="00957E18" w:rsidRDefault="00054F43" w:rsidP="005E2CB6">
      <w:pPr>
        <w:pStyle w:val="ListBullet3"/>
      </w:pPr>
      <w:r>
        <w:t>c</w:t>
      </w:r>
      <w:r w:rsidR="00957E18">
        <w:t>lause 13 (Reporting</w:t>
      </w:r>
      <w:r w:rsidR="00CF60AA">
        <w:t xml:space="preserve"> and liaison</w:t>
      </w:r>
      <w:r w:rsidR="00957E18">
        <w:t>);</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lastRenderedPageBreak/>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lastRenderedPageBreak/>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2" w:name="_Toc107307958"/>
      <w:r w:rsidRPr="00D43373">
        <w:lastRenderedPageBreak/>
        <w:t>Signatures</w:t>
      </w:r>
      <w:bookmarkEnd w:id="72"/>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3" w:name="_Toc499737085"/>
      <w:bookmarkStart w:id="74" w:name="_Toc499737323"/>
      <w:bookmarkStart w:id="75" w:name="_Toc107307959"/>
      <w:r>
        <w:t>Commonwealth</w:t>
      </w:r>
      <w:bookmarkEnd w:id="73"/>
      <w:bookmarkEnd w:id="74"/>
      <w:bookmarkEnd w:id="75"/>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6" w:name="_Toc499737086"/>
      <w:bookmarkStart w:id="77" w:name="_Toc499737324"/>
      <w:bookmarkStart w:id="78" w:name="_Toc514071155"/>
      <w:bookmarkStart w:id="79" w:name="_Toc107307960"/>
      <w:bookmarkEnd w:id="76"/>
      <w:bookmarkEnd w:id="77"/>
      <w:r>
        <w:t>Grantee</w:t>
      </w:r>
      <w:bookmarkEnd w:id="78"/>
      <w:bookmarkEnd w:id="7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0" w:name="_Toc107307961"/>
      <w:r w:rsidRPr="00D43373">
        <w:lastRenderedPageBreak/>
        <w:t xml:space="preserve">Schedule </w:t>
      </w:r>
      <w:r w:rsidR="00EF4D29">
        <w:t>2</w:t>
      </w:r>
      <w:r w:rsidRPr="00D43373">
        <w:t xml:space="preserve"> Reporting </w:t>
      </w:r>
      <w:r w:rsidR="00825E9C">
        <w:t>requirements</w:t>
      </w:r>
      <w:bookmarkEnd w:id="80"/>
    </w:p>
    <w:p w14:paraId="12894164" w14:textId="77777777" w:rsidR="00106835" w:rsidRDefault="00106835" w:rsidP="00D77BE3">
      <w:pPr>
        <w:pStyle w:val="Heading3schedule2"/>
      </w:pPr>
      <w:bookmarkStart w:id="81" w:name="_Toc436041538"/>
      <w:bookmarkStart w:id="82" w:name="_Toc448909688"/>
      <w:r w:rsidRPr="00D43373">
        <w:t>Appendix 1</w:t>
      </w:r>
      <w:bookmarkEnd w:id="81"/>
      <w:bookmarkEnd w:id="82"/>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1"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3" w:name="_Toc436041539"/>
      <w:r w:rsidRPr="00A94AEF">
        <w:rPr>
          <w:szCs w:val="28"/>
        </w:rPr>
        <w:t>Project progress</w:t>
      </w:r>
      <w:bookmarkEnd w:id="83"/>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B7475CD" w14:textId="3615897C" w:rsidR="00D67B67" w:rsidRDefault="007402E6" w:rsidP="00176E71">
      <w:pPr>
        <w:pStyle w:val="NormalIndent"/>
      </w:pPr>
      <w:r w:rsidRPr="007402E6">
        <w:t xml:space="preserve">If yes, provide details of the event including date, time, purpose of the event and key stakeholders expected to attend. </w:t>
      </w:r>
    </w:p>
    <w:p w14:paraId="08F04C2A" w14:textId="77777777" w:rsidR="00D67B67" w:rsidRPr="0062206C" w:rsidRDefault="00D67B67" w:rsidP="00D67B67">
      <w:pPr>
        <w:pStyle w:val="ListNumber4"/>
      </w:pPr>
      <w:r w:rsidRPr="0062206C">
        <w:t>Describe what progress has been made to establish and/or expand your partnership, including identifying any new partners and outlining their role and what contributions they will make towards the project.</w:t>
      </w:r>
    </w:p>
    <w:p w14:paraId="05A6A800" w14:textId="77777777" w:rsidR="00D67B67" w:rsidRPr="0062206C" w:rsidRDefault="00D67B67" w:rsidP="00D67B67">
      <w:pPr>
        <w:pStyle w:val="ListNumber4"/>
        <w:numPr>
          <w:ilvl w:val="1"/>
          <w:numId w:val="17"/>
        </w:numPr>
      </w:pPr>
      <w:r w:rsidRPr="0062206C">
        <w:t>If no progress has been made, provide detail on reasons why.</w:t>
      </w:r>
    </w:p>
    <w:p w14:paraId="6E834C0E" w14:textId="1BEF87B5" w:rsidR="00D67B67" w:rsidRPr="00D67B67" w:rsidRDefault="00D67B67" w:rsidP="0062206C">
      <w:pPr>
        <w:pStyle w:val="ListNumber4"/>
        <w:numPr>
          <w:ilvl w:val="1"/>
          <w:numId w:val="17"/>
        </w:numPr>
      </w:pPr>
      <w:r w:rsidRPr="0062206C">
        <w:t>If a partner or proposed partner is no longer part of the partnership, provide detail on the reasons why.</w:t>
      </w:r>
    </w:p>
    <w:p w14:paraId="76CF42C9" w14:textId="3EE1D3EF" w:rsidR="00DD5938" w:rsidRPr="0062206C" w:rsidRDefault="00DD5938" w:rsidP="00176E71">
      <w:pPr>
        <w:pStyle w:val="ListNumber4"/>
      </w:pPr>
      <w:bookmarkStart w:id="84" w:name="_Toc436041540"/>
      <w:r w:rsidRPr="000F5662">
        <w:t>Describe what progress has been made to undertake community consultation on the proposed precinct, including with First Nations communities.</w:t>
      </w:r>
    </w:p>
    <w:p w14:paraId="617935E1" w14:textId="4FB3261C" w:rsidR="00095AB6" w:rsidRPr="0062206C" w:rsidRDefault="00DD5938" w:rsidP="004D651D">
      <w:pPr>
        <w:pStyle w:val="ListNumber4"/>
      </w:pPr>
      <w:r w:rsidRPr="0062206C">
        <w:lastRenderedPageBreak/>
        <w:t xml:space="preserve">Where </w:t>
      </w:r>
      <w:r w:rsidR="00095AB6" w:rsidRPr="0062206C">
        <w:t xml:space="preserve">consultation activities have taken place, please provide details on the outcomes of the consultation </w:t>
      </w:r>
      <w:r w:rsidRPr="0062206C">
        <w:t>(</w:t>
      </w:r>
      <w:proofErr w:type="spellStart"/>
      <w:r w:rsidRPr="0062206C">
        <w:t>i.e</w:t>
      </w:r>
      <w:proofErr w:type="spellEnd"/>
      <w:r w:rsidRPr="0062206C">
        <w:t xml:space="preserve"> </w:t>
      </w:r>
      <w:r w:rsidR="00095AB6" w:rsidRPr="0062206C">
        <w:t>level of support/feedback provided on the proposed precinct</w:t>
      </w:r>
      <w:r w:rsidRPr="0062206C">
        <w:t>)</w:t>
      </w:r>
      <w:r w:rsidR="00095AB6" w:rsidRPr="0062206C">
        <w:t>.</w:t>
      </w:r>
    </w:p>
    <w:p w14:paraId="63C42443" w14:textId="69171064" w:rsidR="007402E6" w:rsidRPr="007402E6" w:rsidRDefault="007402E6" w:rsidP="00A94AEF">
      <w:pPr>
        <w:pStyle w:val="Heading5schedule"/>
      </w:pPr>
      <w:r w:rsidRPr="007402E6">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659EE972" w14:textId="46CC027C" w:rsidR="00F43C34" w:rsidRPr="0062206C" w:rsidRDefault="004D651D" w:rsidP="00F43C34">
      <w:pPr>
        <w:pStyle w:val="ListNumber4"/>
      </w:pPr>
      <w:r w:rsidRPr="0062206C">
        <w:t>Describe</w:t>
      </w:r>
      <w:r w:rsidR="00F43C34" w:rsidRPr="0062206C">
        <w:t xml:space="preserve"> any project outcomes that relate to Australian Government priorities.</w:t>
      </w:r>
    </w:p>
    <w:p w14:paraId="1C6EA723" w14:textId="77777777" w:rsidR="00F43C34" w:rsidRPr="0062206C" w:rsidRDefault="00F43C34" w:rsidP="00F43C34">
      <w:pPr>
        <w:pStyle w:val="ListNumber4"/>
      </w:pPr>
      <w:r w:rsidRPr="0062206C">
        <w:t>Where applicable, describe any project outcomes that relate to supporting community priorities, community engagement and outcomes for First Nations communities.</w:t>
      </w:r>
    </w:p>
    <w:p w14:paraId="5C0EB2B2" w14:textId="4CEAD7F8" w:rsidR="00F43C34" w:rsidRPr="0062206C" w:rsidRDefault="00F43C34" w:rsidP="00F43C34">
      <w:pPr>
        <w:pStyle w:val="ListNumber4"/>
      </w:pPr>
      <w:r w:rsidRPr="0062206C">
        <w:t>Describe how any applicable outcomes relate to your precinct plan becoming investment-ready.</w:t>
      </w:r>
    </w:p>
    <w:p w14:paraId="768B7664" w14:textId="77777777" w:rsidR="007402E6" w:rsidRPr="007402E6" w:rsidRDefault="007402E6" w:rsidP="00A94AEF">
      <w:pPr>
        <w:pStyle w:val="Heading5schedule"/>
      </w:pPr>
      <w:r w:rsidRPr="007402E6">
        <w:t xml:space="preserve">Project expenditure </w:t>
      </w:r>
    </w:p>
    <w:bookmarkEnd w:id="84"/>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5BFE2B5D" w:rsidR="00EF2CFA" w:rsidRPr="008E628A" w:rsidRDefault="00EF2CFA" w:rsidP="00EF2CFA">
      <w:pPr>
        <w:pStyle w:val="Heading5schedule"/>
      </w:pPr>
      <w:bookmarkStart w:id="85" w:name="_Toc436041541"/>
      <w:r w:rsidRPr="008E628A">
        <w:t>Project funding</w:t>
      </w:r>
    </w:p>
    <w:p w14:paraId="0B5FB9D3" w14:textId="647FC093" w:rsidR="00EF2CFA" w:rsidRPr="00F51D82" w:rsidRDefault="00EF2CFA" w:rsidP="00EF2CFA">
      <w:pPr>
        <w:pStyle w:val="ListNumber4"/>
        <w:numPr>
          <w:ilvl w:val="0"/>
          <w:numId w:val="44"/>
        </w:numPr>
        <w:spacing w:before="40"/>
      </w:pPr>
      <w:r w:rsidRPr="00F51D82">
        <w:t xml:space="preserve">Provide details of all contributions to your project other than the grant. This includes your own contributions as well as any contributions </w:t>
      </w:r>
      <w:r w:rsidRPr="00DD5938">
        <w:t xml:space="preserve">from </w:t>
      </w:r>
      <w:r w:rsidRPr="008E628A">
        <w:t>government (except this grant),</w:t>
      </w:r>
      <w:r w:rsidRPr="00F51D82">
        <w:t xml:space="preserve"> project partners or others.</w:t>
      </w:r>
    </w:p>
    <w:p w14:paraId="2399EC19" w14:textId="77777777" w:rsidR="00F10CA9" w:rsidRDefault="00F10CA9" w:rsidP="00A94AEF">
      <w:pPr>
        <w:pStyle w:val="Heading5schedule"/>
      </w:pPr>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5"/>
    <w:p w14:paraId="1E64620E" w14:textId="77777777" w:rsidR="00D8533A" w:rsidRPr="007402E6" w:rsidRDefault="00D8533A" w:rsidP="00D8533A">
      <w:pPr>
        <w:pStyle w:val="Heading5schedule"/>
      </w:pPr>
      <w:r>
        <w:lastRenderedPageBreak/>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6" w:name="_Toc436041542"/>
      <w:bookmarkStart w:id="87"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2"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5C786ECB" w14:textId="77777777" w:rsidR="000F5662" w:rsidRPr="000F5662" w:rsidRDefault="000F5662" w:rsidP="000F5662">
      <w:pPr>
        <w:pStyle w:val="ListNumber4"/>
      </w:pPr>
      <w:r w:rsidRPr="000F5662">
        <w:t>Describe any project achievements related to the establishment and ongoing operation of your partnership, including proposed next steps and intentions for the partnership.</w:t>
      </w:r>
    </w:p>
    <w:p w14:paraId="75BD9387" w14:textId="3ACC826D" w:rsidR="00095AB6" w:rsidRDefault="00095AB6" w:rsidP="00095AB6">
      <w:pPr>
        <w:pStyle w:val="ListNumber4"/>
      </w:pPr>
      <w:r w:rsidRPr="000F5662">
        <w:t>Were partnerships formed that otherwise would not have occurred if not for the program? If</w:t>
      </w:r>
      <w:r w:rsidRPr="0062206C">
        <w:t>, yes, please provide further details.</w:t>
      </w:r>
    </w:p>
    <w:p w14:paraId="52B452F5" w14:textId="007CCABF" w:rsidR="00D67B67" w:rsidRPr="0062206C" w:rsidRDefault="00D67B67" w:rsidP="00D67B67">
      <w:pPr>
        <w:pStyle w:val="ListNumber4"/>
      </w:pPr>
      <w:r w:rsidRPr="0062206C">
        <w:t>Describe any project achievements that will support community priorities and/or support outcomes for First Nations communities.</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12260C6D" w14:textId="77777777" w:rsidR="00095AB6" w:rsidRPr="000F5662" w:rsidRDefault="00095AB6" w:rsidP="00095AB6">
      <w:pPr>
        <w:pStyle w:val="ListNumber4"/>
      </w:pPr>
      <w:r w:rsidRPr="000F5662">
        <w:t>Has an agreed precinct plan/business case been developed?</w:t>
      </w:r>
    </w:p>
    <w:p w14:paraId="58B76718" w14:textId="234F9DF0" w:rsidR="00095AB6" w:rsidRPr="000F5662" w:rsidRDefault="00095AB6" w:rsidP="00897F6A">
      <w:pPr>
        <w:pStyle w:val="ListNumber4"/>
        <w:numPr>
          <w:ilvl w:val="0"/>
          <w:numId w:val="0"/>
        </w:numPr>
        <w:ind w:left="720"/>
      </w:pPr>
      <w:r w:rsidRPr="000F5662">
        <w:lastRenderedPageBreak/>
        <w:t>If</w:t>
      </w:r>
      <w:r w:rsidR="00897F6A" w:rsidRPr="000F5662">
        <w:t xml:space="preserve"> yes</w:t>
      </w:r>
      <w:r w:rsidRPr="000F5662">
        <w:t>, please explain how the plan/business case will support the precinct to become investment ready?</w:t>
      </w:r>
    </w:p>
    <w:p w14:paraId="0EFAF816" w14:textId="2BA75B40" w:rsidR="00095AB6" w:rsidRPr="000F5662" w:rsidRDefault="00095AB6" w:rsidP="00095AB6">
      <w:pPr>
        <w:pStyle w:val="ListNumber4"/>
      </w:pPr>
      <w:r w:rsidRPr="000F5662">
        <w:t>Describe any outcomes that relate to Australian Government priorities.</w:t>
      </w:r>
    </w:p>
    <w:p w14:paraId="4D0C1AD7" w14:textId="519543B1" w:rsidR="00095AB6" w:rsidRPr="000F5662" w:rsidRDefault="00D67B67" w:rsidP="00095AB6">
      <w:pPr>
        <w:pStyle w:val="ListNumber4"/>
      </w:pPr>
      <w:r>
        <w:t>D</w:t>
      </w:r>
      <w:r w:rsidR="00095AB6" w:rsidRPr="000F5662">
        <w:t>escribe any project outcomes that relate to community engagement and consultation and/or support for First Nations communities</w:t>
      </w:r>
      <w:r>
        <w:t xml:space="preserve"> (where applicable)</w:t>
      </w:r>
      <w:r w:rsidR="00095AB6" w:rsidRPr="000F5662">
        <w:t>.</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4B474B">
      <w:pPr>
        <w:pStyle w:val="ListNumber4"/>
        <w:numPr>
          <w:ilvl w:val="0"/>
          <w:numId w:val="20"/>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5323469E" w:rsidR="007402E6" w:rsidRPr="007402E6" w:rsidRDefault="007402E6" w:rsidP="00A94AEF">
      <w:pPr>
        <w:pStyle w:val="Heading5schedule"/>
      </w:pPr>
      <w:r w:rsidRPr="008E628A">
        <w:t>Project funding</w:t>
      </w:r>
    </w:p>
    <w:p w14:paraId="129751ED" w14:textId="71E9D29E" w:rsidR="007402E6" w:rsidRPr="007402E6" w:rsidRDefault="007402E6" w:rsidP="00A31C71">
      <w:pPr>
        <w:pStyle w:val="ListNumber4"/>
        <w:numPr>
          <w:ilvl w:val="0"/>
          <w:numId w:val="23"/>
        </w:numPr>
      </w:pPr>
      <w:r w:rsidRPr="00DD5938">
        <w:t>Provide details of all contributions to your project</w:t>
      </w:r>
      <w:r w:rsidR="00EF2CFA" w:rsidRPr="00DD5938">
        <w:t xml:space="preserve"> other than the grant</w:t>
      </w:r>
      <w:r w:rsidRPr="00DD5938">
        <w:t xml:space="preserve">. This includes your own contributions as well as any contributions from </w:t>
      </w:r>
      <w:r w:rsidRPr="007B50F3">
        <w:t>government (except this grant),</w:t>
      </w:r>
      <w:r w:rsidRPr="007402E6">
        <w:t xml:space="preserve"> project partners or others. </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lastRenderedPageBreak/>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53C638AD" w:rsidR="005E540E" w:rsidRDefault="005E540E" w:rsidP="005357E9">
      <w:pPr>
        <w:pStyle w:val="Heading3schedule2"/>
      </w:pPr>
      <w:r>
        <w:lastRenderedPageBreak/>
        <w:t>Appendix 4</w:t>
      </w:r>
    </w:p>
    <w:bookmarkEnd w:id="86"/>
    <w:bookmarkEnd w:id="87"/>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3"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4"/>
          <w:headerReference w:type="default" r:id="rId25"/>
          <w:headerReference w:type="first" r:id="rId26"/>
          <w:pgSz w:w="11907" w:h="16840" w:code="9"/>
          <w:pgMar w:top="1418" w:right="1418" w:bottom="1418" w:left="1701" w:header="709" w:footer="709" w:gutter="0"/>
          <w:cols w:space="708"/>
          <w:formProt w:val="0"/>
          <w:docGrid w:linePitch="360"/>
        </w:sectPr>
      </w:pPr>
      <w:bookmarkStart w:id="88" w:name="_Toc401300509"/>
    </w:p>
    <w:p w14:paraId="1241E195" w14:textId="77777777" w:rsidR="00A31C71" w:rsidRDefault="00A31C71" w:rsidP="00A31C71">
      <w:pPr>
        <w:pStyle w:val="Heading4schedule2"/>
      </w:pPr>
      <w:r>
        <w:lastRenderedPageBreak/>
        <w:t>Attachment A – Statement of grant income and expenditure</w:t>
      </w:r>
      <w:bookmarkEnd w:id="8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 xml:space="preserve">partner or other </w:t>
      </w:r>
      <w:proofErr w:type="gramStart"/>
      <w:r>
        <w:t>third party</w:t>
      </w:r>
      <w:proofErr w:type="gramEnd"/>
      <w:r>
        <w:t xml:space="preserve">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w:t>
      </w:r>
      <w:proofErr w:type="spellStart"/>
      <w:r>
        <w:t>yyyy</w:t>
      </w:r>
      <w:proofErr w:type="spellEnd"/>
      <w:r>
        <w:t>]</w:t>
      </w:r>
      <w:r w:rsidRPr="00422F48">
        <w:t xml:space="preserve"> to </w:t>
      </w:r>
      <w:r>
        <w:t>[dd/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89"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89"/>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 xml:space="preserve">reviewed [Grantee name]’s statement of labour costs in support of its claim of eligible </w:t>
      </w:r>
      <w:proofErr w:type="gramStart"/>
      <w:r>
        <w:t>expenditure[</w:t>
      </w:r>
      <w:proofErr w:type="gramEnd"/>
      <w:r>
        <w:t>;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w:t>
      </w:r>
      <w:proofErr w:type="gramStart"/>
      <w:r w:rsidRPr="008E5415">
        <w:t>and ]labour</w:t>
      </w:r>
      <w:proofErr w:type="gramEnd"/>
      <w:r w:rsidRPr="008E5415">
        <w:t xml:space="preserve">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 xml:space="preserve">the </w:t>
      </w:r>
      <w:proofErr w:type="gramStart"/>
      <w:r>
        <w:t>Commonwealth[</w:t>
      </w:r>
      <w:proofErr w:type="gramEnd"/>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18FA6016" w14:textId="77777777" w:rsidR="00A31C71" w:rsidRPr="00BA5A90" w:rsidRDefault="00A31C71" w:rsidP="00A31C71">
      <w:pPr>
        <w:pStyle w:val="Heading4schedule2"/>
      </w:pPr>
      <w:bookmarkStart w:id="90" w:name="_Toc401300511"/>
      <w:r>
        <w:lastRenderedPageBreak/>
        <w:t xml:space="preserve">Attachment C - </w:t>
      </w:r>
      <w:r w:rsidRPr="00BA5A90">
        <w:t xml:space="preserve">Certification of certain matters by the </w:t>
      </w:r>
      <w:r>
        <w:t>a</w:t>
      </w:r>
      <w:r w:rsidRPr="00BA5A90">
        <w:t>uditor</w:t>
      </w:r>
      <w:bookmarkEnd w:id="90"/>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E4F51" w14:textId="77777777" w:rsidR="00106014" w:rsidRDefault="00106014" w:rsidP="00685263">
      <w:pPr>
        <w:spacing w:after="0" w:line="240" w:lineRule="auto"/>
      </w:pPr>
      <w:r>
        <w:separator/>
      </w:r>
    </w:p>
  </w:endnote>
  <w:endnote w:type="continuationSeparator" w:id="0">
    <w:p w14:paraId="401A4110" w14:textId="77777777" w:rsidR="00106014" w:rsidRDefault="00106014" w:rsidP="00685263">
      <w:pPr>
        <w:spacing w:after="0" w:line="240" w:lineRule="auto"/>
      </w:pPr>
      <w:r>
        <w:continuationSeparator/>
      </w:r>
    </w:p>
  </w:endnote>
  <w:endnote w:type="continuationNotice" w:id="1">
    <w:p w14:paraId="674DB3BA"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1F9CB759" w:rsidR="00106014" w:rsidRDefault="006376BA"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3C1589" w:rsidRPr="007B50F3">
      <w:t xml:space="preserve">June </w:t>
    </w:r>
    <w:r w:rsidR="00F15CF2" w:rsidRPr="007B50F3">
      <w:t>2023</w:t>
    </w:r>
    <w:sdt>
      <w:sdtPr>
        <w:id w:val="-2050905157"/>
        <w:docPartObj>
          <w:docPartGallery w:val="Page Numbers (Top of Page)"/>
          <w:docPartUnique/>
        </w:docPartObj>
      </w:sdtPr>
      <w:sdtEndPr/>
      <w:sdtContent>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C467E" w14:textId="77777777" w:rsidR="00106014" w:rsidRDefault="00106014" w:rsidP="00685263">
      <w:pPr>
        <w:spacing w:after="0" w:line="240" w:lineRule="auto"/>
      </w:pPr>
      <w:r>
        <w:separator/>
      </w:r>
    </w:p>
  </w:footnote>
  <w:footnote w:type="continuationSeparator" w:id="0">
    <w:p w14:paraId="162CF856" w14:textId="77777777" w:rsidR="00106014" w:rsidRDefault="00106014" w:rsidP="00685263">
      <w:pPr>
        <w:spacing w:after="0" w:line="240" w:lineRule="auto"/>
      </w:pPr>
      <w:r>
        <w:continuationSeparator/>
      </w:r>
    </w:p>
  </w:footnote>
  <w:footnote w:type="continuationNotice" w:id="1">
    <w:p w14:paraId="63CB3E44" w14:textId="77777777" w:rsidR="00106014" w:rsidRDefault="00106014">
      <w:pPr>
        <w:spacing w:after="0" w:line="240" w:lineRule="auto"/>
      </w:pPr>
    </w:p>
  </w:footnote>
  <w:footnote w:id="2">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6376BA">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6376BA">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6376BA">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6376BA">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6376BA"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6376BA">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6376BA">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6376BA"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6376BA">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12"/>
  </w:num>
  <w:num w:numId="2" w16cid:durableId="2131774337">
    <w:abstractNumId w:val="11"/>
  </w:num>
  <w:num w:numId="3" w16cid:durableId="700669006">
    <w:abstractNumId w:val="5"/>
  </w:num>
  <w:num w:numId="4" w16cid:durableId="2087454454">
    <w:abstractNumId w:val="4"/>
  </w:num>
  <w:num w:numId="5" w16cid:durableId="1294822235">
    <w:abstractNumId w:val="7"/>
  </w:num>
  <w:num w:numId="6" w16cid:durableId="38674421">
    <w:abstractNumId w:val="1"/>
  </w:num>
  <w:num w:numId="7" w16cid:durableId="919828483">
    <w:abstractNumId w:val="14"/>
  </w:num>
  <w:num w:numId="8" w16cid:durableId="451174264">
    <w:abstractNumId w:val="6"/>
  </w:num>
  <w:num w:numId="9" w16cid:durableId="453867226">
    <w:abstractNumId w:val="17"/>
  </w:num>
  <w:num w:numId="10" w16cid:durableId="1169830035">
    <w:abstractNumId w:val="21"/>
  </w:num>
  <w:num w:numId="11" w16cid:durableId="1753165033">
    <w:abstractNumId w:val="8"/>
  </w:num>
  <w:num w:numId="12" w16cid:durableId="1205097128">
    <w:abstractNumId w:val="9"/>
  </w:num>
  <w:num w:numId="13" w16cid:durableId="394862371">
    <w:abstractNumId w:val="20"/>
  </w:num>
  <w:num w:numId="14" w16cid:durableId="469709233">
    <w:abstractNumId w:val="23"/>
  </w:num>
  <w:num w:numId="15" w16cid:durableId="1606380354">
    <w:abstractNumId w:val="16"/>
  </w:num>
  <w:num w:numId="16" w16cid:durableId="19827306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19"/>
  </w:num>
  <w:num w:numId="18" w16cid:durableId="792870165">
    <w:abstractNumId w:val="19"/>
    <w:lvlOverride w:ilvl="0">
      <w:startOverride w:val="1"/>
    </w:lvlOverride>
  </w:num>
  <w:num w:numId="19" w16cid:durableId="50616801">
    <w:abstractNumId w:val="19"/>
    <w:lvlOverride w:ilvl="0">
      <w:startOverride w:val="1"/>
    </w:lvlOverride>
  </w:num>
  <w:num w:numId="20" w16cid:durableId="8806283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85635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219463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78759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973078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82224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0305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463981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43562821">
    <w:abstractNumId w:val="13"/>
  </w:num>
  <w:num w:numId="29" w16cid:durableId="345525750">
    <w:abstractNumId w:val="10"/>
  </w:num>
  <w:num w:numId="30" w16cid:durableId="17809556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996178">
    <w:abstractNumId w:val="22"/>
  </w:num>
  <w:num w:numId="32" w16cid:durableId="1539470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0190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179466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069236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91832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6491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927753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62915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62471">
    <w:abstractNumId w:val="3"/>
  </w:num>
  <w:num w:numId="41" w16cid:durableId="620652370">
    <w:abstractNumId w:val="2"/>
  </w:num>
  <w:num w:numId="42" w16cid:durableId="17782081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489216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119972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02335789">
    <w:abstractNumId w:val="0"/>
  </w:num>
  <w:num w:numId="46" w16cid:durableId="74330650">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0E9C"/>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5AB6"/>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01A0"/>
    <w:rsid w:val="000E1124"/>
    <w:rsid w:val="000E414D"/>
    <w:rsid w:val="000E5E86"/>
    <w:rsid w:val="000E644D"/>
    <w:rsid w:val="000E7B9A"/>
    <w:rsid w:val="000E7D88"/>
    <w:rsid w:val="000F1095"/>
    <w:rsid w:val="000F13A2"/>
    <w:rsid w:val="000F1BC5"/>
    <w:rsid w:val="000F2CE9"/>
    <w:rsid w:val="000F2D75"/>
    <w:rsid w:val="000F3735"/>
    <w:rsid w:val="000F5203"/>
    <w:rsid w:val="000F5662"/>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6E71"/>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52F"/>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150"/>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1B9"/>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E7BB1"/>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55A"/>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589"/>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17EB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3621"/>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51D"/>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3A12"/>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57A1"/>
    <w:rsid w:val="005962A9"/>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5093"/>
    <w:rsid w:val="00616B42"/>
    <w:rsid w:val="00616CC1"/>
    <w:rsid w:val="00617249"/>
    <w:rsid w:val="006178B7"/>
    <w:rsid w:val="00620213"/>
    <w:rsid w:val="0062206C"/>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6BA"/>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421F"/>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07D2D"/>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0F3"/>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9CB"/>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97F6A"/>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628A"/>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1375"/>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174"/>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04"/>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021"/>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4047"/>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0D5A"/>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524"/>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8C6"/>
    <w:rsid w:val="00CA0AD9"/>
    <w:rsid w:val="00CA1CB4"/>
    <w:rsid w:val="00CA1CB9"/>
    <w:rsid w:val="00CA2488"/>
    <w:rsid w:val="00CA3D08"/>
    <w:rsid w:val="00CA4074"/>
    <w:rsid w:val="00CA4848"/>
    <w:rsid w:val="00CA5532"/>
    <w:rsid w:val="00CA64AD"/>
    <w:rsid w:val="00CA6AED"/>
    <w:rsid w:val="00CB0EF1"/>
    <w:rsid w:val="00CB11EC"/>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05D"/>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B67"/>
    <w:rsid w:val="00D67CCF"/>
    <w:rsid w:val="00D71005"/>
    <w:rsid w:val="00D72B67"/>
    <w:rsid w:val="00D72BC6"/>
    <w:rsid w:val="00D72DBF"/>
    <w:rsid w:val="00D730B5"/>
    <w:rsid w:val="00D733EF"/>
    <w:rsid w:val="00D736CE"/>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D5938"/>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4E2F"/>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D6427"/>
    <w:rsid w:val="00EE0473"/>
    <w:rsid w:val="00EE0CB6"/>
    <w:rsid w:val="00EE1E8C"/>
    <w:rsid w:val="00EE2970"/>
    <w:rsid w:val="00EE31F7"/>
    <w:rsid w:val="00EE34A2"/>
    <w:rsid w:val="00EE3EFA"/>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4ECF"/>
    <w:rsid w:val="00EF684E"/>
    <w:rsid w:val="00EF7255"/>
    <w:rsid w:val="00F00D71"/>
    <w:rsid w:val="00F020CD"/>
    <w:rsid w:val="00F02317"/>
    <w:rsid w:val="00F02D9C"/>
    <w:rsid w:val="00F05A3D"/>
    <w:rsid w:val="00F10CA9"/>
    <w:rsid w:val="00F12AAB"/>
    <w:rsid w:val="00F12ED0"/>
    <w:rsid w:val="00F14419"/>
    <w:rsid w:val="00F1508A"/>
    <w:rsid w:val="00F15CF2"/>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3C34"/>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5EC9"/>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5CC"/>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57E7"/>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460957596">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ww.nationalredress.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27152"/>
    <w:rsid w:val="0019640B"/>
    <w:rsid w:val="00204C6C"/>
    <w:rsid w:val="002546BC"/>
    <w:rsid w:val="002607D3"/>
    <w:rsid w:val="002717FC"/>
    <w:rsid w:val="002B7E4A"/>
    <w:rsid w:val="002C6C38"/>
    <w:rsid w:val="00346285"/>
    <w:rsid w:val="003653CA"/>
    <w:rsid w:val="00381588"/>
    <w:rsid w:val="00391FE3"/>
    <w:rsid w:val="003D6852"/>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0DE3"/>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167D4"/>
    <w:rsid w:val="00843BE6"/>
    <w:rsid w:val="008669F1"/>
    <w:rsid w:val="008776A9"/>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42F31"/>
    <w:rsid w:val="00B70732"/>
    <w:rsid w:val="00B73660"/>
    <w:rsid w:val="00BB5026"/>
    <w:rsid w:val="00BE0E13"/>
    <w:rsid w:val="00BF438B"/>
    <w:rsid w:val="00C16F7D"/>
    <w:rsid w:val="00C55912"/>
    <w:rsid w:val="00C72F79"/>
    <w:rsid w:val="00C85B50"/>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d59b459cee0b43ab76a122bfad4c56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784c6076aed8a1d83fc11e88e4fe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230307 Update to Appendix 4 statement of eligible expenditure.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35A5F5-00AD-4A43-BD6A-B8E4FFC0C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3.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4.xml><?xml version="1.0" encoding="utf-8"?>
<ds:datastoreItem xmlns:ds="http://schemas.openxmlformats.org/officeDocument/2006/customXml" ds:itemID="{26425AFD-325C-4091-91B1-5884B99742F3}">
  <ds:schemaRefs>
    <ds:schemaRef ds:uri="http://schemas.microsoft.com/office/2006/documentManagement/types"/>
    <ds:schemaRef ds:uri="http://www.w3.org/XML/1998/namespace"/>
    <ds:schemaRef ds:uri="http://purl.org/dc/elements/1.1/"/>
    <ds:schemaRef ds:uri="http://schemas.microsoft.com/office/2006/metadata/properties"/>
    <ds:schemaRef ds:uri="2a251b7e-61e4-4816-a71f-b295a9ad20fb"/>
    <ds:schemaRef ds:uri="http://schemas.microsoft.com/office/infopath/2007/PartnerControls"/>
    <ds:schemaRef ds:uri="http://purl.org/dc/terms/"/>
    <ds:schemaRef ds:uri="http://schemas.openxmlformats.org/package/2006/metadata/core-properties"/>
    <ds:schemaRef ds:uri="http://schemas.microsoft.com/sharepoint/v4"/>
    <ds:schemaRef ds:uri="http://schemas.microsoft.com/sharepoint/v3"/>
    <ds:schemaRef ds:uri="http://purl.org/dc/dcmitype/"/>
  </ds:schemaRefs>
</ds:datastoreItem>
</file>

<file path=customXml/itemProps5.xml><?xml version="1.0" encoding="utf-8"?>
<ds:datastoreItem xmlns:ds="http://schemas.openxmlformats.org/officeDocument/2006/customXml" ds:itemID="{360C24AA-B1BC-4E10-929E-64F6EACCA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10976</Words>
  <Characters>60105</Characters>
  <Application>Microsoft Office Word</Application>
  <DocSecurity>0</DocSecurity>
  <Lines>1374</Lines>
  <Paragraphs>802</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revision>3</cp:revision>
  <cp:lastPrinted>2023-07-18T02:52:00Z</cp:lastPrinted>
  <dcterms:created xsi:type="dcterms:W3CDTF">2023-07-18T02:43:00Z</dcterms:created>
  <dcterms:modified xsi:type="dcterms:W3CDTF">2023-07-18T02:56:00Z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