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7E1297" w14:textId="07AFCAAA" w:rsidR="00023300" w:rsidRPr="002B52F7" w:rsidRDefault="002E6BDE" w:rsidP="005374DE">
      <w:pPr>
        <w:pStyle w:val="Heading1"/>
      </w:pPr>
      <w:bookmarkStart w:id="0" w:name="_Toc496536669"/>
      <w:bookmarkStart w:id="1" w:name="_Toc531277496"/>
      <w:bookmarkStart w:id="2" w:name="_Toc955306"/>
      <w:bookmarkStart w:id="3" w:name="_Toc164844283"/>
      <w:bookmarkStart w:id="4" w:name="_Toc383003272"/>
      <w:bookmarkStart w:id="5" w:name="_GoBack"/>
      <w:bookmarkEnd w:id="5"/>
      <w:r w:rsidRPr="002B52F7">
        <w:t>Skillin</w:t>
      </w:r>
      <w:r w:rsidR="00A144AC" w:rsidRPr="002B52F7">
        <w:t>g Australia’s Defence Industry G</w:t>
      </w:r>
      <w:r w:rsidRPr="002B52F7">
        <w:t xml:space="preserve">rants </w:t>
      </w:r>
      <w:r w:rsidR="00A144AC" w:rsidRPr="002B52F7">
        <w:t>Program</w:t>
      </w:r>
      <w:r w:rsidR="00023300" w:rsidRPr="002B52F7">
        <w:br/>
      </w: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023300" w:rsidRPr="002B52F7" w14:paraId="04B3D88C" w14:textId="77777777" w:rsidTr="000C2E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tcPr>
          <w:p w14:paraId="179C2B23" w14:textId="77777777" w:rsidR="00023300" w:rsidRPr="002B52F7" w:rsidRDefault="00023300" w:rsidP="00023300">
            <w:pPr>
              <w:rPr>
                <w:color w:val="264F90"/>
              </w:rPr>
            </w:pPr>
            <w:r w:rsidRPr="002B52F7">
              <w:rPr>
                <w:color w:val="264F90"/>
              </w:rPr>
              <w:t>Opening date:</w:t>
            </w:r>
          </w:p>
        </w:tc>
        <w:tc>
          <w:tcPr>
            <w:tcW w:w="5937" w:type="dxa"/>
          </w:tcPr>
          <w:p w14:paraId="5D2F8FFE" w14:textId="77777777" w:rsidR="00023300" w:rsidRPr="002B52F7" w:rsidRDefault="001D3727" w:rsidP="00023300">
            <w:pPr>
              <w:cnfStyle w:val="100000000000" w:firstRow="1" w:lastRow="0" w:firstColumn="0" w:lastColumn="0" w:oddVBand="0" w:evenVBand="0" w:oddHBand="0" w:evenHBand="0" w:firstRowFirstColumn="0" w:firstRowLastColumn="0" w:lastRowFirstColumn="0" w:lastRowLastColumn="0"/>
              <w:rPr>
                <w:b w:val="0"/>
              </w:rPr>
            </w:pPr>
            <w:r>
              <w:rPr>
                <w:b w:val="0"/>
              </w:rPr>
              <w:t>4 September</w:t>
            </w:r>
            <w:r w:rsidR="00B81434" w:rsidRPr="002B52F7">
              <w:rPr>
                <w:b w:val="0"/>
              </w:rPr>
              <w:t xml:space="preserve"> 2020</w:t>
            </w:r>
          </w:p>
        </w:tc>
      </w:tr>
      <w:tr w:rsidR="002F7FA1" w:rsidRPr="002B52F7" w14:paraId="442718CD" w14:textId="77777777" w:rsidTr="000C2E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02871B1A" w14:textId="77777777" w:rsidR="002F7FA1" w:rsidRPr="002B52F7" w:rsidRDefault="002F7FA1" w:rsidP="002F7FA1">
            <w:pPr>
              <w:rPr>
                <w:color w:val="264F90"/>
              </w:rPr>
            </w:pPr>
            <w:r w:rsidRPr="002B52F7">
              <w:rPr>
                <w:color w:val="264F90"/>
              </w:rPr>
              <w:t>Commonwealth policy entity:</w:t>
            </w:r>
          </w:p>
        </w:tc>
        <w:tc>
          <w:tcPr>
            <w:tcW w:w="5937" w:type="dxa"/>
            <w:shd w:val="clear" w:color="auto" w:fill="auto"/>
          </w:tcPr>
          <w:p w14:paraId="14275651" w14:textId="77777777" w:rsidR="002F7FA1" w:rsidRPr="000C2E95" w:rsidRDefault="002F7FA1" w:rsidP="002F7FA1">
            <w:pPr>
              <w:cnfStyle w:val="100000000000" w:firstRow="1" w:lastRow="0" w:firstColumn="0" w:lastColumn="0" w:oddVBand="0" w:evenVBand="0" w:oddHBand="0" w:evenHBand="0" w:firstRowFirstColumn="0" w:firstRowLastColumn="0" w:lastRowFirstColumn="0" w:lastRowLastColumn="0"/>
              <w:rPr>
                <w:b w:val="0"/>
              </w:rPr>
            </w:pPr>
            <w:r w:rsidRPr="000C2E95">
              <w:rPr>
                <w:b w:val="0"/>
              </w:rPr>
              <w:t xml:space="preserve">Department of Defence </w:t>
            </w:r>
          </w:p>
        </w:tc>
      </w:tr>
      <w:tr w:rsidR="002F7FA1" w:rsidRPr="002B52F7" w14:paraId="2B9B6317" w14:textId="77777777" w:rsidTr="000C2E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2AEF43DF" w14:textId="77777777" w:rsidR="002F7FA1" w:rsidRPr="002B52F7" w:rsidRDefault="002F7FA1" w:rsidP="002F7FA1">
            <w:pPr>
              <w:rPr>
                <w:color w:val="264F90"/>
              </w:rPr>
            </w:pPr>
            <w:r w:rsidRPr="002B52F7">
              <w:rPr>
                <w:color w:val="264F90"/>
              </w:rPr>
              <w:t>Administering entity</w:t>
            </w:r>
          </w:p>
        </w:tc>
        <w:tc>
          <w:tcPr>
            <w:tcW w:w="5937" w:type="dxa"/>
            <w:shd w:val="clear" w:color="auto" w:fill="auto"/>
          </w:tcPr>
          <w:p w14:paraId="380B7BDB" w14:textId="77777777" w:rsidR="002F7FA1" w:rsidRPr="000C2E95" w:rsidRDefault="002F7FA1" w:rsidP="002F7FA1">
            <w:pPr>
              <w:cnfStyle w:val="100000000000" w:firstRow="1" w:lastRow="0" w:firstColumn="0" w:lastColumn="0" w:oddVBand="0" w:evenVBand="0" w:oddHBand="0" w:evenHBand="0" w:firstRowFirstColumn="0" w:firstRowLastColumn="0" w:lastRowFirstColumn="0" w:lastRowLastColumn="0"/>
              <w:rPr>
                <w:b w:val="0"/>
              </w:rPr>
            </w:pPr>
            <w:r w:rsidRPr="000C2E95">
              <w:rPr>
                <w:b w:val="0"/>
              </w:rPr>
              <w:t>Department of Industry, Science, Energy and Resources</w:t>
            </w:r>
          </w:p>
        </w:tc>
      </w:tr>
      <w:tr w:rsidR="002F7FA1" w:rsidRPr="002B52F7" w14:paraId="577C071D" w14:textId="77777777" w:rsidTr="000C2E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03353DBB" w14:textId="77777777" w:rsidR="002F7FA1" w:rsidRPr="002B52F7" w:rsidRDefault="002F7FA1" w:rsidP="002F7FA1">
            <w:pPr>
              <w:rPr>
                <w:color w:val="264F90"/>
              </w:rPr>
            </w:pPr>
            <w:r w:rsidRPr="002B52F7">
              <w:rPr>
                <w:color w:val="264F90"/>
              </w:rPr>
              <w:t>Enquiries:</w:t>
            </w:r>
          </w:p>
        </w:tc>
        <w:tc>
          <w:tcPr>
            <w:tcW w:w="5937" w:type="dxa"/>
            <w:shd w:val="clear" w:color="auto" w:fill="auto"/>
          </w:tcPr>
          <w:p w14:paraId="2C8DD047" w14:textId="77777777" w:rsidR="002F7FA1" w:rsidRPr="000C2E95" w:rsidRDefault="002F7FA1" w:rsidP="002F7FA1">
            <w:pPr>
              <w:cnfStyle w:val="100000000000" w:firstRow="1" w:lastRow="0" w:firstColumn="0" w:lastColumn="0" w:oddVBand="0" w:evenVBand="0" w:oddHBand="0" w:evenHBand="0" w:firstRowFirstColumn="0" w:firstRowLastColumn="0" w:lastRowFirstColumn="0" w:lastRowLastColumn="0"/>
              <w:rPr>
                <w:b w:val="0"/>
              </w:rPr>
            </w:pPr>
            <w:r w:rsidRPr="000C2E95">
              <w:rPr>
                <w:b w:val="0"/>
              </w:rPr>
              <w:t>If you have any questions, contact us on 13 28 46.</w:t>
            </w:r>
          </w:p>
        </w:tc>
      </w:tr>
      <w:tr w:rsidR="002F7FA1" w:rsidRPr="002B52F7" w14:paraId="5F329B1A" w14:textId="77777777" w:rsidTr="000C2E9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C29D3C7" w14:textId="77777777" w:rsidR="002F7FA1" w:rsidRPr="002B52F7" w:rsidRDefault="002F7FA1" w:rsidP="002F7FA1">
            <w:pPr>
              <w:rPr>
                <w:color w:val="264F90"/>
              </w:rPr>
            </w:pPr>
            <w:r w:rsidRPr="002B52F7">
              <w:rPr>
                <w:color w:val="264F90"/>
              </w:rPr>
              <w:t>Date guidelines released:</w:t>
            </w:r>
          </w:p>
        </w:tc>
        <w:tc>
          <w:tcPr>
            <w:tcW w:w="5937" w:type="dxa"/>
            <w:shd w:val="clear" w:color="auto" w:fill="auto"/>
          </w:tcPr>
          <w:p w14:paraId="7BAE56E0" w14:textId="77777777" w:rsidR="002F7FA1" w:rsidRDefault="001D3727" w:rsidP="00A20523">
            <w:pPr>
              <w:cnfStyle w:val="100000000000" w:firstRow="1" w:lastRow="0" w:firstColumn="0" w:lastColumn="0" w:oddVBand="0" w:evenVBand="0" w:oddHBand="0" w:evenHBand="0" w:firstRowFirstColumn="0" w:firstRowLastColumn="0" w:lastRowFirstColumn="0" w:lastRowLastColumn="0"/>
              <w:rPr>
                <w:b w:val="0"/>
              </w:rPr>
            </w:pPr>
            <w:r w:rsidRPr="000C2E95">
              <w:rPr>
                <w:b w:val="0"/>
              </w:rPr>
              <w:t xml:space="preserve">4 </w:t>
            </w:r>
            <w:r w:rsidR="004F525C" w:rsidRPr="000C2E95">
              <w:rPr>
                <w:b w:val="0"/>
              </w:rPr>
              <w:t>September</w:t>
            </w:r>
            <w:r w:rsidR="007D2D13" w:rsidRPr="000C2E95">
              <w:rPr>
                <w:b w:val="0"/>
              </w:rPr>
              <w:t xml:space="preserve"> 2020</w:t>
            </w:r>
          </w:p>
          <w:p w14:paraId="6A47CA8E" w14:textId="4288AD11" w:rsidR="0021365F" w:rsidRPr="000C2E95" w:rsidRDefault="0021365F" w:rsidP="003E6292">
            <w:pPr>
              <w:cnfStyle w:val="100000000000" w:firstRow="1" w:lastRow="0" w:firstColumn="0" w:lastColumn="0" w:oddVBand="0" w:evenVBand="0" w:oddHBand="0" w:evenHBand="0" w:firstRowFirstColumn="0" w:firstRowLastColumn="0" w:lastRowFirstColumn="0" w:lastRowLastColumn="0"/>
              <w:rPr>
                <w:b w:val="0"/>
              </w:rPr>
            </w:pPr>
            <w:r>
              <w:rPr>
                <w:b w:val="0"/>
              </w:rPr>
              <w:t xml:space="preserve">Updated </w:t>
            </w:r>
            <w:r w:rsidR="00767E7F">
              <w:rPr>
                <w:b w:val="0"/>
              </w:rPr>
              <w:t xml:space="preserve">3 December 2021, </w:t>
            </w:r>
            <w:r w:rsidR="00622C88">
              <w:rPr>
                <w:b w:val="0"/>
              </w:rPr>
              <w:t>4</w:t>
            </w:r>
            <w:r w:rsidR="00A3711B">
              <w:rPr>
                <w:b w:val="0"/>
              </w:rPr>
              <w:t xml:space="preserve"> April 2022</w:t>
            </w:r>
          </w:p>
        </w:tc>
      </w:tr>
      <w:tr w:rsidR="002F7FA1" w:rsidRPr="002B52F7" w14:paraId="29E0F4CE" w14:textId="77777777" w:rsidTr="000C2E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3751567" w14:textId="77777777" w:rsidR="002F7FA1" w:rsidRPr="002B52F7" w:rsidRDefault="002F7FA1" w:rsidP="002F7FA1">
            <w:pPr>
              <w:rPr>
                <w:color w:val="264F90"/>
              </w:rPr>
            </w:pPr>
            <w:r w:rsidRPr="002B52F7">
              <w:rPr>
                <w:color w:val="264F90"/>
              </w:rPr>
              <w:t>Type of grant opportunity:</w:t>
            </w:r>
          </w:p>
        </w:tc>
        <w:tc>
          <w:tcPr>
            <w:tcW w:w="5937" w:type="dxa"/>
            <w:shd w:val="clear" w:color="auto" w:fill="auto"/>
          </w:tcPr>
          <w:p w14:paraId="2DC2EBE8" w14:textId="77777777" w:rsidR="002F7FA1" w:rsidRPr="000C2E95" w:rsidRDefault="002F7FA1" w:rsidP="002F7FA1">
            <w:pPr>
              <w:cnfStyle w:val="100000000000" w:firstRow="1" w:lastRow="0" w:firstColumn="0" w:lastColumn="0" w:oddVBand="0" w:evenVBand="0" w:oddHBand="0" w:evenHBand="0" w:firstRowFirstColumn="0" w:firstRowLastColumn="0" w:lastRowFirstColumn="0" w:lastRowLastColumn="0"/>
              <w:rPr>
                <w:b w:val="0"/>
              </w:rPr>
            </w:pPr>
            <w:r w:rsidRPr="000C2E95">
              <w:rPr>
                <w:b w:val="0"/>
              </w:rPr>
              <w:t xml:space="preserve">Open </w:t>
            </w:r>
            <w:r w:rsidR="00F33D80" w:rsidRPr="000C2E95">
              <w:rPr>
                <w:b w:val="0"/>
              </w:rPr>
              <w:t>non-</w:t>
            </w:r>
            <w:r w:rsidRPr="000C2E95">
              <w:rPr>
                <w:b w:val="0"/>
              </w:rPr>
              <w:t>competitive</w:t>
            </w:r>
          </w:p>
        </w:tc>
      </w:tr>
    </w:tbl>
    <w:p w14:paraId="361C4E4A" w14:textId="77777777" w:rsidR="00023300" w:rsidRPr="002B52F7" w:rsidRDefault="00023300" w:rsidP="00023300"/>
    <w:p w14:paraId="76F44359" w14:textId="77777777" w:rsidR="00023300" w:rsidRPr="002B52F7" w:rsidRDefault="00023300" w:rsidP="00023300">
      <w:pPr>
        <w:sectPr w:rsidR="00023300" w:rsidRPr="002B52F7" w:rsidSect="00023300">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1418" w:left="1701" w:header="709" w:footer="709" w:gutter="0"/>
          <w:cols w:space="708"/>
          <w:vAlign w:val="center"/>
          <w:titlePg/>
          <w:docGrid w:linePitch="360"/>
        </w:sectPr>
      </w:pPr>
    </w:p>
    <w:p w14:paraId="13C89EB4" w14:textId="77777777" w:rsidR="00023300" w:rsidRPr="002B52F7" w:rsidRDefault="00023300" w:rsidP="005374DE">
      <w:pPr>
        <w:pStyle w:val="TOCHeading"/>
      </w:pPr>
      <w:bookmarkStart w:id="6" w:name="_Toc164844258"/>
      <w:bookmarkStart w:id="7" w:name="_Toc383003250"/>
      <w:bookmarkStart w:id="8" w:name="_Toc164844257"/>
      <w:r w:rsidRPr="002B52F7">
        <w:lastRenderedPageBreak/>
        <w:t>Contents</w:t>
      </w:r>
      <w:bookmarkEnd w:id="6"/>
      <w:bookmarkEnd w:id="7"/>
    </w:p>
    <w:p w14:paraId="5A98D2BC" w14:textId="77777777" w:rsidR="00556818" w:rsidRDefault="00023300">
      <w:pPr>
        <w:pStyle w:val="TOC2"/>
        <w:rPr>
          <w:rFonts w:asciiTheme="minorHAnsi" w:eastAsiaTheme="minorEastAsia" w:hAnsiTheme="minorHAnsi" w:cstheme="minorBidi"/>
          <w:b w:val="0"/>
          <w:iCs w:val="0"/>
          <w:noProof/>
          <w:sz w:val="22"/>
          <w:lang w:val="en-AU" w:eastAsia="en-AU"/>
        </w:rPr>
      </w:pPr>
      <w:r w:rsidRPr="002B52F7">
        <w:rPr>
          <w:lang w:val="en-AU"/>
        </w:rPr>
        <w:fldChar w:fldCharType="begin"/>
      </w:r>
      <w:r w:rsidRPr="002B52F7">
        <w:rPr>
          <w:szCs w:val="28"/>
        </w:rPr>
        <w:instrText xml:space="preserve"> TOC \o "2-9" </w:instrText>
      </w:r>
      <w:r w:rsidRPr="002B52F7">
        <w:rPr>
          <w:lang w:val="en-AU"/>
        </w:rPr>
        <w:fldChar w:fldCharType="separate"/>
      </w:r>
      <w:r w:rsidR="00556818">
        <w:rPr>
          <w:noProof/>
        </w:rPr>
        <w:t>1.</w:t>
      </w:r>
      <w:r w:rsidR="00556818">
        <w:rPr>
          <w:rFonts w:asciiTheme="minorHAnsi" w:eastAsiaTheme="minorEastAsia" w:hAnsiTheme="minorHAnsi" w:cstheme="minorBidi"/>
          <w:b w:val="0"/>
          <w:iCs w:val="0"/>
          <w:noProof/>
          <w:sz w:val="22"/>
          <w:lang w:val="en-AU" w:eastAsia="en-AU"/>
        </w:rPr>
        <w:tab/>
      </w:r>
      <w:r w:rsidR="00556818">
        <w:rPr>
          <w:noProof/>
        </w:rPr>
        <w:t>Skilling Australia’s Defence Industry Grants Program: processes</w:t>
      </w:r>
      <w:r w:rsidR="00556818">
        <w:rPr>
          <w:noProof/>
        </w:rPr>
        <w:tab/>
      </w:r>
      <w:r w:rsidR="00556818">
        <w:rPr>
          <w:noProof/>
        </w:rPr>
        <w:fldChar w:fldCharType="begin"/>
      </w:r>
      <w:r w:rsidR="00556818">
        <w:rPr>
          <w:noProof/>
        </w:rPr>
        <w:instrText xml:space="preserve"> PAGEREF _Toc99962855 \h </w:instrText>
      </w:r>
      <w:r w:rsidR="00556818">
        <w:rPr>
          <w:noProof/>
        </w:rPr>
      </w:r>
      <w:r w:rsidR="00556818">
        <w:rPr>
          <w:noProof/>
        </w:rPr>
        <w:fldChar w:fldCharType="separate"/>
      </w:r>
      <w:r w:rsidR="00556818">
        <w:rPr>
          <w:noProof/>
        </w:rPr>
        <w:t>4</w:t>
      </w:r>
      <w:r w:rsidR="00556818">
        <w:rPr>
          <w:noProof/>
        </w:rPr>
        <w:fldChar w:fldCharType="end"/>
      </w:r>
    </w:p>
    <w:p w14:paraId="33D9656B" w14:textId="77777777" w:rsidR="00556818" w:rsidRDefault="00556818">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_Toc99962856 \h </w:instrText>
      </w:r>
      <w:r>
        <w:rPr>
          <w:noProof/>
        </w:rPr>
      </w:r>
      <w:r>
        <w:rPr>
          <w:noProof/>
        </w:rPr>
        <w:fldChar w:fldCharType="separate"/>
      </w:r>
      <w:r>
        <w:rPr>
          <w:noProof/>
        </w:rPr>
        <w:t>5</w:t>
      </w:r>
      <w:r>
        <w:rPr>
          <w:noProof/>
        </w:rPr>
        <w:fldChar w:fldCharType="end"/>
      </w:r>
    </w:p>
    <w:p w14:paraId="36147BA9" w14:textId="77777777" w:rsidR="00556818" w:rsidRDefault="00556818">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_Toc99962857 \h </w:instrText>
      </w:r>
      <w:r>
        <w:rPr>
          <w:noProof/>
        </w:rPr>
      </w:r>
      <w:r>
        <w:rPr>
          <w:noProof/>
        </w:rPr>
        <w:fldChar w:fldCharType="separate"/>
      </w:r>
      <w:r>
        <w:rPr>
          <w:noProof/>
        </w:rPr>
        <w:t>5</w:t>
      </w:r>
      <w:r>
        <w:rPr>
          <w:noProof/>
        </w:rPr>
        <w:fldChar w:fldCharType="end"/>
      </w:r>
    </w:p>
    <w:p w14:paraId="4AD8C84D" w14:textId="77777777" w:rsidR="00556818" w:rsidRDefault="00556818">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_Toc99962858 \h </w:instrText>
      </w:r>
      <w:r>
        <w:rPr>
          <w:noProof/>
        </w:rPr>
      </w:r>
      <w:r>
        <w:rPr>
          <w:noProof/>
        </w:rPr>
        <w:fldChar w:fldCharType="separate"/>
      </w:r>
      <w:r>
        <w:rPr>
          <w:noProof/>
        </w:rPr>
        <w:t>5</w:t>
      </w:r>
      <w:r>
        <w:rPr>
          <w:noProof/>
        </w:rPr>
        <w:fldChar w:fldCharType="end"/>
      </w:r>
    </w:p>
    <w:p w14:paraId="79891DDE" w14:textId="77777777" w:rsidR="00556818" w:rsidRDefault="00556818">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_Toc99962859 \h </w:instrText>
      </w:r>
      <w:r>
        <w:rPr>
          <w:noProof/>
        </w:rPr>
      </w:r>
      <w:r>
        <w:rPr>
          <w:noProof/>
        </w:rPr>
        <w:fldChar w:fldCharType="separate"/>
      </w:r>
      <w:r>
        <w:rPr>
          <w:noProof/>
        </w:rPr>
        <w:t>6</w:t>
      </w:r>
      <w:r>
        <w:rPr>
          <w:noProof/>
        </w:rPr>
        <w:fldChar w:fldCharType="end"/>
      </w:r>
    </w:p>
    <w:p w14:paraId="1C4BBD12" w14:textId="77777777" w:rsidR="00556818" w:rsidRDefault="00556818">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_Toc99962860 \h </w:instrText>
      </w:r>
      <w:r>
        <w:rPr>
          <w:noProof/>
        </w:rPr>
      </w:r>
      <w:r>
        <w:rPr>
          <w:noProof/>
        </w:rPr>
        <w:fldChar w:fldCharType="separate"/>
      </w:r>
      <w:r>
        <w:rPr>
          <w:noProof/>
        </w:rPr>
        <w:t>6</w:t>
      </w:r>
      <w:r>
        <w:rPr>
          <w:noProof/>
        </w:rPr>
        <w:fldChar w:fldCharType="end"/>
      </w:r>
    </w:p>
    <w:p w14:paraId="20A112EA" w14:textId="77777777" w:rsidR="00556818" w:rsidRDefault="00556818">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_Toc99962861 \h </w:instrText>
      </w:r>
      <w:r>
        <w:rPr>
          <w:noProof/>
        </w:rPr>
      </w:r>
      <w:r>
        <w:rPr>
          <w:noProof/>
        </w:rPr>
        <w:fldChar w:fldCharType="separate"/>
      </w:r>
      <w:r>
        <w:rPr>
          <w:noProof/>
        </w:rPr>
        <w:t>6</w:t>
      </w:r>
      <w:r>
        <w:rPr>
          <w:noProof/>
        </w:rPr>
        <w:fldChar w:fldCharType="end"/>
      </w:r>
    </w:p>
    <w:p w14:paraId="5E5F5766" w14:textId="77777777" w:rsidR="00556818" w:rsidRDefault="00556818">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_Toc99962862 \h </w:instrText>
      </w:r>
      <w:r>
        <w:rPr>
          <w:noProof/>
        </w:rPr>
      </w:r>
      <w:r>
        <w:rPr>
          <w:noProof/>
        </w:rPr>
        <w:fldChar w:fldCharType="separate"/>
      </w:r>
      <w:r>
        <w:rPr>
          <w:noProof/>
        </w:rPr>
        <w:t>6</w:t>
      </w:r>
      <w:r>
        <w:rPr>
          <w:noProof/>
        </w:rPr>
        <w:fldChar w:fldCharType="end"/>
      </w:r>
    </w:p>
    <w:p w14:paraId="0AA8CD55" w14:textId="77777777" w:rsidR="00556818" w:rsidRDefault="00556818">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_Toc99962863 \h </w:instrText>
      </w:r>
      <w:r>
        <w:rPr>
          <w:noProof/>
        </w:rPr>
      </w:r>
      <w:r>
        <w:rPr>
          <w:noProof/>
        </w:rPr>
        <w:fldChar w:fldCharType="separate"/>
      </w:r>
      <w:r>
        <w:rPr>
          <w:noProof/>
        </w:rPr>
        <w:t>7</w:t>
      </w:r>
      <w:r>
        <w:rPr>
          <w:noProof/>
        </w:rPr>
        <w:fldChar w:fldCharType="end"/>
      </w:r>
    </w:p>
    <w:p w14:paraId="08D9F13A" w14:textId="77777777" w:rsidR="00556818" w:rsidRDefault="00556818">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you can use the grant for</w:t>
      </w:r>
      <w:r>
        <w:rPr>
          <w:noProof/>
        </w:rPr>
        <w:tab/>
      </w:r>
      <w:r>
        <w:rPr>
          <w:noProof/>
        </w:rPr>
        <w:fldChar w:fldCharType="begin"/>
      </w:r>
      <w:r>
        <w:rPr>
          <w:noProof/>
        </w:rPr>
        <w:instrText xml:space="preserve"> PAGEREF _Toc99962864 \h </w:instrText>
      </w:r>
      <w:r>
        <w:rPr>
          <w:noProof/>
        </w:rPr>
      </w:r>
      <w:r>
        <w:rPr>
          <w:noProof/>
        </w:rPr>
        <w:fldChar w:fldCharType="separate"/>
      </w:r>
      <w:r>
        <w:rPr>
          <w:noProof/>
        </w:rPr>
        <w:t>7</w:t>
      </w:r>
      <w:r>
        <w:rPr>
          <w:noProof/>
        </w:rPr>
        <w:fldChar w:fldCharType="end"/>
      </w:r>
    </w:p>
    <w:p w14:paraId="2C07EC27" w14:textId="77777777" w:rsidR="00556818" w:rsidRDefault="00556818">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_Toc99962865 \h </w:instrText>
      </w:r>
      <w:r>
        <w:rPr>
          <w:noProof/>
        </w:rPr>
      </w:r>
      <w:r>
        <w:rPr>
          <w:noProof/>
        </w:rPr>
        <w:fldChar w:fldCharType="separate"/>
      </w:r>
      <w:r>
        <w:rPr>
          <w:noProof/>
        </w:rPr>
        <w:t>7</w:t>
      </w:r>
      <w:r>
        <w:rPr>
          <w:noProof/>
        </w:rPr>
        <w:fldChar w:fldCharType="end"/>
      </w:r>
    </w:p>
    <w:p w14:paraId="46FB62D8" w14:textId="77777777" w:rsidR="00556818" w:rsidRDefault="00556818">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_Toc99962866 \h </w:instrText>
      </w:r>
      <w:r>
        <w:rPr>
          <w:noProof/>
        </w:rPr>
      </w:r>
      <w:r>
        <w:rPr>
          <w:noProof/>
        </w:rPr>
        <w:fldChar w:fldCharType="separate"/>
      </w:r>
      <w:r>
        <w:rPr>
          <w:noProof/>
        </w:rPr>
        <w:t>8</w:t>
      </w:r>
      <w:r>
        <w:rPr>
          <w:noProof/>
        </w:rPr>
        <w:fldChar w:fldCharType="end"/>
      </w:r>
    </w:p>
    <w:p w14:paraId="350BC7AB" w14:textId="77777777" w:rsidR="00556818" w:rsidRDefault="00556818">
      <w:pPr>
        <w:pStyle w:val="TOC3"/>
        <w:rPr>
          <w:rFonts w:asciiTheme="minorHAnsi" w:eastAsiaTheme="minorEastAsia" w:hAnsiTheme="minorHAnsi" w:cstheme="minorBidi"/>
          <w:iCs w:val="0"/>
          <w:noProof/>
          <w:sz w:val="22"/>
          <w:lang w:val="en-AU" w:eastAsia="en-AU"/>
        </w:rPr>
      </w:pPr>
      <w:r>
        <w:rPr>
          <w:noProof/>
        </w:rPr>
        <w:t>5.3.</w:t>
      </w:r>
      <w:r>
        <w:rPr>
          <w:rFonts w:asciiTheme="minorHAnsi" w:eastAsiaTheme="minorEastAsia" w:hAnsiTheme="minorHAnsi" w:cstheme="minorBidi"/>
          <w:iCs w:val="0"/>
          <w:noProof/>
          <w:sz w:val="22"/>
          <w:lang w:val="en-AU" w:eastAsia="en-AU"/>
        </w:rPr>
        <w:tab/>
      </w:r>
      <w:r>
        <w:rPr>
          <w:noProof/>
        </w:rPr>
        <w:t>What you cannot use the grant for</w:t>
      </w:r>
      <w:r>
        <w:rPr>
          <w:noProof/>
        </w:rPr>
        <w:tab/>
      </w:r>
      <w:r>
        <w:rPr>
          <w:noProof/>
        </w:rPr>
        <w:fldChar w:fldCharType="begin"/>
      </w:r>
      <w:r>
        <w:rPr>
          <w:noProof/>
        </w:rPr>
        <w:instrText xml:space="preserve"> PAGEREF _Toc99962867 \h </w:instrText>
      </w:r>
      <w:r>
        <w:rPr>
          <w:noProof/>
        </w:rPr>
      </w:r>
      <w:r>
        <w:rPr>
          <w:noProof/>
        </w:rPr>
        <w:fldChar w:fldCharType="separate"/>
      </w:r>
      <w:r>
        <w:rPr>
          <w:noProof/>
        </w:rPr>
        <w:t>9</w:t>
      </w:r>
      <w:r>
        <w:rPr>
          <w:noProof/>
        </w:rPr>
        <w:fldChar w:fldCharType="end"/>
      </w:r>
    </w:p>
    <w:p w14:paraId="1FF7C4BD" w14:textId="77777777" w:rsidR="00556818" w:rsidRDefault="00556818">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_Toc99962868 \h </w:instrText>
      </w:r>
      <w:r>
        <w:rPr>
          <w:noProof/>
        </w:rPr>
      </w:r>
      <w:r>
        <w:rPr>
          <w:noProof/>
        </w:rPr>
        <w:fldChar w:fldCharType="separate"/>
      </w:r>
      <w:r>
        <w:rPr>
          <w:noProof/>
        </w:rPr>
        <w:t>10</w:t>
      </w:r>
      <w:r>
        <w:rPr>
          <w:noProof/>
        </w:rPr>
        <w:fldChar w:fldCharType="end"/>
      </w:r>
    </w:p>
    <w:p w14:paraId="7F43436C" w14:textId="77777777" w:rsidR="00556818" w:rsidRDefault="00556818">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_Toc99962869 \h </w:instrText>
      </w:r>
      <w:r>
        <w:rPr>
          <w:noProof/>
        </w:rPr>
      </w:r>
      <w:r>
        <w:rPr>
          <w:noProof/>
        </w:rPr>
        <w:fldChar w:fldCharType="separate"/>
      </w:r>
      <w:r>
        <w:rPr>
          <w:noProof/>
        </w:rPr>
        <w:t>10</w:t>
      </w:r>
      <w:r>
        <w:rPr>
          <w:noProof/>
        </w:rPr>
        <w:fldChar w:fldCharType="end"/>
      </w:r>
    </w:p>
    <w:p w14:paraId="527E9259" w14:textId="77777777" w:rsidR="00556818" w:rsidRDefault="00556818">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_Toc99962870 \h </w:instrText>
      </w:r>
      <w:r>
        <w:rPr>
          <w:noProof/>
        </w:rPr>
      </w:r>
      <w:r>
        <w:rPr>
          <w:noProof/>
        </w:rPr>
        <w:fldChar w:fldCharType="separate"/>
      </w:r>
      <w:r>
        <w:rPr>
          <w:noProof/>
        </w:rPr>
        <w:t>10</w:t>
      </w:r>
      <w:r>
        <w:rPr>
          <w:noProof/>
        </w:rPr>
        <w:fldChar w:fldCharType="end"/>
      </w:r>
    </w:p>
    <w:p w14:paraId="5CC153F2" w14:textId="77777777" w:rsidR="00556818" w:rsidRDefault="00556818">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_Toc99962871 \h </w:instrText>
      </w:r>
      <w:r>
        <w:rPr>
          <w:noProof/>
        </w:rPr>
      </w:r>
      <w:r>
        <w:rPr>
          <w:noProof/>
        </w:rPr>
        <w:fldChar w:fldCharType="separate"/>
      </w:r>
      <w:r>
        <w:rPr>
          <w:noProof/>
        </w:rPr>
        <w:t>11</w:t>
      </w:r>
      <w:r>
        <w:rPr>
          <w:noProof/>
        </w:rPr>
        <w:fldChar w:fldCharType="end"/>
      </w:r>
    </w:p>
    <w:p w14:paraId="7FBE4F2A" w14:textId="77777777" w:rsidR="00556818" w:rsidRDefault="00556818">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_Toc99962872 \h </w:instrText>
      </w:r>
      <w:r>
        <w:rPr>
          <w:noProof/>
        </w:rPr>
      </w:r>
      <w:r>
        <w:rPr>
          <w:noProof/>
        </w:rPr>
        <w:fldChar w:fldCharType="separate"/>
      </w:r>
      <w:r>
        <w:rPr>
          <w:noProof/>
        </w:rPr>
        <w:t>11</w:t>
      </w:r>
      <w:r>
        <w:rPr>
          <w:noProof/>
        </w:rPr>
        <w:fldChar w:fldCharType="end"/>
      </w:r>
    </w:p>
    <w:p w14:paraId="42EFFFCF" w14:textId="77777777" w:rsidR="00556818" w:rsidRDefault="00556818">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_Toc99962873 \h </w:instrText>
      </w:r>
      <w:r>
        <w:rPr>
          <w:noProof/>
        </w:rPr>
      </w:r>
      <w:r>
        <w:rPr>
          <w:noProof/>
        </w:rPr>
        <w:fldChar w:fldCharType="separate"/>
      </w:r>
      <w:r>
        <w:rPr>
          <w:noProof/>
        </w:rPr>
        <w:t>11</w:t>
      </w:r>
      <w:r>
        <w:rPr>
          <w:noProof/>
        </w:rPr>
        <w:fldChar w:fldCharType="end"/>
      </w:r>
    </w:p>
    <w:p w14:paraId="0C35844A" w14:textId="77777777" w:rsidR="00556818" w:rsidRDefault="00556818">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_Toc99962874 \h </w:instrText>
      </w:r>
      <w:r>
        <w:rPr>
          <w:noProof/>
        </w:rPr>
      </w:r>
      <w:r>
        <w:rPr>
          <w:noProof/>
        </w:rPr>
        <w:fldChar w:fldCharType="separate"/>
      </w:r>
      <w:r>
        <w:rPr>
          <w:noProof/>
        </w:rPr>
        <w:t>12</w:t>
      </w:r>
      <w:r>
        <w:rPr>
          <w:noProof/>
        </w:rPr>
        <w:fldChar w:fldCharType="end"/>
      </w:r>
    </w:p>
    <w:p w14:paraId="7C20C76C" w14:textId="77777777" w:rsidR="00556818" w:rsidRDefault="00556818">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_Toc99962875 \h </w:instrText>
      </w:r>
      <w:r>
        <w:rPr>
          <w:noProof/>
        </w:rPr>
      </w:r>
      <w:r>
        <w:rPr>
          <w:noProof/>
        </w:rPr>
        <w:fldChar w:fldCharType="separate"/>
      </w:r>
      <w:r>
        <w:rPr>
          <w:noProof/>
        </w:rPr>
        <w:t>12</w:t>
      </w:r>
      <w:r>
        <w:rPr>
          <w:noProof/>
        </w:rPr>
        <w:fldChar w:fldCharType="end"/>
      </w:r>
    </w:p>
    <w:p w14:paraId="108F7173" w14:textId="77777777" w:rsidR="00556818" w:rsidRDefault="00556818">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_Toc99962876 \h </w:instrText>
      </w:r>
      <w:r>
        <w:rPr>
          <w:noProof/>
        </w:rPr>
      </w:r>
      <w:r>
        <w:rPr>
          <w:noProof/>
        </w:rPr>
        <w:fldChar w:fldCharType="separate"/>
      </w:r>
      <w:r>
        <w:rPr>
          <w:noProof/>
        </w:rPr>
        <w:t>12</w:t>
      </w:r>
      <w:r>
        <w:rPr>
          <w:noProof/>
        </w:rPr>
        <w:fldChar w:fldCharType="end"/>
      </w:r>
    </w:p>
    <w:p w14:paraId="69FFFBF3" w14:textId="77777777" w:rsidR="00556818" w:rsidRDefault="00556818">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_Toc99962877 \h </w:instrText>
      </w:r>
      <w:r>
        <w:rPr>
          <w:noProof/>
        </w:rPr>
      </w:r>
      <w:r>
        <w:rPr>
          <w:noProof/>
        </w:rPr>
        <w:fldChar w:fldCharType="separate"/>
      </w:r>
      <w:r>
        <w:rPr>
          <w:noProof/>
        </w:rPr>
        <w:t>13</w:t>
      </w:r>
      <w:r>
        <w:rPr>
          <w:noProof/>
        </w:rPr>
        <w:fldChar w:fldCharType="end"/>
      </w:r>
    </w:p>
    <w:p w14:paraId="1C719BCE" w14:textId="77777777" w:rsidR="00556818" w:rsidRDefault="00556818">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_Toc99962878 \h </w:instrText>
      </w:r>
      <w:r>
        <w:rPr>
          <w:noProof/>
        </w:rPr>
      </w:r>
      <w:r>
        <w:rPr>
          <w:noProof/>
        </w:rPr>
        <w:fldChar w:fldCharType="separate"/>
      </w:r>
      <w:r>
        <w:rPr>
          <w:noProof/>
        </w:rPr>
        <w:t>13</w:t>
      </w:r>
      <w:r>
        <w:rPr>
          <w:noProof/>
        </w:rPr>
        <w:fldChar w:fldCharType="end"/>
      </w:r>
    </w:p>
    <w:p w14:paraId="4D72F159" w14:textId="77777777" w:rsidR="00556818" w:rsidRDefault="00556818">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_Toc99962879 \h </w:instrText>
      </w:r>
      <w:r>
        <w:rPr>
          <w:noProof/>
        </w:rPr>
      </w:r>
      <w:r>
        <w:rPr>
          <w:noProof/>
        </w:rPr>
        <w:fldChar w:fldCharType="separate"/>
      </w:r>
      <w:r>
        <w:rPr>
          <w:noProof/>
        </w:rPr>
        <w:t>13</w:t>
      </w:r>
      <w:r>
        <w:rPr>
          <w:noProof/>
        </w:rPr>
        <w:fldChar w:fldCharType="end"/>
      </w:r>
    </w:p>
    <w:p w14:paraId="4DA1B00F" w14:textId="77777777" w:rsidR="00556818" w:rsidRDefault="00556818">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Project specific legislation, policies and industry standards</w:t>
      </w:r>
      <w:r>
        <w:rPr>
          <w:noProof/>
        </w:rPr>
        <w:tab/>
      </w:r>
      <w:r>
        <w:rPr>
          <w:noProof/>
        </w:rPr>
        <w:fldChar w:fldCharType="begin"/>
      </w:r>
      <w:r>
        <w:rPr>
          <w:noProof/>
        </w:rPr>
        <w:instrText xml:space="preserve"> PAGEREF _Toc99962880 \h </w:instrText>
      </w:r>
      <w:r>
        <w:rPr>
          <w:noProof/>
        </w:rPr>
      </w:r>
      <w:r>
        <w:rPr>
          <w:noProof/>
        </w:rPr>
        <w:fldChar w:fldCharType="separate"/>
      </w:r>
      <w:r>
        <w:rPr>
          <w:noProof/>
        </w:rPr>
        <w:t>13</w:t>
      </w:r>
      <w:r>
        <w:rPr>
          <w:noProof/>
        </w:rPr>
        <w:fldChar w:fldCharType="end"/>
      </w:r>
    </w:p>
    <w:p w14:paraId="4EEC094A" w14:textId="77777777" w:rsidR="00556818" w:rsidRDefault="00556818">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_Toc99962881 \h </w:instrText>
      </w:r>
      <w:r>
        <w:rPr>
          <w:noProof/>
        </w:rPr>
      </w:r>
      <w:r>
        <w:rPr>
          <w:noProof/>
        </w:rPr>
        <w:fldChar w:fldCharType="separate"/>
      </w:r>
      <w:r>
        <w:rPr>
          <w:noProof/>
        </w:rPr>
        <w:t>14</w:t>
      </w:r>
      <w:r>
        <w:rPr>
          <w:noProof/>
        </w:rPr>
        <w:fldChar w:fldCharType="end"/>
      </w:r>
    </w:p>
    <w:p w14:paraId="502D2D8E" w14:textId="77777777" w:rsidR="00556818" w:rsidRDefault="00556818">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_Toc99962882 \h </w:instrText>
      </w:r>
      <w:r>
        <w:rPr>
          <w:noProof/>
        </w:rPr>
      </w:r>
      <w:r>
        <w:rPr>
          <w:noProof/>
        </w:rPr>
        <w:fldChar w:fldCharType="separate"/>
      </w:r>
      <w:r>
        <w:rPr>
          <w:noProof/>
        </w:rPr>
        <w:t>14</w:t>
      </w:r>
      <w:r>
        <w:rPr>
          <w:noProof/>
        </w:rPr>
        <w:fldChar w:fldCharType="end"/>
      </w:r>
    </w:p>
    <w:p w14:paraId="703979F9" w14:textId="77777777" w:rsidR="00556818" w:rsidRDefault="00556818">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_Toc99962883 \h </w:instrText>
      </w:r>
      <w:r>
        <w:rPr>
          <w:noProof/>
        </w:rPr>
      </w:r>
      <w:r>
        <w:rPr>
          <w:noProof/>
        </w:rPr>
        <w:fldChar w:fldCharType="separate"/>
      </w:r>
      <w:r>
        <w:rPr>
          <w:noProof/>
        </w:rPr>
        <w:t>14</w:t>
      </w:r>
      <w:r>
        <w:rPr>
          <w:noProof/>
        </w:rPr>
        <w:fldChar w:fldCharType="end"/>
      </w:r>
    </w:p>
    <w:p w14:paraId="68093A0B" w14:textId="77777777" w:rsidR="00556818" w:rsidRDefault="00556818">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project</w:t>
      </w:r>
      <w:r>
        <w:rPr>
          <w:noProof/>
        </w:rPr>
        <w:tab/>
      </w:r>
      <w:r>
        <w:rPr>
          <w:noProof/>
        </w:rPr>
        <w:fldChar w:fldCharType="begin"/>
      </w:r>
      <w:r>
        <w:rPr>
          <w:noProof/>
        </w:rPr>
        <w:instrText xml:space="preserve"> PAGEREF _Toc99962884 \h </w:instrText>
      </w:r>
      <w:r>
        <w:rPr>
          <w:noProof/>
        </w:rPr>
      </w:r>
      <w:r>
        <w:rPr>
          <w:noProof/>
        </w:rPr>
        <w:fldChar w:fldCharType="separate"/>
      </w:r>
      <w:r>
        <w:rPr>
          <w:noProof/>
        </w:rPr>
        <w:t>14</w:t>
      </w:r>
      <w:r>
        <w:rPr>
          <w:noProof/>
        </w:rPr>
        <w:fldChar w:fldCharType="end"/>
      </w:r>
    </w:p>
    <w:p w14:paraId="4504AA1D" w14:textId="77777777" w:rsidR="00556818" w:rsidRDefault="00556818">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_Toc99962885 \h </w:instrText>
      </w:r>
      <w:r>
        <w:rPr>
          <w:noProof/>
        </w:rPr>
      </w:r>
      <w:r>
        <w:rPr>
          <w:noProof/>
        </w:rPr>
        <w:fldChar w:fldCharType="separate"/>
      </w:r>
      <w:r>
        <w:rPr>
          <w:noProof/>
        </w:rPr>
        <w:t>14</w:t>
      </w:r>
      <w:r>
        <w:rPr>
          <w:noProof/>
        </w:rPr>
        <w:fldChar w:fldCharType="end"/>
      </w:r>
    </w:p>
    <w:p w14:paraId="5EFEE683" w14:textId="77777777" w:rsidR="00556818" w:rsidRDefault="00556818">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_Toc99962886 \h </w:instrText>
      </w:r>
      <w:r>
        <w:rPr>
          <w:noProof/>
        </w:rPr>
      </w:r>
      <w:r>
        <w:rPr>
          <w:noProof/>
        </w:rPr>
        <w:fldChar w:fldCharType="separate"/>
      </w:r>
      <w:r>
        <w:rPr>
          <w:noProof/>
        </w:rPr>
        <w:t>15</w:t>
      </w:r>
      <w:r>
        <w:rPr>
          <w:noProof/>
        </w:rPr>
        <w:fldChar w:fldCharType="end"/>
      </w:r>
    </w:p>
    <w:p w14:paraId="73DE1078" w14:textId="77777777" w:rsidR="00556818" w:rsidRDefault="00556818">
      <w:pPr>
        <w:pStyle w:val="TOC4"/>
        <w:rPr>
          <w:rFonts w:asciiTheme="minorHAnsi" w:eastAsiaTheme="minorEastAsia" w:hAnsiTheme="minorHAnsi" w:cstheme="minorBidi"/>
          <w:iCs w:val="0"/>
          <w:sz w:val="22"/>
          <w:szCs w:val="22"/>
          <w:lang w:eastAsia="en-AU"/>
        </w:rPr>
      </w:pPr>
      <w:r w:rsidRPr="003D4F54">
        <w:rPr>
          <w14:scene3d>
            <w14:camera w14:prst="orthographicFront"/>
            <w14:lightRig w14:rig="threePt" w14:dir="t">
              <w14:rot w14:lat="0" w14:lon="0" w14:rev="0"/>
            </w14:lightRig>
          </w14:scene3d>
        </w:rP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_Toc99962887 \h </w:instrText>
      </w:r>
      <w:r>
        <w:fldChar w:fldCharType="separate"/>
      </w:r>
      <w:r>
        <w:t>15</w:t>
      </w:r>
      <w:r>
        <w:fldChar w:fldCharType="end"/>
      </w:r>
    </w:p>
    <w:p w14:paraId="292AC67A" w14:textId="77777777" w:rsidR="00556818" w:rsidRDefault="00556818">
      <w:pPr>
        <w:pStyle w:val="TOC4"/>
        <w:rPr>
          <w:rFonts w:asciiTheme="minorHAnsi" w:eastAsiaTheme="minorEastAsia" w:hAnsiTheme="minorHAnsi" w:cstheme="minorBidi"/>
          <w:iCs w:val="0"/>
          <w:sz w:val="22"/>
          <w:szCs w:val="22"/>
          <w:lang w:eastAsia="en-AU"/>
        </w:rPr>
      </w:pPr>
      <w:r w:rsidRPr="003D4F54">
        <w:rPr>
          <w14:scene3d>
            <w14:camera w14:prst="orthographicFront"/>
            <w14:lightRig w14:rig="threePt" w14:dir="t">
              <w14:rot w14:lat="0" w14:lon="0" w14:rev="0"/>
            </w14:lightRig>
          </w14:scene3d>
        </w:rPr>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_Toc99962888 \h </w:instrText>
      </w:r>
      <w:r>
        <w:fldChar w:fldCharType="separate"/>
      </w:r>
      <w:r>
        <w:t>15</w:t>
      </w:r>
      <w:r>
        <w:fldChar w:fldCharType="end"/>
      </w:r>
    </w:p>
    <w:p w14:paraId="690D0BF6" w14:textId="77777777" w:rsidR="00556818" w:rsidRDefault="00556818">
      <w:pPr>
        <w:pStyle w:val="TOC4"/>
        <w:rPr>
          <w:rFonts w:asciiTheme="minorHAnsi" w:eastAsiaTheme="minorEastAsia" w:hAnsiTheme="minorHAnsi" w:cstheme="minorBidi"/>
          <w:iCs w:val="0"/>
          <w:sz w:val="22"/>
          <w:szCs w:val="22"/>
          <w:lang w:eastAsia="en-AU"/>
        </w:rPr>
      </w:pPr>
      <w:r w:rsidRPr="003D4F54">
        <w:rPr>
          <w14:scene3d>
            <w14:camera w14:prst="orthographicFront"/>
            <w14:lightRig w14:rig="threePt" w14:dir="t">
              <w14:rot w14:lat="0" w14:lon="0" w14:rev="0"/>
            </w14:lightRig>
          </w14:scene3d>
        </w:rPr>
        <w:t>12.2.3.</w:t>
      </w:r>
      <w:r>
        <w:rPr>
          <w:rFonts w:asciiTheme="minorHAnsi" w:eastAsiaTheme="minorEastAsia" w:hAnsiTheme="minorHAnsi" w:cstheme="minorBidi"/>
          <w:iCs w:val="0"/>
          <w:sz w:val="22"/>
          <w:szCs w:val="22"/>
          <w:lang w:eastAsia="en-AU"/>
        </w:rPr>
        <w:tab/>
      </w:r>
      <w:r>
        <w:t>Ad-hoc report</w:t>
      </w:r>
      <w:r>
        <w:tab/>
      </w:r>
      <w:r>
        <w:fldChar w:fldCharType="begin"/>
      </w:r>
      <w:r>
        <w:instrText xml:space="preserve"> PAGEREF _Toc99962889 \h </w:instrText>
      </w:r>
      <w:r>
        <w:fldChar w:fldCharType="separate"/>
      </w:r>
      <w:r>
        <w:t>15</w:t>
      </w:r>
      <w:r>
        <w:fldChar w:fldCharType="end"/>
      </w:r>
    </w:p>
    <w:p w14:paraId="3490CDCF" w14:textId="77777777" w:rsidR="00556818" w:rsidRDefault="00556818">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_Toc99962890 \h </w:instrText>
      </w:r>
      <w:r>
        <w:rPr>
          <w:noProof/>
        </w:rPr>
      </w:r>
      <w:r>
        <w:rPr>
          <w:noProof/>
        </w:rPr>
        <w:fldChar w:fldCharType="separate"/>
      </w:r>
      <w:r>
        <w:rPr>
          <w:noProof/>
        </w:rPr>
        <w:t>15</w:t>
      </w:r>
      <w:r>
        <w:rPr>
          <w:noProof/>
        </w:rPr>
        <w:fldChar w:fldCharType="end"/>
      </w:r>
    </w:p>
    <w:p w14:paraId="32345830" w14:textId="77777777" w:rsidR="00556818" w:rsidRDefault="00556818">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_Toc99962891 \h </w:instrText>
      </w:r>
      <w:r>
        <w:rPr>
          <w:noProof/>
        </w:rPr>
      </w:r>
      <w:r>
        <w:rPr>
          <w:noProof/>
        </w:rPr>
        <w:fldChar w:fldCharType="separate"/>
      </w:r>
      <w:r>
        <w:rPr>
          <w:noProof/>
        </w:rPr>
        <w:t>16</w:t>
      </w:r>
      <w:r>
        <w:rPr>
          <w:noProof/>
        </w:rPr>
        <w:fldChar w:fldCharType="end"/>
      </w:r>
    </w:p>
    <w:p w14:paraId="1D28090C" w14:textId="77777777" w:rsidR="00556818" w:rsidRDefault="00556818">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_Toc99962892 \h </w:instrText>
      </w:r>
      <w:r>
        <w:rPr>
          <w:noProof/>
        </w:rPr>
      </w:r>
      <w:r>
        <w:rPr>
          <w:noProof/>
        </w:rPr>
        <w:fldChar w:fldCharType="separate"/>
      </w:r>
      <w:r>
        <w:rPr>
          <w:noProof/>
        </w:rPr>
        <w:t>16</w:t>
      </w:r>
      <w:r>
        <w:rPr>
          <w:noProof/>
        </w:rPr>
        <w:fldChar w:fldCharType="end"/>
      </w:r>
    </w:p>
    <w:p w14:paraId="23EFE282" w14:textId="77777777" w:rsidR="00556818" w:rsidRDefault="00556818">
      <w:pPr>
        <w:pStyle w:val="TOC3"/>
        <w:tabs>
          <w:tab w:val="left" w:pos="1077"/>
        </w:tabs>
        <w:rPr>
          <w:rFonts w:asciiTheme="minorHAnsi" w:eastAsiaTheme="minorEastAsia" w:hAnsiTheme="minorHAnsi" w:cstheme="minorBidi"/>
          <w:iCs w:val="0"/>
          <w:noProof/>
          <w:sz w:val="22"/>
          <w:lang w:val="en-AU" w:eastAsia="en-AU"/>
        </w:rPr>
      </w:pPr>
      <w:r>
        <w:rPr>
          <w:noProof/>
        </w:rPr>
        <w:lastRenderedPageBreak/>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_Toc99962893 \h </w:instrText>
      </w:r>
      <w:r>
        <w:rPr>
          <w:noProof/>
        </w:rPr>
      </w:r>
      <w:r>
        <w:rPr>
          <w:noProof/>
        </w:rPr>
        <w:fldChar w:fldCharType="separate"/>
      </w:r>
      <w:r>
        <w:rPr>
          <w:noProof/>
        </w:rPr>
        <w:t>16</w:t>
      </w:r>
      <w:r>
        <w:rPr>
          <w:noProof/>
        </w:rPr>
        <w:fldChar w:fldCharType="end"/>
      </w:r>
    </w:p>
    <w:p w14:paraId="44D16433" w14:textId="77777777" w:rsidR="00556818" w:rsidRDefault="00556818">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_Toc99962894 \h </w:instrText>
      </w:r>
      <w:r>
        <w:rPr>
          <w:noProof/>
        </w:rPr>
      </w:r>
      <w:r>
        <w:rPr>
          <w:noProof/>
        </w:rPr>
        <w:fldChar w:fldCharType="separate"/>
      </w:r>
      <w:r>
        <w:rPr>
          <w:noProof/>
        </w:rPr>
        <w:t>16</w:t>
      </w:r>
      <w:r>
        <w:rPr>
          <w:noProof/>
        </w:rPr>
        <w:fldChar w:fldCharType="end"/>
      </w:r>
    </w:p>
    <w:p w14:paraId="2FFDE39A" w14:textId="77777777" w:rsidR="00556818" w:rsidRDefault="00556818">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_Toc99962895 \h </w:instrText>
      </w:r>
      <w:r>
        <w:rPr>
          <w:noProof/>
        </w:rPr>
      </w:r>
      <w:r>
        <w:rPr>
          <w:noProof/>
        </w:rPr>
        <w:fldChar w:fldCharType="separate"/>
      </w:r>
      <w:r>
        <w:rPr>
          <w:noProof/>
        </w:rPr>
        <w:t>17</w:t>
      </w:r>
      <w:r>
        <w:rPr>
          <w:noProof/>
        </w:rPr>
        <w:fldChar w:fldCharType="end"/>
      </w:r>
    </w:p>
    <w:p w14:paraId="3A115413" w14:textId="77777777" w:rsidR="00556818" w:rsidRDefault="00556818">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_Toc99962896 \h </w:instrText>
      </w:r>
      <w:r>
        <w:rPr>
          <w:noProof/>
        </w:rPr>
      </w:r>
      <w:r>
        <w:rPr>
          <w:noProof/>
        </w:rPr>
        <w:fldChar w:fldCharType="separate"/>
      </w:r>
      <w:r>
        <w:rPr>
          <w:noProof/>
        </w:rPr>
        <w:t>17</w:t>
      </w:r>
      <w:r>
        <w:rPr>
          <w:noProof/>
        </w:rPr>
        <w:fldChar w:fldCharType="end"/>
      </w:r>
    </w:p>
    <w:p w14:paraId="45D34188" w14:textId="77777777" w:rsidR="00556818" w:rsidRDefault="00556818">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_Toc99962897 \h </w:instrText>
      </w:r>
      <w:r>
        <w:rPr>
          <w:noProof/>
        </w:rPr>
      </w:r>
      <w:r>
        <w:rPr>
          <w:noProof/>
        </w:rPr>
        <w:fldChar w:fldCharType="separate"/>
      </w:r>
      <w:r>
        <w:rPr>
          <w:noProof/>
        </w:rPr>
        <w:t>17</w:t>
      </w:r>
      <w:r>
        <w:rPr>
          <w:noProof/>
        </w:rPr>
        <w:fldChar w:fldCharType="end"/>
      </w:r>
    </w:p>
    <w:p w14:paraId="5485D612" w14:textId="77777777" w:rsidR="00556818" w:rsidRDefault="00556818">
      <w:pPr>
        <w:pStyle w:val="TOC4"/>
        <w:rPr>
          <w:rFonts w:asciiTheme="minorHAnsi" w:eastAsiaTheme="minorEastAsia" w:hAnsiTheme="minorHAnsi" w:cstheme="minorBidi"/>
          <w:iCs w:val="0"/>
          <w:sz w:val="22"/>
          <w:szCs w:val="22"/>
          <w:lang w:eastAsia="en-AU"/>
        </w:rPr>
      </w:pPr>
      <w:r w:rsidRPr="003D4F54">
        <w:rPr>
          <w14:scene3d>
            <w14:camera w14:prst="orthographicFront"/>
            <w14:lightRig w14:rig="threePt" w14:dir="t">
              <w14:rot w14:lat="0" w14:lon="0" w14:rev="0"/>
            </w14:lightRig>
          </w14:scene3d>
        </w:rP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_Toc99962898 \h </w:instrText>
      </w:r>
      <w:r>
        <w:fldChar w:fldCharType="separate"/>
      </w:r>
      <w:r>
        <w:t>18</w:t>
      </w:r>
      <w:r>
        <w:fldChar w:fldCharType="end"/>
      </w:r>
    </w:p>
    <w:p w14:paraId="2D725E4F" w14:textId="77777777" w:rsidR="00556818" w:rsidRDefault="00556818">
      <w:pPr>
        <w:pStyle w:val="TOC4"/>
        <w:rPr>
          <w:rFonts w:asciiTheme="minorHAnsi" w:eastAsiaTheme="minorEastAsia" w:hAnsiTheme="minorHAnsi" w:cstheme="minorBidi"/>
          <w:iCs w:val="0"/>
          <w:sz w:val="22"/>
          <w:szCs w:val="22"/>
          <w:lang w:eastAsia="en-AU"/>
        </w:rPr>
      </w:pPr>
      <w:r w:rsidRPr="003D4F54">
        <w:rPr>
          <w14:scene3d>
            <w14:camera w14:prst="orthographicFront"/>
            <w14:lightRig w14:rig="threePt" w14:dir="t">
              <w14:rot w14:lat="0" w14:lon="0" w14:rev="0"/>
            </w14:lightRig>
          </w14:scene3d>
        </w:rP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_Toc99962899 \h </w:instrText>
      </w:r>
      <w:r>
        <w:fldChar w:fldCharType="separate"/>
      </w:r>
      <w:r>
        <w:t>18</w:t>
      </w:r>
      <w:r>
        <w:fldChar w:fldCharType="end"/>
      </w:r>
    </w:p>
    <w:p w14:paraId="1798DA83" w14:textId="77777777" w:rsidR="00556818" w:rsidRDefault="00556818">
      <w:pPr>
        <w:pStyle w:val="TOC4"/>
        <w:rPr>
          <w:rFonts w:asciiTheme="minorHAnsi" w:eastAsiaTheme="minorEastAsia" w:hAnsiTheme="minorHAnsi" w:cstheme="minorBidi"/>
          <w:iCs w:val="0"/>
          <w:sz w:val="22"/>
          <w:szCs w:val="22"/>
          <w:lang w:eastAsia="en-AU"/>
        </w:rPr>
      </w:pPr>
      <w:r w:rsidRPr="003D4F54">
        <w:rPr>
          <w14:scene3d>
            <w14:camera w14:prst="orthographicFront"/>
            <w14:lightRig w14:rig="threePt" w14:dir="t">
              <w14:rot w14:lat="0" w14:lon="0" w14:rev="0"/>
            </w14:lightRig>
          </w14:scene3d>
        </w:rP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_Toc99962900 \h </w:instrText>
      </w:r>
      <w:r>
        <w:fldChar w:fldCharType="separate"/>
      </w:r>
      <w:r>
        <w:t>18</w:t>
      </w:r>
      <w:r>
        <w:fldChar w:fldCharType="end"/>
      </w:r>
    </w:p>
    <w:p w14:paraId="5E0396F3" w14:textId="77777777" w:rsidR="00556818" w:rsidRDefault="00556818">
      <w:pPr>
        <w:pStyle w:val="TOC4"/>
        <w:rPr>
          <w:rFonts w:asciiTheme="minorHAnsi" w:eastAsiaTheme="minorEastAsia" w:hAnsiTheme="minorHAnsi" w:cstheme="minorBidi"/>
          <w:iCs w:val="0"/>
          <w:sz w:val="22"/>
          <w:szCs w:val="22"/>
          <w:lang w:eastAsia="en-AU"/>
        </w:rPr>
      </w:pPr>
      <w:r w:rsidRPr="003D4F54">
        <w:rPr>
          <w14:scene3d>
            <w14:camera w14:prst="orthographicFront"/>
            <w14:lightRig w14:rig="threePt" w14:dir="t">
              <w14:rot w14:lat="0" w14:lon="0" w14:rev="0"/>
            </w14:lightRig>
          </w14:scene3d>
        </w:rP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_Toc99962901 \h </w:instrText>
      </w:r>
      <w:r>
        <w:fldChar w:fldCharType="separate"/>
      </w:r>
      <w:r>
        <w:t>19</w:t>
      </w:r>
      <w:r>
        <w:fldChar w:fldCharType="end"/>
      </w:r>
    </w:p>
    <w:p w14:paraId="4AC2CD6E" w14:textId="77777777" w:rsidR="00556818" w:rsidRDefault="00556818">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_Toc99962902 \h </w:instrText>
      </w:r>
      <w:r>
        <w:rPr>
          <w:noProof/>
        </w:rPr>
      </w:r>
      <w:r>
        <w:rPr>
          <w:noProof/>
        </w:rPr>
        <w:fldChar w:fldCharType="separate"/>
      </w:r>
      <w:r>
        <w:rPr>
          <w:noProof/>
        </w:rPr>
        <w:t>19</w:t>
      </w:r>
      <w:r>
        <w:rPr>
          <w:noProof/>
        </w:rPr>
        <w:fldChar w:fldCharType="end"/>
      </w:r>
    </w:p>
    <w:p w14:paraId="2E4FD70B" w14:textId="77777777" w:rsidR="00556818" w:rsidRDefault="00556818">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_Toc99962903 \h </w:instrText>
      </w:r>
      <w:r>
        <w:rPr>
          <w:noProof/>
        </w:rPr>
      </w:r>
      <w:r>
        <w:rPr>
          <w:noProof/>
        </w:rPr>
        <w:fldChar w:fldCharType="separate"/>
      </w:r>
      <w:r>
        <w:rPr>
          <w:noProof/>
        </w:rPr>
        <w:t>20</w:t>
      </w:r>
      <w:r>
        <w:rPr>
          <w:noProof/>
        </w:rPr>
        <w:fldChar w:fldCharType="end"/>
      </w:r>
    </w:p>
    <w:p w14:paraId="5F72E8EE" w14:textId="77777777" w:rsidR="00023300" w:rsidRPr="002B52F7" w:rsidRDefault="00023300" w:rsidP="00023300">
      <w:pPr>
        <w:sectPr w:rsidR="00023300" w:rsidRPr="002B52F7" w:rsidSect="0002331D">
          <w:footerReference w:type="default" r:id="rId15"/>
          <w:footerReference w:type="first" r:id="rId16"/>
          <w:pgSz w:w="11907" w:h="16840" w:code="9"/>
          <w:pgMar w:top="1418" w:right="1418" w:bottom="1276" w:left="1701" w:header="709" w:footer="709" w:gutter="0"/>
          <w:cols w:space="720"/>
          <w:docGrid w:linePitch="360"/>
        </w:sectPr>
      </w:pPr>
      <w:r w:rsidRPr="002B52F7">
        <w:rPr>
          <w:rFonts w:eastAsia="Calibri"/>
        </w:rPr>
        <w:fldChar w:fldCharType="end"/>
      </w:r>
    </w:p>
    <w:p w14:paraId="565EE686" w14:textId="77777777" w:rsidR="00023300" w:rsidRPr="002B52F7" w:rsidRDefault="00023300" w:rsidP="0034010C">
      <w:pPr>
        <w:pStyle w:val="Heading2"/>
      </w:pPr>
      <w:bookmarkStart w:id="9" w:name="_Toc458420391"/>
      <w:bookmarkStart w:id="10" w:name="_Toc462824846"/>
      <w:bookmarkStart w:id="11" w:name="_Toc496536648"/>
      <w:bookmarkStart w:id="12" w:name="_Toc531277475"/>
      <w:bookmarkStart w:id="13" w:name="_Toc955285"/>
      <w:bookmarkStart w:id="14" w:name="_Toc25846364"/>
      <w:bookmarkStart w:id="15" w:name="_Toc30150564"/>
      <w:bookmarkStart w:id="16" w:name="_Toc99962855"/>
      <w:r w:rsidRPr="002B52F7">
        <w:lastRenderedPageBreak/>
        <w:t>Skilling Aust</w:t>
      </w:r>
      <w:r w:rsidR="00053B6C">
        <w:t xml:space="preserve">ralia’s Defence Industry Grants </w:t>
      </w:r>
      <w:r w:rsidRPr="002B52F7">
        <w:t>Program:</w:t>
      </w:r>
      <w:bookmarkEnd w:id="9"/>
      <w:bookmarkEnd w:id="10"/>
      <w:r w:rsidRPr="002B52F7">
        <w:t xml:space="preserve"> processes</w:t>
      </w:r>
      <w:bookmarkEnd w:id="11"/>
      <w:bookmarkEnd w:id="12"/>
      <w:bookmarkEnd w:id="13"/>
      <w:bookmarkEnd w:id="14"/>
      <w:bookmarkEnd w:id="15"/>
      <w:bookmarkEnd w:id="16"/>
    </w:p>
    <w:p w14:paraId="11BE8A62" w14:textId="77777777" w:rsidR="00023300" w:rsidRPr="002B52F7" w:rsidRDefault="00023300" w:rsidP="0002330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9"/>
          <w:szCs w:val="19"/>
        </w:rPr>
      </w:pPr>
      <w:r w:rsidRPr="002B52F7">
        <w:rPr>
          <w:b/>
          <w:sz w:val="19"/>
          <w:szCs w:val="19"/>
        </w:rPr>
        <w:t xml:space="preserve">The Skilling Australia’s Defence Industry Grants Program </w:t>
      </w:r>
      <w:proofErr w:type="gramStart"/>
      <w:r w:rsidRPr="002B52F7">
        <w:rPr>
          <w:b/>
          <w:sz w:val="19"/>
          <w:szCs w:val="19"/>
        </w:rPr>
        <w:t>is designed</w:t>
      </w:r>
      <w:proofErr w:type="gramEnd"/>
      <w:r w:rsidRPr="002B52F7">
        <w:rPr>
          <w:b/>
          <w:sz w:val="19"/>
          <w:szCs w:val="19"/>
        </w:rPr>
        <w:t xml:space="preserve"> to achieve Australian Government objectives </w:t>
      </w:r>
    </w:p>
    <w:p w14:paraId="55CF9410" w14:textId="77777777" w:rsidR="00023300" w:rsidRPr="002B52F7" w:rsidRDefault="00023300" w:rsidP="0002330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9"/>
          <w:szCs w:val="19"/>
        </w:rPr>
      </w:pPr>
      <w:r w:rsidRPr="002B52F7">
        <w:rPr>
          <w:sz w:val="19"/>
          <w:szCs w:val="19"/>
        </w:rPr>
        <w:t>This grant opportunity is part of the above grant program</w:t>
      </w:r>
      <w:r w:rsidR="00B815DB" w:rsidRPr="002B52F7">
        <w:rPr>
          <w:sz w:val="19"/>
          <w:szCs w:val="19"/>
        </w:rPr>
        <w:t>,</w:t>
      </w:r>
      <w:r w:rsidRPr="002B52F7">
        <w:rPr>
          <w:sz w:val="19"/>
          <w:szCs w:val="19"/>
        </w:rPr>
        <w:t xml:space="preserve"> which contributes to Department of Defence’s </w:t>
      </w:r>
      <w:r w:rsidR="00493C2D" w:rsidRPr="002B52F7">
        <w:rPr>
          <w:sz w:val="19"/>
          <w:szCs w:val="19"/>
        </w:rPr>
        <w:t>Defence Industry Skilling and STEM Strategy o</w:t>
      </w:r>
      <w:r w:rsidRPr="002B52F7">
        <w:rPr>
          <w:sz w:val="19"/>
          <w:szCs w:val="19"/>
        </w:rPr>
        <w:t>utcome</w:t>
      </w:r>
      <w:r w:rsidR="00493C2D" w:rsidRPr="002B52F7">
        <w:rPr>
          <w:sz w:val="19"/>
          <w:szCs w:val="19"/>
        </w:rPr>
        <w:t>s</w:t>
      </w:r>
      <w:r w:rsidRPr="002B52F7">
        <w:rPr>
          <w:sz w:val="19"/>
          <w:szCs w:val="19"/>
        </w:rPr>
        <w:t xml:space="preserve">. </w:t>
      </w:r>
      <w:r w:rsidR="00515EB9" w:rsidRPr="002B52F7">
        <w:rPr>
          <w:sz w:val="19"/>
          <w:szCs w:val="19"/>
        </w:rPr>
        <w:t>The Department of Defence</w:t>
      </w:r>
      <w:r w:rsidRPr="002B52F7">
        <w:rPr>
          <w:sz w:val="19"/>
          <w:szCs w:val="19"/>
        </w:rPr>
        <w:t xml:space="preserve"> works with stakeholders to plan and design the grant program according to the </w:t>
      </w:r>
      <w:hyperlink r:id="rId17" w:history="1">
        <w:r w:rsidRPr="002B52F7">
          <w:rPr>
            <w:rStyle w:val="Hyperlink"/>
            <w:i/>
            <w:sz w:val="19"/>
            <w:szCs w:val="19"/>
          </w:rPr>
          <w:t>Commonwealth Grants Rules and Guidelines</w:t>
        </w:r>
        <w:r w:rsidRPr="002B52F7">
          <w:rPr>
            <w:rStyle w:val="Hyperlink"/>
            <w:sz w:val="19"/>
            <w:szCs w:val="19"/>
          </w:rPr>
          <w:t>.</w:t>
        </w:r>
      </w:hyperlink>
    </w:p>
    <w:p w14:paraId="17700813" w14:textId="77777777" w:rsidR="00023300" w:rsidRPr="002B52F7" w:rsidRDefault="00E45DB2" w:rsidP="00E45DB2">
      <w:pPr>
        <w:tabs>
          <w:tab w:val="center" w:pos="4394"/>
          <w:tab w:val="left" w:pos="6915"/>
        </w:tabs>
        <w:spacing w:after="0"/>
        <w:rPr>
          <w:rFonts w:ascii="Wingdings" w:hAnsi="Wingdings"/>
          <w:sz w:val="19"/>
          <w:szCs w:val="19"/>
        </w:rPr>
      </w:pPr>
      <w:r>
        <w:rPr>
          <w:rFonts w:ascii="Wingdings" w:hAnsi="Wingdings"/>
          <w:sz w:val="19"/>
          <w:szCs w:val="19"/>
        </w:rPr>
        <w:tab/>
      </w:r>
      <w:r w:rsidR="00023300" w:rsidRPr="002B52F7">
        <w:rPr>
          <w:rFonts w:ascii="Wingdings" w:hAnsi="Wingdings"/>
          <w:sz w:val="19"/>
          <w:szCs w:val="19"/>
        </w:rPr>
        <w:t></w:t>
      </w:r>
      <w:r>
        <w:rPr>
          <w:rFonts w:ascii="Wingdings" w:hAnsi="Wingdings"/>
          <w:sz w:val="19"/>
          <w:szCs w:val="19"/>
        </w:rPr>
        <w:tab/>
      </w:r>
    </w:p>
    <w:p w14:paraId="3FF287B6" w14:textId="77777777" w:rsidR="00023300" w:rsidRPr="002B52F7" w:rsidRDefault="00023300" w:rsidP="0002330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9"/>
          <w:szCs w:val="19"/>
        </w:rPr>
      </w:pPr>
      <w:r w:rsidRPr="002B52F7">
        <w:rPr>
          <w:b/>
          <w:sz w:val="19"/>
          <w:szCs w:val="19"/>
        </w:rPr>
        <w:t>The grant opportunity opens</w:t>
      </w:r>
    </w:p>
    <w:p w14:paraId="564D1D8B" w14:textId="77777777" w:rsidR="00023300" w:rsidRPr="002B52F7" w:rsidRDefault="00023300" w:rsidP="0002330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9"/>
          <w:szCs w:val="19"/>
        </w:rPr>
      </w:pPr>
      <w:r w:rsidRPr="002B52F7">
        <w:rPr>
          <w:sz w:val="19"/>
          <w:szCs w:val="19"/>
        </w:rPr>
        <w:t xml:space="preserve">We publish the grant guidelines on business.gov.au and </w:t>
      </w:r>
      <w:proofErr w:type="spellStart"/>
      <w:r w:rsidRPr="002B52F7">
        <w:rPr>
          <w:sz w:val="19"/>
          <w:szCs w:val="19"/>
        </w:rPr>
        <w:t>GrantConnect</w:t>
      </w:r>
      <w:proofErr w:type="spellEnd"/>
      <w:r w:rsidRPr="002B52F7">
        <w:rPr>
          <w:sz w:val="19"/>
          <w:szCs w:val="19"/>
        </w:rPr>
        <w:t>.</w:t>
      </w:r>
    </w:p>
    <w:p w14:paraId="677341D3" w14:textId="77777777" w:rsidR="00023300" w:rsidRPr="002B52F7" w:rsidRDefault="00023300" w:rsidP="00023300">
      <w:pPr>
        <w:spacing w:after="0"/>
        <w:jc w:val="center"/>
        <w:rPr>
          <w:rFonts w:ascii="Wingdings" w:hAnsi="Wingdings"/>
          <w:sz w:val="19"/>
          <w:szCs w:val="19"/>
        </w:rPr>
      </w:pPr>
      <w:r w:rsidRPr="002B52F7">
        <w:rPr>
          <w:rFonts w:ascii="Wingdings" w:hAnsi="Wingdings"/>
          <w:sz w:val="19"/>
          <w:szCs w:val="19"/>
        </w:rPr>
        <w:t></w:t>
      </w:r>
    </w:p>
    <w:p w14:paraId="4BB11DCF" w14:textId="77777777" w:rsidR="00023300" w:rsidRPr="002B52F7" w:rsidRDefault="00023300" w:rsidP="0002330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9"/>
          <w:szCs w:val="19"/>
        </w:rPr>
      </w:pPr>
      <w:r w:rsidRPr="002B52F7">
        <w:rPr>
          <w:b/>
          <w:sz w:val="19"/>
          <w:szCs w:val="19"/>
        </w:rPr>
        <w:t>You complete and submit a grant application</w:t>
      </w:r>
    </w:p>
    <w:p w14:paraId="64D16617" w14:textId="77777777" w:rsidR="00023300" w:rsidRPr="002B52F7" w:rsidRDefault="00023300" w:rsidP="0002330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9"/>
          <w:szCs w:val="19"/>
        </w:rPr>
      </w:pPr>
      <w:r w:rsidRPr="002B52F7">
        <w:rPr>
          <w:sz w:val="19"/>
          <w:szCs w:val="19"/>
        </w:rPr>
        <w:t>You complete the application form, addressi</w:t>
      </w:r>
      <w:r w:rsidR="001A2144" w:rsidRPr="002B52F7">
        <w:rPr>
          <w:sz w:val="19"/>
          <w:szCs w:val="19"/>
        </w:rPr>
        <w:t>ng all the eligibility and assessment</w:t>
      </w:r>
      <w:r w:rsidRPr="002B52F7">
        <w:rPr>
          <w:sz w:val="19"/>
          <w:szCs w:val="19"/>
        </w:rPr>
        <w:t xml:space="preserve"> criteria in order for your application to </w:t>
      </w:r>
      <w:proofErr w:type="gramStart"/>
      <w:r w:rsidRPr="002B52F7">
        <w:rPr>
          <w:sz w:val="19"/>
          <w:szCs w:val="19"/>
        </w:rPr>
        <w:t>be considered</w:t>
      </w:r>
      <w:proofErr w:type="gramEnd"/>
      <w:r w:rsidRPr="002B52F7">
        <w:rPr>
          <w:sz w:val="19"/>
          <w:szCs w:val="19"/>
        </w:rPr>
        <w:t>.</w:t>
      </w:r>
    </w:p>
    <w:p w14:paraId="50465CAB" w14:textId="77777777" w:rsidR="00023300" w:rsidRPr="002B52F7" w:rsidRDefault="00023300" w:rsidP="00023300">
      <w:pPr>
        <w:spacing w:after="0"/>
        <w:jc w:val="center"/>
        <w:rPr>
          <w:rFonts w:ascii="Wingdings" w:hAnsi="Wingdings"/>
          <w:sz w:val="19"/>
          <w:szCs w:val="19"/>
        </w:rPr>
      </w:pPr>
      <w:r w:rsidRPr="002B52F7">
        <w:rPr>
          <w:rFonts w:ascii="Wingdings" w:hAnsi="Wingdings"/>
          <w:sz w:val="19"/>
          <w:szCs w:val="19"/>
        </w:rPr>
        <w:t></w:t>
      </w:r>
    </w:p>
    <w:p w14:paraId="365DDD92" w14:textId="77777777" w:rsidR="00023300" w:rsidRPr="002B52F7" w:rsidRDefault="00023300" w:rsidP="0002330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9"/>
          <w:szCs w:val="19"/>
        </w:rPr>
      </w:pPr>
      <w:r w:rsidRPr="002B52F7">
        <w:rPr>
          <w:b/>
          <w:sz w:val="19"/>
          <w:szCs w:val="19"/>
        </w:rPr>
        <w:t>We assess all grant applications</w:t>
      </w:r>
    </w:p>
    <w:p w14:paraId="4A09EE86" w14:textId="77777777" w:rsidR="00023300" w:rsidRPr="002B52F7" w:rsidRDefault="00023300" w:rsidP="0002330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9"/>
          <w:szCs w:val="19"/>
        </w:rPr>
      </w:pPr>
      <w:r w:rsidRPr="002B52F7">
        <w:rPr>
          <w:sz w:val="19"/>
          <w:szCs w:val="19"/>
        </w:rPr>
        <w:t>We review the applications against eligibility criteria and notify you if you are not eligible.</w:t>
      </w:r>
    </w:p>
    <w:p w14:paraId="7A106544" w14:textId="77777777" w:rsidR="00023300" w:rsidRPr="002B52F7" w:rsidRDefault="00023300" w:rsidP="0002330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9"/>
          <w:szCs w:val="19"/>
        </w:rPr>
      </w:pPr>
      <w:r w:rsidRPr="002B52F7">
        <w:rPr>
          <w:sz w:val="19"/>
          <w:szCs w:val="19"/>
        </w:rPr>
        <w:t xml:space="preserve">We assess eligible applications against the </w:t>
      </w:r>
      <w:r w:rsidR="002B473C" w:rsidRPr="002B52F7">
        <w:rPr>
          <w:sz w:val="19"/>
          <w:szCs w:val="19"/>
        </w:rPr>
        <w:t>assessment</w:t>
      </w:r>
      <w:r w:rsidRPr="002B52F7">
        <w:rPr>
          <w:sz w:val="19"/>
          <w:szCs w:val="19"/>
        </w:rPr>
        <w:t xml:space="preserve"> criteria including an overall consideration of value with relevant money</w:t>
      </w:r>
      <w:r w:rsidR="00E45DB2">
        <w:rPr>
          <w:sz w:val="19"/>
          <w:szCs w:val="19"/>
        </w:rPr>
        <w:t>.</w:t>
      </w:r>
    </w:p>
    <w:p w14:paraId="6209D2B1" w14:textId="77777777" w:rsidR="00023300" w:rsidRPr="002B52F7" w:rsidRDefault="00023300" w:rsidP="00023300">
      <w:pPr>
        <w:spacing w:after="0"/>
        <w:jc w:val="center"/>
        <w:rPr>
          <w:rFonts w:ascii="Wingdings" w:hAnsi="Wingdings"/>
          <w:sz w:val="19"/>
          <w:szCs w:val="19"/>
        </w:rPr>
      </w:pPr>
      <w:r w:rsidRPr="002B52F7">
        <w:rPr>
          <w:rFonts w:ascii="Wingdings" w:hAnsi="Wingdings"/>
          <w:sz w:val="19"/>
          <w:szCs w:val="19"/>
        </w:rPr>
        <w:t></w:t>
      </w:r>
    </w:p>
    <w:p w14:paraId="2DE4CD35" w14:textId="77777777" w:rsidR="00023300" w:rsidRPr="002B52F7" w:rsidRDefault="00023300" w:rsidP="0002330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9"/>
          <w:szCs w:val="19"/>
        </w:rPr>
      </w:pPr>
      <w:r w:rsidRPr="002B52F7">
        <w:rPr>
          <w:b/>
          <w:sz w:val="19"/>
          <w:szCs w:val="19"/>
        </w:rPr>
        <w:t>We make grant recommendations</w:t>
      </w:r>
    </w:p>
    <w:p w14:paraId="3DA13C3A" w14:textId="77777777" w:rsidR="00023300" w:rsidRPr="002B52F7" w:rsidRDefault="00023300" w:rsidP="0002330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9"/>
          <w:szCs w:val="19"/>
        </w:rPr>
      </w:pPr>
      <w:r w:rsidRPr="002B52F7">
        <w:rPr>
          <w:sz w:val="19"/>
          <w:szCs w:val="19"/>
        </w:rPr>
        <w:t xml:space="preserve">We provide advice to the decision maker on the merits of each application. </w:t>
      </w:r>
    </w:p>
    <w:p w14:paraId="6D904BF8" w14:textId="77777777" w:rsidR="00023300" w:rsidRPr="002B52F7" w:rsidRDefault="00023300" w:rsidP="00023300">
      <w:pPr>
        <w:spacing w:after="0"/>
        <w:jc w:val="center"/>
        <w:rPr>
          <w:rFonts w:ascii="Wingdings" w:hAnsi="Wingdings"/>
          <w:sz w:val="19"/>
          <w:szCs w:val="19"/>
        </w:rPr>
      </w:pPr>
      <w:r w:rsidRPr="002B52F7">
        <w:rPr>
          <w:rFonts w:ascii="Wingdings" w:hAnsi="Wingdings"/>
          <w:sz w:val="19"/>
          <w:szCs w:val="19"/>
        </w:rPr>
        <w:t></w:t>
      </w:r>
    </w:p>
    <w:p w14:paraId="53BF4D32" w14:textId="77777777" w:rsidR="00023300" w:rsidRPr="002B52F7" w:rsidRDefault="00023300" w:rsidP="0002330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9"/>
          <w:szCs w:val="19"/>
        </w:rPr>
      </w:pPr>
      <w:r w:rsidRPr="002B52F7">
        <w:rPr>
          <w:b/>
          <w:sz w:val="19"/>
          <w:szCs w:val="19"/>
        </w:rPr>
        <w:t xml:space="preserve">Grant decisions </w:t>
      </w:r>
      <w:proofErr w:type="gramStart"/>
      <w:r w:rsidRPr="002B52F7">
        <w:rPr>
          <w:b/>
          <w:sz w:val="19"/>
          <w:szCs w:val="19"/>
        </w:rPr>
        <w:t>are made</w:t>
      </w:r>
      <w:proofErr w:type="gramEnd"/>
    </w:p>
    <w:p w14:paraId="6D016AC7" w14:textId="77777777" w:rsidR="00023300" w:rsidRPr="002B52F7" w:rsidRDefault="00023300" w:rsidP="0002330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9"/>
          <w:szCs w:val="19"/>
        </w:rPr>
      </w:pPr>
      <w:r w:rsidRPr="002B52F7">
        <w:rPr>
          <w:sz w:val="19"/>
          <w:szCs w:val="19"/>
        </w:rPr>
        <w:t>The decision maker decides which applications are successful.</w:t>
      </w:r>
    </w:p>
    <w:p w14:paraId="6A6A388B" w14:textId="77777777" w:rsidR="00023300" w:rsidRPr="002B52F7" w:rsidRDefault="00023300" w:rsidP="00023300">
      <w:pPr>
        <w:spacing w:after="0"/>
        <w:jc w:val="center"/>
        <w:rPr>
          <w:rFonts w:ascii="Wingdings" w:hAnsi="Wingdings"/>
          <w:sz w:val="19"/>
          <w:szCs w:val="19"/>
        </w:rPr>
      </w:pPr>
      <w:r w:rsidRPr="002B52F7">
        <w:rPr>
          <w:rFonts w:ascii="Wingdings" w:hAnsi="Wingdings"/>
          <w:sz w:val="19"/>
          <w:szCs w:val="19"/>
        </w:rPr>
        <w:t></w:t>
      </w:r>
    </w:p>
    <w:p w14:paraId="08082E33" w14:textId="77777777" w:rsidR="00023300" w:rsidRPr="002B52F7" w:rsidRDefault="00023300" w:rsidP="0002330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9"/>
          <w:szCs w:val="19"/>
        </w:rPr>
      </w:pPr>
      <w:r w:rsidRPr="002B52F7">
        <w:rPr>
          <w:b/>
          <w:sz w:val="19"/>
          <w:szCs w:val="19"/>
        </w:rPr>
        <w:t>We notify you of the outcome</w:t>
      </w:r>
    </w:p>
    <w:p w14:paraId="3CE11E1D" w14:textId="77777777" w:rsidR="00023300" w:rsidRPr="002B52F7" w:rsidRDefault="00023300" w:rsidP="0002330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9"/>
          <w:szCs w:val="19"/>
        </w:rPr>
      </w:pPr>
      <w:r w:rsidRPr="002B52F7">
        <w:rPr>
          <w:sz w:val="19"/>
          <w:szCs w:val="19"/>
        </w:rPr>
        <w:t xml:space="preserve">We advise you of the outcome of your application. We may not notify unsuccessful applicants until grant agreements </w:t>
      </w:r>
      <w:proofErr w:type="gramStart"/>
      <w:r w:rsidRPr="002B52F7">
        <w:rPr>
          <w:sz w:val="19"/>
          <w:szCs w:val="19"/>
        </w:rPr>
        <w:t>have been executed</w:t>
      </w:r>
      <w:proofErr w:type="gramEnd"/>
      <w:r w:rsidRPr="002B52F7">
        <w:rPr>
          <w:sz w:val="19"/>
          <w:szCs w:val="19"/>
        </w:rPr>
        <w:t xml:space="preserve"> with successful applicants.</w:t>
      </w:r>
    </w:p>
    <w:p w14:paraId="234D123B" w14:textId="77777777" w:rsidR="00023300" w:rsidRPr="002B52F7" w:rsidRDefault="00023300" w:rsidP="00023300">
      <w:pPr>
        <w:spacing w:after="0"/>
        <w:jc w:val="center"/>
        <w:rPr>
          <w:rFonts w:ascii="Wingdings" w:hAnsi="Wingdings"/>
          <w:sz w:val="19"/>
          <w:szCs w:val="19"/>
        </w:rPr>
      </w:pPr>
      <w:r w:rsidRPr="002B52F7">
        <w:rPr>
          <w:rFonts w:ascii="Wingdings" w:hAnsi="Wingdings"/>
          <w:sz w:val="19"/>
          <w:szCs w:val="19"/>
        </w:rPr>
        <w:t></w:t>
      </w:r>
    </w:p>
    <w:p w14:paraId="5EC13726" w14:textId="77777777" w:rsidR="00023300" w:rsidRPr="002B52F7" w:rsidRDefault="00023300" w:rsidP="0002330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9"/>
          <w:szCs w:val="19"/>
        </w:rPr>
      </w:pPr>
      <w:r w:rsidRPr="002B52F7">
        <w:rPr>
          <w:b/>
          <w:sz w:val="19"/>
          <w:szCs w:val="19"/>
        </w:rPr>
        <w:t>We enter into a grant agreement</w:t>
      </w:r>
    </w:p>
    <w:p w14:paraId="356DA537" w14:textId="77777777" w:rsidR="00023300" w:rsidRPr="002B52F7" w:rsidRDefault="00023300" w:rsidP="0002330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9"/>
          <w:szCs w:val="19"/>
        </w:rPr>
      </w:pPr>
      <w:r w:rsidRPr="002B52F7">
        <w:rPr>
          <w:sz w:val="19"/>
          <w:szCs w:val="19"/>
        </w:rPr>
        <w:t xml:space="preserve">We will enter into a grant agreement with successful applicants. The type of grant agreement </w:t>
      </w:r>
      <w:proofErr w:type="gramStart"/>
      <w:r w:rsidRPr="002B52F7">
        <w:rPr>
          <w:sz w:val="19"/>
          <w:szCs w:val="19"/>
        </w:rPr>
        <w:t>is based</w:t>
      </w:r>
      <w:proofErr w:type="gramEnd"/>
      <w:r w:rsidRPr="002B52F7">
        <w:rPr>
          <w:sz w:val="19"/>
          <w:szCs w:val="19"/>
        </w:rPr>
        <w:t xml:space="preserve"> on the nature of the grant and proportional to the risks involved.</w:t>
      </w:r>
    </w:p>
    <w:p w14:paraId="4A6804D9" w14:textId="77777777" w:rsidR="00023300" w:rsidRPr="002B52F7" w:rsidRDefault="005E251A" w:rsidP="005E251A">
      <w:pPr>
        <w:tabs>
          <w:tab w:val="center" w:pos="4394"/>
          <w:tab w:val="left" w:pos="5937"/>
        </w:tabs>
        <w:spacing w:after="0"/>
        <w:rPr>
          <w:rFonts w:ascii="Wingdings" w:hAnsi="Wingdings"/>
          <w:sz w:val="19"/>
          <w:szCs w:val="19"/>
        </w:rPr>
      </w:pPr>
      <w:r w:rsidRPr="002B52F7">
        <w:rPr>
          <w:rFonts w:ascii="Wingdings" w:hAnsi="Wingdings"/>
          <w:sz w:val="19"/>
          <w:szCs w:val="19"/>
        </w:rPr>
        <w:tab/>
      </w:r>
      <w:r w:rsidR="00023300" w:rsidRPr="002B52F7">
        <w:rPr>
          <w:rFonts w:ascii="Wingdings" w:hAnsi="Wingdings"/>
          <w:sz w:val="19"/>
          <w:szCs w:val="19"/>
        </w:rPr>
        <w:t></w:t>
      </w:r>
      <w:r w:rsidRPr="002B52F7">
        <w:rPr>
          <w:rFonts w:ascii="Wingdings" w:hAnsi="Wingdings"/>
          <w:sz w:val="19"/>
          <w:szCs w:val="19"/>
        </w:rPr>
        <w:tab/>
      </w:r>
    </w:p>
    <w:p w14:paraId="138ED8D1" w14:textId="77777777" w:rsidR="00023300" w:rsidRPr="002B52F7" w:rsidRDefault="00023300" w:rsidP="0002330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9"/>
          <w:szCs w:val="19"/>
        </w:rPr>
      </w:pPr>
      <w:r w:rsidRPr="002B52F7">
        <w:rPr>
          <w:b/>
          <w:sz w:val="19"/>
          <w:szCs w:val="19"/>
        </w:rPr>
        <w:t>Delivery of grant</w:t>
      </w:r>
    </w:p>
    <w:p w14:paraId="6A20978D" w14:textId="77777777" w:rsidR="00023300" w:rsidRPr="002B52F7" w:rsidRDefault="00023300" w:rsidP="0002330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9"/>
          <w:szCs w:val="19"/>
        </w:rPr>
      </w:pPr>
      <w:r w:rsidRPr="002B52F7">
        <w:rPr>
          <w:sz w:val="19"/>
          <w:szCs w:val="19"/>
        </w:rPr>
        <w:t>You undertake the grant activity as set out in your grant agreement. We manage the grant by working with you, monitoring your progress and making payments.</w:t>
      </w:r>
    </w:p>
    <w:p w14:paraId="7F62DCF4" w14:textId="77777777" w:rsidR="00023300" w:rsidRPr="002B52F7" w:rsidRDefault="00023300" w:rsidP="00023300">
      <w:pPr>
        <w:spacing w:after="0"/>
        <w:jc w:val="center"/>
        <w:rPr>
          <w:rFonts w:ascii="Wingdings" w:hAnsi="Wingdings"/>
          <w:sz w:val="19"/>
          <w:szCs w:val="19"/>
        </w:rPr>
      </w:pPr>
      <w:r w:rsidRPr="002B52F7">
        <w:rPr>
          <w:rFonts w:ascii="Wingdings" w:hAnsi="Wingdings"/>
          <w:sz w:val="19"/>
          <w:szCs w:val="19"/>
        </w:rPr>
        <w:t></w:t>
      </w:r>
    </w:p>
    <w:p w14:paraId="0EC36997" w14:textId="77777777" w:rsidR="00023300" w:rsidRPr="002B52F7" w:rsidRDefault="00023300" w:rsidP="0002330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9"/>
          <w:szCs w:val="19"/>
        </w:rPr>
      </w:pPr>
      <w:r w:rsidRPr="002B52F7">
        <w:rPr>
          <w:b/>
          <w:sz w:val="19"/>
          <w:szCs w:val="19"/>
        </w:rPr>
        <w:t xml:space="preserve">Evaluation of the Skilling Australia’s Defence Industry Grants Program </w:t>
      </w:r>
    </w:p>
    <w:p w14:paraId="79B67D86" w14:textId="77777777" w:rsidR="00023300" w:rsidRPr="002B52F7" w:rsidRDefault="00023300" w:rsidP="0002330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9"/>
          <w:szCs w:val="19"/>
        </w:rPr>
      </w:pPr>
      <w:r w:rsidRPr="002B52F7">
        <w:rPr>
          <w:sz w:val="19"/>
          <w:szCs w:val="19"/>
        </w:rPr>
        <w:t xml:space="preserve">We evaluate the specific grant activity and the Skilling Australia’s Defence Industry Grants Program as a whole. We base this on information you provide to us and that we collect from various sources. </w:t>
      </w:r>
    </w:p>
    <w:p w14:paraId="68FA7C4E" w14:textId="77777777" w:rsidR="00023300" w:rsidRPr="002B52F7" w:rsidRDefault="00023300" w:rsidP="0034010C">
      <w:pPr>
        <w:pStyle w:val="Heading2"/>
      </w:pPr>
      <w:bookmarkStart w:id="17" w:name="_Toc496536649"/>
      <w:bookmarkStart w:id="18" w:name="_Toc531277476"/>
      <w:bookmarkStart w:id="19" w:name="_Toc955286"/>
      <w:bookmarkStart w:id="20" w:name="_Toc25846365"/>
      <w:bookmarkStart w:id="21" w:name="_Toc30150565"/>
      <w:bookmarkStart w:id="22" w:name="_Toc99962856"/>
      <w:r w:rsidRPr="002B52F7">
        <w:lastRenderedPageBreak/>
        <w:t>About the grant program</w:t>
      </w:r>
      <w:bookmarkEnd w:id="17"/>
      <w:bookmarkEnd w:id="18"/>
      <w:bookmarkEnd w:id="19"/>
      <w:bookmarkEnd w:id="20"/>
      <w:bookmarkEnd w:id="21"/>
      <w:bookmarkEnd w:id="22"/>
    </w:p>
    <w:p w14:paraId="6C7FBBA3" w14:textId="1F56C20F" w:rsidR="00023300" w:rsidRPr="002B52F7" w:rsidRDefault="00023300" w:rsidP="00023300">
      <w:r w:rsidRPr="002B52F7">
        <w:t>The Skilling Australia’s Defence Industry Grants Program (the program</w:t>
      </w:r>
      <w:r w:rsidR="00AE0C33">
        <w:t>, SADI</w:t>
      </w:r>
      <w:r w:rsidRPr="002B52F7">
        <w:t xml:space="preserve">) will run over </w:t>
      </w:r>
      <w:r w:rsidR="00C9191E" w:rsidRPr="00533F7B">
        <w:t>six</w:t>
      </w:r>
      <w:r w:rsidR="005B41E4" w:rsidRPr="00533F7B">
        <w:t xml:space="preserve"> </w:t>
      </w:r>
      <w:r w:rsidRPr="00533F7B">
        <w:t xml:space="preserve">years from </w:t>
      </w:r>
      <w:r w:rsidR="0000168F" w:rsidRPr="00533F7B">
        <w:t>2020</w:t>
      </w:r>
      <w:r w:rsidRPr="00533F7B">
        <w:t>-2</w:t>
      </w:r>
      <w:r w:rsidR="0000168F" w:rsidRPr="00533F7B">
        <w:t>1</w:t>
      </w:r>
      <w:r w:rsidRPr="00533F7B">
        <w:t xml:space="preserve"> to</w:t>
      </w:r>
      <w:r w:rsidR="00C9191E" w:rsidRPr="00533F7B">
        <w:t xml:space="preserve"> </w:t>
      </w:r>
      <w:r w:rsidR="005B41E4" w:rsidRPr="00533F7B">
        <w:t>2025-26</w:t>
      </w:r>
      <w:r w:rsidR="00C95A57" w:rsidRPr="002B52F7">
        <w:t>.</w:t>
      </w:r>
      <w:r w:rsidRPr="002B52F7">
        <w:t xml:space="preserve"> The program </w:t>
      </w:r>
      <w:r w:rsidR="00493C2D" w:rsidRPr="002B52F7">
        <w:t>is a key initiative</w:t>
      </w:r>
      <w:r w:rsidRPr="002B52F7">
        <w:t xml:space="preserve"> of the </w:t>
      </w:r>
      <w:hyperlink r:id="rId18" w:history="1">
        <w:r w:rsidRPr="002B52F7">
          <w:rPr>
            <w:rStyle w:val="Hyperlink"/>
          </w:rPr>
          <w:t>Defence Industry Skilling and STEM Strategy</w:t>
        </w:r>
      </w:hyperlink>
      <w:r w:rsidRPr="002B52F7">
        <w:t xml:space="preserve"> launched in February 2019.</w:t>
      </w:r>
    </w:p>
    <w:p w14:paraId="7B4E4D5A" w14:textId="77777777" w:rsidR="00023300" w:rsidRPr="002B52F7" w:rsidRDefault="00023300" w:rsidP="00023300">
      <w:r w:rsidRPr="002B52F7">
        <w:t>The objectives of the program are</w:t>
      </w:r>
      <w:r w:rsidR="00515EB9" w:rsidRPr="002B52F7">
        <w:t xml:space="preserve"> to</w:t>
      </w:r>
      <w:r w:rsidRPr="002B52F7">
        <w:t>:</w:t>
      </w:r>
    </w:p>
    <w:p w14:paraId="05FA80B1" w14:textId="77777777" w:rsidR="00515EB9" w:rsidRPr="002B52F7" w:rsidRDefault="00515EB9" w:rsidP="00023300">
      <w:pPr>
        <w:pStyle w:val="ListBullet"/>
        <w:numPr>
          <w:ilvl w:val="0"/>
          <w:numId w:val="7"/>
        </w:numPr>
      </w:pPr>
      <w:r w:rsidRPr="002B52F7">
        <w:t>reduce barriers faced by S</w:t>
      </w:r>
      <w:r w:rsidR="00477748" w:rsidRPr="002B52F7">
        <w:t>mall and Medium Enterprises (S</w:t>
      </w:r>
      <w:r w:rsidRPr="002B52F7">
        <w:t>MEs</w:t>
      </w:r>
      <w:r w:rsidR="00477748" w:rsidRPr="002B52F7">
        <w:t>)</w:t>
      </w:r>
      <w:r w:rsidRPr="002B52F7">
        <w:t xml:space="preserve"> in </w:t>
      </w:r>
      <w:r w:rsidR="006313A7" w:rsidRPr="002B52F7">
        <w:t xml:space="preserve">the defence sector </w:t>
      </w:r>
      <w:r w:rsidR="00154DCA" w:rsidRPr="002B52F7">
        <w:t xml:space="preserve">when </w:t>
      </w:r>
      <w:r w:rsidRPr="002B52F7">
        <w:t xml:space="preserve">upskilling or retraining </w:t>
      </w:r>
      <w:r w:rsidR="00477748" w:rsidRPr="002B52F7">
        <w:t>staff</w:t>
      </w:r>
    </w:p>
    <w:p w14:paraId="7627B7AD" w14:textId="77777777" w:rsidR="00023300" w:rsidRPr="002B52F7" w:rsidRDefault="00515EB9" w:rsidP="00023300">
      <w:pPr>
        <w:pStyle w:val="ListBullet"/>
        <w:numPr>
          <w:ilvl w:val="0"/>
          <w:numId w:val="7"/>
        </w:numPr>
      </w:pPr>
      <w:r w:rsidRPr="002B52F7">
        <w:t xml:space="preserve">develop skills within </w:t>
      </w:r>
      <w:r w:rsidR="00023300" w:rsidRPr="002B52F7">
        <w:t>SMEs</w:t>
      </w:r>
      <w:r w:rsidR="006313A7" w:rsidRPr="002B52F7">
        <w:t xml:space="preserve"> in the defence sector</w:t>
      </w:r>
      <w:r w:rsidR="00023300" w:rsidRPr="002B52F7">
        <w:t xml:space="preserve"> </w:t>
      </w:r>
    </w:p>
    <w:p w14:paraId="6CBE5C95" w14:textId="77777777" w:rsidR="00515EB9" w:rsidRPr="002B52F7" w:rsidRDefault="006313A7" w:rsidP="00023300">
      <w:pPr>
        <w:pStyle w:val="ListBullet"/>
        <w:numPr>
          <w:ilvl w:val="0"/>
          <w:numId w:val="7"/>
        </w:numPr>
      </w:pPr>
      <w:proofErr w:type="gramStart"/>
      <w:r w:rsidRPr="002B52F7">
        <w:t>support</w:t>
      </w:r>
      <w:proofErr w:type="gramEnd"/>
      <w:r w:rsidRPr="002B52F7">
        <w:t xml:space="preserve"> </w:t>
      </w:r>
      <w:r w:rsidR="00515EB9" w:rsidRPr="002B52F7">
        <w:t xml:space="preserve">SMEs </w:t>
      </w:r>
      <w:r w:rsidRPr="002B52F7">
        <w:t xml:space="preserve">in the defence sector </w:t>
      </w:r>
      <w:r w:rsidR="00515EB9" w:rsidRPr="002B52F7">
        <w:t xml:space="preserve">to establish </w:t>
      </w:r>
      <w:r w:rsidR="00477748" w:rsidRPr="002B52F7">
        <w:t>human resources</w:t>
      </w:r>
      <w:r w:rsidR="00515EB9" w:rsidRPr="002B52F7">
        <w:t xml:space="preserve"> practices and training plans that will build lifelong learning activities into their business</w:t>
      </w:r>
      <w:r w:rsidR="00857ECA" w:rsidRPr="002B52F7">
        <w:t>.</w:t>
      </w:r>
    </w:p>
    <w:p w14:paraId="5DF2C054" w14:textId="77777777" w:rsidR="00023300" w:rsidRPr="002B52F7" w:rsidRDefault="00023300" w:rsidP="00023300">
      <w:pPr>
        <w:spacing w:after="80"/>
      </w:pPr>
      <w:r w:rsidRPr="002B52F7">
        <w:t>The intended outcomes of the program are:</w:t>
      </w:r>
    </w:p>
    <w:p w14:paraId="44C94EA0" w14:textId="77777777" w:rsidR="00C64138" w:rsidRPr="002B52F7" w:rsidRDefault="00C64138" w:rsidP="00C64138">
      <w:pPr>
        <w:pStyle w:val="ListBullet"/>
        <w:numPr>
          <w:ilvl w:val="0"/>
          <w:numId w:val="7"/>
        </w:numPr>
      </w:pPr>
      <w:r w:rsidRPr="002B52F7">
        <w:rPr>
          <w:iCs/>
        </w:rPr>
        <w:t xml:space="preserve">improved </w:t>
      </w:r>
      <w:r w:rsidR="00477748" w:rsidRPr="002B52F7">
        <w:rPr>
          <w:iCs/>
        </w:rPr>
        <w:t>human resources</w:t>
      </w:r>
      <w:r w:rsidRPr="002B52F7">
        <w:rPr>
          <w:iCs/>
        </w:rPr>
        <w:t xml:space="preserve"> practices support</w:t>
      </w:r>
      <w:r w:rsidR="00A346C8" w:rsidRPr="002B52F7">
        <w:rPr>
          <w:iCs/>
        </w:rPr>
        <w:t>ing</w:t>
      </w:r>
      <w:r w:rsidRPr="002B52F7">
        <w:rPr>
          <w:iCs/>
        </w:rPr>
        <w:t xml:space="preserve"> workforce development training and retention</w:t>
      </w:r>
    </w:p>
    <w:p w14:paraId="79DA307B" w14:textId="77777777" w:rsidR="00C64138" w:rsidRPr="002B52F7" w:rsidRDefault="00C64138" w:rsidP="00C64138">
      <w:pPr>
        <w:pStyle w:val="ListBullet"/>
        <w:numPr>
          <w:ilvl w:val="0"/>
          <w:numId w:val="7"/>
        </w:numPr>
      </w:pPr>
      <w:r w:rsidRPr="002B52F7">
        <w:rPr>
          <w:iCs/>
        </w:rPr>
        <w:t xml:space="preserve">SME staff </w:t>
      </w:r>
      <w:r w:rsidR="00154DCA" w:rsidRPr="002B52F7">
        <w:rPr>
          <w:iCs/>
        </w:rPr>
        <w:t xml:space="preserve">are </w:t>
      </w:r>
      <w:r w:rsidRPr="002B52F7">
        <w:rPr>
          <w:iCs/>
        </w:rPr>
        <w:t xml:space="preserve">trained in areas of identified </w:t>
      </w:r>
      <w:r w:rsidR="002D6AE7" w:rsidRPr="002B52F7">
        <w:rPr>
          <w:iCs/>
        </w:rPr>
        <w:t xml:space="preserve">skills </w:t>
      </w:r>
      <w:r w:rsidRPr="002B52F7">
        <w:rPr>
          <w:iCs/>
        </w:rPr>
        <w:t>gap</w:t>
      </w:r>
      <w:r w:rsidR="00A346C8" w:rsidRPr="002B52F7">
        <w:rPr>
          <w:iCs/>
        </w:rPr>
        <w:t>s</w:t>
      </w:r>
    </w:p>
    <w:p w14:paraId="4282CF27" w14:textId="77777777" w:rsidR="00FB42F9" w:rsidRPr="002B52F7" w:rsidRDefault="00C64138" w:rsidP="00FB42F9">
      <w:pPr>
        <w:pStyle w:val="ListBullet"/>
        <w:numPr>
          <w:ilvl w:val="0"/>
          <w:numId w:val="7"/>
        </w:numPr>
      </w:pPr>
      <w:r w:rsidRPr="002B52F7">
        <w:rPr>
          <w:iCs/>
        </w:rPr>
        <w:t>increased ability of SMEs to attract, develop and retain appropriately skilled staff</w:t>
      </w:r>
    </w:p>
    <w:p w14:paraId="2F51D75F" w14:textId="77777777" w:rsidR="00515EB9" w:rsidRPr="002B52F7" w:rsidRDefault="00515EB9" w:rsidP="00515EB9">
      <w:pPr>
        <w:pStyle w:val="ListBullet"/>
        <w:numPr>
          <w:ilvl w:val="0"/>
          <w:numId w:val="7"/>
        </w:numPr>
      </w:pPr>
      <w:r w:rsidRPr="002B52F7">
        <w:t>increase</w:t>
      </w:r>
      <w:r w:rsidR="00FB42F9" w:rsidRPr="002B52F7">
        <w:t>d</w:t>
      </w:r>
      <w:r w:rsidRPr="002B52F7">
        <w:t xml:space="preserve"> short and long term </w:t>
      </w:r>
      <w:r w:rsidR="00493C2D" w:rsidRPr="002B52F7">
        <w:t xml:space="preserve">workforce </w:t>
      </w:r>
      <w:r w:rsidRPr="002B52F7">
        <w:t xml:space="preserve">capability and capacity of </w:t>
      </w:r>
      <w:r w:rsidR="00094585" w:rsidRPr="002B52F7">
        <w:t xml:space="preserve">defence sector </w:t>
      </w:r>
      <w:r w:rsidRPr="002B52F7">
        <w:t xml:space="preserve">SMEs </w:t>
      </w:r>
    </w:p>
    <w:p w14:paraId="71C026EF" w14:textId="77777777" w:rsidR="00515EB9" w:rsidRPr="002B52F7" w:rsidRDefault="00515EB9" w:rsidP="00515EB9">
      <w:pPr>
        <w:pStyle w:val="ListBullet"/>
        <w:numPr>
          <w:ilvl w:val="0"/>
          <w:numId w:val="7"/>
        </w:numPr>
      </w:pPr>
      <w:proofErr w:type="gramStart"/>
      <w:r w:rsidRPr="002B52F7">
        <w:t>a</w:t>
      </w:r>
      <w:proofErr w:type="gramEnd"/>
      <w:r w:rsidRPr="002B52F7">
        <w:t xml:space="preserve"> highly skilled</w:t>
      </w:r>
      <w:r w:rsidR="00FB42F9" w:rsidRPr="002B52F7">
        <w:t xml:space="preserve"> SME workforce that can fulfil current and future defence </w:t>
      </w:r>
      <w:r w:rsidR="00094585" w:rsidRPr="002B52F7">
        <w:t>capability</w:t>
      </w:r>
      <w:r w:rsidRPr="002B52F7">
        <w:t xml:space="preserve"> needs</w:t>
      </w:r>
      <w:r w:rsidR="00857ECA" w:rsidRPr="002B52F7">
        <w:t>.</w:t>
      </w:r>
    </w:p>
    <w:p w14:paraId="73A28D57" w14:textId="77777777" w:rsidR="00023300" w:rsidRPr="002B52F7" w:rsidRDefault="00023300" w:rsidP="00023300">
      <w:pPr>
        <w:spacing w:after="80"/>
      </w:pPr>
      <w:r w:rsidRPr="002B52F7">
        <w:t>This document sets out:</w:t>
      </w:r>
    </w:p>
    <w:p w14:paraId="3E153FD0" w14:textId="77777777" w:rsidR="00023300" w:rsidRPr="002B52F7" w:rsidRDefault="00023300" w:rsidP="00023300">
      <w:pPr>
        <w:pStyle w:val="ListBullet"/>
        <w:numPr>
          <w:ilvl w:val="0"/>
          <w:numId w:val="7"/>
        </w:numPr>
      </w:pPr>
      <w:r w:rsidRPr="002B52F7">
        <w:t xml:space="preserve">the eligibility and </w:t>
      </w:r>
      <w:r w:rsidR="002B473C" w:rsidRPr="002B52F7">
        <w:t>assessment</w:t>
      </w:r>
      <w:r w:rsidRPr="002B52F7">
        <w:t xml:space="preserve"> criteria</w:t>
      </w:r>
    </w:p>
    <w:p w14:paraId="503DD61E" w14:textId="77777777" w:rsidR="00023300" w:rsidRPr="002B52F7" w:rsidRDefault="00023300" w:rsidP="00023300">
      <w:pPr>
        <w:pStyle w:val="ListBullet"/>
        <w:numPr>
          <w:ilvl w:val="0"/>
          <w:numId w:val="7"/>
        </w:numPr>
      </w:pPr>
      <w:r w:rsidRPr="002B52F7">
        <w:t>how we consider and assess grant applications</w:t>
      </w:r>
    </w:p>
    <w:p w14:paraId="6F4C28A5" w14:textId="77777777" w:rsidR="00023300" w:rsidRPr="002B52F7" w:rsidRDefault="00023300" w:rsidP="00023300">
      <w:pPr>
        <w:pStyle w:val="ListBullet"/>
        <w:numPr>
          <w:ilvl w:val="0"/>
          <w:numId w:val="7"/>
        </w:numPr>
      </w:pPr>
      <w:r w:rsidRPr="002B52F7">
        <w:t>how we notify applicants and enter into grant agreements with grantees</w:t>
      </w:r>
    </w:p>
    <w:p w14:paraId="57C0236C" w14:textId="77777777" w:rsidR="00023300" w:rsidRPr="002B52F7" w:rsidRDefault="00023300" w:rsidP="00023300">
      <w:pPr>
        <w:pStyle w:val="ListBullet"/>
        <w:numPr>
          <w:ilvl w:val="0"/>
          <w:numId w:val="7"/>
        </w:numPr>
      </w:pPr>
      <w:r w:rsidRPr="002B52F7">
        <w:t>how we monitor and evaluate grantees’ performance</w:t>
      </w:r>
    </w:p>
    <w:p w14:paraId="011BCC37" w14:textId="77777777" w:rsidR="006219DC" w:rsidRDefault="00023300" w:rsidP="006219DC">
      <w:pPr>
        <w:pStyle w:val="ListBullet"/>
        <w:numPr>
          <w:ilvl w:val="0"/>
          <w:numId w:val="7"/>
        </w:numPr>
        <w:spacing w:after="120"/>
      </w:pPr>
      <w:proofErr w:type="gramStart"/>
      <w:r w:rsidRPr="002B52F7" w:rsidDel="001E42D1">
        <w:t>responsibilities</w:t>
      </w:r>
      <w:proofErr w:type="gramEnd"/>
      <w:r w:rsidRPr="002B52F7" w:rsidDel="001E42D1">
        <w:t xml:space="preserve"> and </w:t>
      </w:r>
      <w:r w:rsidRPr="002B52F7">
        <w:t>expectations in relation to the opportunity.</w:t>
      </w:r>
    </w:p>
    <w:p w14:paraId="227615A0" w14:textId="77777777" w:rsidR="006219DC" w:rsidRPr="002B52F7" w:rsidRDefault="006219DC" w:rsidP="006219DC">
      <w:pPr>
        <w:pStyle w:val="ListBullet"/>
        <w:numPr>
          <w:ilvl w:val="0"/>
          <w:numId w:val="0"/>
        </w:numPr>
        <w:spacing w:after="120"/>
      </w:pPr>
      <w:r w:rsidRPr="00CB57DB">
        <w:t xml:space="preserve">As a COVID recovery support initiative, </w:t>
      </w:r>
      <w:r w:rsidR="00CB57DB" w:rsidRPr="00CB57DB">
        <w:t>a</w:t>
      </w:r>
      <w:r w:rsidRPr="00CB57DB">
        <w:t xml:space="preserve"> co-contribution</w:t>
      </w:r>
      <w:r w:rsidR="00CB57DB" w:rsidRPr="00CB57DB">
        <w:t xml:space="preserve"> towards eligible </w:t>
      </w:r>
      <w:r w:rsidR="00CB57DB" w:rsidRPr="00F84524">
        <w:t>expenditure</w:t>
      </w:r>
      <w:r w:rsidRPr="00F84524">
        <w:t xml:space="preserve"> </w:t>
      </w:r>
      <w:r w:rsidR="00CB57DB" w:rsidRPr="00F84524">
        <w:t>is not required</w:t>
      </w:r>
      <w:r w:rsidRPr="00F84524">
        <w:t>. The</w:t>
      </w:r>
      <w:r w:rsidR="00CB57DB" w:rsidRPr="00F84524">
        <w:t xml:space="preserve"> g</w:t>
      </w:r>
      <w:r w:rsidRPr="00F84524">
        <w:t xml:space="preserve">uidelines </w:t>
      </w:r>
      <w:proofErr w:type="gramStart"/>
      <w:r w:rsidRPr="00F84524">
        <w:t>will be updated</w:t>
      </w:r>
      <w:proofErr w:type="gramEnd"/>
      <w:r w:rsidRPr="00F84524">
        <w:t xml:space="preserve"> should a co-contribution be required</w:t>
      </w:r>
      <w:r w:rsidR="00026D4C" w:rsidRPr="00F84524">
        <w:t xml:space="preserve"> for future grants</w:t>
      </w:r>
      <w:r w:rsidRPr="00F84524">
        <w:t>.</w:t>
      </w:r>
    </w:p>
    <w:p w14:paraId="27286515" w14:textId="77777777" w:rsidR="003C728F" w:rsidRPr="002B52F7" w:rsidRDefault="003C728F" w:rsidP="003C728F">
      <w:pPr>
        <w:pStyle w:val="ListBullet"/>
        <w:numPr>
          <w:ilvl w:val="0"/>
          <w:numId w:val="0"/>
        </w:numPr>
      </w:pPr>
      <w:r w:rsidRPr="002B52F7">
        <w:t xml:space="preserve">The </w:t>
      </w:r>
      <w:r w:rsidR="00FD3640" w:rsidRPr="002B52F7">
        <w:t xml:space="preserve">Department of Industry, Science, Energy and Resources </w:t>
      </w:r>
      <w:r w:rsidR="002B2279" w:rsidRPr="002B52F7">
        <w:t>(the department</w:t>
      </w:r>
      <w:r w:rsidRPr="002B52F7">
        <w:t>) is responsible for administering this grant opportunity on behalf of the Department of Defence.</w:t>
      </w:r>
    </w:p>
    <w:p w14:paraId="53BAA052" w14:textId="77777777" w:rsidR="00A144AC" w:rsidRPr="002B52F7" w:rsidRDefault="00A144AC" w:rsidP="003C728F">
      <w:pPr>
        <w:pStyle w:val="ListBullet"/>
        <w:numPr>
          <w:ilvl w:val="0"/>
          <w:numId w:val="0"/>
        </w:numPr>
      </w:pPr>
      <w:r w:rsidRPr="002B52F7">
        <w:t xml:space="preserve">We administer the program according to the </w:t>
      </w:r>
      <w:hyperlink r:id="rId19" w:history="1">
        <w:r w:rsidR="002F1B55" w:rsidRPr="002B52F7">
          <w:rPr>
            <w:rStyle w:val="Hyperlink"/>
            <w:i/>
          </w:rPr>
          <w:t>Commonwealth Grants Rules and Guidelines</w:t>
        </w:r>
        <w:r w:rsidR="002F1B55" w:rsidRPr="002B52F7">
          <w:rPr>
            <w:i/>
          </w:rPr>
          <w:t xml:space="preserve"> </w:t>
        </w:r>
        <w:r w:rsidR="002F1B55" w:rsidRPr="002B52F7">
          <w:t>(CGRGs)</w:t>
        </w:r>
      </w:hyperlink>
      <w:r w:rsidR="002F1B55" w:rsidRPr="002B52F7">
        <w:rPr>
          <w:vertAlign w:val="superscript"/>
        </w:rPr>
        <w:footnoteReference w:id="2"/>
      </w:r>
      <w:r w:rsidR="002F1B55" w:rsidRPr="002B52F7">
        <w:t>.</w:t>
      </w:r>
    </w:p>
    <w:p w14:paraId="39A54923" w14:textId="77777777" w:rsidR="00023300" w:rsidRPr="002B52F7" w:rsidRDefault="00023300" w:rsidP="00023300">
      <w:r w:rsidRPr="002B52F7">
        <w:t xml:space="preserve">We have defined key terms used in these guidelines in the glossary at </w:t>
      </w:r>
      <w:r w:rsidR="00154DCA" w:rsidRPr="002B52F7">
        <w:t>A</w:t>
      </w:r>
      <w:r w:rsidRPr="002B52F7">
        <w:t>ppendix A.</w:t>
      </w:r>
    </w:p>
    <w:p w14:paraId="14F38FB2" w14:textId="77777777" w:rsidR="00023300" w:rsidRPr="002B52F7" w:rsidRDefault="00023300" w:rsidP="00023300">
      <w:r w:rsidRPr="002B52F7">
        <w:t>You should read this document carefully before you fill out an application.</w:t>
      </w:r>
    </w:p>
    <w:p w14:paraId="5EDC5A2E" w14:textId="77777777" w:rsidR="00023300" w:rsidRPr="002B52F7" w:rsidRDefault="00023300" w:rsidP="0034010C">
      <w:pPr>
        <w:pStyle w:val="Heading2"/>
      </w:pPr>
      <w:bookmarkStart w:id="23" w:name="_Toc496536651"/>
      <w:bookmarkStart w:id="24" w:name="_Toc531277478"/>
      <w:bookmarkStart w:id="25" w:name="_Toc955288"/>
      <w:bookmarkStart w:id="26" w:name="_Toc25846366"/>
      <w:bookmarkStart w:id="27" w:name="_Toc30150566"/>
      <w:bookmarkStart w:id="28" w:name="_Toc99962857"/>
      <w:bookmarkStart w:id="29" w:name="_Toc164844263"/>
      <w:bookmarkStart w:id="30" w:name="_Toc383003256"/>
      <w:bookmarkEnd w:id="8"/>
      <w:r w:rsidRPr="002B52F7">
        <w:t>Grant amount and grant period</w:t>
      </w:r>
      <w:bookmarkEnd w:id="23"/>
      <w:bookmarkEnd w:id="24"/>
      <w:bookmarkEnd w:id="25"/>
      <w:bookmarkEnd w:id="26"/>
      <w:bookmarkEnd w:id="27"/>
      <w:bookmarkEnd w:id="28"/>
    </w:p>
    <w:p w14:paraId="7F0F47BE" w14:textId="2EC83433" w:rsidR="00B73625" w:rsidRPr="00533F7B" w:rsidRDefault="00023300" w:rsidP="00023300">
      <w:r w:rsidRPr="00533F7B">
        <w:t xml:space="preserve">The Australian Government has announced a total of </w:t>
      </w:r>
      <w:r w:rsidR="00B73625" w:rsidRPr="00533F7B">
        <w:t xml:space="preserve">up to </w:t>
      </w:r>
      <w:r w:rsidRPr="00533F7B">
        <w:t>$</w:t>
      </w:r>
      <w:r w:rsidR="00B73625" w:rsidRPr="00533F7B">
        <w:t xml:space="preserve">59.3 </w:t>
      </w:r>
      <w:r w:rsidRPr="00533F7B">
        <w:t>million</w:t>
      </w:r>
      <w:r w:rsidR="00094585" w:rsidRPr="00533F7B">
        <w:t xml:space="preserve"> </w:t>
      </w:r>
      <w:r w:rsidRPr="00533F7B">
        <w:t xml:space="preserve">over </w:t>
      </w:r>
      <w:r w:rsidR="00B73625" w:rsidRPr="00533F7B">
        <w:t xml:space="preserve">six </w:t>
      </w:r>
      <w:r w:rsidRPr="00533F7B">
        <w:t xml:space="preserve">years </w:t>
      </w:r>
      <w:r w:rsidR="00A20523" w:rsidRPr="00533F7B">
        <w:t xml:space="preserve">from </w:t>
      </w:r>
      <w:r w:rsidR="00B73625" w:rsidRPr="00533F7B">
        <w:br/>
      </w:r>
      <w:r w:rsidR="00A20523" w:rsidRPr="00533F7B">
        <w:t xml:space="preserve">2020-21 to </w:t>
      </w:r>
      <w:r w:rsidR="00B73625" w:rsidRPr="00533F7B">
        <w:t>2025-26</w:t>
      </w:r>
      <w:r w:rsidR="00A20523" w:rsidRPr="00533F7B">
        <w:t xml:space="preserve"> </w:t>
      </w:r>
      <w:r w:rsidR="00B73625" w:rsidRPr="00533F7B">
        <w:t>this includes an additional $20.3 million in the 2022-23 Budget.</w:t>
      </w:r>
    </w:p>
    <w:p w14:paraId="467C9198" w14:textId="2F6D7AA3" w:rsidR="00DB1C0A" w:rsidRDefault="00A20523" w:rsidP="00023300">
      <w:bookmarkStart w:id="31" w:name="_Toc496536652"/>
      <w:bookmarkStart w:id="32" w:name="_Toc531277479"/>
      <w:bookmarkStart w:id="33" w:name="_Toc955289"/>
      <w:r w:rsidRPr="00533F7B">
        <w:t xml:space="preserve">Approximately $10 </w:t>
      </w:r>
      <w:r w:rsidR="001D3727" w:rsidRPr="00533F7B">
        <w:t>million</w:t>
      </w:r>
      <w:r w:rsidRPr="00533F7B">
        <w:t xml:space="preserve"> of the</w:t>
      </w:r>
      <w:r w:rsidR="00385BB7" w:rsidRPr="00533F7B">
        <w:t xml:space="preserve"> total</w:t>
      </w:r>
      <w:r w:rsidRPr="00533F7B">
        <w:t xml:space="preserve"> funding</w:t>
      </w:r>
      <w:r w:rsidR="00385BB7" w:rsidRPr="00533F7B">
        <w:t xml:space="preserve"> </w:t>
      </w:r>
      <w:r w:rsidR="00B73625" w:rsidRPr="00533F7B">
        <w:t>was</w:t>
      </w:r>
      <w:r w:rsidR="0066755B" w:rsidRPr="00533F7B">
        <w:t xml:space="preserve"> allocated</w:t>
      </w:r>
      <w:r w:rsidRPr="00533F7B">
        <w:t xml:space="preserve"> </w:t>
      </w:r>
      <w:r w:rsidR="001D3727" w:rsidRPr="00533F7B">
        <w:t xml:space="preserve">to </w:t>
      </w:r>
      <w:r w:rsidRPr="00533F7B">
        <w:t xml:space="preserve">provide </w:t>
      </w:r>
      <w:r w:rsidR="001D3727" w:rsidRPr="00533F7B">
        <w:t>support for Naval shipbuilding related skills training</w:t>
      </w:r>
      <w:r w:rsidR="00B73625" w:rsidRPr="00533F7B">
        <w:t xml:space="preserve"> from 2020-21 to </w:t>
      </w:r>
      <w:r w:rsidRPr="00533F7B">
        <w:t>20</w:t>
      </w:r>
      <w:r w:rsidR="00A2349C" w:rsidRPr="00533F7B">
        <w:t>21-22</w:t>
      </w:r>
      <w:r w:rsidR="00B73625" w:rsidRPr="00533F7B">
        <w:t>.</w:t>
      </w:r>
    </w:p>
    <w:p w14:paraId="61A46805" w14:textId="77777777" w:rsidR="00767E7F" w:rsidRDefault="00767E7F" w:rsidP="00767E7F">
      <w:pPr>
        <w:pStyle w:val="Heading3"/>
      </w:pPr>
      <w:bookmarkStart w:id="34" w:name="_Toc99427765"/>
      <w:bookmarkStart w:id="35" w:name="_Toc99962858"/>
      <w:r>
        <w:t>Grants available</w:t>
      </w:r>
      <w:bookmarkEnd w:id="34"/>
      <w:bookmarkEnd w:id="35"/>
    </w:p>
    <w:p w14:paraId="33EA49DD" w14:textId="77777777" w:rsidR="00597D8A" w:rsidRPr="00F84524" w:rsidRDefault="00597D8A" w:rsidP="00023300">
      <w:r w:rsidRPr="00F84524">
        <w:t xml:space="preserve">The grant amount will be up to 100 per cent of eligible project expenditure (grant percentage). </w:t>
      </w:r>
    </w:p>
    <w:bookmarkEnd w:id="31"/>
    <w:bookmarkEnd w:id="32"/>
    <w:bookmarkEnd w:id="33"/>
    <w:p w14:paraId="3E206E5D" w14:textId="77777777" w:rsidR="00023300" w:rsidRPr="00F84524" w:rsidRDefault="00023300" w:rsidP="00023300">
      <w:pPr>
        <w:pStyle w:val="ListBullet"/>
        <w:numPr>
          <w:ilvl w:val="0"/>
          <w:numId w:val="7"/>
        </w:numPr>
      </w:pPr>
      <w:r w:rsidRPr="00F84524">
        <w:lastRenderedPageBreak/>
        <w:t>The minimum grant amount is $</w:t>
      </w:r>
      <w:r w:rsidR="005707F0" w:rsidRPr="00F84524">
        <w:t>5</w:t>
      </w:r>
      <w:r w:rsidR="00477748" w:rsidRPr="00F84524">
        <w:t>,000</w:t>
      </w:r>
    </w:p>
    <w:p w14:paraId="7D36BFC5" w14:textId="77777777" w:rsidR="00023300" w:rsidRPr="00F84524" w:rsidRDefault="00023300" w:rsidP="0058261B">
      <w:pPr>
        <w:pStyle w:val="ListBullet"/>
      </w:pPr>
      <w:r w:rsidRPr="00F84524">
        <w:t>The maximum grant amount is $</w:t>
      </w:r>
      <w:r w:rsidR="00B40A7B">
        <w:t>500</w:t>
      </w:r>
      <w:r w:rsidR="000A5E09">
        <w:t>,</w:t>
      </w:r>
      <w:r w:rsidR="000A5E09" w:rsidRPr="00F84524">
        <w:t>000</w:t>
      </w:r>
      <w:r w:rsidR="002B473C" w:rsidRPr="00F84524">
        <w:t>.</w:t>
      </w:r>
    </w:p>
    <w:p w14:paraId="3867EE8A" w14:textId="77777777" w:rsidR="00772D28" w:rsidRDefault="000107F6" w:rsidP="000107F6">
      <w:pPr>
        <w:pStyle w:val="ListBullet"/>
        <w:numPr>
          <w:ilvl w:val="0"/>
          <w:numId w:val="0"/>
        </w:numPr>
        <w:spacing w:after="120"/>
      </w:pPr>
      <w:r w:rsidRPr="002B52F7">
        <w:t>You may apply for multiple grants</w:t>
      </w:r>
      <w:r w:rsidR="002F3FED" w:rsidRPr="002B52F7">
        <w:t xml:space="preserve"> or group multiple eligible activities into one </w:t>
      </w:r>
      <w:r w:rsidR="0000168F" w:rsidRPr="002B52F7">
        <w:t>application</w:t>
      </w:r>
      <w:r w:rsidR="00772D28">
        <w:t>.</w:t>
      </w:r>
    </w:p>
    <w:p w14:paraId="0636F549" w14:textId="6785AF36" w:rsidR="00772D28" w:rsidRPr="00CE03D2" w:rsidRDefault="00772D28" w:rsidP="000107F6">
      <w:pPr>
        <w:pStyle w:val="ListBullet"/>
        <w:numPr>
          <w:ilvl w:val="0"/>
          <w:numId w:val="0"/>
        </w:numPr>
        <w:spacing w:after="120"/>
      </w:pPr>
      <w:r w:rsidRPr="00533F7B">
        <w:t xml:space="preserve">The </w:t>
      </w:r>
      <w:r w:rsidR="000107F6" w:rsidRPr="00533F7B">
        <w:t>funding is capped at $</w:t>
      </w:r>
      <w:r w:rsidR="00B40A7B" w:rsidRPr="00533F7B">
        <w:t>500,000</w:t>
      </w:r>
      <w:r w:rsidR="00984F70" w:rsidRPr="00533F7B">
        <w:t xml:space="preserve"> </w:t>
      </w:r>
      <w:r w:rsidR="00B57F3B" w:rsidRPr="00533F7B">
        <w:t>in a six-year period from 2020-21 to 2025-26</w:t>
      </w:r>
      <w:r w:rsidR="00722833" w:rsidRPr="00533F7B">
        <w:t xml:space="preserve"> for</w:t>
      </w:r>
      <w:r w:rsidRPr="00533F7B">
        <w:t>:</w:t>
      </w:r>
    </w:p>
    <w:p w14:paraId="056C9A22" w14:textId="7A238682" w:rsidR="00772D28" w:rsidRPr="00CE03D2" w:rsidRDefault="00772D28" w:rsidP="008C239A">
      <w:pPr>
        <w:pStyle w:val="ListBullet"/>
        <w:numPr>
          <w:ilvl w:val="0"/>
          <w:numId w:val="58"/>
        </w:numPr>
        <w:spacing w:after="120"/>
      </w:pPr>
      <w:r w:rsidRPr="00CE03D2">
        <w:t>each eligible business</w:t>
      </w:r>
      <w:r w:rsidR="004D7F83">
        <w:t>,</w:t>
      </w:r>
      <w:r w:rsidRPr="00CE03D2">
        <w:t xml:space="preserve"> </w:t>
      </w:r>
      <w:r w:rsidR="002C273A" w:rsidRPr="00CE03D2">
        <w:t>and</w:t>
      </w:r>
    </w:p>
    <w:p w14:paraId="3261CF10" w14:textId="487B42D1" w:rsidR="0058261B" w:rsidRPr="00CE03D2" w:rsidRDefault="00984F70" w:rsidP="008C239A">
      <w:pPr>
        <w:pStyle w:val="ListBullet"/>
        <w:numPr>
          <w:ilvl w:val="0"/>
          <w:numId w:val="58"/>
        </w:numPr>
        <w:spacing w:after="120"/>
      </w:pPr>
      <w:proofErr w:type="gramStart"/>
      <w:r w:rsidRPr="00CE03D2">
        <w:t>each</w:t>
      </w:r>
      <w:proofErr w:type="gramEnd"/>
      <w:r w:rsidRPr="00CE03D2">
        <w:t xml:space="preserve"> industry</w:t>
      </w:r>
      <w:r w:rsidR="00772D28" w:rsidRPr="00CE03D2">
        <w:t xml:space="preserve"> association which is applying to train their own staff</w:t>
      </w:r>
      <w:r w:rsidR="00916D70" w:rsidRPr="00CE03D2">
        <w:t>.</w:t>
      </w:r>
    </w:p>
    <w:p w14:paraId="0E84F385" w14:textId="5180539A" w:rsidR="007F0A90" w:rsidRDefault="00CF1DF4" w:rsidP="009D516E">
      <w:r w:rsidRPr="00CE03D2">
        <w:t xml:space="preserve">Industry Associations </w:t>
      </w:r>
      <w:r w:rsidR="00CB2D70" w:rsidRPr="00CE03D2">
        <w:t>may</w:t>
      </w:r>
      <w:r w:rsidR="00EC243B" w:rsidRPr="00CE03D2">
        <w:t xml:space="preserve"> </w:t>
      </w:r>
      <w:r w:rsidRPr="00CE03D2">
        <w:t xml:space="preserve">apply for </w:t>
      </w:r>
      <w:r w:rsidR="00EC243B" w:rsidRPr="00CE03D2">
        <w:t xml:space="preserve">funding for </w:t>
      </w:r>
      <w:r w:rsidR="002C04CD" w:rsidRPr="00CE03D2">
        <w:t xml:space="preserve">eligible </w:t>
      </w:r>
      <w:r w:rsidRPr="00CE03D2">
        <w:t xml:space="preserve">activities </w:t>
      </w:r>
      <w:r w:rsidR="00EC243B" w:rsidRPr="00CE03D2">
        <w:t xml:space="preserve">for the eligible </w:t>
      </w:r>
      <w:r w:rsidR="00B530DD" w:rsidRPr="00CE03D2">
        <w:t>businesses</w:t>
      </w:r>
      <w:r w:rsidRPr="00CE03D2">
        <w:t xml:space="preserve"> they</w:t>
      </w:r>
      <w:r w:rsidR="00916D70" w:rsidRPr="00CE03D2">
        <w:t xml:space="preserve"> are</w:t>
      </w:r>
      <w:r w:rsidR="00EC243B" w:rsidRPr="00CE03D2">
        <w:t xml:space="preserve"> represent</w:t>
      </w:r>
      <w:r w:rsidR="007D2DF1" w:rsidRPr="00CE03D2">
        <w:t>ing</w:t>
      </w:r>
      <w:r w:rsidR="00EC243B" w:rsidRPr="00CE03D2">
        <w:t>. F</w:t>
      </w:r>
      <w:r w:rsidR="00C66715" w:rsidRPr="00CE03D2">
        <w:rPr>
          <w:iCs w:val="0"/>
        </w:rPr>
        <w:t xml:space="preserve">unding awarded </w:t>
      </w:r>
      <w:r w:rsidR="00EC243B" w:rsidRPr="00CE03D2">
        <w:t xml:space="preserve">to an industry association </w:t>
      </w:r>
      <w:r w:rsidR="00C66715" w:rsidRPr="00CE03D2">
        <w:rPr>
          <w:iCs w:val="0"/>
        </w:rPr>
        <w:t xml:space="preserve">for a sectoral activity </w:t>
      </w:r>
      <w:r w:rsidR="002A167C" w:rsidRPr="00CE03D2">
        <w:rPr>
          <w:iCs w:val="0"/>
        </w:rPr>
        <w:t>affects the funding cap available to the business under the SADI program</w:t>
      </w:r>
      <w:r w:rsidR="002A167C" w:rsidRPr="00CE03D2" w:rsidDel="002A167C">
        <w:rPr>
          <w:iCs w:val="0"/>
        </w:rPr>
        <w:t xml:space="preserve"> </w:t>
      </w:r>
      <w:r w:rsidR="00F63040" w:rsidRPr="00CE03D2">
        <w:t>proportionate to the value applicable to the individual business.</w:t>
      </w:r>
      <w:r w:rsidR="00774FA4" w:rsidRPr="00CE03D2">
        <w:t xml:space="preserve"> </w:t>
      </w:r>
      <w:bookmarkStart w:id="36" w:name="_Toc496536653"/>
      <w:r w:rsidR="00023300" w:rsidRPr="002B52F7">
        <w:t>We cannot fund your project if it receives funding</w:t>
      </w:r>
      <w:r w:rsidR="00C95A57" w:rsidRPr="002B52F7">
        <w:t>,</w:t>
      </w:r>
      <w:r w:rsidR="00023300" w:rsidRPr="002B52F7">
        <w:t xml:space="preserve"> </w:t>
      </w:r>
      <w:r w:rsidR="00C95A57" w:rsidRPr="002B52F7">
        <w:t xml:space="preserve">or is subsidised, </w:t>
      </w:r>
      <w:r w:rsidR="00023300" w:rsidRPr="002B52F7">
        <w:t>from another Commonwealth</w:t>
      </w:r>
      <w:r w:rsidR="00653AAB" w:rsidRPr="002B52F7">
        <w:t xml:space="preserve">, </w:t>
      </w:r>
      <w:r w:rsidR="001262B1">
        <w:t>s</w:t>
      </w:r>
      <w:r w:rsidR="00653AAB" w:rsidRPr="002B52F7">
        <w:t xml:space="preserve">tate, </w:t>
      </w:r>
      <w:r w:rsidR="001262B1">
        <w:t>t</w:t>
      </w:r>
      <w:r w:rsidR="00653AAB" w:rsidRPr="002B52F7">
        <w:t>erritory or local</w:t>
      </w:r>
      <w:r w:rsidR="00023300" w:rsidRPr="002B52F7">
        <w:t xml:space="preserve"> government grant. You can apply for a grant for your project under more than one Commonwealth </w:t>
      </w:r>
      <w:r w:rsidR="002B473C" w:rsidRPr="002B52F7">
        <w:t xml:space="preserve">grant </w:t>
      </w:r>
      <w:r w:rsidR="00023300" w:rsidRPr="002B52F7">
        <w:t>program, but if your application is successful, you must choose either the Skilling Australia’s Defence Industry grant or the other grant.</w:t>
      </w:r>
    </w:p>
    <w:p w14:paraId="78B573B4" w14:textId="77777777" w:rsidR="00767E7F" w:rsidRDefault="00767E7F" w:rsidP="00767E7F">
      <w:pPr>
        <w:pStyle w:val="Heading3"/>
      </w:pPr>
      <w:bookmarkStart w:id="37" w:name="_Toc99427766"/>
      <w:bookmarkStart w:id="38" w:name="_Toc99962859"/>
      <w:r>
        <w:t xml:space="preserve">Project </w:t>
      </w:r>
      <w:r w:rsidRPr="005A61FE">
        <w:t>period</w:t>
      </w:r>
      <w:bookmarkEnd w:id="37"/>
      <w:bookmarkEnd w:id="38"/>
    </w:p>
    <w:bookmarkEnd w:id="36"/>
    <w:p w14:paraId="1D7EE8A5" w14:textId="30A286A4" w:rsidR="00023300" w:rsidRPr="002B52F7" w:rsidRDefault="00023300" w:rsidP="00023300">
      <w:r w:rsidRPr="007D2D13">
        <w:t xml:space="preserve">The maximum project period is </w:t>
      </w:r>
      <w:r w:rsidR="000107F6" w:rsidRPr="007D2D13">
        <w:t xml:space="preserve">up to </w:t>
      </w:r>
      <w:r w:rsidR="00F84524" w:rsidRPr="007D2D13">
        <w:t xml:space="preserve">24 </w:t>
      </w:r>
      <w:r w:rsidRPr="007D2D13">
        <w:t>months</w:t>
      </w:r>
      <w:r w:rsidRPr="002B52F7">
        <w:t>.</w:t>
      </w:r>
    </w:p>
    <w:p w14:paraId="28AFC5AE" w14:textId="35E58DD9" w:rsidR="00023300" w:rsidRPr="002B52F7" w:rsidRDefault="00023300" w:rsidP="00023300">
      <w:r w:rsidRPr="002B52F7">
        <w:t xml:space="preserve">You </w:t>
      </w:r>
      <w:r w:rsidR="007C697B" w:rsidRPr="002B52F7">
        <w:t xml:space="preserve">must complete your project by </w:t>
      </w:r>
      <w:r w:rsidR="0073770D" w:rsidRPr="002B52F7">
        <w:t xml:space="preserve">30 </w:t>
      </w:r>
      <w:r w:rsidR="0073770D" w:rsidRPr="00533F7B">
        <w:t xml:space="preserve">March </w:t>
      </w:r>
      <w:r w:rsidR="005B41E4" w:rsidRPr="00533F7B">
        <w:t>2026</w:t>
      </w:r>
      <w:r w:rsidR="0073770D" w:rsidRPr="002B52F7">
        <w:t>.</w:t>
      </w:r>
    </w:p>
    <w:p w14:paraId="7A3F5F7A" w14:textId="77777777" w:rsidR="00023300" w:rsidRPr="002B52F7" w:rsidRDefault="00023300" w:rsidP="0034010C">
      <w:pPr>
        <w:pStyle w:val="Heading2"/>
      </w:pPr>
      <w:bookmarkStart w:id="39" w:name="_Toc530072971"/>
      <w:bookmarkStart w:id="40" w:name="_Toc496536654"/>
      <w:bookmarkStart w:id="41" w:name="_Toc531277481"/>
      <w:bookmarkStart w:id="42" w:name="_Toc955291"/>
      <w:bookmarkStart w:id="43" w:name="_Toc25846368"/>
      <w:bookmarkStart w:id="44" w:name="_Toc30150568"/>
      <w:bookmarkStart w:id="45" w:name="_Toc99962860"/>
      <w:bookmarkEnd w:id="29"/>
      <w:bookmarkEnd w:id="30"/>
      <w:bookmarkEnd w:id="39"/>
      <w:r w:rsidRPr="002B52F7">
        <w:t>Eligibility criteria</w:t>
      </w:r>
      <w:bookmarkEnd w:id="40"/>
      <w:bookmarkEnd w:id="41"/>
      <w:bookmarkEnd w:id="42"/>
      <w:bookmarkEnd w:id="43"/>
      <w:bookmarkEnd w:id="44"/>
      <w:bookmarkEnd w:id="45"/>
    </w:p>
    <w:p w14:paraId="6C3EBF28" w14:textId="77777777" w:rsidR="00023300" w:rsidRPr="002B52F7" w:rsidRDefault="00023300" w:rsidP="00023300">
      <w:bookmarkStart w:id="46" w:name="_Ref437348317"/>
      <w:bookmarkStart w:id="47" w:name="_Ref437348323"/>
      <w:bookmarkStart w:id="48" w:name="_Ref437349175"/>
      <w:r w:rsidRPr="002B52F7">
        <w:t xml:space="preserve">We cannot consider your application if you do not satisfy all eligibility criteria. </w:t>
      </w:r>
    </w:p>
    <w:p w14:paraId="3E385AD7" w14:textId="77777777" w:rsidR="00023300" w:rsidRPr="002B52F7" w:rsidRDefault="00023300" w:rsidP="006002E2">
      <w:pPr>
        <w:pStyle w:val="Heading3"/>
      </w:pPr>
      <w:bookmarkStart w:id="49" w:name="_Toc496536655"/>
      <w:bookmarkStart w:id="50" w:name="_Ref530054835"/>
      <w:bookmarkStart w:id="51" w:name="_Toc531277482"/>
      <w:bookmarkStart w:id="52" w:name="_Toc955292"/>
      <w:bookmarkStart w:id="53" w:name="_Toc25846369"/>
      <w:bookmarkStart w:id="54" w:name="_Toc30150569"/>
      <w:bookmarkStart w:id="55" w:name="_Toc99962861"/>
      <w:r w:rsidRPr="002B52F7">
        <w:t>Who is eligible?</w:t>
      </w:r>
      <w:bookmarkEnd w:id="46"/>
      <w:bookmarkEnd w:id="47"/>
      <w:bookmarkEnd w:id="48"/>
      <w:bookmarkEnd w:id="49"/>
      <w:bookmarkEnd w:id="50"/>
      <w:bookmarkEnd w:id="51"/>
      <w:bookmarkEnd w:id="52"/>
      <w:bookmarkEnd w:id="53"/>
      <w:bookmarkEnd w:id="54"/>
      <w:bookmarkEnd w:id="55"/>
    </w:p>
    <w:p w14:paraId="1301C6F2" w14:textId="77777777" w:rsidR="00023300" w:rsidRPr="002B52F7" w:rsidRDefault="00023300" w:rsidP="00023300">
      <w:pPr>
        <w:spacing w:after="80"/>
      </w:pPr>
      <w:r w:rsidRPr="002B52F7">
        <w:t>To be eligible you must:</w:t>
      </w:r>
    </w:p>
    <w:p w14:paraId="4639E76A" w14:textId="77777777" w:rsidR="00023300" w:rsidRPr="002B52F7" w:rsidRDefault="00023300" w:rsidP="00023300">
      <w:pPr>
        <w:pStyle w:val="ListBullet"/>
        <w:numPr>
          <w:ilvl w:val="0"/>
          <w:numId w:val="7"/>
        </w:numPr>
      </w:pPr>
      <w:r w:rsidRPr="002B52F7">
        <w:t>have an Australian Business Number (ABN)</w:t>
      </w:r>
    </w:p>
    <w:p w14:paraId="366F9B82" w14:textId="7BA767B6" w:rsidR="00023300" w:rsidRPr="002B52F7" w:rsidRDefault="00023300" w:rsidP="00DE5A78">
      <w:pPr>
        <w:pStyle w:val="ListBullet"/>
        <w:numPr>
          <w:ilvl w:val="0"/>
          <w:numId w:val="7"/>
        </w:numPr>
      </w:pPr>
      <w:r w:rsidRPr="002B52F7">
        <w:t xml:space="preserve">be </w:t>
      </w:r>
      <w:r w:rsidR="00DE5A78" w:rsidRPr="002B52F7">
        <w:t>non</w:t>
      </w:r>
      <w:r w:rsidR="00DE5A78">
        <w:t xml:space="preserve">-income tax </w:t>
      </w:r>
      <w:r w:rsidRPr="002B52F7">
        <w:t>exempt</w:t>
      </w:r>
      <w:r w:rsidR="00BD2B4B">
        <w:t xml:space="preserve"> (unless you are a defence industry association </w:t>
      </w:r>
      <w:r w:rsidR="00BD2B4B" w:rsidRPr="002B52F7">
        <w:t>training</w:t>
      </w:r>
      <w:r w:rsidR="00BD2B4B">
        <w:t xml:space="preserve"> your</w:t>
      </w:r>
      <w:r w:rsidR="00BD2B4B" w:rsidRPr="002B52F7">
        <w:t xml:space="preserve"> own staff or facilitating training to businesses </w:t>
      </w:r>
      <w:r w:rsidR="00BD2B4B">
        <w:t>you</w:t>
      </w:r>
      <w:r w:rsidR="00DE5A78">
        <w:t xml:space="preserve"> are repres</w:t>
      </w:r>
      <w:r w:rsidR="00765284">
        <w:t>enting)</w:t>
      </w:r>
      <w:r w:rsidR="00DE5A78">
        <w:t xml:space="preserve"> </w:t>
      </w:r>
    </w:p>
    <w:p w14:paraId="72ADA76F" w14:textId="77777777" w:rsidR="00023300" w:rsidRPr="002B52F7" w:rsidRDefault="00023300" w:rsidP="00023300">
      <w:pPr>
        <w:spacing w:after="80"/>
      </w:pPr>
      <w:proofErr w:type="gramStart"/>
      <w:r w:rsidRPr="002B52F7">
        <w:t>and</w:t>
      </w:r>
      <w:proofErr w:type="gramEnd"/>
      <w:r w:rsidRPr="002B52F7">
        <w:t xml:space="preserve"> be one of the following entities:</w:t>
      </w:r>
    </w:p>
    <w:p w14:paraId="0AFD4C08" w14:textId="77777777" w:rsidR="00B81434" w:rsidRPr="002B52F7" w:rsidRDefault="00023300" w:rsidP="002F7FA1">
      <w:pPr>
        <w:pStyle w:val="ListBullet"/>
        <w:numPr>
          <w:ilvl w:val="0"/>
          <w:numId w:val="7"/>
        </w:numPr>
      </w:pPr>
      <w:r w:rsidRPr="002B52F7">
        <w:t>a</w:t>
      </w:r>
      <w:r w:rsidR="00B81434" w:rsidRPr="002B52F7">
        <w:t xml:space="preserve">n entity </w:t>
      </w:r>
      <w:r w:rsidRPr="002B52F7">
        <w:t>incorporated in Australia</w:t>
      </w:r>
      <w:r w:rsidR="00B81434" w:rsidRPr="002B52F7">
        <w:t xml:space="preserve"> </w:t>
      </w:r>
    </w:p>
    <w:p w14:paraId="325A8861" w14:textId="77777777" w:rsidR="0029361E" w:rsidRPr="002B52F7" w:rsidRDefault="00023300" w:rsidP="00AA36A7">
      <w:pPr>
        <w:pStyle w:val="ListBullet"/>
        <w:numPr>
          <w:ilvl w:val="0"/>
          <w:numId w:val="7"/>
        </w:numPr>
      </w:pPr>
      <w:proofErr w:type="gramStart"/>
      <w:r w:rsidRPr="002B52F7">
        <w:t>an</w:t>
      </w:r>
      <w:proofErr w:type="gramEnd"/>
      <w:r w:rsidRPr="002B52F7">
        <w:t xml:space="preserve"> incorporated trustee on behalf of a trust</w:t>
      </w:r>
      <w:r w:rsidR="0029361E" w:rsidRPr="002B52F7">
        <w:t>.</w:t>
      </w:r>
    </w:p>
    <w:p w14:paraId="562EB0ED" w14:textId="77777777" w:rsidR="00023300" w:rsidRPr="002B52F7" w:rsidRDefault="00023300" w:rsidP="00023300">
      <w:pPr>
        <w:pStyle w:val="ListBullet"/>
        <w:numPr>
          <w:ilvl w:val="0"/>
          <w:numId w:val="0"/>
        </w:numPr>
      </w:pPr>
      <w:r w:rsidRPr="002B52F7">
        <w:t>We cannot waive the eligibility criteria under any circumstances.</w:t>
      </w:r>
    </w:p>
    <w:p w14:paraId="58465D12" w14:textId="77777777" w:rsidR="000A6685" w:rsidRPr="002B52F7" w:rsidRDefault="000A6685" w:rsidP="006002E2">
      <w:pPr>
        <w:pStyle w:val="Heading3"/>
      </w:pPr>
      <w:bookmarkStart w:id="56" w:name="_Toc25846370"/>
      <w:bookmarkStart w:id="57" w:name="_Toc30150570"/>
      <w:bookmarkStart w:id="58" w:name="_Toc99962862"/>
      <w:bookmarkStart w:id="59" w:name="_Toc496536657"/>
      <w:bookmarkStart w:id="60" w:name="_Toc531277484"/>
      <w:bookmarkStart w:id="61" w:name="_Toc955294"/>
      <w:bookmarkStart w:id="62" w:name="_Toc164844264"/>
      <w:bookmarkStart w:id="63" w:name="_Toc383003257"/>
      <w:r w:rsidRPr="002B52F7">
        <w:t>Additional eligibility requirements</w:t>
      </w:r>
      <w:bookmarkEnd w:id="56"/>
      <w:bookmarkEnd w:id="57"/>
      <w:bookmarkEnd w:id="58"/>
    </w:p>
    <w:p w14:paraId="1E6D67BD" w14:textId="77777777" w:rsidR="00312A1D" w:rsidRPr="002B52F7" w:rsidRDefault="000A6685" w:rsidP="000A6685">
      <w:r w:rsidRPr="002B52F7">
        <w:t>We can only accept applications</w:t>
      </w:r>
      <w:r w:rsidR="00566677" w:rsidRPr="002B52F7">
        <w:t xml:space="preserve"> </w:t>
      </w:r>
      <w:proofErr w:type="gramStart"/>
      <w:r w:rsidR="00566677" w:rsidRPr="002B52F7">
        <w:t>from</w:t>
      </w:r>
      <w:proofErr w:type="gramEnd"/>
      <w:r w:rsidR="00312A1D" w:rsidRPr="002B52F7">
        <w:t>:</w:t>
      </w:r>
    </w:p>
    <w:p w14:paraId="66317C39" w14:textId="77777777" w:rsidR="00566677" w:rsidRPr="002B52F7" w:rsidRDefault="00566677" w:rsidP="00312A1D">
      <w:pPr>
        <w:pStyle w:val="ListBullet"/>
        <w:numPr>
          <w:ilvl w:val="0"/>
          <w:numId w:val="7"/>
        </w:numPr>
      </w:pPr>
      <w:r w:rsidRPr="002B52F7">
        <w:t>SMEs</w:t>
      </w:r>
      <w:r w:rsidR="005275A1" w:rsidRPr="002B52F7">
        <w:t xml:space="preserve"> (with less than 200 employees as defined in Appendix A)</w:t>
      </w:r>
      <w:r w:rsidRPr="002B52F7">
        <w:t xml:space="preserve"> that</w:t>
      </w:r>
      <w:r w:rsidR="000F29FC" w:rsidRPr="002B52F7">
        <w:t xml:space="preserve"> currently service, or intend to service, the defence industry sector an</w:t>
      </w:r>
      <w:r w:rsidR="002F3FED" w:rsidRPr="002B52F7">
        <w:t>d meet</w:t>
      </w:r>
      <w:r w:rsidR="003B6F25" w:rsidRPr="002B52F7">
        <w:t xml:space="preserve"> one of the following</w:t>
      </w:r>
      <w:r w:rsidR="002F3FED" w:rsidRPr="002B52F7">
        <w:t xml:space="preserve"> requirements</w:t>
      </w:r>
      <w:r w:rsidR="000A6685" w:rsidRPr="002B52F7">
        <w:t>:</w:t>
      </w:r>
    </w:p>
    <w:p w14:paraId="13778A40" w14:textId="77777777" w:rsidR="00566677" w:rsidRPr="002B52F7" w:rsidRDefault="00566677" w:rsidP="00850134">
      <w:pPr>
        <w:pStyle w:val="ListBullet2"/>
      </w:pPr>
      <w:r w:rsidRPr="002B52F7">
        <w:t xml:space="preserve">have a current defence contract </w:t>
      </w:r>
    </w:p>
    <w:p w14:paraId="6BFF702C" w14:textId="77777777" w:rsidR="00566677" w:rsidRPr="002B52F7" w:rsidRDefault="000F29FC" w:rsidP="00850134">
      <w:pPr>
        <w:pStyle w:val="ListBullet2"/>
      </w:pPr>
      <w:r w:rsidRPr="002B52F7">
        <w:t>be currently tendering</w:t>
      </w:r>
      <w:r w:rsidR="00B81434" w:rsidRPr="002B52F7">
        <w:t xml:space="preserve"> or </w:t>
      </w:r>
      <w:r w:rsidR="0049684B" w:rsidRPr="002B52F7">
        <w:t xml:space="preserve">preparing </w:t>
      </w:r>
      <w:r w:rsidR="00B81434" w:rsidRPr="002B52F7">
        <w:t>to tender</w:t>
      </w:r>
      <w:r w:rsidRPr="002B52F7">
        <w:t xml:space="preserve"> for a defence contract </w:t>
      </w:r>
    </w:p>
    <w:p w14:paraId="417F274B" w14:textId="77777777" w:rsidR="00312A1D" w:rsidRPr="002B52F7" w:rsidRDefault="000F29FC" w:rsidP="00850134">
      <w:pPr>
        <w:pStyle w:val="ListBullet2"/>
      </w:pPr>
      <w:r w:rsidRPr="002B52F7">
        <w:t xml:space="preserve">be a current subcontractor to a defence prime </w:t>
      </w:r>
      <w:r w:rsidR="00D811CC" w:rsidRPr="002B52F7">
        <w:t xml:space="preserve">or </w:t>
      </w:r>
      <w:r w:rsidR="002D6AE7" w:rsidRPr="002B52F7">
        <w:t xml:space="preserve">contracted </w:t>
      </w:r>
      <w:r w:rsidR="00D811CC" w:rsidRPr="002B52F7">
        <w:t xml:space="preserve">through the </w:t>
      </w:r>
      <w:r w:rsidR="002D6AE7" w:rsidRPr="002B52F7">
        <w:t xml:space="preserve">Prime’s </w:t>
      </w:r>
      <w:r w:rsidRPr="002B52F7">
        <w:t>supply chain</w:t>
      </w:r>
      <w:r w:rsidR="00687F64" w:rsidRPr="002B52F7">
        <w:t xml:space="preserve"> to deliver on defence projects</w:t>
      </w:r>
    </w:p>
    <w:p w14:paraId="461343E2" w14:textId="17D65537" w:rsidR="00B53F62" w:rsidRPr="00CE03D2" w:rsidRDefault="00312A1D" w:rsidP="00312A1D">
      <w:pPr>
        <w:pStyle w:val="ListBullet"/>
        <w:numPr>
          <w:ilvl w:val="0"/>
          <w:numId w:val="7"/>
        </w:numPr>
      </w:pPr>
      <w:r w:rsidRPr="00CE03D2">
        <w:t xml:space="preserve">defence industry associations </w:t>
      </w:r>
      <w:r w:rsidR="00B53F62" w:rsidRPr="00CE03D2">
        <w:t>applying:</w:t>
      </w:r>
    </w:p>
    <w:p w14:paraId="6C20148F" w14:textId="54DAA397" w:rsidR="00984F70" w:rsidRPr="00CE03D2" w:rsidRDefault="00312A1D" w:rsidP="008C239A">
      <w:pPr>
        <w:pStyle w:val="ListBullet2"/>
      </w:pPr>
      <w:r w:rsidRPr="00CE03D2">
        <w:t xml:space="preserve"> </w:t>
      </w:r>
      <w:r w:rsidR="00984F70" w:rsidRPr="00CE03D2">
        <w:t xml:space="preserve">for </w:t>
      </w:r>
      <w:r w:rsidR="00A91BF0" w:rsidRPr="00CE03D2">
        <w:t xml:space="preserve">training </w:t>
      </w:r>
      <w:r w:rsidRPr="00CE03D2">
        <w:t>their own staff</w:t>
      </w:r>
      <w:r w:rsidR="007633E7" w:rsidRPr="00CE03D2">
        <w:t xml:space="preserve">; </w:t>
      </w:r>
      <w:r w:rsidR="001D43FB" w:rsidRPr="00CE03D2">
        <w:t>or</w:t>
      </w:r>
    </w:p>
    <w:p w14:paraId="0F783AF9" w14:textId="1810EDDF" w:rsidR="00B53F62" w:rsidRPr="00CE03D2" w:rsidRDefault="00984F70" w:rsidP="008C239A">
      <w:pPr>
        <w:pStyle w:val="ListBullet2"/>
      </w:pPr>
      <w:r w:rsidRPr="00CE03D2">
        <w:t xml:space="preserve"> to </w:t>
      </w:r>
      <w:r w:rsidR="00A91BF0" w:rsidRPr="00CE03D2">
        <w:rPr>
          <w:iCs/>
        </w:rPr>
        <w:t>facilitat</w:t>
      </w:r>
      <w:r w:rsidRPr="00CE03D2">
        <w:t>e</w:t>
      </w:r>
      <w:r w:rsidR="00A91BF0" w:rsidRPr="00CE03D2">
        <w:rPr>
          <w:iCs/>
        </w:rPr>
        <w:t xml:space="preserve"> eligible activities for business</w:t>
      </w:r>
      <w:r w:rsidR="00844BFD">
        <w:rPr>
          <w:iCs/>
        </w:rPr>
        <w:t>es</w:t>
      </w:r>
      <w:r w:rsidR="00A91BF0" w:rsidRPr="00CE03D2">
        <w:rPr>
          <w:iCs/>
        </w:rPr>
        <w:t xml:space="preserve"> they are representing</w:t>
      </w:r>
      <w:r w:rsidR="006805EF" w:rsidRPr="00CE03D2">
        <w:t>:</w:t>
      </w:r>
      <w:r w:rsidR="00281AB7" w:rsidRPr="00CE03D2" w:rsidDel="00B53F62">
        <w:t xml:space="preserve"> </w:t>
      </w:r>
    </w:p>
    <w:p w14:paraId="127B2D63" w14:textId="1BBB0F88" w:rsidR="006805EF" w:rsidRPr="00CE03D2" w:rsidRDefault="00B53F62" w:rsidP="00984F70">
      <w:pPr>
        <w:pStyle w:val="ListBullet"/>
        <w:numPr>
          <w:ilvl w:val="2"/>
          <w:numId w:val="7"/>
        </w:numPr>
        <w:ind w:left="1276"/>
      </w:pPr>
      <w:r w:rsidRPr="00CE03D2">
        <w:t xml:space="preserve">where the </w:t>
      </w:r>
      <w:r w:rsidR="001B3AF0" w:rsidRPr="00CE03D2">
        <w:t xml:space="preserve">represented business </w:t>
      </w:r>
      <w:r w:rsidRPr="00CE03D2">
        <w:t>fulfil</w:t>
      </w:r>
      <w:r w:rsidR="00615296" w:rsidRPr="00CE03D2">
        <w:t>s</w:t>
      </w:r>
      <w:r w:rsidRPr="00CE03D2">
        <w:t xml:space="preserve"> the eligibility criteria</w:t>
      </w:r>
      <w:r w:rsidR="006805EF" w:rsidRPr="00CE03D2">
        <w:t>;</w:t>
      </w:r>
    </w:p>
    <w:p w14:paraId="1A88FB05" w14:textId="77777777" w:rsidR="00B53F62" w:rsidRPr="00CE03D2" w:rsidRDefault="006805EF" w:rsidP="00984F70">
      <w:pPr>
        <w:pStyle w:val="ListBullet"/>
        <w:numPr>
          <w:ilvl w:val="2"/>
          <w:numId w:val="7"/>
        </w:numPr>
        <w:ind w:left="1276"/>
      </w:pPr>
      <w:r w:rsidRPr="00CE03D2">
        <w:lastRenderedPageBreak/>
        <w:t>the represented business p</w:t>
      </w:r>
      <w:r w:rsidR="00B611BD" w:rsidRPr="00CE03D2">
        <w:t>rovide</w:t>
      </w:r>
      <w:r w:rsidR="00AE0C33" w:rsidRPr="00CE03D2">
        <w:t>s</w:t>
      </w:r>
      <w:r w:rsidRPr="00CE03D2">
        <w:t xml:space="preserve"> consent</w:t>
      </w:r>
      <w:r w:rsidR="00B611BD" w:rsidRPr="00CE03D2">
        <w:t xml:space="preserve"> for the application</w:t>
      </w:r>
      <w:r w:rsidR="005F54C5" w:rsidRPr="00CE03D2">
        <w:t>;</w:t>
      </w:r>
      <w:r w:rsidR="00735982" w:rsidRPr="00CE03D2">
        <w:t xml:space="preserve"> and </w:t>
      </w:r>
    </w:p>
    <w:p w14:paraId="1412B04F" w14:textId="724F9D29" w:rsidR="005F54C5" w:rsidRPr="00CE03D2" w:rsidRDefault="001B3AF0" w:rsidP="00984F70">
      <w:pPr>
        <w:pStyle w:val="ListBullet"/>
        <w:numPr>
          <w:ilvl w:val="2"/>
          <w:numId w:val="7"/>
        </w:numPr>
        <w:ind w:left="1276"/>
      </w:pPr>
      <w:proofErr w:type="gramStart"/>
      <w:r w:rsidRPr="00CE03D2">
        <w:t>the</w:t>
      </w:r>
      <w:proofErr w:type="gramEnd"/>
      <w:r w:rsidRPr="00CE03D2">
        <w:t xml:space="preserve"> </w:t>
      </w:r>
      <w:r w:rsidR="00F63040" w:rsidRPr="00CE03D2">
        <w:t xml:space="preserve">value of the </w:t>
      </w:r>
      <w:r w:rsidR="002D1A06" w:rsidRPr="00CE03D2">
        <w:t xml:space="preserve">project </w:t>
      </w:r>
      <w:r w:rsidR="00F63040" w:rsidRPr="00CE03D2">
        <w:t xml:space="preserve">apportioned to the business </w:t>
      </w:r>
      <w:r w:rsidR="002D1A06" w:rsidRPr="00CE03D2">
        <w:t>does not exceed the represented business</w:t>
      </w:r>
      <w:r w:rsidR="00AE0C33" w:rsidRPr="00CE03D2">
        <w:t>’</w:t>
      </w:r>
      <w:r w:rsidR="002D1A06" w:rsidRPr="00CE03D2">
        <w:t xml:space="preserve">s </w:t>
      </w:r>
      <w:r w:rsidR="00735982" w:rsidRPr="00CE03D2">
        <w:t xml:space="preserve">funding cap </w:t>
      </w:r>
      <w:r w:rsidR="002A167C" w:rsidRPr="00CE03D2">
        <w:t>available to the business under the SADI program</w:t>
      </w:r>
      <w:r w:rsidR="00735982" w:rsidRPr="00CE03D2">
        <w:t xml:space="preserve">. </w:t>
      </w:r>
    </w:p>
    <w:p w14:paraId="2C0270BC" w14:textId="77777777" w:rsidR="00023300" w:rsidRPr="00CE03D2" w:rsidRDefault="00023300" w:rsidP="006002E2">
      <w:pPr>
        <w:pStyle w:val="Heading3"/>
      </w:pPr>
      <w:bookmarkStart w:id="64" w:name="_Toc25846371"/>
      <w:bookmarkStart w:id="65" w:name="_Toc30150571"/>
      <w:bookmarkStart w:id="66" w:name="_Toc99962863"/>
      <w:r w:rsidRPr="00CE03D2">
        <w:t>Who is not eligible?</w:t>
      </w:r>
      <w:bookmarkEnd w:id="59"/>
      <w:bookmarkEnd w:id="60"/>
      <w:bookmarkEnd w:id="61"/>
      <w:bookmarkEnd w:id="64"/>
      <w:bookmarkEnd w:id="65"/>
      <w:bookmarkEnd w:id="66"/>
    </w:p>
    <w:p w14:paraId="74ABB250" w14:textId="77777777" w:rsidR="00023300" w:rsidRPr="00CE03D2" w:rsidRDefault="00023300" w:rsidP="00023300">
      <w:pPr>
        <w:keepNext/>
        <w:spacing w:after="80"/>
      </w:pPr>
      <w:r w:rsidRPr="00CE03D2">
        <w:t>You are not eligible to apply if you are:</w:t>
      </w:r>
    </w:p>
    <w:p w14:paraId="79E494FB" w14:textId="77777777" w:rsidR="004A1260" w:rsidRPr="00CE03D2" w:rsidRDefault="004A1260" w:rsidP="004A1260">
      <w:pPr>
        <w:pStyle w:val="ListBullet"/>
      </w:pPr>
      <w:r w:rsidRPr="00CE03D2">
        <w:t>an organisation, or your project partner is an organisation, included on the National Redress Scheme’s website on the list of ‘Institutions that have not joined or signified their intent to join the Scheme’ (</w:t>
      </w:r>
      <w:hyperlink r:id="rId20" w:history="1">
        <w:r w:rsidRPr="00CE03D2">
          <w:rPr>
            <w:rStyle w:val="Hyperlink"/>
          </w:rPr>
          <w:t>www.nationalredress.gov.au</w:t>
        </w:r>
      </w:hyperlink>
      <w:r w:rsidRPr="00CE03D2">
        <w:t>)</w:t>
      </w:r>
    </w:p>
    <w:p w14:paraId="51344D01" w14:textId="77777777" w:rsidR="00023300" w:rsidRPr="002B52F7" w:rsidRDefault="00023300" w:rsidP="00023300">
      <w:pPr>
        <w:pStyle w:val="ListBullet"/>
        <w:numPr>
          <w:ilvl w:val="0"/>
          <w:numId w:val="7"/>
        </w:numPr>
      </w:pPr>
      <w:r w:rsidRPr="002B52F7">
        <w:t>income tax exempt</w:t>
      </w:r>
      <w:r w:rsidR="00BD2B4B">
        <w:t xml:space="preserve"> </w:t>
      </w:r>
      <w:r w:rsidR="00DE5A78">
        <w:t xml:space="preserve">(unless you are a defence industry association </w:t>
      </w:r>
      <w:r w:rsidR="00DE5A78" w:rsidRPr="002B52F7">
        <w:t>training</w:t>
      </w:r>
      <w:r w:rsidR="00DE5A78">
        <w:t xml:space="preserve"> your</w:t>
      </w:r>
      <w:r w:rsidR="00DE5A78" w:rsidRPr="002B52F7">
        <w:t xml:space="preserve"> own staff or facilitating training to businesses </w:t>
      </w:r>
      <w:r w:rsidR="00DE5A78">
        <w:t>you are representing)</w:t>
      </w:r>
    </w:p>
    <w:p w14:paraId="5E7B07E3" w14:textId="77777777" w:rsidR="00023300" w:rsidRPr="002B52F7" w:rsidRDefault="00023300" w:rsidP="00023300">
      <w:pPr>
        <w:pStyle w:val="ListBullet"/>
        <w:numPr>
          <w:ilvl w:val="0"/>
          <w:numId w:val="7"/>
        </w:numPr>
      </w:pPr>
      <w:r w:rsidRPr="002B52F7">
        <w:t>an individual</w:t>
      </w:r>
    </w:p>
    <w:p w14:paraId="30EA7837" w14:textId="77777777" w:rsidR="00D97131" w:rsidRPr="002B52F7" w:rsidRDefault="00D97131" w:rsidP="00023300">
      <w:pPr>
        <w:pStyle w:val="ListBullet"/>
        <w:numPr>
          <w:ilvl w:val="0"/>
          <w:numId w:val="7"/>
        </w:numPr>
      </w:pPr>
      <w:r w:rsidRPr="002B52F7">
        <w:t>a partnership</w:t>
      </w:r>
    </w:p>
    <w:p w14:paraId="2E12AD46" w14:textId="77777777" w:rsidR="00023300" w:rsidRPr="002B52F7" w:rsidRDefault="00D811CC" w:rsidP="00023300">
      <w:pPr>
        <w:pStyle w:val="ListBullet"/>
        <w:numPr>
          <w:ilvl w:val="0"/>
          <w:numId w:val="7"/>
        </w:numPr>
      </w:pPr>
      <w:r w:rsidRPr="002B52F7">
        <w:t xml:space="preserve">a </w:t>
      </w:r>
      <w:r w:rsidR="00023300" w:rsidRPr="002B52F7">
        <w:t>trust (however, an incorporated trustee may apply on behalf of a trust)</w:t>
      </w:r>
    </w:p>
    <w:p w14:paraId="1D8E215C" w14:textId="77777777" w:rsidR="00023300" w:rsidRPr="002B52F7" w:rsidRDefault="00023300" w:rsidP="00023300">
      <w:pPr>
        <w:pStyle w:val="ListBullet"/>
        <w:numPr>
          <w:ilvl w:val="0"/>
          <w:numId w:val="7"/>
        </w:numPr>
      </w:pPr>
      <w:r w:rsidRPr="002B52F7">
        <w:t>a Commonwealth, State, Territory or local government body (including government business enterprises)</w:t>
      </w:r>
    </w:p>
    <w:p w14:paraId="70A29279" w14:textId="77777777" w:rsidR="00023300" w:rsidRPr="002B52F7" w:rsidRDefault="00023300" w:rsidP="00023300">
      <w:pPr>
        <w:pStyle w:val="ListBullet"/>
        <w:numPr>
          <w:ilvl w:val="0"/>
          <w:numId w:val="7"/>
        </w:numPr>
      </w:pPr>
      <w:proofErr w:type="gramStart"/>
      <w:r w:rsidRPr="002B52F7">
        <w:t>a</w:t>
      </w:r>
      <w:proofErr w:type="gramEnd"/>
      <w:r w:rsidRPr="002B52F7">
        <w:t xml:space="preserve"> non-corporate Commonwealth entity</w:t>
      </w:r>
      <w:r w:rsidR="0049348A" w:rsidRPr="002B52F7">
        <w:t>.</w:t>
      </w:r>
    </w:p>
    <w:p w14:paraId="27DA13CF" w14:textId="77777777" w:rsidR="00023300" w:rsidRPr="002B52F7" w:rsidRDefault="00023300" w:rsidP="0034010C">
      <w:pPr>
        <w:pStyle w:val="Heading2"/>
      </w:pPr>
      <w:bookmarkStart w:id="67" w:name="_Toc531277486"/>
      <w:bookmarkStart w:id="68" w:name="_Toc489952676"/>
      <w:bookmarkStart w:id="69" w:name="_Toc496536659"/>
      <w:bookmarkStart w:id="70" w:name="_Toc955296"/>
      <w:bookmarkStart w:id="71" w:name="_Toc25846372"/>
      <w:bookmarkStart w:id="72" w:name="_Toc30150572"/>
      <w:bookmarkStart w:id="73" w:name="_Toc99962864"/>
      <w:r w:rsidRPr="002B52F7">
        <w:t>What you can use the grant for</w:t>
      </w:r>
      <w:bookmarkEnd w:id="67"/>
      <w:bookmarkEnd w:id="68"/>
      <w:bookmarkEnd w:id="69"/>
      <w:bookmarkEnd w:id="70"/>
      <w:bookmarkEnd w:id="71"/>
      <w:bookmarkEnd w:id="72"/>
      <w:bookmarkEnd w:id="73"/>
    </w:p>
    <w:p w14:paraId="7436BCBF" w14:textId="77777777" w:rsidR="00023300" w:rsidRPr="002B52F7" w:rsidRDefault="00023300" w:rsidP="006002E2">
      <w:pPr>
        <w:pStyle w:val="Heading3"/>
      </w:pPr>
      <w:bookmarkStart w:id="74" w:name="_Toc530072978"/>
      <w:bookmarkStart w:id="75" w:name="_Toc530072979"/>
      <w:bookmarkStart w:id="76" w:name="_Toc530072980"/>
      <w:bookmarkStart w:id="77" w:name="_Toc530072981"/>
      <w:bookmarkStart w:id="78" w:name="_Toc530072982"/>
      <w:bookmarkStart w:id="79" w:name="_Toc530072983"/>
      <w:bookmarkStart w:id="80" w:name="_Toc530072984"/>
      <w:bookmarkStart w:id="81" w:name="_Toc530072985"/>
      <w:bookmarkStart w:id="82" w:name="_Toc530072986"/>
      <w:bookmarkStart w:id="83" w:name="_Toc530072987"/>
      <w:bookmarkStart w:id="84" w:name="_Toc530072988"/>
      <w:bookmarkStart w:id="85" w:name="_Ref468355814"/>
      <w:bookmarkStart w:id="86" w:name="_Toc496536661"/>
      <w:bookmarkStart w:id="87" w:name="_Toc531277487"/>
      <w:bookmarkStart w:id="88" w:name="_Toc955297"/>
      <w:bookmarkStart w:id="89" w:name="_Toc25846373"/>
      <w:bookmarkStart w:id="90" w:name="_Toc30150573"/>
      <w:bookmarkStart w:id="91" w:name="_Toc99962865"/>
      <w:bookmarkEnd w:id="62"/>
      <w:bookmarkEnd w:id="63"/>
      <w:bookmarkEnd w:id="74"/>
      <w:bookmarkEnd w:id="75"/>
      <w:bookmarkEnd w:id="76"/>
      <w:bookmarkEnd w:id="77"/>
      <w:bookmarkEnd w:id="78"/>
      <w:bookmarkEnd w:id="79"/>
      <w:bookmarkEnd w:id="80"/>
      <w:bookmarkEnd w:id="81"/>
      <w:bookmarkEnd w:id="82"/>
      <w:bookmarkEnd w:id="83"/>
      <w:bookmarkEnd w:id="84"/>
      <w:r w:rsidRPr="002B52F7">
        <w:t>Eligible activities</w:t>
      </w:r>
      <w:bookmarkEnd w:id="85"/>
      <w:bookmarkEnd w:id="86"/>
      <w:bookmarkEnd w:id="87"/>
      <w:bookmarkEnd w:id="88"/>
      <w:bookmarkEnd w:id="89"/>
      <w:bookmarkEnd w:id="90"/>
      <w:bookmarkEnd w:id="91"/>
    </w:p>
    <w:p w14:paraId="72F3CF57" w14:textId="77777777" w:rsidR="00023300" w:rsidRPr="002B52F7" w:rsidRDefault="00023300" w:rsidP="00023300">
      <w:pPr>
        <w:spacing w:after="80"/>
      </w:pPr>
      <w:r w:rsidRPr="002B52F7">
        <w:t>To be eligible your project must:</w:t>
      </w:r>
    </w:p>
    <w:p w14:paraId="0E662270" w14:textId="77777777" w:rsidR="007A0832" w:rsidRPr="007A0832" w:rsidRDefault="007A0832" w:rsidP="007A0832">
      <w:pPr>
        <w:pStyle w:val="ListBullet"/>
      </w:pPr>
      <w:r w:rsidRPr="007A0832">
        <w:t>be aimed at increasing Defence related skills capacity or capability within your organisation or within a group of defence industry businesses represented by an industry association, that is required to meet current or future Defence capability needs; and</w:t>
      </w:r>
    </w:p>
    <w:p w14:paraId="7F43D077" w14:textId="77777777" w:rsidR="006C24C5" w:rsidRPr="007A0832" w:rsidRDefault="007A0832" w:rsidP="007A0832">
      <w:pPr>
        <w:pStyle w:val="ListBullet"/>
      </w:pPr>
      <w:r w:rsidRPr="007A0832">
        <w:t xml:space="preserve">be delivered by a registered training organisation (RTO), a tertiary education provider (University or TAFE), an </w:t>
      </w:r>
      <w:r w:rsidR="00B43B16">
        <w:t>experienced</w:t>
      </w:r>
      <w:r w:rsidR="00B43B16" w:rsidRPr="007A0832">
        <w:t xml:space="preserve"> </w:t>
      </w:r>
      <w:r w:rsidRPr="007A0832">
        <w:t>training provider, a professional or industry association, an appropriately qualified employee in your business or an original equipment manufacturer (OEM)</w:t>
      </w:r>
    </w:p>
    <w:p w14:paraId="67A164C2" w14:textId="77777777" w:rsidR="00023300" w:rsidRPr="002B52F7" w:rsidRDefault="00F12500" w:rsidP="00F12500">
      <w:pPr>
        <w:pStyle w:val="ListBullet"/>
        <w:numPr>
          <w:ilvl w:val="0"/>
          <w:numId w:val="0"/>
        </w:numPr>
        <w:spacing w:after="120"/>
        <w:ind w:left="360" w:hanging="360"/>
      </w:pPr>
      <w:r>
        <w:t>E</w:t>
      </w:r>
      <w:r w:rsidR="00E37B2E" w:rsidRPr="002B52F7">
        <w:t xml:space="preserve">ligible activities </w:t>
      </w:r>
      <w:r>
        <w:t>include</w:t>
      </w:r>
      <w:r w:rsidR="00A21D41" w:rsidRPr="002B52F7">
        <w:t>:</w:t>
      </w:r>
    </w:p>
    <w:p w14:paraId="35A34650" w14:textId="77777777" w:rsidR="00874495" w:rsidRPr="002B52F7" w:rsidRDefault="000611C6" w:rsidP="000611C6">
      <w:pPr>
        <w:pStyle w:val="ListBullet"/>
        <w:spacing w:after="120"/>
      </w:pPr>
      <w:r w:rsidRPr="002B52F7">
        <w:t>technical and trade skills training,</w:t>
      </w:r>
      <w:r w:rsidRPr="0058077B">
        <w:t xml:space="preserve"> for example, design, engineering, </w:t>
      </w:r>
      <w:r w:rsidR="00F72BF3" w:rsidRPr="0058077B">
        <w:t>project/</w:t>
      </w:r>
      <w:r w:rsidRPr="0058077B">
        <w:t xml:space="preserve">program management, logistics, </w:t>
      </w:r>
      <w:r w:rsidR="00F52F66" w:rsidRPr="0058077B">
        <w:t xml:space="preserve">understanding Commonwealth Government processes, such as </w:t>
      </w:r>
      <w:r w:rsidR="00DF5EBB" w:rsidRPr="0058077B">
        <w:t>procurement services</w:t>
      </w:r>
      <w:r w:rsidR="00F52F66" w:rsidRPr="0058077B">
        <w:t xml:space="preserve"> and Defence</w:t>
      </w:r>
      <w:r w:rsidR="00DF5EBB" w:rsidRPr="0058077B">
        <w:t xml:space="preserve"> operations,</w:t>
      </w:r>
      <w:r w:rsidRPr="0058077B">
        <w:t xml:space="preserve"> support services (including information technology and cyber security)</w:t>
      </w:r>
    </w:p>
    <w:p w14:paraId="53CD2AC0" w14:textId="77777777" w:rsidR="004A1D67" w:rsidRPr="002B52F7" w:rsidRDefault="00A21D41" w:rsidP="0022030C">
      <w:pPr>
        <w:pStyle w:val="ListBullet"/>
        <w:numPr>
          <w:ilvl w:val="0"/>
          <w:numId w:val="7"/>
        </w:numPr>
        <w:spacing w:after="120"/>
      </w:pPr>
      <w:r w:rsidRPr="002B52F7">
        <w:t xml:space="preserve">human resources training and skills development </w:t>
      </w:r>
      <w:r w:rsidR="00091B03" w:rsidRPr="002B52F7">
        <w:t xml:space="preserve">practices with a focus on building lifelong learning including cultural change, change management, human resource strategies/systems, employee training and development facilitation and workforce planning </w:t>
      </w:r>
    </w:p>
    <w:p w14:paraId="00EDF0BB" w14:textId="77777777" w:rsidR="00535CAA" w:rsidRPr="002B52F7" w:rsidRDefault="00066BD4" w:rsidP="0022030C">
      <w:pPr>
        <w:pStyle w:val="ListBullet"/>
        <w:numPr>
          <w:ilvl w:val="0"/>
          <w:numId w:val="7"/>
        </w:numPr>
        <w:spacing w:after="120"/>
      </w:pPr>
      <w:proofErr w:type="gramStart"/>
      <w:r>
        <w:t>m</w:t>
      </w:r>
      <w:r w:rsidR="00D860DD">
        <w:t>icro</w:t>
      </w:r>
      <w:proofErr w:type="gramEnd"/>
      <w:r w:rsidR="00D860DD">
        <w:t xml:space="preserve"> </w:t>
      </w:r>
      <w:r w:rsidRPr="0022030C">
        <w:t>credentials</w:t>
      </w:r>
      <w:r w:rsidR="00C83B5C" w:rsidRPr="0022030C">
        <w:t xml:space="preserve"> courses, which may not yet be part of a training package or accredited course</w:t>
      </w:r>
      <w:r w:rsidR="006C24C5" w:rsidRPr="0022030C">
        <w:t xml:space="preserve"> but are required to meet defence capability requirements</w:t>
      </w:r>
      <w:r w:rsidR="00C83B5C" w:rsidRPr="0022030C">
        <w:t>. This can include different combinations of training modules to form new skill sets and training tailored to meet specific business needs</w:t>
      </w:r>
      <w:r w:rsidR="00E056FD" w:rsidRPr="0022030C">
        <w:t xml:space="preserve"> </w:t>
      </w:r>
    </w:p>
    <w:p w14:paraId="4338D567" w14:textId="77777777" w:rsidR="00C74A1A" w:rsidRPr="002B52F7" w:rsidRDefault="006905A7" w:rsidP="0022030C">
      <w:pPr>
        <w:pStyle w:val="ListBullet"/>
        <w:numPr>
          <w:ilvl w:val="0"/>
          <w:numId w:val="7"/>
        </w:numPr>
        <w:spacing w:after="120"/>
      </w:pPr>
      <w:r w:rsidRPr="002B52F7">
        <w:t>a</w:t>
      </w:r>
      <w:r w:rsidR="00091B03" w:rsidRPr="002B52F7">
        <w:t>pprenticeship su</w:t>
      </w:r>
      <w:r w:rsidRPr="002B52F7">
        <w:t>pervision support to provide supervision</w:t>
      </w:r>
      <w:r w:rsidR="001E1011" w:rsidRPr="002B52F7">
        <w:t>, by an appropriately qualified employee</w:t>
      </w:r>
      <w:r w:rsidR="00172C29">
        <w:t xml:space="preserve"> in your business</w:t>
      </w:r>
      <w:r w:rsidR="001E1011" w:rsidRPr="002B52F7">
        <w:t>,</w:t>
      </w:r>
      <w:r w:rsidRPr="002B52F7">
        <w:t xml:space="preserve"> </w:t>
      </w:r>
      <w:r w:rsidR="001E1011" w:rsidRPr="002B52F7">
        <w:t xml:space="preserve">to </w:t>
      </w:r>
      <w:r w:rsidRPr="002B52F7">
        <w:t>an apprentice who primarily spends their time on Defence projects</w:t>
      </w:r>
      <w:r w:rsidR="00C74A1A" w:rsidRPr="002B52F7">
        <w:t xml:space="preserve"> according to the following scale per applicant, funding caps may apply:</w:t>
      </w:r>
    </w:p>
    <w:p w14:paraId="765FB558" w14:textId="77777777" w:rsidR="00C74A1A" w:rsidRPr="002B52F7" w:rsidRDefault="00C74A1A" w:rsidP="00C74A1A">
      <w:pPr>
        <w:pStyle w:val="ListBullet2"/>
      </w:pPr>
      <w:r w:rsidRPr="002B52F7">
        <w:t>Year 1 - $4,000 per semester towards the costs of supervision</w:t>
      </w:r>
    </w:p>
    <w:p w14:paraId="50BCEFF9" w14:textId="77777777" w:rsidR="00C74A1A" w:rsidRPr="002B52F7" w:rsidRDefault="00C74A1A" w:rsidP="00C74A1A">
      <w:pPr>
        <w:pStyle w:val="ListBullet2"/>
      </w:pPr>
      <w:r w:rsidRPr="002B52F7">
        <w:lastRenderedPageBreak/>
        <w:t>Year 2 - $3,000 per semester towards the costs of supervision</w:t>
      </w:r>
    </w:p>
    <w:p w14:paraId="7B4EF8CC" w14:textId="77777777" w:rsidR="00C74A1A" w:rsidRPr="002B52F7" w:rsidRDefault="00C74A1A" w:rsidP="00C74A1A">
      <w:pPr>
        <w:pStyle w:val="ListBullet2"/>
      </w:pPr>
      <w:r w:rsidRPr="002B52F7">
        <w:t>Year 3 - $2,000 per semester towards the costs of supervision</w:t>
      </w:r>
    </w:p>
    <w:p w14:paraId="1FABA60B" w14:textId="77777777" w:rsidR="00C74A1A" w:rsidRPr="002B52F7" w:rsidRDefault="00C74A1A" w:rsidP="00C74A1A">
      <w:pPr>
        <w:pStyle w:val="ListBullet2"/>
      </w:pPr>
      <w:r w:rsidRPr="002B52F7">
        <w:t>Year 4 - $1,000 per semester towards the costs of supervision.</w:t>
      </w:r>
    </w:p>
    <w:p w14:paraId="170DB842" w14:textId="062C7860" w:rsidR="00C74A1A" w:rsidRPr="002B52F7" w:rsidRDefault="00FF1E99" w:rsidP="00B84066">
      <w:pPr>
        <w:pStyle w:val="ListBullet"/>
        <w:numPr>
          <w:ilvl w:val="0"/>
          <w:numId w:val="7"/>
        </w:numPr>
        <w:spacing w:after="120"/>
        <w:rPr>
          <w:iCs/>
        </w:rPr>
      </w:pPr>
      <w:proofErr w:type="gramStart"/>
      <w:r w:rsidRPr="002B52F7">
        <w:rPr>
          <w:iCs/>
        </w:rPr>
        <w:t>on</w:t>
      </w:r>
      <w:r w:rsidR="00A85A28">
        <w:rPr>
          <w:iCs/>
        </w:rPr>
        <w:t>-</w:t>
      </w:r>
      <w:r w:rsidRPr="002B52F7">
        <w:rPr>
          <w:iCs/>
        </w:rPr>
        <w:t>the</w:t>
      </w:r>
      <w:r w:rsidR="00A85A28">
        <w:rPr>
          <w:iCs/>
        </w:rPr>
        <w:t>-</w:t>
      </w:r>
      <w:r w:rsidRPr="002B52F7">
        <w:rPr>
          <w:iCs/>
        </w:rPr>
        <w:t>job</w:t>
      </w:r>
      <w:proofErr w:type="gramEnd"/>
      <w:r w:rsidRPr="002B52F7">
        <w:rPr>
          <w:iCs/>
        </w:rPr>
        <w:t xml:space="preserve"> training supervision support where the </w:t>
      </w:r>
      <w:r w:rsidR="001E1011" w:rsidRPr="002B52F7">
        <w:rPr>
          <w:iCs/>
        </w:rPr>
        <w:t xml:space="preserve">supervisor providing the </w:t>
      </w:r>
      <w:r w:rsidRPr="002B52F7">
        <w:rPr>
          <w:iCs/>
        </w:rPr>
        <w:t xml:space="preserve">training is </w:t>
      </w:r>
      <w:r w:rsidR="001E1011" w:rsidRPr="002B52F7">
        <w:rPr>
          <w:iCs/>
        </w:rPr>
        <w:t xml:space="preserve">an appropriately </w:t>
      </w:r>
      <w:r w:rsidR="00172C29">
        <w:rPr>
          <w:iCs/>
        </w:rPr>
        <w:t>qualified</w:t>
      </w:r>
      <w:r w:rsidRPr="002B52F7">
        <w:rPr>
          <w:iCs/>
        </w:rPr>
        <w:t xml:space="preserve"> employee</w:t>
      </w:r>
      <w:r w:rsidR="00172C29">
        <w:rPr>
          <w:iCs/>
        </w:rPr>
        <w:t xml:space="preserve"> in your business</w:t>
      </w:r>
      <w:r w:rsidRPr="002B52F7">
        <w:rPr>
          <w:iCs/>
        </w:rPr>
        <w:t>, is purely technical in nature and directly supports Defence projects</w:t>
      </w:r>
      <w:r w:rsidR="00DE47EB" w:rsidRPr="002B52F7">
        <w:rPr>
          <w:iCs/>
        </w:rPr>
        <w:t>.</w:t>
      </w:r>
      <w:r w:rsidR="00C74A1A" w:rsidRPr="002B52F7">
        <w:rPr>
          <w:iCs/>
        </w:rPr>
        <w:t xml:space="preserve"> </w:t>
      </w:r>
      <w:r w:rsidR="00DE47EB" w:rsidRPr="002B52F7">
        <w:rPr>
          <w:iCs/>
        </w:rPr>
        <w:t>Support may be funded at an hourly rate of $80.00 (funding caps may apply) and y</w:t>
      </w:r>
      <w:r w:rsidR="00C74A1A" w:rsidRPr="002B52F7">
        <w:rPr>
          <w:iCs/>
        </w:rPr>
        <w:t>ou must demonstrate that the training:</w:t>
      </w:r>
    </w:p>
    <w:p w14:paraId="046281AA" w14:textId="77777777" w:rsidR="00C74A1A" w:rsidRPr="002B52F7" w:rsidRDefault="00C74A1A" w:rsidP="00C74A1A">
      <w:pPr>
        <w:pStyle w:val="ListBullet2"/>
      </w:pPr>
      <w:r w:rsidRPr="002B52F7">
        <w:t>is being supervised by a suitably qualified employee</w:t>
      </w:r>
      <w:r w:rsidR="00172C29">
        <w:t xml:space="preserve"> in your business </w:t>
      </w:r>
    </w:p>
    <w:p w14:paraId="52150763" w14:textId="77777777" w:rsidR="00C74A1A" w:rsidRPr="002B52F7" w:rsidRDefault="00C74A1A" w:rsidP="00C74A1A">
      <w:pPr>
        <w:pStyle w:val="ListBullet2"/>
      </w:pPr>
      <w:r w:rsidRPr="002B52F7">
        <w:t>is of a purely technical nature (e.g. machine use)</w:t>
      </w:r>
    </w:p>
    <w:p w14:paraId="0BC93663" w14:textId="77777777" w:rsidR="00C74A1A" w:rsidRPr="002B52F7" w:rsidRDefault="00C74A1A" w:rsidP="00C74A1A">
      <w:pPr>
        <w:pStyle w:val="ListBullet2"/>
      </w:pPr>
      <w:r w:rsidRPr="002B52F7">
        <w:t>is directly in support of a Defence contract or contracts</w:t>
      </w:r>
    </w:p>
    <w:p w14:paraId="41382A23" w14:textId="77777777" w:rsidR="00C74A1A" w:rsidRPr="002B52F7" w:rsidRDefault="00C74A1A" w:rsidP="00C74A1A">
      <w:pPr>
        <w:pStyle w:val="ListBullet2"/>
      </w:pPr>
      <w:r w:rsidRPr="002B52F7">
        <w:t>the level of competency attained can be verified</w:t>
      </w:r>
    </w:p>
    <w:p w14:paraId="22B56712" w14:textId="77777777" w:rsidR="00C74A1A" w:rsidRPr="002B52F7" w:rsidRDefault="00C74A1A" w:rsidP="00C74A1A">
      <w:pPr>
        <w:pStyle w:val="ListBullet2"/>
      </w:pPr>
      <w:r w:rsidRPr="002B52F7">
        <w:t>the trainee is not an apprentice</w:t>
      </w:r>
    </w:p>
    <w:p w14:paraId="243FD5AA" w14:textId="77777777" w:rsidR="00C74A1A" w:rsidRPr="002B52F7" w:rsidRDefault="00C74A1A" w:rsidP="00C74A1A">
      <w:pPr>
        <w:pStyle w:val="ListBullet2"/>
      </w:pPr>
      <w:r w:rsidRPr="002B52F7">
        <w:t>the training activity is not classroom based</w:t>
      </w:r>
    </w:p>
    <w:p w14:paraId="3FF4901B" w14:textId="77777777" w:rsidR="00C74A1A" w:rsidRPr="002B52F7" w:rsidRDefault="00C74A1A" w:rsidP="00C74A1A">
      <w:pPr>
        <w:pStyle w:val="ListBullet2"/>
      </w:pPr>
      <w:proofErr w:type="gramStart"/>
      <w:r w:rsidRPr="002B52F7">
        <w:t>log</w:t>
      </w:r>
      <w:proofErr w:type="gramEnd"/>
      <w:r w:rsidRPr="002B52F7">
        <w:t xml:space="preserve"> books (for the training and hours of supervision) can be provided if required by the Commonwealth.</w:t>
      </w:r>
    </w:p>
    <w:p w14:paraId="2449423D" w14:textId="77777777" w:rsidR="00DE47EB" w:rsidRPr="002B52F7" w:rsidRDefault="00FF1E99" w:rsidP="0022030C">
      <w:pPr>
        <w:pStyle w:val="ListBullet"/>
        <w:numPr>
          <w:ilvl w:val="0"/>
          <w:numId w:val="7"/>
        </w:numPr>
        <w:spacing w:after="120"/>
        <w:rPr>
          <w:iCs/>
        </w:rPr>
      </w:pPr>
      <w:r w:rsidRPr="002B52F7">
        <w:rPr>
          <w:iCs/>
        </w:rPr>
        <w:t xml:space="preserve">Original Equipment Manufacturer (OEM) training where the training </w:t>
      </w:r>
      <w:proofErr w:type="gramStart"/>
      <w:r w:rsidRPr="002B52F7">
        <w:rPr>
          <w:iCs/>
        </w:rPr>
        <w:t>is not incorporated</w:t>
      </w:r>
      <w:proofErr w:type="gramEnd"/>
      <w:r w:rsidRPr="002B52F7">
        <w:rPr>
          <w:iCs/>
        </w:rPr>
        <w:t xml:space="preserve"> in the products purchase price</w:t>
      </w:r>
      <w:r w:rsidR="00574AF3" w:rsidRPr="002B52F7">
        <w:rPr>
          <w:iCs/>
        </w:rPr>
        <w:t xml:space="preserve"> for a maximum of three staff</w:t>
      </w:r>
      <w:r w:rsidR="00456A44" w:rsidRPr="002B52F7">
        <w:rPr>
          <w:iCs/>
        </w:rPr>
        <w:t xml:space="preserve"> (you must provide evidence)</w:t>
      </w:r>
      <w:r w:rsidR="0049348A" w:rsidRPr="002B52F7">
        <w:rPr>
          <w:iCs/>
        </w:rPr>
        <w:t>.</w:t>
      </w:r>
      <w:r w:rsidR="00DE47EB" w:rsidRPr="002B52F7">
        <w:rPr>
          <w:iCs/>
        </w:rPr>
        <w:t xml:space="preserve"> You must supply, at the time of application submission:</w:t>
      </w:r>
    </w:p>
    <w:p w14:paraId="297EDD40" w14:textId="77777777" w:rsidR="00DE47EB" w:rsidRPr="002B52F7" w:rsidRDefault="00DE47EB" w:rsidP="00DE47EB">
      <w:pPr>
        <w:pStyle w:val="ListBullet2"/>
      </w:pPr>
      <w:r w:rsidRPr="002B52F7">
        <w:t>a training plan/syllabus</w:t>
      </w:r>
    </w:p>
    <w:p w14:paraId="02FAB7D8" w14:textId="77777777" w:rsidR="00DE47EB" w:rsidRPr="002B52F7" w:rsidRDefault="00DE47EB" w:rsidP="00DE47EB">
      <w:pPr>
        <w:pStyle w:val="ListBullet2"/>
      </w:pPr>
      <w:r w:rsidRPr="002B52F7">
        <w:t>an itemised quote for the proposed training</w:t>
      </w:r>
    </w:p>
    <w:p w14:paraId="676B99E8" w14:textId="77777777" w:rsidR="00023300" w:rsidRPr="002B52F7" w:rsidRDefault="00DE47EB" w:rsidP="00DE47EB">
      <w:pPr>
        <w:pStyle w:val="ListBullet2"/>
      </w:pPr>
      <w:r w:rsidRPr="002B52F7">
        <w:t>correspondence from the OEM that clearly states that the training costs were not incorporated in the product purchase price; and if applying for training to be undertaken overseas, correspondence from the OEM that clearly states that the training is not available in Australia.</w:t>
      </w:r>
    </w:p>
    <w:p w14:paraId="25FC3B37" w14:textId="77777777" w:rsidR="00023300" w:rsidRPr="002B52F7" w:rsidRDefault="00023300" w:rsidP="006002E2">
      <w:pPr>
        <w:pStyle w:val="Heading3"/>
      </w:pPr>
      <w:bookmarkStart w:id="92" w:name="_Toc530072991"/>
      <w:bookmarkStart w:id="93" w:name="_Toc530072992"/>
      <w:bookmarkStart w:id="94" w:name="_Toc530072993"/>
      <w:bookmarkStart w:id="95" w:name="_Toc530072995"/>
      <w:bookmarkStart w:id="96" w:name="_Ref468355804"/>
      <w:bookmarkStart w:id="97" w:name="_Toc496536662"/>
      <w:bookmarkStart w:id="98" w:name="_Toc531277489"/>
      <w:bookmarkStart w:id="99" w:name="_Toc955299"/>
      <w:bookmarkStart w:id="100" w:name="_Toc25846374"/>
      <w:bookmarkStart w:id="101" w:name="_Toc30150574"/>
      <w:bookmarkStart w:id="102" w:name="_Toc99962866"/>
      <w:bookmarkEnd w:id="92"/>
      <w:bookmarkEnd w:id="93"/>
      <w:bookmarkEnd w:id="94"/>
      <w:bookmarkEnd w:id="95"/>
      <w:r w:rsidRPr="002B52F7">
        <w:t>Eligible expenditure</w:t>
      </w:r>
      <w:bookmarkEnd w:id="96"/>
      <w:bookmarkEnd w:id="97"/>
      <w:bookmarkEnd w:id="98"/>
      <w:bookmarkEnd w:id="99"/>
      <w:bookmarkEnd w:id="100"/>
      <w:bookmarkEnd w:id="101"/>
      <w:bookmarkEnd w:id="102"/>
    </w:p>
    <w:p w14:paraId="587886F8" w14:textId="77777777" w:rsidR="00023300" w:rsidRPr="002B52F7" w:rsidRDefault="00023300" w:rsidP="00023300">
      <w:r w:rsidRPr="002B52F7">
        <w:t>You can only spend grant funds on eligible expenditure you have incurred on an agreed project as defined in your grant agreement.</w:t>
      </w:r>
    </w:p>
    <w:p w14:paraId="22DEB7B4" w14:textId="77777777" w:rsidR="00023300" w:rsidRPr="002B52F7" w:rsidRDefault="00023300" w:rsidP="00023300">
      <w:pPr>
        <w:spacing w:after="80"/>
      </w:pPr>
      <w:r w:rsidRPr="002B52F7">
        <w:t>Eligible expenditure items are:</w:t>
      </w:r>
    </w:p>
    <w:p w14:paraId="553A4589" w14:textId="77777777" w:rsidR="00023300" w:rsidRPr="002B52F7" w:rsidRDefault="00023300" w:rsidP="00023300">
      <w:pPr>
        <w:pStyle w:val="ListBullet"/>
        <w:numPr>
          <w:ilvl w:val="0"/>
          <w:numId w:val="7"/>
        </w:numPr>
      </w:pPr>
      <w:r w:rsidRPr="002B52F7">
        <w:t>staff training</w:t>
      </w:r>
      <w:r w:rsidR="00574AF3" w:rsidRPr="002B52F7">
        <w:t xml:space="preserve"> costs and</w:t>
      </w:r>
      <w:r w:rsidR="00A43133" w:rsidRPr="002B52F7">
        <w:t xml:space="preserve"> on-the-job training</w:t>
      </w:r>
      <w:r w:rsidR="00574AF3" w:rsidRPr="002B52F7">
        <w:t xml:space="preserve"> fees including</w:t>
      </w:r>
      <w:r w:rsidR="00456A44" w:rsidRPr="002B52F7">
        <w:t xml:space="preserve"> TAFE</w:t>
      </w:r>
      <w:r w:rsidR="00574AF3" w:rsidRPr="002B52F7">
        <w:t>, University, online training course</w:t>
      </w:r>
      <w:r w:rsidR="00456A44" w:rsidRPr="002B52F7">
        <w:t>s, training instructors</w:t>
      </w:r>
      <w:r w:rsidR="00CB4070" w:rsidRPr="002B52F7">
        <w:t xml:space="preserve"> (internal and external)</w:t>
      </w:r>
      <w:r w:rsidR="00456A44" w:rsidRPr="002B52F7">
        <w:t xml:space="preserve"> and OEM training</w:t>
      </w:r>
      <w:r w:rsidR="00574AF3" w:rsidRPr="002B52F7">
        <w:t xml:space="preserve"> </w:t>
      </w:r>
    </w:p>
    <w:p w14:paraId="378A8E1C" w14:textId="77777777" w:rsidR="00023300" w:rsidRPr="002B52F7" w:rsidRDefault="00023300" w:rsidP="00023300">
      <w:pPr>
        <w:pStyle w:val="ListBullet"/>
        <w:numPr>
          <w:ilvl w:val="0"/>
          <w:numId w:val="7"/>
        </w:numPr>
      </w:pPr>
      <w:r w:rsidRPr="002B52F7">
        <w:t xml:space="preserve">costs incurred </w:t>
      </w:r>
      <w:r w:rsidR="00CB4070" w:rsidRPr="002B52F7">
        <w:t>in conducting training activities including training materials, text books, external venue hire and audio visual equipment hire</w:t>
      </w:r>
    </w:p>
    <w:p w14:paraId="597A8CE1" w14:textId="77777777" w:rsidR="00CB4070" w:rsidRPr="002B52F7" w:rsidRDefault="000B0D9C" w:rsidP="004609A3">
      <w:pPr>
        <w:pStyle w:val="ListBullet"/>
        <w:numPr>
          <w:ilvl w:val="0"/>
          <w:numId w:val="7"/>
        </w:numPr>
        <w:spacing w:after="120"/>
      </w:pPr>
      <w:r w:rsidRPr="002B52F7">
        <w:t>domestic travel limited to the reasonable cost of accommodation and transportation required to conduct agreed project activities in Australia</w:t>
      </w:r>
    </w:p>
    <w:p w14:paraId="4D7B833B" w14:textId="77777777" w:rsidR="00CB4070" w:rsidRPr="002B52F7" w:rsidRDefault="00CB4070" w:rsidP="004609A3">
      <w:pPr>
        <w:pStyle w:val="ListBullet"/>
        <w:numPr>
          <w:ilvl w:val="0"/>
          <w:numId w:val="7"/>
        </w:numPr>
        <w:spacing w:after="120"/>
      </w:pPr>
      <w:r w:rsidRPr="002B52F7">
        <w:t xml:space="preserve">overseas travel limited to the reasonable cost of accommodation and transportation </w:t>
      </w:r>
      <w:r w:rsidRPr="002B52F7">
        <w:rPr>
          <w:rFonts w:cs="Arial"/>
          <w:bCs/>
          <w:szCs w:val="20"/>
        </w:rPr>
        <w:t>to receive approved training where a comparable alternative is not available in Australia</w:t>
      </w:r>
    </w:p>
    <w:p w14:paraId="16665311" w14:textId="77777777" w:rsidR="00A43133" w:rsidRPr="002B52F7" w:rsidRDefault="003D13B7" w:rsidP="003D13B7">
      <w:pPr>
        <w:pStyle w:val="ListBullet"/>
      </w:pPr>
      <w:r>
        <w:t>H</w:t>
      </w:r>
      <w:r w:rsidR="0088138C" w:rsidRPr="002B52F7">
        <w:t>uman Resources skills training to directly improve the staff retention capability of the business and encourage staff in continuous learning</w:t>
      </w:r>
    </w:p>
    <w:p w14:paraId="6E8D647A" w14:textId="77777777" w:rsidR="00543411" w:rsidRPr="002B52F7" w:rsidRDefault="00543411" w:rsidP="00F0668B">
      <w:r w:rsidRPr="002B52F7">
        <w:t xml:space="preserve">Where </w:t>
      </w:r>
      <w:r w:rsidR="00E94B41" w:rsidRPr="002B52F7">
        <w:t xml:space="preserve">an internal instructor </w:t>
      </w:r>
      <w:proofErr w:type="gramStart"/>
      <w:r w:rsidR="00066BD4" w:rsidRPr="002B52F7">
        <w:t>conducts</w:t>
      </w:r>
      <w:proofErr w:type="gramEnd"/>
      <w:r w:rsidR="00792BFE">
        <w:t xml:space="preserve"> </w:t>
      </w:r>
      <w:r w:rsidR="00E94B41" w:rsidRPr="002B52F7">
        <w:t>your training</w:t>
      </w:r>
      <w:r w:rsidRPr="002B52F7">
        <w:t xml:space="preserve"> you may claim the costs/wages on a cost recovery basis for the duration o</w:t>
      </w:r>
      <w:r w:rsidR="00E94B41" w:rsidRPr="002B52F7">
        <w:t>f the training. T</w:t>
      </w:r>
      <w:r w:rsidR="0094389A">
        <w:t>he i</w:t>
      </w:r>
      <w:r w:rsidRPr="002B52F7">
        <w:t>nstructor must be qualified to deliver the training</w:t>
      </w:r>
      <w:r w:rsidR="00E94B41" w:rsidRPr="002B52F7">
        <w:t>. Y</w:t>
      </w:r>
      <w:r w:rsidRPr="002B52F7">
        <w:t xml:space="preserve">ou will be required </w:t>
      </w:r>
      <w:r w:rsidR="001701E6">
        <w:t xml:space="preserve">to </w:t>
      </w:r>
      <w:r w:rsidRPr="002B52F7">
        <w:t xml:space="preserve">provide evidence of the hourly wage of the qualified instructor (together with a copy of the instructor’s qualification documentation), </w:t>
      </w:r>
      <w:r w:rsidR="00E94B41" w:rsidRPr="002B52F7">
        <w:t>and</w:t>
      </w:r>
      <w:r w:rsidRPr="002B52F7">
        <w:t xml:space="preserve"> a detailed course outline, for invoicing and reporting purposes. Commercial charge out rates </w:t>
      </w:r>
      <w:proofErr w:type="gramStart"/>
      <w:r w:rsidRPr="002B52F7">
        <w:t>cannot be used</w:t>
      </w:r>
      <w:proofErr w:type="gramEnd"/>
      <w:r w:rsidRPr="002B52F7">
        <w:t xml:space="preserve"> for instructors who are employees.</w:t>
      </w:r>
    </w:p>
    <w:p w14:paraId="41548A17" w14:textId="77777777" w:rsidR="00EA26A6" w:rsidRPr="002B52F7" w:rsidRDefault="00EA26A6" w:rsidP="00F87D2C">
      <w:pPr>
        <w:rPr>
          <w:szCs w:val="20"/>
        </w:rPr>
      </w:pPr>
      <w:r w:rsidRPr="002B52F7">
        <w:t xml:space="preserve">Eligible air transportation is limited to the economy class fare for each sector travelled; where non-economy class air transport is </w:t>
      </w:r>
      <w:proofErr w:type="gramStart"/>
      <w:r w:rsidRPr="002B52F7">
        <w:t>used</w:t>
      </w:r>
      <w:r w:rsidR="00A42C12" w:rsidRPr="002B52F7">
        <w:t>,</w:t>
      </w:r>
      <w:proofErr w:type="gramEnd"/>
      <w:r w:rsidRPr="002B52F7">
        <w:t xml:space="preserve"> only the equivalent of an economy fare for that sector is </w:t>
      </w:r>
      <w:r w:rsidRPr="002B52F7">
        <w:lastRenderedPageBreak/>
        <w:t xml:space="preserve">eligible expenditure. Where non-economy class air </w:t>
      </w:r>
      <w:r w:rsidRPr="002B52F7">
        <w:rPr>
          <w:szCs w:val="20"/>
        </w:rPr>
        <w:t>transport is used, the grantee will require evidence showing the cost of an economy airfare at the time of travel.</w:t>
      </w:r>
      <w:r w:rsidR="00CB4070" w:rsidRPr="002B52F7">
        <w:rPr>
          <w:szCs w:val="20"/>
        </w:rPr>
        <w:t xml:space="preserve"> Accommodation </w:t>
      </w:r>
      <w:proofErr w:type="gramStart"/>
      <w:r w:rsidR="00A42C12" w:rsidRPr="002B52F7">
        <w:rPr>
          <w:szCs w:val="20"/>
        </w:rPr>
        <w:t>is</w:t>
      </w:r>
      <w:r w:rsidR="00CB4070" w:rsidRPr="002B52F7">
        <w:rPr>
          <w:szCs w:val="20"/>
        </w:rPr>
        <w:t xml:space="preserve"> capped</w:t>
      </w:r>
      <w:proofErr w:type="gramEnd"/>
      <w:r w:rsidR="00CB4070" w:rsidRPr="002B52F7">
        <w:rPr>
          <w:szCs w:val="20"/>
        </w:rPr>
        <w:t xml:space="preserve"> at $</w:t>
      </w:r>
      <w:r w:rsidR="00617696" w:rsidRPr="002B52F7">
        <w:rPr>
          <w:szCs w:val="20"/>
        </w:rPr>
        <w:t>200</w:t>
      </w:r>
      <w:r w:rsidR="00CB4070" w:rsidRPr="002B52F7">
        <w:rPr>
          <w:szCs w:val="20"/>
        </w:rPr>
        <w:t xml:space="preserve"> per night</w:t>
      </w:r>
      <w:r w:rsidR="00617696" w:rsidRPr="002B52F7">
        <w:rPr>
          <w:szCs w:val="20"/>
        </w:rPr>
        <w:t xml:space="preserve"> (GST exclusive)</w:t>
      </w:r>
      <w:r w:rsidR="00CB4070" w:rsidRPr="002B52F7">
        <w:rPr>
          <w:szCs w:val="20"/>
        </w:rPr>
        <w:t>.</w:t>
      </w:r>
    </w:p>
    <w:p w14:paraId="6342723D" w14:textId="77777777" w:rsidR="00023300" w:rsidRPr="002B52F7" w:rsidRDefault="00023300" w:rsidP="00023300">
      <w:r w:rsidRPr="002B52F7">
        <w:t>We may update the guidance on eligible and ineligible expenditure from time to time. If your application is successful, the version in place when you submitted your application applies to your project.</w:t>
      </w:r>
    </w:p>
    <w:p w14:paraId="07257EDB" w14:textId="77777777" w:rsidR="00023300" w:rsidRPr="002B52F7" w:rsidRDefault="00023300" w:rsidP="00023300">
      <w:pPr>
        <w:pStyle w:val="ListBullet"/>
        <w:numPr>
          <w:ilvl w:val="0"/>
          <w:numId w:val="0"/>
        </w:numPr>
        <w:spacing w:after="120"/>
      </w:pPr>
      <w:r w:rsidRPr="002B52F7">
        <w:t xml:space="preserve">Not all expenditure on your project may be eligible for grant funding. The </w:t>
      </w:r>
      <w:r w:rsidR="00A43133" w:rsidRPr="002B52F7">
        <w:t>p</w:t>
      </w:r>
      <w:r w:rsidRPr="002B52F7">
        <w:t>rogram</w:t>
      </w:r>
      <w:r w:rsidR="00A43133" w:rsidRPr="002B52F7">
        <w:t xml:space="preserve"> d</w:t>
      </w:r>
      <w:r w:rsidRPr="002B52F7">
        <w:t>elegate makes the final decision on what is eligible expenditure and may give additional guidance on eligible expenditure if required.</w:t>
      </w:r>
    </w:p>
    <w:p w14:paraId="4480523A" w14:textId="77777777" w:rsidR="00023300" w:rsidRPr="002B52F7" w:rsidRDefault="00023300" w:rsidP="00023300">
      <w:pPr>
        <w:spacing w:after="80"/>
      </w:pPr>
      <w:r w:rsidRPr="002B52F7">
        <w:t>To be eligible, expenditure must:</w:t>
      </w:r>
    </w:p>
    <w:p w14:paraId="09DF5D88" w14:textId="77777777" w:rsidR="00023300" w:rsidRPr="002B52F7" w:rsidRDefault="00023300" w:rsidP="00023300">
      <w:pPr>
        <w:pStyle w:val="ListBullet"/>
        <w:numPr>
          <w:ilvl w:val="0"/>
          <w:numId w:val="7"/>
        </w:numPr>
      </w:pPr>
      <w:r w:rsidRPr="002B52F7">
        <w:t>be a direct cost of the project</w:t>
      </w:r>
    </w:p>
    <w:p w14:paraId="5913D171" w14:textId="77777777" w:rsidR="00023300" w:rsidRPr="002B52F7" w:rsidRDefault="00023300" w:rsidP="00023300">
      <w:pPr>
        <w:pStyle w:val="ListBullet"/>
        <w:numPr>
          <w:ilvl w:val="0"/>
          <w:numId w:val="7"/>
        </w:numPr>
        <w:spacing w:after="120"/>
      </w:pPr>
      <w:proofErr w:type="gramStart"/>
      <w:r w:rsidRPr="002B52F7">
        <w:t>be</w:t>
      </w:r>
      <w:proofErr w:type="gramEnd"/>
      <w:r w:rsidRPr="002B52F7">
        <w:t xml:space="preserve"> incurred by you for required project audit activities.</w:t>
      </w:r>
    </w:p>
    <w:p w14:paraId="6856CE3D" w14:textId="77777777" w:rsidR="00023300" w:rsidRPr="002B52F7" w:rsidRDefault="00023300" w:rsidP="00023300">
      <w:pPr>
        <w:pStyle w:val="ListBullet"/>
        <w:numPr>
          <w:ilvl w:val="0"/>
          <w:numId w:val="0"/>
        </w:numPr>
        <w:spacing w:after="120"/>
      </w:pPr>
      <w:r w:rsidRPr="002B52F7">
        <w:t>You must incur the project expenditure between the project start and end date for it to be eligible unless stated otherwise.</w:t>
      </w:r>
    </w:p>
    <w:p w14:paraId="6532F378" w14:textId="77777777" w:rsidR="00423782" w:rsidRPr="00DF30F8" w:rsidRDefault="00023300" w:rsidP="00DF30F8">
      <w:bookmarkStart w:id="103" w:name="_Toc496536663"/>
      <w:r w:rsidRPr="002B52F7">
        <w:t>You must not commence your project until you execute a grant agreement with the Commonwealth.</w:t>
      </w:r>
      <w:r w:rsidR="00DF30F8">
        <w:t xml:space="preserve"> </w:t>
      </w:r>
    </w:p>
    <w:p w14:paraId="6EB31F5A" w14:textId="77777777" w:rsidR="00023300" w:rsidRPr="002B52F7" w:rsidRDefault="00023300" w:rsidP="006002E2">
      <w:pPr>
        <w:pStyle w:val="Heading3"/>
      </w:pPr>
      <w:bookmarkStart w:id="104" w:name="_Toc531277490"/>
      <w:bookmarkStart w:id="105" w:name="_Toc955300"/>
      <w:bookmarkStart w:id="106" w:name="_Toc25846375"/>
      <w:bookmarkStart w:id="107" w:name="_Toc30150575"/>
      <w:bookmarkStart w:id="108" w:name="_Toc99962867"/>
      <w:r w:rsidRPr="002B52F7">
        <w:t>What you cannot use the grant for</w:t>
      </w:r>
      <w:bookmarkEnd w:id="103"/>
      <w:bookmarkEnd w:id="104"/>
      <w:bookmarkEnd w:id="105"/>
      <w:bookmarkEnd w:id="106"/>
      <w:bookmarkEnd w:id="107"/>
      <w:bookmarkEnd w:id="108"/>
    </w:p>
    <w:p w14:paraId="68C6BAF3" w14:textId="77777777" w:rsidR="00023300" w:rsidRPr="002B52F7" w:rsidRDefault="00023300" w:rsidP="00023300">
      <w:pPr>
        <w:spacing w:after="80"/>
      </w:pPr>
      <w:r w:rsidRPr="002B52F7">
        <w:t>Expenditure items that are not eligible are:</w:t>
      </w:r>
    </w:p>
    <w:p w14:paraId="2AFEF4D7" w14:textId="77777777" w:rsidR="00396488" w:rsidRPr="002B52F7" w:rsidRDefault="00396488" w:rsidP="00396488">
      <w:pPr>
        <w:pStyle w:val="ListBullet"/>
        <w:numPr>
          <w:ilvl w:val="0"/>
          <w:numId w:val="7"/>
        </w:numPr>
      </w:pPr>
      <w:bookmarkStart w:id="109" w:name="_Toc955301"/>
      <w:bookmarkStart w:id="110" w:name="_Toc496536664"/>
      <w:bookmarkStart w:id="111" w:name="_Toc531277491"/>
      <w:r w:rsidRPr="002B52F7">
        <w:t>capital expenditure for the purchase of assets such as office furniture and equipment, motor vehicles, computers, printers or photocopiers and the construction, renovation or extension of facilities such as buildings and laboratories</w:t>
      </w:r>
    </w:p>
    <w:p w14:paraId="1203998D" w14:textId="77777777" w:rsidR="0077402F" w:rsidRPr="002B52F7" w:rsidRDefault="0077402F" w:rsidP="0077402F">
      <w:pPr>
        <w:pStyle w:val="ListBullet"/>
        <w:numPr>
          <w:ilvl w:val="0"/>
          <w:numId w:val="7"/>
        </w:numPr>
      </w:pPr>
      <w:r w:rsidRPr="002B52F7">
        <w:t>routine operational expenses, including communications, accommodation, office computing facilities, printing and stationery, postage, legal and accounting fees and bank charges</w:t>
      </w:r>
    </w:p>
    <w:p w14:paraId="2F26679A" w14:textId="77777777" w:rsidR="00396488" w:rsidRPr="002B52F7" w:rsidRDefault="00396488" w:rsidP="00396488">
      <w:pPr>
        <w:pStyle w:val="ListBullet"/>
        <w:numPr>
          <w:ilvl w:val="0"/>
          <w:numId w:val="7"/>
        </w:numPr>
      </w:pPr>
      <w:r w:rsidRPr="002B52F7">
        <w:t>costs involved in the purchase or upgrade/hire of software (including user licences) and ICT hardware (unless it directly relates to the project)</w:t>
      </w:r>
    </w:p>
    <w:p w14:paraId="6F614D51" w14:textId="77777777" w:rsidR="00CB4070" w:rsidRPr="002B52F7" w:rsidRDefault="00CB4070" w:rsidP="00396488">
      <w:pPr>
        <w:pStyle w:val="ListBullet"/>
        <w:numPr>
          <w:ilvl w:val="0"/>
          <w:numId w:val="7"/>
        </w:numPr>
      </w:pPr>
      <w:r w:rsidRPr="002B52F7">
        <w:t>costs associated with the use of an applicant’s own equipment</w:t>
      </w:r>
      <w:r w:rsidR="00931AEC" w:rsidRPr="002B52F7">
        <w:t xml:space="preserve"> during training</w:t>
      </w:r>
      <w:r w:rsidRPr="002B52F7">
        <w:t xml:space="preserve"> </w:t>
      </w:r>
      <w:r w:rsidR="0098278B" w:rsidRPr="002B52F7">
        <w:t xml:space="preserve">or onsite training facility costs </w:t>
      </w:r>
    </w:p>
    <w:p w14:paraId="02E01C7B" w14:textId="77777777" w:rsidR="00C627A2" w:rsidRPr="002B52F7" w:rsidRDefault="00C627A2" w:rsidP="00C627A2">
      <w:pPr>
        <w:pStyle w:val="ListBullet"/>
        <w:numPr>
          <w:ilvl w:val="0"/>
          <w:numId w:val="7"/>
        </w:numPr>
      </w:pPr>
      <w:r w:rsidRPr="002B52F7">
        <w:t>costs associated with maintaining existing industry certifications and accreditations</w:t>
      </w:r>
    </w:p>
    <w:p w14:paraId="6AB15E7E" w14:textId="77777777" w:rsidR="00396488" w:rsidRPr="002B52F7" w:rsidRDefault="00396488" w:rsidP="00396488">
      <w:pPr>
        <w:pStyle w:val="ListBullet"/>
        <w:numPr>
          <w:ilvl w:val="0"/>
          <w:numId w:val="7"/>
        </w:numPr>
      </w:pPr>
      <w:r w:rsidRPr="002B52F7">
        <w:t>costs such as rental, renovations and utilities</w:t>
      </w:r>
    </w:p>
    <w:p w14:paraId="3182F060" w14:textId="77777777" w:rsidR="00396488" w:rsidRPr="002B52F7" w:rsidRDefault="00396488" w:rsidP="00396488">
      <w:pPr>
        <w:pStyle w:val="ListBullet"/>
      </w:pPr>
      <w:r w:rsidRPr="002B52F7">
        <w:t>insurance costs (the participants must effect and maintain adequate insurance or similar coverage for any liability arising as a result of its participation in funded activities)</w:t>
      </w:r>
    </w:p>
    <w:p w14:paraId="074C733D" w14:textId="77777777" w:rsidR="00396488" w:rsidRPr="002B52F7" w:rsidRDefault="00396488" w:rsidP="00396488">
      <w:pPr>
        <w:pStyle w:val="ListBullet"/>
      </w:pPr>
      <w:r w:rsidRPr="002B52F7">
        <w:t>costs related to preparing the grant application, preparing any project reports (except costs of independent audit reports we require) and preparing any project variation requests</w:t>
      </w:r>
    </w:p>
    <w:p w14:paraId="1AED8EE7" w14:textId="77777777" w:rsidR="0098278B" w:rsidRPr="002B52F7" w:rsidRDefault="0098278B" w:rsidP="0098278B">
      <w:pPr>
        <w:pStyle w:val="ListBullet"/>
      </w:pPr>
      <w:r w:rsidRPr="002B52F7">
        <w:t>fees for technical or professional certifications where no associated training has been delivered (e.g. where a professional certification has been awarded solely on recognition of prior learning)</w:t>
      </w:r>
    </w:p>
    <w:p w14:paraId="2690000C" w14:textId="77777777" w:rsidR="0077402F" w:rsidRPr="002B52F7" w:rsidRDefault="0077402F" w:rsidP="00396488">
      <w:pPr>
        <w:pStyle w:val="ListBullet"/>
      </w:pPr>
      <w:r w:rsidRPr="002B52F7">
        <w:t>conference fees</w:t>
      </w:r>
    </w:p>
    <w:p w14:paraId="7D5E94D0" w14:textId="77777777" w:rsidR="00C95A57" w:rsidRPr="002B52F7" w:rsidRDefault="00C95A57" w:rsidP="00396488">
      <w:pPr>
        <w:pStyle w:val="ListBullet"/>
      </w:pPr>
      <w:r w:rsidRPr="002B52F7">
        <w:t>government</w:t>
      </w:r>
      <w:r w:rsidR="0098278B" w:rsidRPr="002B52F7">
        <w:t xml:space="preserve"> and union</w:t>
      </w:r>
      <w:r w:rsidR="0077402F" w:rsidRPr="002B52F7">
        <w:t xml:space="preserve"> fees</w:t>
      </w:r>
    </w:p>
    <w:p w14:paraId="307FE234" w14:textId="77777777" w:rsidR="0098278B" w:rsidRPr="002B52F7" w:rsidRDefault="0098278B" w:rsidP="0098278B">
      <w:pPr>
        <w:pStyle w:val="ListBullet"/>
      </w:pPr>
      <w:r w:rsidRPr="002B52F7">
        <w:t xml:space="preserve">wages or cost </w:t>
      </w:r>
      <w:r w:rsidR="00931AEC" w:rsidRPr="002B52F7">
        <w:t>of time of people being trained</w:t>
      </w:r>
    </w:p>
    <w:p w14:paraId="3515BB6F" w14:textId="77777777" w:rsidR="0098278B" w:rsidRPr="002B52F7" w:rsidRDefault="00E37B2E" w:rsidP="00396488">
      <w:pPr>
        <w:pStyle w:val="ListBullet"/>
      </w:pPr>
      <w:r w:rsidRPr="002B52F7">
        <w:t xml:space="preserve">ground transport (e.g. </w:t>
      </w:r>
      <w:r w:rsidR="0098278B" w:rsidRPr="002B52F7">
        <w:t>taxi, ferry or car hire</w:t>
      </w:r>
      <w:r w:rsidRPr="002B52F7">
        <w:t>)</w:t>
      </w:r>
    </w:p>
    <w:p w14:paraId="1DC4634C" w14:textId="77777777" w:rsidR="0077402F" w:rsidRPr="002B52F7" w:rsidRDefault="0077402F" w:rsidP="0077402F">
      <w:pPr>
        <w:pStyle w:val="ListBullet"/>
      </w:pPr>
      <w:r w:rsidRPr="002B52F7">
        <w:t>c</w:t>
      </w:r>
      <w:r w:rsidR="0088189A" w:rsidRPr="002B52F7">
        <w:t>atering, meals and refreshments</w:t>
      </w:r>
    </w:p>
    <w:p w14:paraId="12222983" w14:textId="77777777" w:rsidR="0077402F" w:rsidRPr="002B52F7" w:rsidRDefault="0077402F" w:rsidP="0077402F">
      <w:pPr>
        <w:pStyle w:val="ListBullet"/>
      </w:pPr>
      <w:proofErr w:type="gramStart"/>
      <w:r w:rsidRPr="002B52F7">
        <w:t>operational</w:t>
      </w:r>
      <w:proofErr w:type="gramEnd"/>
      <w:r w:rsidRPr="002B52F7">
        <w:t xml:space="preserve"> program software licenses (e.g. Microsoft, CAD Design, etc.)</w:t>
      </w:r>
    </w:p>
    <w:p w14:paraId="439F4455" w14:textId="77777777" w:rsidR="0077402F" w:rsidRPr="002B52F7" w:rsidRDefault="00F87D2C" w:rsidP="0077402F">
      <w:pPr>
        <w:pStyle w:val="ListBullet"/>
      </w:pPr>
      <w:r w:rsidRPr="002B52F7">
        <w:t>pers</w:t>
      </w:r>
      <w:r w:rsidR="0088189A" w:rsidRPr="002B52F7">
        <w:t>onal protective equipment (PPE)</w:t>
      </w:r>
    </w:p>
    <w:p w14:paraId="500D3E21" w14:textId="77777777" w:rsidR="00973A27" w:rsidRPr="002B52F7" w:rsidRDefault="00DB6D53" w:rsidP="0077402F">
      <w:pPr>
        <w:pStyle w:val="ListBullet"/>
      </w:pPr>
      <w:r w:rsidRPr="002B52F7">
        <w:lastRenderedPageBreak/>
        <w:t>course development</w:t>
      </w:r>
    </w:p>
    <w:p w14:paraId="27155C3F" w14:textId="77777777" w:rsidR="00F72BF3" w:rsidRDefault="000A235C" w:rsidP="0077402F">
      <w:pPr>
        <w:pStyle w:val="ListBullet"/>
      </w:pPr>
      <w:r w:rsidRPr="002B52F7">
        <w:t>delivery of basic business training</w:t>
      </w:r>
    </w:p>
    <w:p w14:paraId="798091B5" w14:textId="77777777" w:rsidR="00266EF2" w:rsidRDefault="000A235C" w:rsidP="00266EF2">
      <w:pPr>
        <w:pStyle w:val="ListBullet"/>
      </w:pPr>
      <w:proofErr w:type="gramStart"/>
      <w:r w:rsidRPr="002B52F7">
        <w:t>marketing</w:t>
      </w:r>
      <w:proofErr w:type="gramEnd"/>
      <w:r w:rsidRPr="002B52F7">
        <w:t xml:space="preserve"> and promotions</w:t>
      </w:r>
      <w:r w:rsidR="00F72BF3">
        <w:t>.</w:t>
      </w:r>
    </w:p>
    <w:p w14:paraId="6DB100EC" w14:textId="5DC27F9C" w:rsidR="00023300" w:rsidRPr="002B52F7" w:rsidRDefault="00023300" w:rsidP="0034010C">
      <w:pPr>
        <w:pStyle w:val="Heading2"/>
      </w:pPr>
      <w:bookmarkStart w:id="112" w:name="_Toc25846376"/>
      <w:bookmarkStart w:id="113" w:name="_Toc30150576"/>
      <w:bookmarkStart w:id="114" w:name="_Toc99962868"/>
      <w:r w:rsidRPr="002B52F7">
        <w:t>The assessment criteria</w:t>
      </w:r>
      <w:bookmarkEnd w:id="109"/>
      <w:bookmarkEnd w:id="110"/>
      <w:bookmarkEnd w:id="111"/>
      <w:bookmarkEnd w:id="112"/>
      <w:bookmarkEnd w:id="113"/>
      <w:bookmarkEnd w:id="114"/>
    </w:p>
    <w:p w14:paraId="3A7D5911" w14:textId="77777777" w:rsidR="00023300" w:rsidRPr="002B52F7" w:rsidRDefault="00023300" w:rsidP="00023300">
      <w:r w:rsidRPr="002B52F7">
        <w:t>You must address a</w:t>
      </w:r>
      <w:r w:rsidR="003F4420" w:rsidRPr="002B52F7">
        <w:t>ll assessment</w:t>
      </w:r>
      <w:r w:rsidRPr="002B52F7">
        <w:t xml:space="preserve"> criteria in your application. We will assess your application based on the weighting given to each criterion. </w:t>
      </w:r>
    </w:p>
    <w:p w14:paraId="75CEBA6A" w14:textId="77777777" w:rsidR="005B4E27" w:rsidRPr="002B52F7" w:rsidRDefault="00023300" w:rsidP="00023300">
      <w:r w:rsidRPr="002B52F7">
        <w:t xml:space="preserve">The application form asks questions that relate to the </w:t>
      </w:r>
      <w:r w:rsidR="005B4E27" w:rsidRPr="002B52F7">
        <w:t>assessment</w:t>
      </w:r>
      <w:r w:rsidRPr="002B52F7">
        <w:t xml:space="preserve"> criteria below. The amount of detail and supporting evidence you provide in your application should be relative to the project size, complexity and grant amount requested. You should provide evidence to support your answers. The application form displays size limits for answers.</w:t>
      </w:r>
    </w:p>
    <w:p w14:paraId="16D25B2A" w14:textId="77777777" w:rsidR="00023300" w:rsidRPr="002B52F7" w:rsidRDefault="00023300" w:rsidP="00023300">
      <w:r w:rsidRPr="002B52F7">
        <w:t>We will only award funding to applications that score highly</w:t>
      </w:r>
      <w:r w:rsidR="006610AD" w:rsidRPr="002B52F7">
        <w:t xml:space="preserve"> (more than 50 per cent)</w:t>
      </w:r>
      <w:r w:rsidRPr="002B52F7">
        <w:t xml:space="preserve"> against all </w:t>
      </w:r>
      <w:r w:rsidR="005D1234" w:rsidRPr="002B52F7">
        <w:t>assessment</w:t>
      </w:r>
      <w:r w:rsidRPr="002B52F7">
        <w:t xml:space="preserve"> criteria, as these represent best value for money.</w:t>
      </w:r>
    </w:p>
    <w:p w14:paraId="1F00080B" w14:textId="77777777" w:rsidR="00023300" w:rsidRPr="002B52F7" w:rsidRDefault="00A144AC" w:rsidP="006002E2">
      <w:pPr>
        <w:pStyle w:val="Heading3"/>
      </w:pPr>
      <w:bookmarkStart w:id="115" w:name="_Toc496536665"/>
      <w:bookmarkStart w:id="116" w:name="_Toc531277492"/>
      <w:bookmarkStart w:id="117" w:name="_Toc955302"/>
      <w:bookmarkStart w:id="118" w:name="_Toc25846377"/>
      <w:bookmarkStart w:id="119" w:name="_Toc30150577"/>
      <w:bookmarkStart w:id="120" w:name="_Toc99962869"/>
      <w:r w:rsidRPr="002B52F7">
        <w:t>Assessment</w:t>
      </w:r>
      <w:r w:rsidR="00023300" w:rsidRPr="002B52F7">
        <w:t xml:space="preserve"> criterion 1</w:t>
      </w:r>
      <w:bookmarkEnd w:id="115"/>
      <w:bookmarkEnd w:id="116"/>
      <w:bookmarkEnd w:id="117"/>
      <w:bookmarkEnd w:id="118"/>
      <w:bookmarkEnd w:id="119"/>
      <w:bookmarkEnd w:id="120"/>
    </w:p>
    <w:p w14:paraId="5F4140CC" w14:textId="77777777" w:rsidR="00023300" w:rsidRPr="002B52F7" w:rsidRDefault="00023300" w:rsidP="00023300">
      <w:pPr>
        <w:pStyle w:val="Normalbold"/>
      </w:pPr>
      <w:r w:rsidRPr="002B52F7">
        <w:t>How your project improves the capacity and capability of your business to service the defence industry sector (40 points).</w:t>
      </w:r>
    </w:p>
    <w:p w14:paraId="655FB1CA" w14:textId="77777777" w:rsidR="00023300" w:rsidRPr="002B52F7" w:rsidRDefault="00023300" w:rsidP="00023300">
      <w:pPr>
        <w:pStyle w:val="Normalbold"/>
        <w:rPr>
          <w:b w:val="0"/>
        </w:rPr>
      </w:pPr>
      <w:r w:rsidRPr="002B52F7">
        <w:rPr>
          <w:b w:val="0"/>
        </w:rPr>
        <w:t>Demonstrate this by describing:</w:t>
      </w:r>
    </w:p>
    <w:p w14:paraId="233490DD" w14:textId="77777777" w:rsidR="001F7338" w:rsidRPr="002B52F7" w:rsidRDefault="001F7338" w:rsidP="001F7338">
      <w:pPr>
        <w:pStyle w:val="ListNumber2"/>
      </w:pPr>
      <w:r w:rsidRPr="002B52F7">
        <w:t>the skills your project will develop</w:t>
      </w:r>
    </w:p>
    <w:p w14:paraId="32A63924" w14:textId="77777777" w:rsidR="001F7338" w:rsidRPr="00F81DB2" w:rsidRDefault="001F7338" w:rsidP="001F7338">
      <w:pPr>
        <w:pStyle w:val="ListNumber2"/>
      </w:pPr>
      <w:r w:rsidRPr="00F81DB2">
        <w:t>the extent that your project will increase the capacity and capability of your business</w:t>
      </w:r>
      <w:r w:rsidR="003F1BCD" w:rsidRPr="00F81DB2">
        <w:t xml:space="preserve"> or other businesses</w:t>
      </w:r>
    </w:p>
    <w:p w14:paraId="2DEADF2A" w14:textId="77777777" w:rsidR="00023300" w:rsidRPr="00F81DB2" w:rsidRDefault="001F7338" w:rsidP="00023300">
      <w:pPr>
        <w:pStyle w:val="ListNumber2"/>
      </w:pPr>
      <w:r w:rsidRPr="00F81DB2">
        <w:t>the extent that your project</w:t>
      </w:r>
      <w:r w:rsidR="00023300" w:rsidRPr="00F81DB2">
        <w:t xml:space="preserve"> will increase your ability to service</w:t>
      </w:r>
      <w:r w:rsidR="004B46F9" w:rsidRPr="00F81DB2">
        <w:t xml:space="preserve"> or train</w:t>
      </w:r>
      <w:r w:rsidR="00023300" w:rsidRPr="00F81DB2">
        <w:t xml:space="preserve"> the defence industry sector</w:t>
      </w:r>
    </w:p>
    <w:p w14:paraId="268013DE" w14:textId="77777777" w:rsidR="002C0D53" w:rsidRPr="00F81DB2" w:rsidRDefault="002C0D53" w:rsidP="002C0D53">
      <w:pPr>
        <w:pStyle w:val="ListNumber2"/>
      </w:pPr>
      <w:r w:rsidRPr="00F81DB2">
        <w:t>the exte</w:t>
      </w:r>
      <w:r w:rsidR="004F705C" w:rsidRPr="00F81DB2">
        <w:t>nt to which your project meets</w:t>
      </w:r>
      <w:r w:rsidRPr="00F81DB2">
        <w:t xml:space="preserve"> </w:t>
      </w:r>
      <w:hyperlink r:id="rId21" w:history="1">
        <w:r w:rsidRPr="00F81DB2">
          <w:rPr>
            <w:rStyle w:val="Hyperlink"/>
          </w:rPr>
          <w:t>defence priority areas</w:t>
        </w:r>
      </w:hyperlink>
      <w:r w:rsidRPr="00F81DB2">
        <w:t xml:space="preserve"> of STEM, project management, design </w:t>
      </w:r>
      <w:r w:rsidR="004F705C" w:rsidRPr="00F81DB2">
        <w:t>and/</w:t>
      </w:r>
      <w:r w:rsidRPr="00F81DB2">
        <w:t>or human resources</w:t>
      </w:r>
    </w:p>
    <w:p w14:paraId="1A86FBAD" w14:textId="77777777" w:rsidR="00AB6647" w:rsidRPr="002B52F7" w:rsidRDefault="00AB6647" w:rsidP="002C0D53">
      <w:pPr>
        <w:pStyle w:val="ListNumber2"/>
      </w:pPr>
      <w:proofErr w:type="gramStart"/>
      <w:r w:rsidRPr="00F81DB2">
        <w:t>the</w:t>
      </w:r>
      <w:proofErr w:type="gramEnd"/>
      <w:r w:rsidRPr="00F81DB2">
        <w:t xml:space="preserve"> extent to which your project </w:t>
      </w:r>
      <w:r w:rsidR="004D5696" w:rsidRPr="00F81DB2">
        <w:t>assists in reducing</w:t>
      </w:r>
      <w:r w:rsidR="004D5696" w:rsidRPr="002B52F7">
        <w:t xml:space="preserve"> the</w:t>
      </w:r>
      <w:r w:rsidRPr="002B52F7">
        <w:t xml:space="preserve"> skills shortages in the following priority areas: engineering design, planning and production management, project management, integrated logistics, systems</w:t>
      </w:r>
      <w:r w:rsidR="004D5696" w:rsidRPr="002B52F7">
        <w:t xml:space="preserve"> engineering</w:t>
      </w:r>
      <w:r w:rsidR="00051902">
        <w:t>,</w:t>
      </w:r>
      <w:r w:rsidR="004D5696" w:rsidRPr="002B52F7">
        <w:t xml:space="preserve"> cyber security, </w:t>
      </w:r>
      <w:r w:rsidRPr="002B52F7">
        <w:t>softwa</w:t>
      </w:r>
      <w:r w:rsidR="004D5696" w:rsidRPr="002B52F7">
        <w:t>re design and electrical engineering</w:t>
      </w:r>
      <w:r w:rsidR="004A63D8" w:rsidRPr="002B52F7">
        <w:t>.</w:t>
      </w:r>
    </w:p>
    <w:p w14:paraId="4771CF06" w14:textId="77777777" w:rsidR="00A20E7A" w:rsidRPr="002B52F7" w:rsidRDefault="00A144AC" w:rsidP="006002E2">
      <w:pPr>
        <w:pStyle w:val="Heading3"/>
      </w:pPr>
      <w:bookmarkStart w:id="121" w:name="_Toc25846378"/>
      <w:bookmarkStart w:id="122" w:name="_Toc30150578"/>
      <w:bookmarkStart w:id="123" w:name="_Toc99962870"/>
      <w:bookmarkStart w:id="124" w:name="_Toc496536666"/>
      <w:bookmarkStart w:id="125" w:name="_Toc531277493"/>
      <w:bookmarkStart w:id="126" w:name="_Toc955303"/>
      <w:r w:rsidRPr="002B52F7">
        <w:t>Assessment</w:t>
      </w:r>
      <w:r w:rsidR="00A20E7A" w:rsidRPr="002B52F7">
        <w:t xml:space="preserve"> criterion 2</w:t>
      </w:r>
      <w:bookmarkEnd w:id="121"/>
      <w:bookmarkEnd w:id="122"/>
      <w:bookmarkEnd w:id="123"/>
    </w:p>
    <w:p w14:paraId="741FF557" w14:textId="77777777" w:rsidR="00A20E7A" w:rsidRPr="002B52F7" w:rsidRDefault="00A20E7A" w:rsidP="00A20E7A">
      <w:pPr>
        <w:pStyle w:val="Normalbold"/>
      </w:pPr>
      <w:r w:rsidRPr="002B52F7">
        <w:t>Your capacity, capability and resources to deliver the project (30 points).</w:t>
      </w:r>
    </w:p>
    <w:p w14:paraId="0913F47C" w14:textId="77777777" w:rsidR="00A20E7A" w:rsidRPr="002B52F7" w:rsidRDefault="00A20E7A" w:rsidP="00A20E7A">
      <w:pPr>
        <w:pStyle w:val="ListNumber2"/>
        <w:numPr>
          <w:ilvl w:val="0"/>
          <w:numId w:val="0"/>
        </w:numPr>
      </w:pPr>
      <w:r w:rsidRPr="002B52F7">
        <w:t>Demonstrate this by describing:</w:t>
      </w:r>
    </w:p>
    <w:p w14:paraId="5D96DF7C" w14:textId="77777777" w:rsidR="00A20E7A" w:rsidRPr="002B52F7" w:rsidRDefault="00A20E7A" w:rsidP="00D074EC">
      <w:pPr>
        <w:pStyle w:val="ListNumber2"/>
        <w:numPr>
          <w:ilvl w:val="0"/>
          <w:numId w:val="32"/>
        </w:numPr>
      </w:pPr>
      <w:r w:rsidRPr="002B52F7">
        <w:t>your ability and plan to maximise the skills developed for the business to ensure continuous improvement beyond the life of the project</w:t>
      </w:r>
    </w:p>
    <w:p w14:paraId="000878DC" w14:textId="77777777" w:rsidR="00687F64" w:rsidRDefault="00687F64" w:rsidP="00D074EC">
      <w:pPr>
        <w:pStyle w:val="ListNumber2"/>
        <w:numPr>
          <w:ilvl w:val="0"/>
          <w:numId w:val="32"/>
        </w:numPr>
      </w:pPr>
      <w:r w:rsidRPr="002B52F7">
        <w:t>your track record managing similar projects</w:t>
      </w:r>
      <w:r w:rsidR="004A63D8" w:rsidRPr="002B52F7">
        <w:t xml:space="preserve"> and access to personnel with the right skills and experience, including management and technical staff</w:t>
      </w:r>
    </w:p>
    <w:p w14:paraId="6011371C" w14:textId="77777777" w:rsidR="00B43B16" w:rsidRPr="002B52F7" w:rsidRDefault="00B43B16" w:rsidP="00D074EC">
      <w:pPr>
        <w:pStyle w:val="ListNumber2"/>
        <w:numPr>
          <w:ilvl w:val="0"/>
          <w:numId w:val="32"/>
        </w:numPr>
      </w:pPr>
      <w:r>
        <w:t xml:space="preserve">the </w:t>
      </w:r>
      <w:r w:rsidR="00BB293F">
        <w:t xml:space="preserve">relevant </w:t>
      </w:r>
      <w:r>
        <w:t xml:space="preserve">skills and </w:t>
      </w:r>
      <w:r w:rsidR="007B6E0C">
        <w:t>expertise</w:t>
      </w:r>
      <w:r>
        <w:t xml:space="preserve"> of your training provider</w:t>
      </w:r>
      <w:r w:rsidR="00487CEE">
        <w:t>(s)</w:t>
      </w:r>
    </w:p>
    <w:p w14:paraId="0F7C06F1" w14:textId="77777777" w:rsidR="00A20E7A" w:rsidRDefault="00A20E7A" w:rsidP="00A20E7A">
      <w:pPr>
        <w:pStyle w:val="ListNumber2"/>
      </w:pPr>
      <w:proofErr w:type="gramStart"/>
      <w:r w:rsidRPr="002B52F7">
        <w:t>your</w:t>
      </w:r>
      <w:proofErr w:type="gramEnd"/>
      <w:r w:rsidRPr="002B52F7">
        <w:t xml:space="preserve"> strategy to measure the project’s success, including any targets and metrics</w:t>
      </w:r>
      <w:r w:rsidR="005B4E27" w:rsidRPr="002B52F7">
        <w:t>.</w:t>
      </w:r>
    </w:p>
    <w:p w14:paraId="2422FD88" w14:textId="3ECF2CAA" w:rsidR="00A602F9" w:rsidRPr="00A602F9" w:rsidRDefault="00A602F9" w:rsidP="00A602F9">
      <w:pPr>
        <w:pStyle w:val="Normalbold"/>
        <w:rPr>
          <w:b w:val="0"/>
        </w:rPr>
      </w:pPr>
      <w:r w:rsidRPr="00A602F9">
        <w:rPr>
          <w:b w:val="0"/>
        </w:rPr>
        <w:lastRenderedPageBreak/>
        <w:t xml:space="preserve">You must present a strong case that you are using appropriately skilled and experienced training providers to score </w:t>
      </w:r>
      <w:r>
        <w:rPr>
          <w:b w:val="0"/>
        </w:rPr>
        <w:t>greater than 50</w:t>
      </w:r>
      <w:r w:rsidR="00B44B26">
        <w:rPr>
          <w:b w:val="0"/>
        </w:rPr>
        <w:t xml:space="preserve"> per cent</w:t>
      </w:r>
      <w:r>
        <w:rPr>
          <w:b w:val="0"/>
        </w:rPr>
        <w:t xml:space="preserve"> against</w:t>
      </w:r>
      <w:r w:rsidRPr="00A602F9">
        <w:rPr>
          <w:b w:val="0"/>
        </w:rPr>
        <w:t xml:space="preserve"> this criterion.</w:t>
      </w:r>
    </w:p>
    <w:p w14:paraId="6D6503CD" w14:textId="77777777" w:rsidR="00A20E7A" w:rsidRPr="002B52F7" w:rsidRDefault="00A144AC" w:rsidP="006002E2">
      <w:pPr>
        <w:pStyle w:val="Heading3"/>
      </w:pPr>
      <w:bookmarkStart w:id="127" w:name="_Toc25846379"/>
      <w:bookmarkStart w:id="128" w:name="_Toc30150579"/>
      <w:bookmarkStart w:id="129" w:name="_Toc99962871"/>
      <w:r w:rsidRPr="002B52F7">
        <w:t>Assessment</w:t>
      </w:r>
      <w:r w:rsidR="00A20E7A" w:rsidRPr="002B52F7">
        <w:t xml:space="preserve"> criterion 3</w:t>
      </w:r>
      <w:bookmarkEnd w:id="127"/>
      <w:bookmarkEnd w:id="128"/>
      <w:bookmarkEnd w:id="129"/>
    </w:p>
    <w:p w14:paraId="574FAE8E" w14:textId="77777777" w:rsidR="00A20E7A" w:rsidRPr="002B52F7" w:rsidRDefault="00A20E7A" w:rsidP="00A20E7A">
      <w:pPr>
        <w:pStyle w:val="Normalbold"/>
      </w:pPr>
      <w:r w:rsidRPr="002B52F7">
        <w:t>Impact of grant funding on your project (30 points).</w:t>
      </w:r>
    </w:p>
    <w:p w14:paraId="26E86AC2" w14:textId="77777777" w:rsidR="00A20E7A" w:rsidRPr="002B52F7" w:rsidRDefault="00A20E7A" w:rsidP="00A20E7A">
      <w:pPr>
        <w:pStyle w:val="Normalbold"/>
        <w:rPr>
          <w:b w:val="0"/>
        </w:rPr>
      </w:pPr>
      <w:r w:rsidRPr="002B52F7">
        <w:rPr>
          <w:b w:val="0"/>
        </w:rPr>
        <w:t>Demonstrate this by describing:</w:t>
      </w:r>
    </w:p>
    <w:p w14:paraId="3D5460E7" w14:textId="77777777" w:rsidR="00A20E7A" w:rsidRPr="002B52F7" w:rsidRDefault="00A20E7A" w:rsidP="00D074EC">
      <w:pPr>
        <w:pStyle w:val="ListNumber2"/>
        <w:numPr>
          <w:ilvl w:val="0"/>
          <w:numId w:val="33"/>
        </w:numPr>
      </w:pPr>
      <w:r w:rsidRPr="002B52F7">
        <w:t>your value for money proposition, with respect to the scale of the project and its intended outcomes</w:t>
      </w:r>
    </w:p>
    <w:p w14:paraId="6916623F" w14:textId="77777777" w:rsidR="00FE0798" w:rsidRPr="00870219" w:rsidRDefault="00FE0798" w:rsidP="00FE0798">
      <w:pPr>
        <w:pStyle w:val="ListNumber2"/>
      </w:pPr>
      <w:proofErr w:type="gramStart"/>
      <w:r w:rsidRPr="00870219">
        <w:t>your</w:t>
      </w:r>
      <w:proofErr w:type="gramEnd"/>
      <w:r w:rsidRPr="00870219">
        <w:t xml:space="preserve"> demonstrated need for funding, specifying in particular your current challenges with regards to upskilling staff</w:t>
      </w:r>
      <w:r w:rsidR="005B4E27" w:rsidRPr="00870219">
        <w:t>.</w:t>
      </w:r>
    </w:p>
    <w:p w14:paraId="1AC3ED0C" w14:textId="77777777" w:rsidR="00A71134" w:rsidRPr="002B52F7" w:rsidRDefault="00A71134" w:rsidP="0034010C">
      <w:pPr>
        <w:pStyle w:val="Heading2"/>
      </w:pPr>
      <w:bookmarkStart w:id="130" w:name="_Toc25846380"/>
      <w:bookmarkStart w:id="131" w:name="_Toc30150580"/>
      <w:bookmarkStart w:id="132" w:name="_Toc99962872"/>
      <w:bookmarkEnd w:id="124"/>
      <w:bookmarkEnd w:id="125"/>
      <w:bookmarkEnd w:id="126"/>
      <w:r w:rsidRPr="002B52F7">
        <w:t>How to apply</w:t>
      </w:r>
      <w:bookmarkEnd w:id="0"/>
      <w:bookmarkEnd w:id="1"/>
      <w:bookmarkEnd w:id="2"/>
      <w:bookmarkEnd w:id="130"/>
      <w:bookmarkEnd w:id="131"/>
      <w:bookmarkEnd w:id="132"/>
    </w:p>
    <w:p w14:paraId="696996E3" w14:textId="77777777" w:rsidR="008C38D8" w:rsidRPr="002B52F7" w:rsidRDefault="008C38D8" w:rsidP="00FE0798">
      <w:bookmarkStart w:id="133" w:name="_Toc496536670"/>
      <w:bookmarkStart w:id="134" w:name="_Toc531277497"/>
      <w:bookmarkStart w:id="135" w:name="_Toc955307"/>
      <w:r w:rsidRPr="002B52F7">
        <w:t xml:space="preserve">Before </w:t>
      </w:r>
      <w:r w:rsidR="00DB6D53" w:rsidRPr="002B52F7">
        <w:t>applying,</w:t>
      </w:r>
      <w:r w:rsidRPr="002B52F7">
        <w:t xml:space="preserve"> you should read and understand these guidelines, </w:t>
      </w:r>
      <w:r w:rsidR="00DB6D53" w:rsidRPr="002B52F7">
        <w:t xml:space="preserve">the relevant fact sheets, </w:t>
      </w:r>
      <w:r w:rsidRPr="002B52F7">
        <w:t xml:space="preserve">the sample </w:t>
      </w:r>
      <w:hyperlink r:id="rId22" w:anchor="key-documents" w:history="1">
        <w:r w:rsidRPr="002B52F7">
          <w:rPr>
            <w:rStyle w:val="Hyperlink"/>
          </w:rPr>
          <w:t>application form</w:t>
        </w:r>
      </w:hyperlink>
      <w:r w:rsidRPr="002B52F7">
        <w:t xml:space="preserve"> and the sample </w:t>
      </w:r>
      <w:hyperlink r:id="rId23" w:anchor="key-documents" w:history="1">
        <w:r w:rsidRPr="002B52F7">
          <w:rPr>
            <w:rStyle w:val="Hyperlink"/>
          </w:rPr>
          <w:t>grant agreement</w:t>
        </w:r>
      </w:hyperlink>
      <w:r w:rsidRPr="002B52F7">
        <w:t xml:space="preserve"> published on business.gov.au and </w:t>
      </w:r>
      <w:proofErr w:type="spellStart"/>
      <w:r w:rsidRPr="002B52F7">
        <w:t>GrantConnect</w:t>
      </w:r>
      <w:proofErr w:type="spellEnd"/>
      <w:r w:rsidRPr="002B52F7">
        <w:t>.</w:t>
      </w:r>
    </w:p>
    <w:p w14:paraId="12CE5EC8" w14:textId="77777777" w:rsidR="008C38D8" w:rsidRPr="002B52F7" w:rsidRDefault="008C38D8" w:rsidP="008C38D8">
      <w:pPr>
        <w:keepNext/>
        <w:spacing w:after="80"/>
      </w:pPr>
      <w:r w:rsidRPr="002B52F7">
        <w:t>To apply, you must:</w:t>
      </w:r>
      <w:r w:rsidR="000C0B71">
        <w:t xml:space="preserve"> </w:t>
      </w:r>
    </w:p>
    <w:p w14:paraId="1216C9BE" w14:textId="77777777" w:rsidR="008C38D8" w:rsidRPr="002B52F7" w:rsidRDefault="008C38D8" w:rsidP="008C38D8">
      <w:pPr>
        <w:pStyle w:val="ListBullet"/>
        <w:numPr>
          <w:ilvl w:val="0"/>
          <w:numId w:val="7"/>
        </w:numPr>
      </w:pPr>
      <w:r w:rsidRPr="002B52F7">
        <w:t xml:space="preserve">complete the online </w:t>
      </w:r>
      <w:hyperlink r:id="rId24" w:history="1">
        <w:r w:rsidRPr="002B52F7">
          <w:rPr>
            <w:rStyle w:val="Hyperlink"/>
          </w:rPr>
          <w:t>program application form</w:t>
        </w:r>
      </w:hyperlink>
      <w:r w:rsidRPr="002B52F7">
        <w:t xml:space="preserve"> on business.gov.au</w:t>
      </w:r>
    </w:p>
    <w:p w14:paraId="0F464283" w14:textId="77777777" w:rsidR="008C38D8" w:rsidRPr="002B52F7" w:rsidRDefault="008C38D8" w:rsidP="008C38D8">
      <w:pPr>
        <w:pStyle w:val="ListBullet"/>
        <w:numPr>
          <w:ilvl w:val="0"/>
          <w:numId w:val="7"/>
        </w:numPr>
      </w:pPr>
      <w:r w:rsidRPr="002B52F7">
        <w:t xml:space="preserve">provide all the information requested </w:t>
      </w:r>
    </w:p>
    <w:p w14:paraId="15724FD1" w14:textId="77777777" w:rsidR="008C38D8" w:rsidRPr="002B52F7" w:rsidRDefault="008C38D8" w:rsidP="008C38D8">
      <w:pPr>
        <w:pStyle w:val="ListBullet"/>
        <w:numPr>
          <w:ilvl w:val="0"/>
          <w:numId w:val="7"/>
        </w:numPr>
      </w:pPr>
      <w:r w:rsidRPr="002B52F7">
        <w:t xml:space="preserve">address all eligibility and </w:t>
      </w:r>
      <w:r w:rsidR="0088189A" w:rsidRPr="002B52F7">
        <w:t>assessment</w:t>
      </w:r>
      <w:r w:rsidRPr="002B52F7">
        <w:t xml:space="preserve"> criteria </w:t>
      </w:r>
    </w:p>
    <w:p w14:paraId="5D6CCF8E" w14:textId="77777777" w:rsidR="008C38D8" w:rsidRPr="002B52F7" w:rsidRDefault="008C38D8" w:rsidP="008C38D8">
      <w:pPr>
        <w:pStyle w:val="ListBullet"/>
        <w:numPr>
          <w:ilvl w:val="0"/>
          <w:numId w:val="7"/>
        </w:numPr>
      </w:pPr>
      <w:r w:rsidRPr="002B52F7">
        <w:t>include all necessary attachments</w:t>
      </w:r>
    </w:p>
    <w:p w14:paraId="32635121" w14:textId="77777777" w:rsidR="008C38D8" w:rsidRPr="002B52F7" w:rsidRDefault="008C38D8" w:rsidP="008C38D8">
      <w:r w:rsidRPr="002B52F7">
        <w:t xml:space="preserve">You will receive confirmation when you submit your application. You should retain a copy of your application for your own records. </w:t>
      </w:r>
    </w:p>
    <w:p w14:paraId="272C30F6" w14:textId="77777777" w:rsidR="008C38D8" w:rsidRPr="002B52F7" w:rsidRDefault="008C38D8" w:rsidP="008C38D8">
      <w:r w:rsidRPr="002B52F7">
        <w:t xml:space="preserve">You are responsible for making sure your application is complete and accurate. Giving false or misleading information is a serious offence under the </w:t>
      </w:r>
      <w:r w:rsidRPr="002B52F7">
        <w:rPr>
          <w:i/>
        </w:rPr>
        <w:t>Criminal Code 1995</w:t>
      </w:r>
      <w:r w:rsidRPr="002B52F7">
        <w:t xml:space="preserve"> (</w:t>
      </w:r>
      <w:proofErr w:type="spellStart"/>
      <w:r w:rsidRPr="002B52F7">
        <w:t>Cth</w:t>
      </w:r>
      <w:proofErr w:type="spellEnd"/>
      <w:r w:rsidRPr="002B52F7">
        <w:t xml:space="preserve">). If we consider </w:t>
      </w:r>
      <w:proofErr w:type="gramStart"/>
      <w:r w:rsidRPr="002B52F7">
        <w:t>that</w:t>
      </w:r>
      <w:proofErr w:type="gramEnd"/>
      <w:r w:rsidRPr="002B52F7">
        <w:t xml:space="preserve"> you have provided false or misleading information we may not progress your application. If you find an error in your application after submitting it, you should call us immediately on 13 28 46.</w:t>
      </w:r>
    </w:p>
    <w:p w14:paraId="655F1C44" w14:textId="77777777" w:rsidR="008C38D8" w:rsidRPr="002B52F7" w:rsidRDefault="008C38D8" w:rsidP="008C38D8">
      <w:r w:rsidRPr="002B52F7">
        <w:t xml:space="preserve">If we find an error or information that is missing, we may ask for clarification or additional information from you that will not change the nature of your application. However, we can refuse to accept any additional information from you that would change your submission after the application closing time. </w:t>
      </w:r>
    </w:p>
    <w:p w14:paraId="0CCC40D0" w14:textId="77777777" w:rsidR="00A41425" w:rsidRPr="002B52F7" w:rsidRDefault="008C38D8" w:rsidP="008C38D8">
      <w:r w:rsidRPr="002B52F7">
        <w:t xml:space="preserve">If you need further guidance around the application process, or if you are unable to submit an application online, </w:t>
      </w:r>
      <w:hyperlink r:id="rId25" w:history="1">
        <w:r w:rsidRPr="002B52F7">
          <w:rPr>
            <w:rStyle w:val="Hyperlink"/>
          </w:rPr>
          <w:t>contact us</w:t>
        </w:r>
      </w:hyperlink>
      <w:r w:rsidRPr="002B52F7">
        <w:t xml:space="preserve"> at business.gov.au or by calling 13 28 46.</w:t>
      </w:r>
    </w:p>
    <w:p w14:paraId="12DF1274" w14:textId="77777777" w:rsidR="00A71134" w:rsidRPr="002B52F7" w:rsidRDefault="00A71134" w:rsidP="006002E2">
      <w:pPr>
        <w:pStyle w:val="Heading3"/>
      </w:pPr>
      <w:bookmarkStart w:id="136" w:name="_Toc25846381"/>
      <w:bookmarkStart w:id="137" w:name="_Toc30150581"/>
      <w:bookmarkStart w:id="138" w:name="_Toc99962873"/>
      <w:r w:rsidRPr="002B52F7">
        <w:t>Attachments to the application</w:t>
      </w:r>
      <w:bookmarkEnd w:id="133"/>
      <w:bookmarkEnd w:id="134"/>
      <w:bookmarkEnd w:id="135"/>
      <w:bookmarkEnd w:id="136"/>
      <w:bookmarkEnd w:id="137"/>
      <w:bookmarkEnd w:id="138"/>
    </w:p>
    <w:p w14:paraId="12D3AA09" w14:textId="77777777" w:rsidR="008C38D8" w:rsidRPr="002B52F7" w:rsidRDefault="008C38D8" w:rsidP="008C38D8">
      <w:pPr>
        <w:spacing w:after="80"/>
      </w:pPr>
      <w:r w:rsidRPr="002B52F7">
        <w:t>Provide the following documents with your application:</w:t>
      </w:r>
    </w:p>
    <w:p w14:paraId="5D2ED018" w14:textId="77777777" w:rsidR="008C38D8" w:rsidRPr="002B52F7" w:rsidRDefault="008C38D8" w:rsidP="008C38D8">
      <w:pPr>
        <w:pStyle w:val="ListBullet"/>
        <w:numPr>
          <w:ilvl w:val="0"/>
          <w:numId w:val="7"/>
        </w:numPr>
        <w:spacing w:after="120"/>
      </w:pPr>
      <w:r w:rsidRPr="002B52F7">
        <w:t>trust deed (where applicable</w:t>
      </w:r>
      <w:r w:rsidR="00660306" w:rsidRPr="002B52F7">
        <w:t>)</w:t>
      </w:r>
    </w:p>
    <w:p w14:paraId="67F204BB" w14:textId="77777777" w:rsidR="00A44866" w:rsidRPr="002B52F7" w:rsidRDefault="009338C7" w:rsidP="00D7136F">
      <w:pPr>
        <w:pStyle w:val="ListBullet"/>
        <w:numPr>
          <w:ilvl w:val="0"/>
          <w:numId w:val="7"/>
        </w:numPr>
        <w:spacing w:after="120"/>
      </w:pPr>
      <w:r>
        <w:t>i</w:t>
      </w:r>
      <w:r w:rsidR="006B4A93" w:rsidRPr="002B52F7">
        <w:t>temised quotes for proposed training activities</w:t>
      </w:r>
    </w:p>
    <w:p w14:paraId="4AAC55DF" w14:textId="77777777" w:rsidR="00625108" w:rsidRPr="002B52F7" w:rsidRDefault="009338C7" w:rsidP="008C38D8">
      <w:pPr>
        <w:pStyle w:val="ListBullet"/>
        <w:numPr>
          <w:ilvl w:val="0"/>
          <w:numId w:val="7"/>
        </w:numPr>
        <w:spacing w:after="120"/>
      </w:pPr>
      <w:r>
        <w:t>i</w:t>
      </w:r>
      <w:r w:rsidR="00625108" w:rsidRPr="002B52F7">
        <w:t>temised quotes for domestic and international travel</w:t>
      </w:r>
    </w:p>
    <w:p w14:paraId="506720FB" w14:textId="77777777" w:rsidR="006B4A93" w:rsidRPr="002B52F7" w:rsidRDefault="003177FF" w:rsidP="008C38D8">
      <w:pPr>
        <w:pStyle w:val="ListBullet"/>
        <w:numPr>
          <w:ilvl w:val="0"/>
          <w:numId w:val="7"/>
        </w:numPr>
        <w:spacing w:after="120"/>
      </w:pPr>
      <w:r w:rsidRPr="002B52F7">
        <w:t>t</w:t>
      </w:r>
      <w:r w:rsidR="00E15019" w:rsidRPr="002B52F7">
        <w:t>raining plan/</w:t>
      </w:r>
      <w:r w:rsidR="00F0668B" w:rsidRPr="002B52F7">
        <w:t>s</w:t>
      </w:r>
      <w:r w:rsidR="00E15019" w:rsidRPr="002B52F7">
        <w:t>yllabus (OEM</w:t>
      </w:r>
      <w:r w:rsidR="00E94B41" w:rsidRPr="002B52F7">
        <w:t xml:space="preserve"> </w:t>
      </w:r>
      <w:r w:rsidR="006B5E96" w:rsidRPr="002B52F7">
        <w:t>and</w:t>
      </w:r>
      <w:r w:rsidR="00E94B41" w:rsidRPr="002B52F7">
        <w:t xml:space="preserve"> internal</w:t>
      </w:r>
      <w:r w:rsidR="00E15019" w:rsidRPr="002B52F7">
        <w:t xml:space="preserve"> training)</w:t>
      </w:r>
    </w:p>
    <w:p w14:paraId="1F691647" w14:textId="77777777" w:rsidR="006B4A93" w:rsidRPr="002B52F7" w:rsidRDefault="003177FF" w:rsidP="008C38D8">
      <w:pPr>
        <w:pStyle w:val="ListBullet"/>
        <w:numPr>
          <w:ilvl w:val="0"/>
          <w:numId w:val="7"/>
        </w:numPr>
        <w:spacing w:after="120"/>
      </w:pPr>
      <w:r w:rsidRPr="002B52F7">
        <w:t>l</w:t>
      </w:r>
      <w:r w:rsidR="006B4A93" w:rsidRPr="002B52F7">
        <w:t>etter/email from the OEM</w:t>
      </w:r>
      <w:r w:rsidR="00F0668B" w:rsidRPr="002B52F7">
        <w:t xml:space="preserve"> provider</w:t>
      </w:r>
      <w:r w:rsidR="009F6C91" w:rsidRPr="002B52F7">
        <w:t xml:space="preserve"> (OEM training)</w:t>
      </w:r>
    </w:p>
    <w:p w14:paraId="1D885426" w14:textId="053FC464" w:rsidR="00A47DD9" w:rsidRPr="00B35211" w:rsidRDefault="00DF30F8" w:rsidP="008C38D8">
      <w:pPr>
        <w:pStyle w:val="ListBullet"/>
        <w:numPr>
          <w:ilvl w:val="0"/>
          <w:numId w:val="7"/>
        </w:numPr>
        <w:spacing w:after="120"/>
      </w:pPr>
      <w:r w:rsidRPr="00B35211">
        <w:t xml:space="preserve">defence industry association </w:t>
      </w:r>
      <w:r w:rsidR="00A47DD9" w:rsidRPr="00B35211">
        <w:t>membership details</w:t>
      </w:r>
      <w:r w:rsidR="00CF5234" w:rsidRPr="00B35211">
        <w:t xml:space="preserve"> (where applicable)</w:t>
      </w:r>
    </w:p>
    <w:p w14:paraId="1210EBAE" w14:textId="77777777" w:rsidR="005D22C7" w:rsidRPr="00B35211" w:rsidRDefault="00DF30F8" w:rsidP="008C38D8">
      <w:pPr>
        <w:pStyle w:val="ListBullet"/>
        <w:numPr>
          <w:ilvl w:val="0"/>
          <w:numId w:val="7"/>
        </w:numPr>
        <w:spacing w:after="120"/>
      </w:pPr>
      <w:r w:rsidRPr="00B35211">
        <w:t>l</w:t>
      </w:r>
      <w:r w:rsidR="005D22C7" w:rsidRPr="00B35211">
        <w:t xml:space="preserve">etters of consent from </w:t>
      </w:r>
      <w:r w:rsidRPr="00B35211">
        <w:t>defence i</w:t>
      </w:r>
      <w:r w:rsidR="005D22C7" w:rsidRPr="00B35211">
        <w:t>ndustry</w:t>
      </w:r>
      <w:r w:rsidRPr="00B35211">
        <w:t xml:space="preserve"> a</w:t>
      </w:r>
      <w:r w:rsidR="004A1260" w:rsidRPr="00B35211">
        <w:t>ssociation members (where applicable)</w:t>
      </w:r>
    </w:p>
    <w:p w14:paraId="2E2E3CB1" w14:textId="77777777" w:rsidR="008C38D8" w:rsidRPr="002B52F7" w:rsidRDefault="008C38D8" w:rsidP="008C38D8">
      <w:r w:rsidRPr="002B52F7">
        <w:lastRenderedPageBreak/>
        <w:t>You must attach supporting documentation to the application form in line with the instructions provided within the form. You should only attach requested documents. We will not consider information in attachments that we do not request.</w:t>
      </w:r>
    </w:p>
    <w:p w14:paraId="3EDB1AE8" w14:textId="77777777" w:rsidR="00247D27" w:rsidRPr="002B52F7" w:rsidRDefault="00247D27" w:rsidP="006002E2">
      <w:pPr>
        <w:pStyle w:val="Heading3"/>
      </w:pPr>
      <w:bookmarkStart w:id="139" w:name="_Toc489952689"/>
      <w:bookmarkStart w:id="140" w:name="_Toc496536671"/>
      <w:bookmarkStart w:id="141" w:name="_Toc531277499"/>
      <w:bookmarkStart w:id="142" w:name="_Toc955309"/>
      <w:bookmarkStart w:id="143" w:name="_Toc25846382"/>
      <w:bookmarkStart w:id="144" w:name="_Toc30150582"/>
      <w:bookmarkStart w:id="145" w:name="_Toc99962874"/>
      <w:bookmarkStart w:id="146" w:name="_Ref482605332"/>
      <w:r w:rsidRPr="002B52F7">
        <w:t>Timing of grant opportunity</w:t>
      </w:r>
      <w:bookmarkEnd w:id="139"/>
      <w:bookmarkEnd w:id="140"/>
      <w:bookmarkEnd w:id="141"/>
      <w:bookmarkEnd w:id="142"/>
      <w:bookmarkEnd w:id="143"/>
      <w:bookmarkEnd w:id="144"/>
      <w:bookmarkEnd w:id="145"/>
    </w:p>
    <w:p w14:paraId="76A4107E" w14:textId="77777777" w:rsidR="002F1DDB" w:rsidRPr="002B52F7" w:rsidRDefault="002F1DDB" w:rsidP="00AA2156">
      <w:pPr>
        <w:spacing w:before="200"/>
      </w:pPr>
      <w:r w:rsidRPr="002B52F7">
        <w:t>You can only submit an application between the published opening and closing dates. We cannot accept late applications</w:t>
      </w:r>
      <w:r w:rsidRPr="002B52F7" w:rsidDel="002F1DDB">
        <w:t xml:space="preserve"> </w:t>
      </w:r>
    </w:p>
    <w:p w14:paraId="0F19A64A" w14:textId="77777777" w:rsidR="00AA2156" w:rsidRPr="002B52F7" w:rsidRDefault="00AA2156" w:rsidP="00AA2156">
      <w:pPr>
        <w:spacing w:before="200"/>
      </w:pPr>
      <w:r w:rsidRPr="002B52F7">
        <w:t>If you are successful</w:t>
      </w:r>
      <w:r w:rsidR="003F4420" w:rsidRPr="002B52F7">
        <w:t>,</w:t>
      </w:r>
      <w:r w:rsidRPr="002B52F7">
        <w:t xml:space="preserve"> we expect you will be able to commence your project within </w:t>
      </w:r>
      <w:r w:rsidR="00F77357" w:rsidRPr="002B52F7">
        <w:t>one</w:t>
      </w:r>
      <w:r w:rsidR="00601F96" w:rsidRPr="002B52F7">
        <w:t xml:space="preserve"> </w:t>
      </w:r>
      <w:r w:rsidRPr="002B52F7">
        <w:t>month of receiving the offer of grant funding.</w:t>
      </w:r>
    </w:p>
    <w:p w14:paraId="660D29BD" w14:textId="77777777" w:rsidR="00247D27" w:rsidRPr="002B52F7" w:rsidRDefault="00247D27" w:rsidP="00680B92">
      <w:pPr>
        <w:pStyle w:val="Caption"/>
        <w:keepNext/>
      </w:pPr>
      <w:bookmarkStart w:id="147" w:name="_Toc467773968"/>
      <w:r w:rsidRPr="002B52F7">
        <w:rPr>
          <w:bCs/>
        </w:rPr>
        <w:t>Table 1: Expected timing for this grant opportunity</w:t>
      </w:r>
      <w:bookmarkEnd w:id="147"/>
      <w:r w:rsidRPr="002B52F7">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AA2156" w:rsidRPr="002B52F7" w14:paraId="70734470" w14:textId="77777777" w:rsidTr="00515EB9">
        <w:trPr>
          <w:cantSplit/>
          <w:tblHeader/>
        </w:trPr>
        <w:tc>
          <w:tcPr>
            <w:tcW w:w="4815" w:type="dxa"/>
            <w:shd w:val="clear" w:color="auto" w:fill="264F90"/>
          </w:tcPr>
          <w:p w14:paraId="22073518" w14:textId="77777777" w:rsidR="00AA2156" w:rsidRPr="002B52F7" w:rsidRDefault="00AA2156" w:rsidP="00515EB9">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B52F7">
              <w:rPr>
                <w:rFonts w:ascii="Arial" w:eastAsiaTheme="minorHAnsi" w:hAnsi="Arial" w:cstheme="minorBidi"/>
                <w:b w:val="0"/>
                <w:color w:val="FFFFFF" w:themeColor="background1"/>
                <w:szCs w:val="22"/>
              </w:rPr>
              <w:t>Activity</w:t>
            </w:r>
          </w:p>
        </w:tc>
        <w:tc>
          <w:tcPr>
            <w:tcW w:w="3974" w:type="dxa"/>
            <w:shd w:val="clear" w:color="auto" w:fill="264F90"/>
          </w:tcPr>
          <w:p w14:paraId="098C8FBF" w14:textId="77777777" w:rsidR="00AA2156" w:rsidRPr="002B52F7" w:rsidRDefault="00AA2156" w:rsidP="00515EB9">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B52F7">
              <w:rPr>
                <w:rFonts w:ascii="Arial" w:eastAsiaTheme="minorHAnsi" w:hAnsi="Arial" w:cstheme="minorBidi"/>
                <w:b w:val="0"/>
                <w:color w:val="FFFFFF" w:themeColor="background1"/>
                <w:szCs w:val="22"/>
              </w:rPr>
              <w:t>Timeframe</w:t>
            </w:r>
          </w:p>
        </w:tc>
      </w:tr>
      <w:tr w:rsidR="00AA2156" w:rsidRPr="002B52F7" w14:paraId="49822CEF" w14:textId="77777777" w:rsidTr="00515EB9">
        <w:trPr>
          <w:cantSplit/>
        </w:trPr>
        <w:tc>
          <w:tcPr>
            <w:tcW w:w="4815" w:type="dxa"/>
          </w:tcPr>
          <w:p w14:paraId="1115636B" w14:textId="77777777" w:rsidR="00AA2156" w:rsidRPr="002B52F7" w:rsidRDefault="00AA2156" w:rsidP="00515EB9">
            <w:pPr>
              <w:pStyle w:val="TableText"/>
              <w:keepNext/>
            </w:pPr>
            <w:r w:rsidRPr="002B52F7">
              <w:t>Assessment of applications</w:t>
            </w:r>
          </w:p>
        </w:tc>
        <w:tc>
          <w:tcPr>
            <w:tcW w:w="3974" w:type="dxa"/>
          </w:tcPr>
          <w:p w14:paraId="7C93B48B" w14:textId="77777777" w:rsidR="00AA2156" w:rsidRPr="002B52F7" w:rsidRDefault="00AA2156" w:rsidP="00515EB9">
            <w:pPr>
              <w:pStyle w:val="TableText"/>
              <w:keepNext/>
            </w:pPr>
            <w:r w:rsidRPr="002B52F7">
              <w:t xml:space="preserve">4 weeks </w:t>
            </w:r>
          </w:p>
        </w:tc>
      </w:tr>
      <w:tr w:rsidR="00AA2156" w:rsidRPr="002B52F7" w14:paraId="784CD30A" w14:textId="77777777" w:rsidTr="00515EB9">
        <w:trPr>
          <w:cantSplit/>
        </w:trPr>
        <w:tc>
          <w:tcPr>
            <w:tcW w:w="4815" w:type="dxa"/>
          </w:tcPr>
          <w:p w14:paraId="2202B128" w14:textId="77777777" w:rsidR="00AA2156" w:rsidRPr="002B52F7" w:rsidRDefault="00AA2156" w:rsidP="00515EB9">
            <w:pPr>
              <w:pStyle w:val="TableText"/>
              <w:keepNext/>
            </w:pPr>
            <w:r w:rsidRPr="002B52F7">
              <w:t>Approval of outcomes of selection process</w:t>
            </w:r>
          </w:p>
        </w:tc>
        <w:tc>
          <w:tcPr>
            <w:tcW w:w="3974" w:type="dxa"/>
          </w:tcPr>
          <w:p w14:paraId="5C530753" w14:textId="77777777" w:rsidR="00AA2156" w:rsidRPr="002B52F7" w:rsidRDefault="00AA2156" w:rsidP="00515EB9">
            <w:pPr>
              <w:pStyle w:val="TableText"/>
              <w:keepNext/>
            </w:pPr>
            <w:r w:rsidRPr="002B52F7">
              <w:t xml:space="preserve">4 weeks </w:t>
            </w:r>
          </w:p>
        </w:tc>
      </w:tr>
      <w:tr w:rsidR="00AA2156" w:rsidRPr="002B52F7" w14:paraId="55ADAF4A" w14:textId="77777777" w:rsidTr="00515EB9">
        <w:trPr>
          <w:cantSplit/>
        </w:trPr>
        <w:tc>
          <w:tcPr>
            <w:tcW w:w="4815" w:type="dxa"/>
          </w:tcPr>
          <w:p w14:paraId="3649294F" w14:textId="77777777" w:rsidR="00AA2156" w:rsidRPr="002B52F7" w:rsidRDefault="00AA2156" w:rsidP="00515EB9">
            <w:pPr>
              <w:pStyle w:val="TableText"/>
              <w:keepNext/>
            </w:pPr>
            <w:r w:rsidRPr="002B52F7">
              <w:t>Negotiations and award of grant agreements</w:t>
            </w:r>
          </w:p>
        </w:tc>
        <w:tc>
          <w:tcPr>
            <w:tcW w:w="3974" w:type="dxa"/>
          </w:tcPr>
          <w:p w14:paraId="2FC28D26" w14:textId="77777777" w:rsidR="00AA2156" w:rsidRPr="002B52F7" w:rsidRDefault="0088138C" w:rsidP="00515EB9">
            <w:pPr>
              <w:pStyle w:val="TableText"/>
              <w:keepNext/>
            </w:pPr>
            <w:r w:rsidRPr="002B52F7">
              <w:t>4</w:t>
            </w:r>
            <w:r w:rsidR="00AA2156" w:rsidRPr="002B52F7">
              <w:t xml:space="preserve"> weeks </w:t>
            </w:r>
          </w:p>
        </w:tc>
      </w:tr>
      <w:tr w:rsidR="00AA2156" w:rsidRPr="002B52F7" w14:paraId="683CB109" w14:textId="77777777" w:rsidTr="00515EB9">
        <w:trPr>
          <w:cantSplit/>
        </w:trPr>
        <w:tc>
          <w:tcPr>
            <w:tcW w:w="4815" w:type="dxa"/>
          </w:tcPr>
          <w:p w14:paraId="032A847A" w14:textId="77777777" w:rsidR="00AA2156" w:rsidRPr="002B52F7" w:rsidRDefault="00AA2156" w:rsidP="00515EB9">
            <w:pPr>
              <w:pStyle w:val="TableText"/>
              <w:keepNext/>
            </w:pPr>
            <w:r w:rsidRPr="002B52F7">
              <w:t>Notification to unsuccessful applicants</w:t>
            </w:r>
          </w:p>
        </w:tc>
        <w:tc>
          <w:tcPr>
            <w:tcW w:w="3974" w:type="dxa"/>
          </w:tcPr>
          <w:p w14:paraId="1128E097" w14:textId="77777777" w:rsidR="00AA2156" w:rsidRPr="002B52F7" w:rsidRDefault="00AA2156" w:rsidP="00515EB9">
            <w:pPr>
              <w:pStyle w:val="TableText"/>
              <w:keepNext/>
            </w:pPr>
            <w:r w:rsidRPr="002B52F7">
              <w:t xml:space="preserve">2 weeks </w:t>
            </w:r>
          </w:p>
        </w:tc>
      </w:tr>
      <w:tr w:rsidR="00AA2156" w:rsidRPr="002B52F7" w14:paraId="17A15CC6" w14:textId="77777777" w:rsidTr="00515EB9">
        <w:trPr>
          <w:cantSplit/>
        </w:trPr>
        <w:tc>
          <w:tcPr>
            <w:tcW w:w="4815" w:type="dxa"/>
          </w:tcPr>
          <w:p w14:paraId="7B608F3E" w14:textId="77777777" w:rsidR="00AA2156" w:rsidRPr="002B52F7" w:rsidRDefault="004A6A60" w:rsidP="004A6A60">
            <w:pPr>
              <w:pStyle w:val="TableText"/>
              <w:keepNext/>
            </w:pPr>
            <w:r w:rsidRPr="002B52F7">
              <w:t xml:space="preserve">Earliest start date of </w:t>
            </w:r>
            <w:r w:rsidR="00AA2156" w:rsidRPr="002B52F7">
              <w:t xml:space="preserve">project </w:t>
            </w:r>
          </w:p>
        </w:tc>
        <w:tc>
          <w:tcPr>
            <w:tcW w:w="3974" w:type="dxa"/>
          </w:tcPr>
          <w:p w14:paraId="426429B8" w14:textId="77777777" w:rsidR="00AA2156" w:rsidRPr="002B52F7" w:rsidRDefault="009A4079" w:rsidP="00036BDC">
            <w:pPr>
              <w:pStyle w:val="TableText"/>
              <w:keepNext/>
            </w:pPr>
            <w:r>
              <w:t>September 2020</w:t>
            </w:r>
          </w:p>
        </w:tc>
      </w:tr>
      <w:tr w:rsidR="00AA2156" w:rsidRPr="002B52F7" w14:paraId="437FEA07" w14:textId="77777777" w:rsidTr="00515EB9">
        <w:trPr>
          <w:cantSplit/>
        </w:trPr>
        <w:tc>
          <w:tcPr>
            <w:tcW w:w="4815" w:type="dxa"/>
          </w:tcPr>
          <w:p w14:paraId="2470E51C" w14:textId="77777777" w:rsidR="00AA2156" w:rsidRPr="002B52F7" w:rsidRDefault="00AA2156" w:rsidP="00515EB9">
            <w:pPr>
              <w:pStyle w:val="TableText"/>
              <w:keepNext/>
            </w:pPr>
            <w:r w:rsidRPr="002B52F7">
              <w:t xml:space="preserve">End date of grant commitment </w:t>
            </w:r>
          </w:p>
        </w:tc>
        <w:tc>
          <w:tcPr>
            <w:tcW w:w="3974" w:type="dxa"/>
          </w:tcPr>
          <w:p w14:paraId="1A121A19" w14:textId="61730F2D" w:rsidR="00AA2156" w:rsidRPr="002B52F7" w:rsidRDefault="00036BDC" w:rsidP="005B41E4">
            <w:pPr>
              <w:pStyle w:val="TableText"/>
              <w:keepNext/>
            </w:pPr>
            <w:r w:rsidRPr="002B52F7">
              <w:t xml:space="preserve">30 June </w:t>
            </w:r>
            <w:r w:rsidR="005B41E4" w:rsidRPr="00533F7B">
              <w:t>2026</w:t>
            </w:r>
          </w:p>
        </w:tc>
      </w:tr>
    </w:tbl>
    <w:p w14:paraId="1D41EA2F" w14:textId="77777777" w:rsidR="00247D27" w:rsidRPr="002B52F7" w:rsidRDefault="00247D27" w:rsidP="0034010C">
      <w:pPr>
        <w:pStyle w:val="Heading2"/>
      </w:pPr>
      <w:bookmarkStart w:id="148" w:name="_Toc496536673"/>
      <w:bookmarkStart w:id="149" w:name="_Toc531277500"/>
      <w:bookmarkStart w:id="150" w:name="_Toc955310"/>
      <w:bookmarkStart w:id="151" w:name="_Toc25846383"/>
      <w:bookmarkStart w:id="152" w:name="_Toc30150583"/>
      <w:bookmarkStart w:id="153" w:name="_Toc99962875"/>
      <w:bookmarkEnd w:id="146"/>
      <w:r w:rsidRPr="002B52F7">
        <w:t xml:space="preserve">The </w:t>
      </w:r>
      <w:r w:rsidR="00E93B21" w:rsidRPr="002B52F7">
        <w:t xml:space="preserve">grant </w:t>
      </w:r>
      <w:r w:rsidRPr="002B52F7">
        <w:t>selection process</w:t>
      </w:r>
      <w:bookmarkEnd w:id="148"/>
      <w:bookmarkEnd w:id="149"/>
      <w:bookmarkEnd w:id="150"/>
      <w:bookmarkEnd w:id="151"/>
      <w:bookmarkEnd w:id="152"/>
      <w:bookmarkEnd w:id="153"/>
    </w:p>
    <w:p w14:paraId="04C1C62C" w14:textId="77777777" w:rsidR="00AA2156" w:rsidRPr="002B52F7" w:rsidRDefault="00AA2156" w:rsidP="00AA2156">
      <w:r w:rsidRPr="002B52F7">
        <w:t xml:space="preserve">We first review your application against the eligibility criteria. If eligible, we will then assess it against the </w:t>
      </w:r>
      <w:r w:rsidR="0088189A" w:rsidRPr="002B52F7">
        <w:t>assessment</w:t>
      </w:r>
      <w:r w:rsidRPr="002B52F7">
        <w:t xml:space="preserve"> criteria. Only eligible applications will proceed to the assessment stage.</w:t>
      </w:r>
    </w:p>
    <w:p w14:paraId="18DC4933" w14:textId="77777777" w:rsidR="00AA2156" w:rsidRPr="002B52F7" w:rsidRDefault="00AA2156" w:rsidP="00AA2156">
      <w:r w:rsidRPr="002B52F7">
        <w:t>We consider your application on its merits, based on:</w:t>
      </w:r>
    </w:p>
    <w:p w14:paraId="55F0DA61" w14:textId="77777777" w:rsidR="00AA2156" w:rsidRPr="002B52F7" w:rsidRDefault="00AA2156" w:rsidP="00AA2156">
      <w:pPr>
        <w:pStyle w:val="ListBullet"/>
        <w:numPr>
          <w:ilvl w:val="0"/>
          <w:numId w:val="7"/>
        </w:numPr>
      </w:pPr>
      <w:r w:rsidRPr="002B52F7">
        <w:t xml:space="preserve">how well it meets the criteria </w:t>
      </w:r>
    </w:p>
    <w:p w14:paraId="13F6A591" w14:textId="77777777" w:rsidR="00AA2156" w:rsidRPr="002B52F7" w:rsidRDefault="00AA2156" w:rsidP="00AA2156">
      <w:pPr>
        <w:pStyle w:val="ListBullet"/>
        <w:numPr>
          <w:ilvl w:val="0"/>
          <w:numId w:val="7"/>
        </w:numPr>
        <w:spacing w:after="120"/>
      </w:pPr>
      <w:proofErr w:type="gramStart"/>
      <w:r w:rsidRPr="002B52F7">
        <w:t>whether</w:t>
      </w:r>
      <w:proofErr w:type="gramEnd"/>
      <w:r w:rsidRPr="002B52F7">
        <w:t xml:space="preserve"> it provides value </w:t>
      </w:r>
      <w:r w:rsidR="003F4420" w:rsidRPr="002B52F7">
        <w:t>with relevant</w:t>
      </w:r>
      <w:r w:rsidRPr="002B52F7">
        <w:t xml:space="preserve"> money.</w:t>
      </w:r>
    </w:p>
    <w:p w14:paraId="783A557C" w14:textId="77777777" w:rsidR="00AA2156" w:rsidRPr="002B52F7" w:rsidRDefault="00AA2156" w:rsidP="00AA2156">
      <w:pPr>
        <w:pStyle w:val="ListBullet"/>
        <w:numPr>
          <w:ilvl w:val="0"/>
          <w:numId w:val="0"/>
        </w:numPr>
        <w:rPr>
          <w:rFonts w:cs="Arial"/>
        </w:rPr>
      </w:pPr>
      <w:r w:rsidRPr="002B52F7" w:rsidDel="00E27987">
        <w:rPr>
          <w:rFonts w:cs="Arial"/>
        </w:rPr>
        <w:t xml:space="preserve">When assessing </w:t>
      </w:r>
      <w:r w:rsidRPr="002B52F7">
        <w:rPr>
          <w:rFonts w:cs="Arial"/>
        </w:rPr>
        <w:t>whether</w:t>
      </w:r>
      <w:r w:rsidRPr="002B52F7" w:rsidDel="00E27987">
        <w:rPr>
          <w:rFonts w:cs="Arial"/>
        </w:rPr>
        <w:t xml:space="preserve"> the application represents value with relevant money, we will have regard to</w:t>
      </w:r>
      <w:r w:rsidRPr="002B52F7">
        <w:rPr>
          <w:rFonts w:cs="Arial"/>
        </w:rPr>
        <w:t xml:space="preserve">: </w:t>
      </w:r>
    </w:p>
    <w:p w14:paraId="70EE5D85" w14:textId="77777777" w:rsidR="00AA2156" w:rsidRPr="002B52F7" w:rsidRDefault="00AA2156" w:rsidP="00AA2156">
      <w:pPr>
        <w:pStyle w:val="ListBullet"/>
        <w:numPr>
          <w:ilvl w:val="0"/>
          <w:numId w:val="7"/>
        </w:numPr>
      </w:pPr>
      <w:r w:rsidRPr="002B52F7">
        <w:t>the overall objectives of the grant opportunity</w:t>
      </w:r>
    </w:p>
    <w:p w14:paraId="0386B1AE" w14:textId="77777777" w:rsidR="00AA2156" w:rsidRPr="002B52F7" w:rsidRDefault="00AA2156" w:rsidP="00AA2156">
      <w:pPr>
        <w:pStyle w:val="ListBullet"/>
        <w:numPr>
          <w:ilvl w:val="0"/>
          <w:numId w:val="7"/>
        </w:numPr>
      </w:pPr>
      <w:r w:rsidRPr="002B52F7">
        <w:t xml:space="preserve">the evidence provided </w:t>
      </w:r>
      <w:r w:rsidRPr="002B52F7" w:rsidDel="00AA73C5">
        <w:t xml:space="preserve">to </w:t>
      </w:r>
      <w:r w:rsidRPr="002B52F7">
        <w:t>demonstrate how your project contributes to meeting those objectives</w:t>
      </w:r>
    </w:p>
    <w:p w14:paraId="615B0526" w14:textId="77777777" w:rsidR="00AA2156" w:rsidRPr="002B52F7" w:rsidRDefault="00AA2156" w:rsidP="00AA2156">
      <w:pPr>
        <w:pStyle w:val="ListBullet"/>
        <w:numPr>
          <w:ilvl w:val="0"/>
          <w:numId w:val="7"/>
        </w:numPr>
        <w:spacing w:after="120"/>
      </w:pPr>
      <w:proofErr w:type="gramStart"/>
      <w:r w:rsidRPr="002B52F7">
        <w:t>the</w:t>
      </w:r>
      <w:proofErr w:type="gramEnd"/>
      <w:r w:rsidRPr="002B52F7">
        <w:t xml:space="preserve"> relative value of the grant sought.</w:t>
      </w:r>
    </w:p>
    <w:p w14:paraId="7BE171B2" w14:textId="77777777" w:rsidR="00AA2156" w:rsidRPr="002B52F7" w:rsidRDefault="00AA2156" w:rsidP="00AA2156">
      <w:r w:rsidRPr="002B52F7">
        <w:t>If the selection process identifies unintentional errors in your application, we may contact you to correct or clarify the errors, but you cannot make any material alteration or addition.</w:t>
      </w:r>
    </w:p>
    <w:p w14:paraId="12D3B347" w14:textId="77777777" w:rsidR="00DF6861" w:rsidRPr="002B52F7" w:rsidRDefault="00F67DBB" w:rsidP="006002E2">
      <w:pPr>
        <w:pStyle w:val="Heading3"/>
      </w:pPr>
      <w:bookmarkStart w:id="154" w:name="_Toc531277501"/>
      <w:bookmarkStart w:id="155" w:name="_Toc164844279"/>
      <w:bookmarkStart w:id="156" w:name="_Toc383003268"/>
      <w:bookmarkStart w:id="157" w:name="_Toc496536674"/>
      <w:bookmarkStart w:id="158" w:name="_Toc955311"/>
      <w:bookmarkStart w:id="159" w:name="_Toc25846384"/>
      <w:bookmarkStart w:id="160" w:name="_Toc30150584"/>
      <w:bookmarkStart w:id="161" w:name="_Toc99962876"/>
      <w:r w:rsidRPr="002B52F7">
        <w:t>Who will approve grants?</w:t>
      </w:r>
      <w:bookmarkEnd w:id="154"/>
      <w:bookmarkEnd w:id="155"/>
      <w:bookmarkEnd w:id="156"/>
      <w:bookmarkEnd w:id="157"/>
      <w:bookmarkEnd w:id="158"/>
      <w:bookmarkEnd w:id="159"/>
      <w:bookmarkEnd w:id="160"/>
      <w:bookmarkEnd w:id="161"/>
    </w:p>
    <w:p w14:paraId="5E9156C6" w14:textId="77777777" w:rsidR="00221FA4" w:rsidRPr="002B52F7" w:rsidRDefault="00221FA4" w:rsidP="00DF6861">
      <w:r w:rsidRPr="002B52F7">
        <w:t xml:space="preserve">The </w:t>
      </w:r>
      <w:r w:rsidR="004B7CE3" w:rsidRPr="002B52F7">
        <w:t>p</w:t>
      </w:r>
      <w:r w:rsidRPr="002B52F7">
        <w:t xml:space="preserve">rogram </w:t>
      </w:r>
      <w:r w:rsidR="004B7CE3" w:rsidRPr="002B52F7">
        <w:t>d</w:t>
      </w:r>
      <w:r w:rsidRPr="002B52F7">
        <w:t xml:space="preserve">elegate (who is a </w:t>
      </w:r>
      <w:r w:rsidR="0073770D" w:rsidRPr="002B52F7">
        <w:t>senior responsible officer</w:t>
      </w:r>
      <w:r w:rsidRPr="002B52F7">
        <w:t xml:space="preserve"> within the department with responsibility for the program) decides which grants to approve taking into account the application assessment and the availability of grant funds.</w:t>
      </w:r>
    </w:p>
    <w:p w14:paraId="08BADBAD" w14:textId="77777777" w:rsidR="00DF6861" w:rsidRPr="002B52F7" w:rsidRDefault="00DF6861" w:rsidP="00DF6861">
      <w:pPr>
        <w:spacing w:after="80"/>
      </w:pPr>
      <w:r w:rsidRPr="002B52F7">
        <w:t xml:space="preserve">The </w:t>
      </w:r>
      <w:r w:rsidR="00BE275F" w:rsidRPr="002B52F7">
        <w:t>program d</w:t>
      </w:r>
      <w:r w:rsidRPr="002B52F7">
        <w:t>elegate’s decision is final in all matters, including:</w:t>
      </w:r>
    </w:p>
    <w:p w14:paraId="038A24FD" w14:textId="77777777" w:rsidR="00DF6861" w:rsidRPr="002B52F7" w:rsidRDefault="00DF6861" w:rsidP="00DF6861">
      <w:pPr>
        <w:pStyle w:val="ListBullet"/>
        <w:numPr>
          <w:ilvl w:val="0"/>
          <w:numId w:val="7"/>
        </w:numPr>
      </w:pPr>
      <w:r w:rsidRPr="002B52F7">
        <w:t>the grant approval</w:t>
      </w:r>
    </w:p>
    <w:p w14:paraId="65B9A6AB" w14:textId="77777777" w:rsidR="00DF6861" w:rsidRPr="002B52F7" w:rsidRDefault="00DF6861" w:rsidP="00DF6861">
      <w:pPr>
        <w:pStyle w:val="ListBullet"/>
        <w:numPr>
          <w:ilvl w:val="0"/>
          <w:numId w:val="7"/>
        </w:numPr>
      </w:pPr>
      <w:r w:rsidRPr="002B52F7">
        <w:t>the grant funding to be awarded</w:t>
      </w:r>
    </w:p>
    <w:p w14:paraId="1E3BE722" w14:textId="77777777" w:rsidR="00DF6861" w:rsidRPr="002B52F7" w:rsidRDefault="00DF6861" w:rsidP="00DF6861">
      <w:pPr>
        <w:pStyle w:val="ListBullet"/>
        <w:numPr>
          <w:ilvl w:val="0"/>
          <w:numId w:val="7"/>
        </w:numPr>
        <w:spacing w:after="120"/>
      </w:pPr>
      <w:proofErr w:type="gramStart"/>
      <w:r w:rsidRPr="002B52F7">
        <w:t>any</w:t>
      </w:r>
      <w:proofErr w:type="gramEnd"/>
      <w:r w:rsidRPr="002B52F7">
        <w:t xml:space="preserve"> conditions </w:t>
      </w:r>
      <w:r w:rsidRPr="002B52F7" w:rsidDel="00AA73C5">
        <w:t xml:space="preserve">attached </w:t>
      </w:r>
      <w:r w:rsidRPr="002B52F7">
        <w:t>to the offer of funding.</w:t>
      </w:r>
    </w:p>
    <w:p w14:paraId="7B1EC43C" w14:textId="77777777" w:rsidR="00DF6861" w:rsidRPr="002B52F7" w:rsidRDefault="00DF6861" w:rsidP="00DF6861">
      <w:r w:rsidRPr="00D17303">
        <w:lastRenderedPageBreak/>
        <w:t>We cannot review decisions about the merits of your application.</w:t>
      </w:r>
    </w:p>
    <w:p w14:paraId="665B3D89" w14:textId="77777777" w:rsidR="00CB57DB" w:rsidRPr="002B52F7" w:rsidRDefault="00BE275F" w:rsidP="00DF6861">
      <w:r w:rsidRPr="002B52F7">
        <w:t>The program d</w:t>
      </w:r>
      <w:r w:rsidR="00DF6861" w:rsidRPr="002B52F7">
        <w:t>elegate will not approve funding if there is insufficient program funds available across relevant financial years for the program.</w:t>
      </w:r>
    </w:p>
    <w:p w14:paraId="5554A7D4" w14:textId="77777777" w:rsidR="00564DF1" w:rsidRPr="002B52F7" w:rsidRDefault="00564DF1" w:rsidP="0034010C">
      <w:pPr>
        <w:pStyle w:val="Heading2"/>
      </w:pPr>
      <w:bookmarkStart w:id="162" w:name="_Toc489952696"/>
      <w:bookmarkStart w:id="163" w:name="_Toc496536675"/>
      <w:bookmarkStart w:id="164" w:name="_Toc531277502"/>
      <w:bookmarkStart w:id="165" w:name="_Toc955312"/>
      <w:bookmarkStart w:id="166" w:name="_Toc25846385"/>
      <w:bookmarkStart w:id="167" w:name="_Toc30150585"/>
      <w:bookmarkStart w:id="168" w:name="_Toc99962877"/>
      <w:r w:rsidRPr="002B52F7">
        <w:t>Notification of application outcomes</w:t>
      </w:r>
      <w:bookmarkEnd w:id="162"/>
      <w:bookmarkEnd w:id="163"/>
      <w:bookmarkEnd w:id="164"/>
      <w:bookmarkEnd w:id="165"/>
      <w:bookmarkEnd w:id="166"/>
      <w:bookmarkEnd w:id="167"/>
      <w:bookmarkEnd w:id="168"/>
    </w:p>
    <w:p w14:paraId="2BB761E8" w14:textId="77777777" w:rsidR="00247D27" w:rsidRPr="002B52F7" w:rsidRDefault="00247D27" w:rsidP="00247D27">
      <w:r w:rsidRPr="002B52F7">
        <w:t>If you are successful, you will receive a written offer</w:t>
      </w:r>
      <w:r w:rsidR="00564DF1" w:rsidRPr="002B52F7">
        <w:t>, including any specific conditions attached to the grant</w:t>
      </w:r>
      <w:r w:rsidRPr="002B52F7">
        <w:t>.</w:t>
      </w:r>
    </w:p>
    <w:p w14:paraId="3533DEB8" w14:textId="77777777" w:rsidR="00247D27" w:rsidRPr="002B52F7" w:rsidRDefault="00247D27" w:rsidP="00247D27">
      <w:r w:rsidRPr="002B52F7">
        <w:t xml:space="preserve">If you are unsuccessful, we will notify you in writing and give you an opportunity to discuss the outcome with </w:t>
      </w:r>
      <w:r w:rsidR="00DF6861" w:rsidRPr="002B52F7">
        <w:t>us</w:t>
      </w:r>
      <w:r w:rsidRPr="002B52F7">
        <w:t xml:space="preserve">. You can submit a new application for the same (or similar) project. You should include new or more information to address the weaknesses </w:t>
      </w:r>
      <w:r w:rsidR="0085525B" w:rsidRPr="002B52F7">
        <w:t>that prevented</w:t>
      </w:r>
      <w:r w:rsidRPr="002B52F7">
        <w:t xml:space="preserve"> your previous application </w:t>
      </w:r>
      <w:r w:rsidR="00DF6861" w:rsidRPr="002B52F7">
        <w:t>from being successful</w:t>
      </w:r>
      <w:r w:rsidRPr="002B52F7">
        <w:t xml:space="preserve">. If a new application is substantially the same as a previous ineligible or unsuccessful application, </w:t>
      </w:r>
      <w:r w:rsidR="00DF6861" w:rsidRPr="002B52F7">
        <w:t>we may refuse to consider it for merit assessment</w:t>
      </w:r>
      <w:r w:rsidRPr="002B52F7">
        <w:t>.</w:t>
      </w:r>
    </w:p>
    <w:p w14:paraId="21F3FFBA" w14:textId="77777777" w:rsidR="000C07C6" w:rsidRPr="002B52F7" w:rsidRDefault="00E93B21" w:rsidP="0034010C">
      <w:pPr>
        <w:pStyle w:val="Heading2"/>
      </w:pPr>
      <w:bookmarkStart w:id="169" w:name="_Toc955313"/>
      <w:bookmarkStart w:id="170" w:name="_Toc496536676"/>
      <w:bookmarkStart w:id="171" w:name="_Toc531277503"/>
      <w:bookmarkStart w:id="172" w:name="_Toc25846386"/>
      <w:bookmarkStart w:id="173" w:name="_Toc30150586"/>
      <w:bookmarkStart w:id="174" w:name="_Toc99962878"/>
      <w:r w:rsidRPr="002B52F7">
        <w:t>Successful grant applications</w:t>
      </w:r>
      <w:bookmarkEnd w:id="169"/>
      <w:bookmarkEnd w:id="170"/>
      <w:bookmarkEnd w:id="171"/>
      <w:bookmarkEnd w:id="172"/>
      <w:bookmarkEnd w:id="173"/>
      <w:bookmarkEnd w:id="174"/>
    </w:p>
    <w:p w14:paraId="28A655F8" w14:textId="77777777" w:rsidR="00D057B9" w:rsidRPr="002B52F7" w:rsidRDefault="00D057B9" w:rsidP="006002E2">
      <w:pPr>
        <w:pStyle w:val="Heading3"/>
      </w:pPr>
      <w:bookmarkStart w:id="175" w:name="_Toc466898120"/>
      <w:bookmarkStart w:id="176" w:name="_Toc496536677"/>
      <w:bookmarkStart w:id="177" w:name="_Toc531277504"/>
      <w:bookmarkStart w:id="178" w:name="_Toc955314"/>
      <w:bookmarkStart w:id="179" w:name="_Toc25846387"/>
      <w:bookmarkStart w:id="180" w:name="_Toc30150587"/>
      <w:bookmarkStart w:id="181" w:name="_Toc99962879"/>
      <w:bookmarkEnd w:id="3"/>
      <w:bookmarkEnd w:id="4"/>
      <w:r w:rsidRPr="002B52F7">
        <w:t>Grant agreement</w:t>
      </w:r>
      <w:bookmarkEnd w:id="175"/>
      <w:bookmarkEnd w:id="176"/>
      <w:bookmarkEnd w:id="177"/>
      <w:bookmarkEnd w:id="178"/>
      <w:bookmarkEnd w:id="179"/>
      <w:bookmarkEnd w:id="180"/>
      <w:bookmarkEnd w:id="181"/>
    </w:p>
    <w:p w14:paraId="103CC4F1" w14:textId="77777777" w:rsidR="00D057B9" w:rsidRPr="002B52F7" w:rsidRDefault="00D057B9" w:rsidP="00D057B9">
      <w:r w:rsidRPr="002B52F7">
        <w:t xml:space="preserve">You must enter into a </w:t>
      </w:r>
      <w:r w:rsidR="0085525B" w:rsidRPr="002B52F7">
        <w:t xml:space="preserve">legally binding </w:t>
      </w:r>
      <w:r w:rsidRPr="002B52F7">
        <w:t xml:space="preserve">grant agreement with the Commonwealth. </w:t>
      </w:r>
      <w:r w:rsidR="0085525B" w:rsidRPr="002B52F7">
        <w:t xml:space="preserve">The grant agreement has general terms and conditions that cannot be changed. </w:t>
      </w:r>
      <w:r w:rsidR="000C3B35" w:rsidRPr="002B52F7">
        <w:t xml:space="preserve">A sample </w:t>
      </w:r>
      <w:hyperlink r:id="rId26" w:anchor="key-documents" w:history="1">
        <w:r w:rsidR="000C3B35" w:rsidRPr="002B52F7">
          <w:rPr>
            <w:rStyle w:val="Hyperlink"/>
          </w:rPr>
          <w:t>grant agreement</w:t>
        </w:r>
      </w:hyperlink>
      <w:r w:rsidR="000C3B35" w:rsidRPr="002B52F7">
        <w:t xml:space="preserve"> is available on business.gov.au</w:t>
      </w:r>
      <w:r w:rsidR="005624ED" w:rsidRPr="002B52F7">
        <w:t xml:space="preserve"> and </w:t>
      </w:r>
      <w:proofErr w:type="spellStart"/>
      <w:r w:rsidR="005624ED" w:rsidRPr="002B52F7">
        <w:t>GrantConnect</w:t>
      </w:r>
      <w:proofErr w:type="spellEnd"/>
      <w:r w:rsidR="000F18DD" w:rsidRPr="002B52F7">
        <w:t>.</w:t>
      </w:r>
    </w:p>
    <w:p w14:paraId="065C0DB9" w14:textId="77777777" w:rsidR="00E95D50" w:rsidRPr="002B52F7" w:rsidRDefault="00D057B9" w:rsidP="00E95D50">
      <w:r w:rsidRPr="002B52F7">
        <w:t xml:space="preserve">We </w:t>
      </w:r>
      <w:r w:rsidR="00246B7A" w:rsidRPr="002B52F7">
        <w:t xml:space="preserve">must execute a grant agreement with you before we can make any payments. </w:t>
      </w:r>
      <w:r w:rsidR="00AA73C5" w:rsidRPr="002B52F7">
        <w:t xml:space="preserve">Execute means both you and the Commonwealth have signed the agreement. </w:t>
      </w:r>
      <w:r w:rsidR="00E95D50" w:rsidRPr="002B52F7">
        <w:t xml:space="preserve">You must not start any </w:t>
      </w:r>
      <w:r w:rsidR="00B02D2A" w:rsidRPr="002B52F7">
        <w:t>Skilling Australia’s Defence</w:t>
      </w:r>
      <w:r w:rsidR="00E95D50" w:rsidRPr="002B52F7">
        <w:t xml:space="preserve"> </w:t>
      </w:r>
      <w:r w:rsidR="00935DD2" w:rsidRPr="002B52F7">
        <w:t xml:space="preserve">Industry </w:t>
      </w:r>
      <w:r w:rsidR="00E95D50" w:rsidRPr="002B52F7">
        <w:t>activities until</w:t>
      </w:r>
      <w:r w:rsidR="009E0E86" w:rsidRPr="002B52F7">
        <w:t xml:space="preserve"> a grant agreement </w:t>
      </w:r>
      <w:proofErr w:type="gramStart"/>
      <w:r w:rsidR="009E0E86" w:rsidRPr="002B52F7">
        <w:t>is executed</w:t>
      </w:r>
      <w:proofErr w:type="gramEnd"/>
      <w:r w:rsidR="009E0E86" w:rsidRPr="002B52F7">
        <w:t>.</w:t>
      </w:r>
    </w:p>
    <w:p w14:paraId="14872037" w14:textId="77777777" w:rsidR="00D057B9" w:rsidRPr="002B52F7" w:rsidRDefault="00D057B9" w:rsidP="00D057B9">
      <w:r w:rsidRPr="002B52F7">
        <w:t xml:space="preserve">The approval </w:t>
      </w:r>
      <w:r w:rsidR="00E04C95" w:rsidRPr="002B52F7">
        <w:t xml:space="preserve">of your grant </w:t>
      </w:r>
      <w:r w:rsidRPr="002B52F7">
        <w:t xml:space="preserve">may have specific conditions </w:t>
      </w:r>
      <w:r w:rsidR="000C3B35" w:rsidRPr="002B52F7">
        <w:t>determined by</w:t>
      </w:r>
      <w:r w:rsidRPr="002B52F7">
        <w:t xml:space="preserve"> the assessment process or other considerations made by the </w:t>
      </w:r>
      <w:r w:rsidR="004B7CE3" w:rsidRPr="002B52F7">
        <w:t>p</w:t>
      </w:r>
      <w:r w:rsidRPr="002B52F7">
        <w:t xml:space="preserve">rogram </w:t>
      </w:r>
      <w:r w:rsidR="004B7CE3" w:rsidRPr="002B52F7">
        <w:t>d</w:t>
      </w:r>
      <w:r w:rsidRPr="002B52F7">
        <w:t>elegate</w:t>
      </w:r>
      <w:r w:rsidR="009E0E86" w:rsidRPr="002B52F7">
        <w:t xml:space="preserve">. </w:t>
      </w:r>
      <w:r w:rsidRPr="002B52F7">
        <w:t xml:space="preserve">We will identify these in the offer of funding. </w:t>
      </w:r>
    </w:p>
    <w:p w14:paraId="1EEBA5B0" w14:textId="77777777" w:rsidR="00D057B9" w:rsidRPr="002B52F7" w:rsidRDefault="00D057B9" w:rsidP="00D057B9">
      <w:r w:rsidRPr="002B52F7">
        <w:t xml:space="preserve">If you enter an agreement under the </w:t>
      </w:r>
      <w:r w:rsidR="009E0E86" w:rsidRPr="002B52F7">
        <w:t xml:space="preserve">Skilling Australia’s Defence Industry Grants </w:t>
      </w:r>
      <w:proofErr w:type="gramStart"/>
      <w:r w:rsidR="009E0E86" w:rsidRPr="002B52F7">
        <w:t>Program</w:t>
      </w:r>
      <w:proofErr w:type="gramEnd"/>
      <w:r w:rsidR="009E0E86" w:rsidRPr="002B52F7">
        <w:t xml:space="preserve"> </w:t>
      </w:r>
      <w:r w:rsidRPr="002B52F7">
        <w:t xml:space="preserve">you cannot receive other grants </w:t>
      </w:r>
      <w:r w:rsidR="009E0E86" w:rsidRPr="002B52F7">
        <w:t xml:space="preserve">for the same activities </w:t>
      </w:r>
      <w:r w:rsidRPr="002B52F7">
        <w:t xml:space="preserve">from other Commonwealth, </w:t>
      </w:r>
      <w:r w:rsidR="009A52BE" w:rsidRPr="002B52F7">
        <w:t>State</w:t>
      </w:r>
      <w:r w:rsidRPr="002B52F7">
        <w:t xml:space="preserve"> or </w:t>
      </w:r>
      <w:r w:rsidR="009A52BE" w:rsidRPr="002B52F7">
        <w:t xml:space="preserve">Territory </w:t>
      </w:r>
      <w:r w:rsidRPr="002B52F7">
        <w:t>granting programs</w:t>
      </w:r>
      <w:r w:rsidR="003D13B7">
        <w:t>.</w:t>
      </w:r>
    </w:p>
    <w:p w14:paraId="51402442" w14:textId="77777777" w:rsidR="0008235B" w:rsidRPr="002B52F7" w:rsidRDefault="0008235B" w:rsidP="00D057B9">
      <w:r w:rsidRPr="002B52F7">
        <w:t xml:space="preserve">We will use the Commonwealth simple grant agreement for this grant opportunity </w:t>
      </w:r>
    </w:p>
    <w:p w14:paraId="24BBD138" w14:textId="77777777" w:rsidR="00D057B9" w:rsidRPr="002B52F7" w:rsidRDefault="00D057B9" w:rsidP="00D057B9">
      <w:r w:rsidRPr="002B52F7">
        <w:t>The Commonwealth may recover grant funds if there is a breach of the grant agreement.</w:t>
      </w:r>
    </w:p>
    <w:p w14:paraId="545611A2" w14:textId="77777777" w:rsidR="0085525B" w:rsidRPr="002B52F7" w:rsidRDefault="00D057B9" w:rsidP="00D057B9">
      <w:r w:rsidRPr="002B52F7">
        <w:t xml:space="preserve">You will have 30 days from the date of a written offer to execute </w:t>
      </w:r>
      <w:r w:rsidR="00246B7A" w:rsidRPr="002B52F7">
        <w:t>this</w:t>
      </w:r>
      <w:r w:rsidRPr="002B52F7">
        <w:t xml:space="preserve"> grant agreement with the Commonwealth</w:t>
      </w:r>
      <w:r w:rsidR="009E0E86" w:rsidRPr="002B52F7">
        <w:t>.</w:t>
      </w:r>
      <w:r w:rsidRPr="002B52F7">
        <w:t xml:space="preserve"> During this </w:t>
      </w:r>
      <w:r w:rsidR="00246B7A" w:rsidRPr="002B52F7">
        <w:t>time,</w:t>
      </w:r>
      <w:r w:rsidRPr="002B52F7">
        <w:t xml:space="preserve"> we will work with you to finalise details.</w:t>
      </w:r>
    </w:p>
    <w:p w14:paraId="04EF47DA" w14:textId="77777777" w:rsidR="00D057B9" w:rsidRPr="002B52F7" w:rsidRDefault="00D057B9" w:rsidP="00D057B9">
      <w:r w:rsidRPr="002B52F7">
        <w:t xml:space="preserve">The offer may lapse if both parties do not </w:t>
      </w:r>
      <w:r w:rsidR="008561B5" w:rsidRPr="002B52F7">
        <w:t xml:space="preserve">sign </w:t>
      </w:r>
      <w:r w:rsidRPr="002B52F7">
        <w:t xml:space="preserve">the grant agreement within this time. Under certain </w:t>
      </w:r>
      <w:r w:rsidR="00246B7A" w:rsidRPr="002B52F7">
        <w:t>circumstances,</w:t>
      </w:r>
      <w:r w:rsidRPr="002B52F7">
        <w:t xml:space="preserve"> we may extend this period. </w:t>
      </w:r>
      <w:r w:rsidR="00BD6C2C" w:rsidRPr="002B52F7">
        <w:t xml:space="preserve">We base the approval of your grant on the information you provide in your application. </w:t>
      </w:r>
      <w:r w:rsidRPr="002B52F7">
        <w:t xml:space="preserve">We will review any </w:t>
      </w:r>
      <w:r w:rsidR="00BD6C2C" w:rsidRPr="002B52F7">
        <w:t xml:space="preserve">required changes to these details </w:t>
      </w:r>
      <w:r w:rsidRPr="002B52F7">
        <w:t xml:space="preserve">to ensure they do not </w:t>
      </w:r>
      <w:proofErr w:type="gramStart"/>
      <w:r w:rsidRPr="002B52F7">
        <w:t>impact</w:t>
      </w:r>
      <w:proofErr w:type="gramEnd"/>
      <w:r w:rsidRPr="002B52F7">
        <w:t xml:space="preserve"> the project as approved by the </w:t>
      </w:r>
      <w:r w:rsidR="004B7CE3" w:rsidRPr="002B52F7">
        <w:t>p</w:t>
      </w:r>
      <w:r w:rsidR="009E0E86" w:rsidRPr="002B52F7">
        <w:t xml:space="preserve">rogram </w:t>
      </w:r>
      <w:r w:rsidR="004B7CE3" w:rsidRPr="002B52F7">
        <w:t>d</w:t>
      </w:r>
      <w:r w:rsidR="009E0E86" w:rsidRPr="002B52F7">
        <w:t>elegate</w:t>
      </w:r>
      <w:r w:rsidR="00EF53D9" w:rsidRPr="002B52F7">
        <w:t>.</w:t>
      </w:r>
    </w:p>
    <w:p w14:paraId="6AA41B0F" w14:textId="77777777" w:rsidR="00BD3A35" w:rsidRPr="002B52F7" w:rsidRDefault="009E0E86" w:rsidP="006002E2">
      <w:pPr>
        <w:pStyle w:val="Heading3"/>
      </w:pPr>
      <w:bookmarkStart w:id="182" w:name="_Toc489952704"/>
      <w:bookmarkStart w:id="183" w:name="_Toc496536682"/>
      <w:bookmarkStart w:id="184" w:name="_Toc531277509"/>
      <w:bookmarkStart w:id="185" w:name="_Toc955319"/>
      <w:bookmarkStart w:id="186" w:name="_Ref465245613"/>
      <w:bookmarkStart w:id="187" w:name="_Toc467165693"/>
      <w:bookmarkStart w:id="188" w:name="_Toc164844284"/>
      <w:r w:rsidRPr="002B52F7">
        <w:t xml:space="preserve"> </w:t>
      </w:r>
      <w:bookmarkStart w:id="189" w:name="_Toc25846388"/>
      <w:bookmarkStart w:id="190" w:name="_Toc30150588"/>
      <w:bookmarkStart w:id="191" w:name="_Toc99962880"/>
      <w:r w:rsidRPr="002B52F7">
        <w:t>Project</w:t>
      </w:r>
      <w:r w:rsidR="00BD3A35" w:rsidRPr="002B52F7">
        <w:t xml:space="preserve"> specific legislation, policies and industry standards</w:t>
      </w:r>
      <w:bookmarkEnd w:id="182"/>
      <w:bookmarkEnd w:id="183"/>
      <w:bookmarkEnd w:id="184"/>
      <w:bookmarkEnd w:id="185"/>
      <w:bookmarkEnd w:id="189"/>
      <w:bookmarkEnd w:id="190"/>
      <w:bookmarkEnd w:id="191"/>
    </w:p>
    <w:p w14:paraId="34AEF660" w14:textId="77777777" w:rsidR="00147E5A" w:rsidRPr="002B52F7" w:rsidRDefault="00BD3A35" w:rsidP="00DF1F02">
      <w:r w:rsidRPr="002B52F7">
        <w:t xml:space="preserve">You </w:t>
      </w:r>
      <w:r w:rsidR="004F15AC" w:rsidRPr="002B52F7">
        <w:t>must comply</w:t>
      </w:r>
      <w:r w:rsidRPr="002B52F7">
        <w:t xml:space="preserve"> with all relevant laws and regulations</w:t>
      </w:r>
      <w:r w:rsidR="005A4513" w:rsidRPr="002B52F7">
        <w:t xml:space="preserve"> in </w:t>
      </w:r>
      <w:r w:rsidR="005A4513" w:rsidRPr="002B52F7" w:rsidDel="004F15AC">
        <w:t>undertaking</w:t>
      </w:r>
      <w:r w:rsidR="005A4513" w:rsidRPr="002B52F7">
        <w:t xml:space="preserve"> your project</w:t>
      </w:r>
      <w:r w:rsidR="004F15AC" w:rsidRPr="002B52F7">
        <w:t>. You must also</w:t>
      </w:r>
      <w:r w:rsidR="005A4513" w:rsidRPr="002B52F7">
        <w:t xml:space="preserve"> </w:t>
      </w:r>
      <w:r w:rsidR="005A4513" w:rsidRPr="002B52F7" w:rsidDel="004F15AC">
        <w:t>compl</w:t>
      </w:r>
      <w:r w:rsidR="00D006BC" w:rsidRPr="002B52F7">
        <w:t>y</w:t>
      </w:r>
      <w:r w:rsidR="00170EC3" w:rsidRPr="002B52F7">
        <w:t xml:space="preserve"> </w:t>
      </w:r>
      <w:r w:rsidR="005A4513" w:rsidRPr="002B52F7">
        <w:t>with the specific legislation/policies/industry standards that follow. It is a condition of the grant funding that you meet these requirements</w:t>
      </w:r>
      <w:r w:rsidR="004F15AC" w:rsidRPr="002B52F7">
        <w:t xml:space="preserve">. We </w:t>
      </w:r>
      <w:r w:rsidR="005A4513" w:rsidRPr="002B52F7">
        <w:t>will</w:t>
      </w:r>
      <w:r w:rsidR="004F15AC" w:rsidRPr="002B52F7">
        <w:t xml:space="preserve"> include these requirements in</w:t>
      </w:r>
      <w:r w:rsidR="005A4513" w:rsidRPr="002B52F7">
        <w:t xml:space="preserve"> your grant agreement</w:t>
      </w:r>
      <w:r w:rsidR="00D12CC7" w:rsidRPr="002B52F7">
        <w:t>.</w:t>
      </w:r>
    </w:p>
    <w:p w14:paraId="372E983E" w14:textId="77777777" w:rsidR="00147E5A" w:rsidRPr="002B52F7" w:rsidRDefault="00147E5A" w:rsidP="00147E5A">
      <w:pPr>
        <w:rPr>
          <w:rFonts w:ascii="Calibri" w:hAnsi="Calibri"/>
          <w:iCs w:val="0"/>
          <w:szCs w:val="22"/>
        </w:rPr>
      </w:pPr>
      <w:r w:rsidRPr="002B52F7">
        <w:t xml:space="preserve">In particular, you will be required to comply </w:t>
      </w:r>
      <w:proofErr w:type="gramStart"/>
      <w:r w:rsidRPr="002B52F7">
        <w:t>with</w:t>
      </w:r>
      <w:proofErr w:type="gramEnd"/>
      <w:r w:rsidRPr="002B52F7">
        <w:t>:</w:t>
      </w:r>
    </w:p>
    <w:p w14:paraId="1193546C" w14:textId="77777777" w:rsidR="00F81B41" w:rsidRPr="002B52F7" w:rsidRDefault="00147E5A" w:rsidP="00653895">
      <w:pPr>
        <w:pStyle w:val="ListBullet"/>
      </w:pPr>
      <w:r w:rsidRPr="002B52F7">
        <w:t>State/Territory legislation in relation to working with children</w:t>
      </w:r>
    </w:p>
    <w:p w14:paraId="5C1A7B2A" w14:textId="77777777" w:rsidR="0077402F" w:rsidRPr="002B52F7" w:rsidRDefault="0077402F" w:rsidP="00653895">
      <w:pPr>
        <w:pStyle w:val="ListBullet"/>
      </w:pPr>
      <w:r w:rsidRPr="002B52F7">
        <w:t>State/Territory legislation in relation to Workplace Health and Safety</w:t>
      </w:r>
      <w:r w:rsidR="006F1587" w:rsidRPr="002B52F7">
        <w:t>.</w:t>
      </w:r>
      <w:r w:rsidRPr="002B52F7">
        <w:t xml:space="preserve"> </w:t>
      </w:r>
    </w:p>
    <w:p w14:paraId="7EF3E27B" w14:textId="77777777" w:rsidR="00CE1A20" w:rsidRPr="002B52F7" w:rsidRDefault="002E3A5A" w:rsidP="006002E2">
      <w:pPr>
        <w:pStyle w:val="Heading3"/>
      </w:pPr>
      <w:bookmarkStart w:id="192" w:name="_Toc489952707"/>
      <w:bookmarkStart w:id="193" w:name="_Toc496536685"/>
      <w:bookmarkStart w:id="194" w:name="_Toc531277729"/>
      <w:bookmarkStart w:id="195" w:name="_Toc463350780"/>
      <w:bookmarkStart w:id="196" w:name="_Toc467165695"/>
      <w:bookmarkStart w:id="197" w:name="_Toc530073035"/>
      <w:bookmarkStart w:id="198" w:name="_Toc496536686"/>
      <w:bookmarkStart w:id="199" w:name="_Toc531277514"/>
      <w:bookmarkStart w:id="200" w:name="_Toc955324"/>
      <w:bookmarkStart w:id="201" w:name="_Toc25846389"/>
      <w:bookmarkStart w:id="202" w:name="_Toc30150589"/>
      <w:bookmarkStart w:id="203" w:name="_Toc99962881"/>
      <w:bookmarkEnd w:id="186"/>
      <w:bookmarkEnd w:id="187"/>
      <w:bookmarkEnd w:id="192"/>
      <w:bookmarkEnd w:id="193"/>
      <w:bookmarkEnd w:id="194"/>
      <w:bookmarkEnd w:id="195"/>
      <w:bookmarkEnd w:id="196"/>
      <w:bookmarkEnd w:id="197"/>
      <w:r w:rsidRPr="002B52F7">
        <w:lastRenderedPageBreak/>
        <w:t xml:space="preserve">How </w:t>
      </w:r>
      <w:r w:rsidR="00387369" w:rsidRPr="002B52F7">
        <w:t>we pay the grant</w:t>
      </w:r>
      <w:bookmarkEnd w:id="198"/>
      <w:bookmarkEnd w:id="199"/>
      <w:bookmarkEnd w:id="200"/>
      <w:bookmarkEnd w:id="201"/>
      <w:bookmarkEnd w:id="202"/>
      <w:bookmarkEnd w:id="203"/>
    </w:p>
    <w:p w14:paraId="6D447BEC" w14:textId="77777777" w:rsidR="00F316C0" w:rsidRPr="002B52F7" w:rsidRDefault="00CE1A20" w:rsidP="00077C3D">
      <w:r w:rsidRPr="002B52F7">
        <w:t xml:space="preserve">The </w:t>
      </w:r>
      <w:r w:rsidR="0018250A" w:rsidRPr="002B52F7">
        <w:t>grant agreement</w:t>
      </w:r>
      <w:r w:rsidRPr="002B52F7">
        <w:t xml:space="preserve"> will </w:t>
      </w:r>
      <w:r w:rsidR="003E339B" w:rsidRPr="002B52F7">
        <w:t>state</w:t>
      </w:r>
      <w:r w:rsidR="00042438" w:rsidRPr="002B52F7">
        <w:t xml:space="preserve"> the</w:t>
      </w:r>
      <w:r w:rsidR="00EF53D9" w:rsidRPr="002B52F7">
        <w:t>:</w:t>
      </w:r>
    </w:p>
    <w:p w14:paraId="7752F4A8" w14:textId="77777777" w:rsidR="00F316C0" w:rsidRPr="002B52F7" w:rsidRDefault="002C0A35" w:rsidP="00F34E3C">
      <w:pPr>
        <w:pStyle w:val="ListBullet"/>
      </w:pPr>
      <w:r w:rsidRPr="002B52F7">
        <w:t xml:space="preserve">maximum grant amount </w:t>
      </w:r>
      <w:r w:rsidR="00387369" w:rsidRPr="002B52F7">
        <w:t>we will pay</w:t>
      </w:r>
    </w:p>
    <w:p w14:paraId="4480CED6" w14:textId="77777777" w:rsidR="00F316C0" w:rsidRPr="002B52F7" w:rsidRDefault="006B1989" w:rsidP="00F34E3C">
      <w:pPr>
        <w:pStyle w:val="ListBullet"/>
      </w:pPr>
      <w:r w:rsidRPr="002B52F7">
        <w:t xml:space="preserve">proportion </w:t>
      </w:r>
      <w:r w:rsidR="007D71FE" w:rsidRPr="002B52F7">
        <w:t xml:space="preserve">of </w:t>
      </w:r>
      <w:r w:rsidR="00C42FBE" w:rsidRPr="002B52F7">
        <w:t xml:space="preserve">eligible expenditure </w:t>
      </w:r>
      <w:r w:rsidR="00646E26" w:rsidRPr="002B52F7">
        <w:t>covered by the grant</w:t>
      </w:r>
      <w:r w:rsidR="007D71FE" w:rsidRPr="002B52F7">
        <w:t xml:space="preserve"> (grant </w:t>
      </w:r>
      <w:r w:rsidR="00C42FBE" w:rsidRPr="002B52F7">
        <w:t>percentage</w:t>
      </w:r>
      <w:r w:rsidR="007D71FE" w:rsidRPr="002B52F7">
        <w:t>)</w:t>
      </w:r>
    </w:p>
    <w:p w14:paraId="1C8BC0AF" w14:textId="77777777" w:rsidR="006B2631" w:rsidRPr="002B52F7" w:rsidRDefault="006B2631" w:rsidP="005F2A4B">
      <w:pPr>
        <w:pStyle w:val="ListBullet"/>
        <w:spacing w:after="120"/>
      </w:pPr>
      <w:r w:rsidRPr="002B52F7">
        <w:t>any financial contribution provided by you or a third party</w:t>
      </w:r>
    </w:p>
    <w:p w14:paraId="386BC45A" w14:textId="77777777" w:rsidR="00236D85" w:rsidRPr="002B52F7" w:rsidRDefault="00E3522D" w:rsidP="00F316C0">
      <w:r w:rsidRPr="002B52F7">
        <w:t xml:space="preserve">We will not exceed the </w:t>
      </w:r>
      <w:r w:rsidR="00CE1A20" w:rsidRPr="002B52F7">
        <w:t xml:space="preserve">maximum grant amount under any circumstances. </w:t>
      </w:r>
      <w:r w:rsidR="002E3A5A" w:rsidRPr="002B52F7">
        <w:t>If you incur extra</w:t>
      </w:r>
      <w:r w:rsidR="00CE1A20" w:rsidRPr="002B52F7">
        <w:t xml:space="preserve"> </w:t>
      </w:r>
      <w:r w:rsidR="00B23FBA" w:rsidRPr="002B52F7">
        <w:t>costs</w:t>
      </w:r>
      <w:r w:rsidR="002E3A5A" w:rsidRPr="002B52F7">
        <w:t>, you</w:t>
      </w:r>
      <w:r w:rsidR="00CE1A20" w:rsidRPr="002B52F7">
        <w:t xml:space="preserve"> must </w:t>
      </w:r>
      <w:r w:rsidR="002E3A5A" w:rsidRPr="002B52F7">
        <w:t xml:space="preserve">meet </w:t>
      </w:r>
      <w:r w:rsidR="00B23FBA" w:rsidRPr="002B52F7">
        <w:t xml:space="preserve">them </w:t>
      </w:r>
      <w:r w:rsidR="005A6D76" w:rsidRPr="002B52F7">
        <w:t>yourself.</w:t>
      </w:r>
    </w:p>
    <w:p w14:paraId="1958952D" w14:textId="77777777" w:rsidR="00AB4E46" w:rsidRPr="002B52F7" w:rsidRDefault="00AB4E46" w:rsidP="00AB4E46">
      <w:bookmarkStart w:id="204" w:name="_Toc531277515"/>
      <w:bookmarkStart w:id="205" w:name="_Toc955325"/>
      <w:bookmarkStart w:id="206" w:name="_Toc25846390"/>
      <w:r w:rsidRPr="002B52F7">
        <w:t>We will make payments according to an agreed schedule set out in the grant agreement. Payments are subject to satisfactory progress on the project.</w:t>
      </w:r>
    </w:p>
    <w:p w14:paraId="765FA913" w14:textId="77777777" w:rsidR="00A35F51" w:rsidRPr="002B52F7" w:rsidRDefault="00A35F51" w:rsidP="006002E2">
      <w:pPr>
        <w:pStyle w:val="Heading3"/>
      </w:pPr>
      <w:bookmarkStart w:id="207" w:name="_Toc30150590"/>
      <w:bookmarkStart w:id="208" w:name="_Toc99962882"/>
      <w:r w:rsidRPr="002B52F7">
        <w:t xml:space="preserve">Tax </w:t>
      </w:r>
      <w:r w:rsidR="00D100A1" w:rsidRPr="002B52F7">
        <w:t>o</w:t>
      </w:r>
      <w:r w:rsidRPr="002B52F7">
        <w:t>bligations</w:t>
      </w:r>
      <w:bookmarkEnd w:id="204"/>
      <w:bookmarkEnd w:id="205"/>
      <w:bookmarkEnd w:id="206"/>
      <w:bookmarkEnd w:id="207"/>
      <w:bookmarkEnd w:id="208"/>
    </w:p>
    <w:p w14:paraId="4EE633EA" w14:textId="77777777" w:rsidR="004875E4" w:rsidRPr="002B52F7" w:rsidRDefault="00170249" w:rsidP="004875E4">
      <w:bookmarkStart w:id="209" w:name="_Toc496536687"/>
      <w:bookmarkEnd w:id="188"/>
      <w:r w:rsidRPr="002B52F7">
        <w:t xml:space="preserve">If you are registered for the Goods and Services Tax (GST), where applicable we will add GST to your grant payment and provide you with a recipient created tax invoice. </w:t>
      </w:r>
      <w:r w:rsidR="00C511F7" w:rsidRPr="002B52F7">
        <w:t>You are required to notify us if your GST registration status changes during the project period.</w:t>
      </w:r>
      <w:r w:rsidRPr="002B52F7">
        <w:t xml:space="preserve"> GST does not apply to grant payments to government related entities</w:t>
      </w:r>
      <w:r w:rsidRPr="002B52F7">
        <w:rPr>
          <w:rStyle w:val="FootnoteReference"/>
        </w:rPr>
        <w:footnoteReference w:id="3"/>
      </w:r>
      <w:r w:rsidRPr="002B52F7">
        <w:t>.</w:t>
      </w:r>
    </w:p>
    <w:p w14:paraId="70627524" w14:textId="77777777" w:rsidR="00BD48E4" w:rsidRPr="002B52F7" w:rsidRDefault="00BD48E4" w:rsidP="00077C3D">
      <w:r w:rsidRPr="002B52F7">
        <w:t xml:space="preserve">Grants </w:t>
      </w:r>
      <w:r w:rsidR="00555308" w:rsidRPr="002B52F7">
        <w:t xml:space="preserve">are </w:t>
      </w:r>
      <w:r w:rsidRPr="002B52F7">
        <w:t xml:space="preserve">assessable income for taxation purposes, unless exempted by a taxation law. </w:t>
      </w:r>
      <w:r w:rsidR="00D100A1" w:rsidRPr="002B52F7">
        <w:t>We recommend you</w:t>
      </w:r>
      <w:r w:rsidRPr="002B52F7">
        <w:t xml:space="preserve"> seek independent professional advice on </w:t>
      </w:r>
      <w:r w:rsidR="00D100A1" w:rsidRPr="002B52F7">
        <w:t xml:space="preserve">your </w:t>
      </w:r>
      <w:r w:rsidRPr="002B52F7">
        <w:t>taxation obligations</w:t>
      </w:r>
      <w:r w:rsidR="00E55FCC" w:rsidRPr="002B52F7">
        <w:t xml:space="preserve"> or </w:t>
      </w:r>
      <w:r w:rsidR="0093309F" w:rsidRPr="002B52F7">
        <w:t xml:space="preserve">seek assistance </w:t>
      </w:r>
      <w:r w:rsidR="00E55FCC" w:rsidRPr="002B52F7">
        <w:t xml:space="preserve">from the </w:t>
      </w:r>
      <w:hyperlink r:id="rId27" w:history="1">
        <w:r w:rsidR="00170249" w:rsidRPr="002B52F7">
          <w:rPr>
            <w:rStyle w:val="Hyperlink"/>
          </w:rPr>
          <w:t>Australian Taxation Office</w:t>
        </w:r>
      </w:hyperlink>
      <w:r w:rsidR="00170249" w:rsidRPr="002B52F7">
        <w:t>.</w:t>
      </w:r>
      <w:r w:rsidRPr="002B52F7">
        <w:t xml:space="preserve"> </w:t>
      </w:r>
      <w:r w:rsidR="00D100A1" w:rsidRPr="002B52F7">
        <w:t>We do not</w:t>
      </w:r>
      <w:r w:rsidRPr="002B52F7">
        <w:t xml:space="preserve"> provide advice on tax.</w:t>
      </w:r>
    </w:p>
    <w:p w14:paraId="0C34DDD1" w14:textId="77777777" w:rsidR="00170249" w:rsidRPr="002B52F7" w:rsidRDefault="00170249" w:rsidP="0034010C">
      <w:pPr>
        <w:pStyle w:val="Heading2"/>
      </w:pPr>
      <w:bookmarkStart w:id="210" w:name="_Toc531277516"/>
      <w:bookmarkStart w:id="211" w:name="_Toc955326"/>
      <w:bookmarkStart w:id="212" w:name="_Toc25846391"/>
      <w:bookmarkStart w:id="213" w:name="_Toc30150591"/>
      <w:bookmarkStart w:id="214" w:name="_Toc99962883"/>
      <w:r w:rsidRPr="002B52F7">
        <w:t>Announcement of grants</w:t>
      </w:r>
      <w:bookmarkEnd w:id="210"/>
      <w:bookmarkEnd w:id="211"/>
      <w:bookmarkEnd w:id="212"/>
      <w:bookmarkEnd w:id="213"/>
      <w:bookmarkEnd w:id="214"/>
    </w:p>
    <w:p w14:paraId="632E5897" w14:textId="77777777" w:rsidR="004D2CBD" w:rsidRPr="002B52F7" w:rsidRDefault="00170249" w:rsidP="00760D2E">
      <w:pPr>
        <w:spacing w:after="80"/>
      </w:pPr>
      <w:r w:rsidRPr="002B52F7">
        <w:t xml:space="preserve">We will publish non-sensitive details of successful projects on </w:t>
      </w:r>
      <w:proofErr w:type="spellStart"/>
      <w:r w:rsidRPr="002B52F7">
        <w:t>GrantConnect</w:t>
      </w:r>
      <w:proofErr w:type="spellEnd"/>
      <w:r w:rsidRPr="002B52F7">
        <w:t xml:space="preserve">. We are required to do this by the </w:t>
      </w:r>
      <w:hyperlink r:id="rId28" w:history="1">
        <w:r w:rsidRPr="002B52F7">
          <w:rPr>
            <w:rStyle w:val="Hyperlink"/>
            <w:i/>
          </w:rPr>
          <w:t>Commonwealth Grants Rules and Guidelines</w:t>
        </w:r>
      </w:hyperlink>
      <w:r w:rsidR="00985817" w:rsidRPr="002B52F7">
        <w:t xml:space="preserve"> unless otherwise prohibited by law. We may also publish this information on business.gov.au</w:t>
      </w:r>
      <w:r w:rsidRPr="002B52F7">
        <w:t xml:space="preserve">. </w:t>
      </w:r>
      <w:r w:rsidR="00B20351" w:rsidRPr="002B52F7">
        <w:t>This information may include</w:t>
      </w:r>
      <w:r w:rsidR="00414A64" w:rsidRPr="002B52F7">
        <w:t>:</w:t>
      </w:r>
    </w:p>
    <w:p w14:paraId="04098581" w14:textId="77777777" w:rsidR="004D2CBD" w:rsidRPr="002B52F7" w:rsidRDefault="004D2CBD" w:rsidP="00653895">
      <w:pPr>
        <w:pStyle w:val="ListBullet"/>
      </w:pPr>
      <w:r w:rsidRPr="002B52F7">
        <w:t xml:space="preserve">name of your </w:t>
      </w:r>
      <w:r w:rsidR="00A6379E" w:rsidRPr="002B52F7">
        <w:t>organisation</w:t>
      </w:r>
    </w:p>
    <w:p w14:paraId="7C5367DF" w14:textId="77777777" w:rsidR="004D2CBD" w:rsidRPr="002B52F7" w:rsidRDefault="004D2CBD" w:rsidP="00653895">
      <w:pPr>
        <w:pStyle w:val="ListBullet"/>
      </w:pPr>
      <w:r w:rsidRPr="002B52F7">
        <w:t>title of the project</w:t>
      </w:r>
    </w:p>
    <w:p w14:paraId="26C4D731" w14:textId="77777777" w:rsidR="004D2CBD" w:rsidRPr="002B52F7" w:rsidRDefault="004D2CBD" w:rsidP="00653895">
      <w:pPr>
        <w:pStyle w:val="ListBullet"/>
      </w:pPr>
      <w:r w:rsidRPr="002B52F7">
        <w:t>description of the project and its aims</w:t>
      </w:r>
    </w:p>
    <w:p w14:paraId="68802BF8" w14:textId="77777777" w:rsidR="004D2CBD" w:rsidRPr="002B52F7" w:rsidRDefault="004D2CBD" w:rsidP="00653895">
      <w:pPr>
        <w:pStyle w:val="ListBullet"/>
      </w:pPr>
      <w:r w:rsidRPr="002B52F7">
        <w:t>amount of grant funding awarded</w:t>
      </w:r>
    </w:p>
    <w:p w14:paraId="1823B9A4" w14:textId="77777777" w:rsidR="00B321C1" w:rsidRPr="002B52F7" w:rsidRDefault="00B321C1" w:rsidP="00653895">
      <w:pPr>
        <w:pStyle w:val="ListBullet"/>
      </w:pPr>
      <w:r w:rsidRPr="002B52F7">
        <w:t>Australian Business Number</w:t>
      </w:r>
    </w:p>
    <w:p w14:paraId="2D957550" w14:textId="77777777" w:rsidR="00B321C1" w:rsidRPr="002B52F7" w:rsidRDefault="00B321C1" w:rsidP="00653895">
      <w:pPr>
        <w:pStyle w:val="ListBullet"/>
      </w:pPr>
      <w:r w:rsidRPr="002B52F7">
        <w:t>business location</w:t>
      </w:r>
    </w:p>
    <w:p w14:paraId="59C24265" w14:textId="77777777" w:rsidR="00B321C1" w:rsidRPr="002B52F7" w:rsidRDefault="009E45B8" w:rsidP="00653895">
      <w:pPr>
        <w:pStyle w:val="ListBullet"/>
        <w:spacing w:after="120"/>
      </w:pPr>
      <w:proofErr w:type="gramStart"/>
      <w:r w:rsidRPr="002B52F7">
        <w:t>your</w:t>
      </w:r>
      <w:proofErr w:type="gramEnd"/>
      <w:r w:rsidRPr="002B52F7">
        <w:t xml:space="preserve"> organisation’s </w:t>
      </w:r>
      <w:r w:rsidR="00B321C1" w:rsidRPr="002B52F7">
        <w:t>industry sector.</w:t>
      </w:r>
    </w:p>
    <w:p w14:paraId="0C7A0FB6" w14:textId="77777777" w:rsidR="002C00A0" w:rsidRPr="002B52F7" w:rsidRDefault="00B617C2" w:rsidP="0034010C">
      <w:pPr>
        <w:pStyle w:val="Heading2"/>
      </w:pPr>
      <w:bookmarkStart w:id="215" w:name="_Toc530073040"/>
      <w:bookmarkStart w:id="216" w:name="_Toc531277517"/>
      <w:bookmarkStart w:id="217" w:name="_Toc955327"/>
      <w:bookmarkStart w:id="218" w:name="_Toc25846392"/>
      <w:bookmarkStart w:id="219" w:name="_Toc30150592"/>
      <w:bookmarkStart w:id="220" w:name="_Toc99962884"/>
      <w:bookmarkEnd w:id="215"/>
      <w:r w:rsidRPr="002B52F7">
        <w:t>How we monitor your project</w:t>
      </w:r>
      <w:bookmarkEnd w:id="209"/>
      <w:bookmarkEnd w:id="216"/>
      <w:bookmarkEnd w:id="217"/>
      <w:bookmarkEnd w:id="218"/>
      <w:bookmarkEnd w:id="219"/>
      <w:bookmarkEnd w:id="220"/>
    </w:p>
    <w:p w14:paraId="41B965A0" w14:textId="77777777" w:rsidR="0094135B" w:rsidRPr="002B52F7" w:rsidRDefault="0094135B" w:rsidP="006002E2">
      <w:pPr>
        <w:pStyle w:val="Heading3"/>
      </w:pPr>
      <w:bookmarkStart w:id="221" w:name="_Toc531277518"/>
      <w:bookmarkStart w:id="222" w:name="_Toc955328"/>
      <w:bookmarkStart w:id="223" w:name="_Toc25846393"/>
      <w:bookmarkStart w:id="224" w:name="_Toc30150593"/>
      <w:bookmarkStart w:id="225" w:name="_Toc99962885"/>
      <w:r w:rsidRPr="002B52F7">
        <w:t>Keeping us informed</w:t>
      </w:r>
      <w:bookmarkEnd w:id="221"/>
      <w:bookmarkEnd w:id="222"/>
      <w:bookmarkEnd w:id="223"/>
      <w:bookmarkEnd w:id="224"/>
      <w:bookmarkEnd w:id="225"/>
    </w:p>
    <w:p w14:paraId="007C80EC" w14:textId="77777777" w:rsidR="0091685B" w:rsidRPr="002B52F7" w:rsidRDefault="00511003" w:rsidP="0094135B">
      <w:r w:rsidRPr="002B52F7">
        <w:t xml:space="preserve">You should </w:t>
      </w:r>
      <w:r w:rsidR="00797720" w:rsidRPr="002B52F7">
        <w:t>let us know if</w:t>
      </w:r>
      <w:r w:rsidRPr="002B52F7">
        <w:t xml:space="preserve"> anything </w:t>
      </w:r>
      <w:r w:rsidR="00797720" w:rsidRPr="002B52F7">
        <w:t>is</w:t>
      </w:r>
      <w:r w:rsidRPr="002B52F7">
        <w:t xml:space="preserve"> likely to affect your project or organisation. </w:t>
      </w:r>
    </w:p>
    <w:p w14:paraId="436A9063" w14:textId="77777777" w:rsidR="0091685B" w:rsidRPr="002B52F7" w:rsidRDefault="0091685B" w:rsidP="0094135B">
      <w:r w:rsidRPr="002B52F7">
        <w:t xml:space="preserve">We need to know of any key changes to your organisation or its business activities, particularly if they affect your ability to </w:t>
      </w:r>
      <w:r w:rsidR="00797720" w:rsidRPr="002B52F7">
        <w:t xml:space="preserve">complete your project, </w:t>
      </w:r>
      <w:r w:rsidRPr="002B52F7">
        <w:t>carry on business and pay debts due.</w:t>
      </w:r>
    </w:p>
    <w:p w14:paraId="6A31F7B6" w14:textId="77777777" w:rsidR="0094135B" w:rsidRPr="002B52F7" w:rsidRDefault="0091685B" w:rsidP="00760D2E">
      <w:pPr>
        <w:spacing w:after="80"/>
      </w:pPr>
      <w:r w:rsidRPr="002B52F7">
        <w:t>You must also inform us of any changes to your</w:t>
      </w:r>
      <w:r w:rsidR="00414A64" w:rsidRPr="002B52F7">
        <w:t>:</w:t>
      </w:r>
    </w:p>
    <w:p w14:paraId="19F8ECF1" w14:textId="77777777" w:rsidR="0091685B" w:rsidRPr="002B52F7" w:rsidRDefault="0091685B" w:rsidP="00653895">
      <w:pPr>
        <w:pStyle w:val="ListBullet"/>
      </w:pPr>
      <w:r w:rsidRPr="002B52F7">
        <w:t>name</w:t>
      </w:r>
    </w:p>
    <w:p w14:paraId="7DA69BA2" w14:textId="77777777" w:rsidR="0091685B" w:rsidRPr="002B52F7" w:rsidRDefault="0091685B" w:rsidP="00653895">
      <w:pPr>
        <w:pStyle w:val="ListBullet"/>
      </w:pPr>
      <w:r w:rsidRPr="002B52F7">
        <w:t>addresses</w:t>
      </w:r>
    </w:p>
    <w:p w14:paraId="7BAD9DFE" w14:textId="77777777" w:rsidR="0091685B" w:rsidRPr="002B52F7" w:rsidRDefault="0091685B" w:rsidP="00653895">
      <w:pPr>
        <w:pStyle w:val="ListBullet"/>
      </w:pPr>
      <w:r w:rsidRPr="002B52F7">
        <w:t>nominated contact details</w:t>
      </w:r>
    </w:p>
    <w:p w14:paraId="4E931B20" w14:textId="77777777" w:rsidR="0091685B" w:rsidRPr="002B52F7" w:rsidRDefault="0091685B" w:rsidP="00653895">
      <w:pPr>
        <w:pStyle w:val="ListBullet"/>
        <w:spacing w:after="120"/>
      </w:pPr>
      <w:proofErr w:type="gramStart"/>
      <w:r w:rsidRPr="002B52F7">
        <w:lastRenderedPageBreak/>
        <w:t>bank</w:t>
      </w:r>
      <w:proofErr w:type="gramEnd"/>
      <w:r w:rsidRPr="002B52F7">
        <w:t xml:space="preserve"> account details. </w:t>
      </w:r>
    </w:p>
    <w:p w14:paraId="7C846C38" w14:textId="77777777" w:rsidR="0091685B" w:rsidRPr="002B52F7" w:rsidRDefault="0091685B" w:rsidP="0094135B">
      <w:r w:rsidRPr="002B52F7">
        <w:t xml:space="preserve">If you become aware of a breach of terms and conditions under the grant </w:t>
      </w:r>
      <w:r w:rsidR="007574BC" w:rsidRPr="002B52F7">
        <w:t>agreement,</w:t>
      </w:r>
      <w:r w:rsidRPr="002B52F7">
        <w:t xml:space="preserve"> you must contact us immediately. </w:t>
      </w:r>
    </w:p>
    <w:p w14:paraId="7F389920" w14:textId="77777777" w:rsidR="003E2A09" w:rsidRPr="002B52F7" w:rsidRDefault="000E11A2" w:rsidP="0094135B">
      <w:r w:rsidRPr="002B52F7">
        <w:t>Y</w:t>
      </w:r>
      <w:r w:rsidR="003E2A09" w:rsidRPr="002B52F7">
        <w:t xml:space="preserve">ou </w:t>
      </w:r>
      <w:r w:rsidRPr="002B52F7">
        <w:t xml:space="preserve">must </w:t>
      </w:r>
      <w:r w:rsidR="003E2A09" w:rsidRPr="002B52F7">
        <w:t>notify us of events relating to your project and provide</w:t>
      </w:r>
      <w:r w:rsidR="00453537" w:rsidRPr="002B52F7">
        <w:t xml:space="preserve"> an</w:t>
      </w:r>
      <w:r w:rsidR="003E2A09" w:rsidRPr="002B52F7">
        <w:t xml:space="preserve"> opportunity for the Minister or their representative to attend.</w:t>
      </w:r>
    </w:p>
    <w:p w14:paraId="39575956" w14:textId="77777777" w:rsidR="00985817" w:rsidRPr="002B52F7" w:rsidRDefault="00985817" w:rsidP="006002E2">
      <w:pPr>
        <w:pStyle w:val="Heading3"/>
      </w:pPr>
      <w:bookmarkStart w:id="226" w:name="_Toc531277519"/>
      <w:bookmarkStart w:id="227" w:name="_Toc955329"/>
      <w:bookmarkStart w:id="228" w:name="_Toc25846394"/>
      <w:bookmarkStart w:id="229" w:name="_Toc30150594"/>
      <w:bookmarkStart w:id="230" w:name="_Toc99962886"/>
      <w:r w:rsidRPr="002B52F7">
        <w:t>Reporting</w:t>
      </w:r>
      <w:bookmarkEnd w:id="226"/>
      <w:bookmarkEnd w:id="227"/>
      <w:bookmarkEnd w:id="228"/>
      <w:bookmarkEnd w:id="229"/>
      <w:bookmarkEnd w:id="230"/>
    </w:p>
    <w:p w14:paraId="670B03B1" w14:textId="77777777" w:rsidR="0015405F" w:rsidRPr="002B52F7" w:rsidRDefault="00BF0BFC" w:rsidP="00760D2E">
      <w:pPr>
        <w:spacing w:after="80"/>
      </w:pPr>
      <w:r w:rsidRPr="002B52F7">
        <w:t>You must</w:t>
      </w:r>
      <w:r w:rsidR="00E80192" w:rsidRPr="002B52F7">
        <w:t xml:space="preserve"> submit reports </w:t>
      </w:r>
      <w:r w:rsidR="003B18C7" w:rsidRPr="002B52F7">
        <w:t xml:space="preserve">in line with </w:t>
      </w:r>
      <w:r w:rsidR="00E80192" w:rsidRPr="002B52F7">
        <w:t xml:space="preserve">the </w:t>
      </w:r>
      <w:hyperlink r:id="rId29" w:history="1">
        <w:r w:rsidR="0018250A" w:rsidRPr="002B52F7">
          <w:t>grant agreement</w:t>
        </w:r>
      </w:hyperlink>
      <w:r w:rsidRPr="002B52F7">
        <w:t>.</w:t>
      </w:r>
      <w:r w:rsidR="00F316C0" w:rsidRPr="002B52F7">
        <w:t xml:space="preserve"> </w:t>
      </w:r>
      <w:r w:rsidR="00D27332" w:rsidRPr="002B52F7">
        <w:t xml:space="preserve">We will provide sample templates for these reports as appendices in the </w:t>
      </w:r>
      <w:r w:rsidR="00402CA9" w:rsidRPr="002B52F7">
        <w:t>grant agreement</w:t>
      </w:r>
      <w:r w:rsidR="00D27332" w:rsidRPr="002B52F7">
        <w:t xml:space="preserve">. We will remind you of your reporting obligations before a report is due. </w:t>
      </w:r>
      <w:r w:rsidR="0015405F" w:rsidRPr="002B52F7">
        <w:t xml:space="preserve">We will expect you </w:t>
      </w:r>
      <w:r w:rsidR="003B18C7" w:rsidRPr="002B52F7">
        <w:t>to report on</w:t>
      </w:r>
      <w:r w:rsidR="00825941" w:rsidRPr="002B52F7">
        <w:t>:</w:t>
      </w:r>
    </w:p>
    <w:p w14:paraId="2C999A22" w14:textId="77777777" w:rsidR="0015405F" w:rsidRPr="002B52F7" w:rsidRDefault="003B18C7" w:rsidP="00A8754E">
      <w:pPr>
        <w:pStyle w:val="ListBullet"/>
      </w:pPr>
      <w:r w:rsidRPr="002B52F7">
        <w:t>progress against agreed project milestones</w:t>
      </w:r>
    </w:p>
    <w:p w14:paraId="1BBAD55B" w14:textId="77777777" w:rsidR="0015405F" w:rsidRPr="002B52F7" w:rsidRDefault="00A506FB" w:rsidP="00A8754E">
      <w:pPr>
        <w:pStyle w:val="ListBullet"/>
      </w:pPr>
      <w:r w:rsidRPr="002B52F7">
        <w:t>project expenditure, including expenditure</w:t>
      </w:r>
      <w:r w:rsidR="00FB2CBF" w:rsidRPr="002B52F7">
        <w:t xml:space="preserve"> of grant funds</w:t>
      </w:r>
    </w:p>
    <w:p w14:paraId="6997D714" w14:textId="77777777" w:rsidR="00612D70" w:rsidRPr="002B52F7" w:rsidRDefault="00783EC3" w:rsidP="00077C3D">
      <w:r w:rsidRPr="002B52F7">
        <w:t xml:space="preserve">The amount of detail you provide in your reports should be </w:t>
      </w:r>
      <w:r w:rsidR="00297193" w:rsidRPr="002B52F7">
        <w:t>relative to</w:t>
      </w:r>
      <w:r w:rsidRPr="002B52F7">
        <w:t xml:space="preserve"> the project size, complexity and grant amount.</w:t>
      </w:r>
      <w:r w:rsidR="003B18C7" w:rsidRPr="002B52F7">
        <w:t xml:space="preserve"> </w:t>
      </w:r>
    </w:p>
    <w:p w14:paraId="0122FE00" w14:textId="77777777" w:rsidR="006934C3" w:rsidRPr="002B52F7" w:rsidRDefault="006934C3" w:rsidP="006934C3">
      <w:r w:rsidRPr="002B52F7">
        <w:t>We will monitor the progress of your project by assessing reports you submit and may conduct site visits</w:t>
      </w:r>
      <w:r w:rsidR="00D27332" w:rsidRPr="002B52F7">
        <w:t xml:space="preserve"> to confirm details of your reports</w:t>
      </w:r>
      <w:r w:rsidRPr="002B52F7">
        <w:t xml:space="preserve"> if necessary.</w:t>
      </w:r>
      <w:r w:rsidR="001B3F03" w:rsidRPr="002B52F7">
        <w:t xml:space="preserve"> Occasionally we may need to re-examine claims, seek further information or request an independent audit of claims and payments. </w:t>
      </w:r>
    </w:p>
    <w:p w14:paraId="3676F069" w14:textId="77777777" w:rsidR="006132DF" w:rsidRPr="002B52F7" w:rsidRDefault="006132DF" w:rsidP="006002E2">
      <w:pPr>
        <w:pStyle w:val="Heading4"/>
      </w:pPr>
      <w:bookmarkStart w:id="231" w:name="_Toc496536688"/>
      <w:bookmarkStart w:id="232" w:name="_Toc531277520"/>
      <w:bookmarkStart w:id="233" w:name="_Toc955330"/>
      <w:bookmarkStart w:id="234" w:name="_Toc25846395"/>
      <w:bookmarkStart w:id="235" w:name="_Toc30150595"/>
      <w:bookmarkStart w:id="236" w:name="_Toc99962887"/>
      <w:r w:rsidRPr="002B52F7">
        <w:t>Progress report</w:t>
      </w:r>
      <w:r w:rsidR="00CE056C" w:rsidRPr="002B52F7">
        <w:t>s</w:t>
      </w:r>
      <w:bookmarkEnd w:id="231"/>
      <w:bookmarkEnd w:id="232"/>
      <w:bookmarkEnd w:id="233"/>
      <w:bookmarkEnd w:id="234"/>
      <w:bookmarkEnd w:id="235"/>
      <w:bookmarkEnd w:id="236"/>
    </w:p>
    <w:p w14:paraId="0BF1BEA5" w14:textId="77777777" w:rsidR="006132DF" w:rsidRPr="002B52F7" w:rsidRDefault="006132DF" w:rsidP="00760D2E">
      <w:pPr>
        <w:spacing w:after="80"/>
      </w:pPr>
      <w:r w:rsidRPr="002B52F7">
        <w:t>Progress reports must</w:t>
      </w:r>
      <w:r w:rsidR="00825941" w:rsidRPr="002B52F7">
        <w:t>:</w:t>
      </w:r>
    </w:p>
    <w:p w14:paraId="542B7E5B" w14:textId="77777777" w:rsidR="006132DF" w:rsidRPr="002B52F7" w:rsidRDefault="006132DF" w:rsidP="006132DF">
      <w:pPr>
        <w:pStyle w:val="ListBullet"/>
        <w:numPr>
          <w:ilvl w:val="0"/>
          <w:numId w:val="7"/>
        </w:numPr>
        <w:spacing w:before="60" w:after="60"/>
        <w:ind w:left="357" w:hanging="357"/>
      </w:pPr>
      <w:r w:rsidRPr="002B52F7">
        <w:t xml:space="preserve">include </w:t>
      </w:r>
      <w:r w:rsidR="00CE700D" w:rsidRPr="002B52F7">
        <w:t xml:space="preserve">details </w:t>
      </w:r>
      <w:r w:rsidR="00A71206" w:rsidRPr="002B52F7">
        <w:t xml:space="preserve">of your progress towards completion of </w:t>
      </w:r>
      <w:r w:rsidR="003E2A09" w:rsidRPr="002B52F7">
        <w:t xml:space="preserve">agreed </w:t>
      </w:r>
      <w:r w:rsidR="000D3F05" w:rsidRPr="002B52F7">
        <w:t>project activities</w:t>
      </w:r>
    </w:p>
    <w:p w14:paraId="239B4EAA" w14:textId="77777777" w:rsidR="006132DF" w:rsidRPr="002B52F7" w:rsidRDefault="006132DF" w:rsidP="006132DF">
      <w:pPr>
        <w:pStyle w:val="ListBullet"/>
        <w:numPr>
          <w:ilvl w:val="0"/>
          <w:numId w:val="7"/>
        </w:numPr>
        <w:spacing w:before="60" w:after="60"/>
        <w:ind w:left="357" w:hanging="357"/>
      </w:pPr>
      <w:r w:rsidRPr="002B52F7">
        <w:t xml:space="preserve">show the total </w:t>
      </w:r>
      <w:r w:rsidR="000D3F05" w:rsidRPr="002B52F7">
        <w:t xml:space="preserve">eligible expenditure </w:t>
      </w:r>
      <w:r w:rsidRPr="002B52F7">
        <w:t xml:space="preserve">incurred to </w:t>
      </w:r>
      <w:r w:rsidR="00A71206" w:rsidRPr="002B52F7">
        <w:t>date</w:t>
      </w:r>
    </w:p>
    <w:p w14:paraId="18258EED" w14:textId="77777777" w:rsidR="006132DF" w:rsidRPr="002B52F7" w:rsidRDefault="00E50F98" w:rsidP="00C72FE9">
      <w:pPr>
        <w:pStyle w:val="ListBullet"/>
        <w:numPr>
          <w:ilvl w:val="0"/>
          <w:numId w:val="7"/>
        </w:numPr>
        <w:spacing w:before="60" w:after="120"/>
        <w:ind w:left="357" w:hanging="357"/>
      </w:pPr>
      <w:proofErr w:type="gramStart"/>
      <w:r w:rsidRPr="002B52F7">
        <w:t>include</w:t>
      </w:r>
      <w:proofErr w:type="gramEnd"/>
      <w:r w:rsidRPr="002B52F7">
        <w:t xml:space="preserve"> evidenc</w:t>
      </w:r>
      <w:r w:rsidR="008F44E2" w:rsidRPr="002B52F7">
        <w:t xml:space="preserve">e of </w:t>
      </w:r>
      <w:r w:rsidR="00FF19A0" w:rsidRPr="00F85084">
        <w:t>expenditure be</w:t>
      </w:r>
      <w:r w:rsidR="006132DF" w:rsidRPr="00F85084">
        <w:t xml:space="preserve"> submitted</w:t>
      </w:r>
      <w:r w:rsidR="006132DF" w:rsidRPr="002B52F7">
        <w:t xml:space="preserve"> </w:t>
      </w:r>
      <w:r w:rsidR="00D77D54" w:rsidRPr="002B52F7">
        <w:t>by the report due date</w:t>
      </w:r>
      <w:r w:rsidR="006132DF" w:rsidRPr="002B52F7">
        <w:t xml:space="preserve"> (you can submit reports ahead of time if you have completed </w:t>
      </w:r>
      <w:r w:rsidR="00A71206" w:rsidRPr="002B52F7">
        <w:t>relevant project activities</w:t>
      </w:r>
      <w:r w:rsidR="006132DF" w:rsidRPr="002B52F7">
        <w:t>).</w:t>
      </w:r>
    </w:p>
    <w:p w14:paraId="73E8D24B" w14:textId="77777777" w:rsidR="006132DF" w:rsidRPr="002B52F7" w:rsidRDefault="006132DF" w:rsidP="006132DF">
      <w:r w:rsidRPr="002B52F7">
        <w:t xml:space="preserve">We will only make grant payments when we receive satisfactory progress reports. </w:t>
      </w:r>
    </w:p>
    <w:p w14:paraId="45D869ED" w14:textId="77777777" w:rsidR="006132DF" w:rsidRPr="002B52F7" w:rsidRDefault="006132DF" w:rsidP="006132DF">
      <w:r w:rsidRPr="002B52F7">
        <w:t xml:space="preserve">You must discuss any project or milestone reporting delays with </w:t>
      </w:r>
      <w:r w:rsidR="00D77D54" w:rsidRPr="002B52F7">
        <w:t>us</w:t>
      </w:r>
      <w:r w:rsidRPr="002B52F7">
        <w:t xml:space="preserve"> as soon as you become aware of them. </w:t>
      </w:r>
    </w:p>
    <w:p w14:paraId="1A648B7B" w14:textId="77777777" w:rsidR="006132DF" w:rsidRPr="002B52F7" w:rsidRDefault="002810E7" w:rsidP="006002E2">
      <w:pPr>
        <w:pStyle w:val="Heading4"/>
      </w:pPr>
      <w:bookmarkStart w:id="237" w:name="_Toc496536689"/>
      <w:bookmarkStart w:id="238" w:name="_Toc531277521"/>
      <w:bookmarkStart w:id="239" w:name="_Toc955331"/>
      <w:bookmarkStart w:id="240" w:name="_Toc25846396"/>
      <w:bookmarkStart w:id="241" w:name="_Toc30150596"/>
      <w:bookmarkStart w:id="242" w:name="_Toc99962888"/>
      <w:r w:rsidRPr="002B52F7">
        <w:t>End of project</w:t>
      </w:r>
      <w:r w:rsidR="006132DF" w:rsidRPr="002B52F7">
        <w:t xml:space="preserve"> report</w:t>
      </w:r>
      <w:bookmarkEnd w:id="237"/>
      <w:bookmarkEnd w:id="238"/>
      <w:bookmarkEnd w:id="239"/>
      <w:bookmarkEnd w:id="240"/>
      <w:bookmarkEnd w:id="241"/>
      <w:bookmarkEnd w:id="242"/>
    </w:p>
    <w:p w14:paraId="1E47B41E" w14:textId="77777777" w:rsidR="00C53FC4" w:rsidRPr="002B52F7" w:rsidRDefault="00C53FC4" w:rsidP="006132DF">
      <w:r w:rsidRPr="002B52F7">
        <w:t>When you complete the project, you must submit a</w:t>
      </w:r>
      <w:r w:rsidR="002810E7" w:rsidRPr="002B52F7">
        <w:t>n end of project</w:t>
      </w:r>
      <w:r w:rsidRPr="002B52F7">
        <w:t xml:space="preserve"> report.</w:t>
      </w:r>
    </w:p>
    <w:p w14:paraId="3FD5B2D9" w14:textId="77777777" w:rsidR="006132DF" w:rsidRPr="002B52F7" w:rsidRDefault="002810E7" w:rsidP="00760D2E">
      <w:pPr>
        <w:spacing w:after="80"/>
      </w:pPr>
      <w:r w:rsidRPr="002B52F7">
        <w:t>End of project</w:t>
      </w:r>
      <w:r w:rsidR="0091403C" w:rsidRPr="002B52F7">
        <w:t xml:space="preserve"> reports must</w:t>
      </w:r>
      <w:r w:rsidR="00825941" w:rsidRPr="002B52F7">
        <w:t>:</w:t>
      </w:r>
    </w:p>
    <w:p w14:paraId="043B0168" w14:textId="77777777" w:rsidR="006132DF" w:rsidRPr="002B52F7" w:rsidRDefault="006132DF" w:rsidP="006132DF">
      <w:pPr>
        <w:pStyle w:val="ListBullet"/>
        <w:numPr>
          <w:ilvl w:val="0"/>
          <w:numId w:val="7"/>
        </w:numPr>
        <w:spacing w:before="60" w:after="60"/>
        <w:ind w:left="357" w:hanging="357"/>
      </w:pPr>
      <w:r w:rsidRPr="002B52F7">
        <w:t>include the agreed evidence</w:t>
      </w:r>
      <w:r w:rsidR="003E2A09" w:rsidRPr="002B52F7">
        <w:t xml:space="preserve"> as specified in the grant agreement</w:t>
      </w:r>
    </w:p>
    <w:p w14:paraId="66B1ACB3" w14:textId="77777777" w:rsidR="006132DF" w:rsidRPr="002B52F7" w:rsidRDefault="006132DF" w:rsidP="006132DF">
      <w:pPr>
        <w:pStyle w:val="ListBullet"/>
        <w:numPr>
          <w:ilvl w:val="0"/>
          <w:numId w:val="7"/>
        </w:numPr>
        <w:spacing w:before="60" w:after="60"/>
        <w:ind w:left="357" w:hanging="357"/>
      </w:pPr>
      <w:r w:rsidRPr="002B52F7">
        <w:t xml:space="preserve">identify the total </w:t>
      </w:r>
      <w:r w:rsidR="000D3F05" w:rsidRPr="002B52F7">
        <w:t>eligible expenditure incurred for the project</w:t>
      </w:r>
    </w:p>
    <w:p w14:paraId="493B3887" w14:textId="77777777" w:rsidR="001C1C27" w:rsidRPr="002B52F7" w:rsidRDefault="00985817" w:rsidP="00F85084">
      <w:pPr>
        <w:pStyle w:val="ListBullet"/>
        <w:numPr>
          <w:ilvl w:val="0"/>
          <w:numId w:val="7"/>
        </w:numPr>
        <w:spacing w:before="60" w:after="60"/>
        <w:ind w:left="357" w:hanging="357"/>
      </w:pPr>
      <w:r w:rsidRPr="002B52F7">
        <w:t>include a declaration that the grant money was spent in accordance with the grant agreement and to report on any underspends of the grant money</w:t>
      </w:r>
      <w:r w:rsidR="005B0777">
        <w:t xml:space="preserve"> </w:t>
      </w:r>
    </w:p>
    <w:p w14:paraId="7FF4634A" w14:textId="77777777" w:rsidR="006132DF" w:rsidRPr="002B52F7" w:rsidRDefault="006132DF">
      <w:pPr>
        <w:pStyle w:val="ListBullet"/>
        <w:numPr>
          <w:ilvl w:val="0"/>
          <w:numId w:val="7"/>
        </w:numPr>
        <w:spacing w:before="60" w:after="60"/>
        <w:ind w:left="357" w:hanging="357"/>
      </w:pPr>
      <w:r w:rsidRPr="002B52F7">
        <w:t xml:space="preserve">be submitted </w:t>
      </w:r>
      <w:r w:rsidR="00C92BE0" w:rsidRPr="002B52F7">
        <w:t>by the report due date</w:t>
      </w:r>
    </w:p>
    <w:p w14:paraId="5D91FC53" w14:textId="77777777" w:rsidR="006132DF" w:rsidRPr="002B52F7" w:rsidRDefault="006132DF" w:rsidP="00760D2E">
      <w:pPr>
        <w:pStyle w:val="ListBullet"/>
        <w:numPr>
          <w:ilvl w:val="0"/>
          <w:numId w:val="7"/>
        </w:numPr>
        <w:spacing w:before="60" w:after="120"/>
        <w:ind w:left="357" w:hanging="357"/>
      </w:pPr>
      <w:proofErr w:type="gramStart"/>
      <w:r w:rsidRPr="002B52F7">
        <w:t>be</w:t>
      </w:r>
      <w:proofErr w:type="gramEnd"/>
      <w:r w:rsidRPr="002B52F7">
        <w:t xml:space="preserve"> in the format provided in the </w:t>
      </w:r>
      <w:r w:rsidR="000D3F05" w:rsidRPr="002B52F7">
        <w:t>grant agreement</w:t>
      </w:r>
      <w:r w:rsidR="007F013E" w:rsidRPr="002B52F7">
        <w:t>.</w:t>
      </w:r>
    </w:p>
    <w:p w14:paraId="4489F277" w14:textId="77777777" w:rsidR="006132DF" w:rsidRPr="002B52F7" w:rsidRDefault="006132DF" w:rsidP="006002E2">
      <w:pPr>
        <w:pStyle w:val="Heading4"/>
      </w:pPr>
      <w:bookmarkStart w:id="243" w:name="_Toc496536690"/>
      <w:bookmarkStart w:id="244" w:name="_Toc531277522"/>
      <w:bookmarkStart w:id="245" w:name="_Toc955332"/>
      <w:bookmarkStart w:id="246" w:name="_Toc25846397"/>
      <w:bookmarkStart w:id="247" w:name="_Toc30150597"/>
      <w:bookmarkStart w:id="248" w:name="_Toc99962889"/>
      <w:r w:rsidRPr="002B52F7">
        <w:t>Ad</w:t>
      </w:r>
      <w:r w:rsidR="007F013E" w:rsidRPr="002B52F7">
        <w:t>-</w:t>
      </w:r>
      <w:r w:rsidRPr="002B52F7">
        <w:t>hoc report</w:t>
      </w:r>
      <w:bookmarkEnd w:id="243"/>
      <w:bookmarkEnd w:id="244"/>
      <w:bookmarkEnd w:id="245"/>
      <w:bookmarkEnd w:id="246"/>
      <w:bookmarkEnd w:id="247"/>
      <w:bookmarkEnd w:id="248"/>
    </w:p>
    <w:p w14:paraId="7B2791CC" w14:textId="77777777" w:rsidR="006132DF" w:rsidRPr="002B52F7" w:rsidRDefault="00146445" w:rsidP="006132DF">
      <w:r w:rsidRPr="002B52F7">
        <w:t>W</w:t>
      </w:r>
      <w:r w:rsidR="006132DF" w:rsidRPr="002B52F7">
        <w:t xml:space="preserve">e may </w:t>
      </w:r>
      <w:r w:rsidRPr="002B52F7">
        <w:t>as</w:t>
      </w:r>
      <w:r w:rsidR="008112C1" w:rsidRPr="002B52F7">
        <w:t>k</w:t>
      </w:r>
      <w:r w:rsidRPr="002B52F7">
        <w:t xml:space="preserve"> you for </w:t>
      </w:r>
      <w:r w:rsidR="006132DF" w:rsidRPr="002B52F7">
        <w:t>ad-hoc reports</w:t>
      </w:r>
      <w:r w:rsidRPr="002B52F7">
        <w:t xml:space="preserve"> on your</w:t>
      </w:r>
      <w:r w:rsidR="006132DF" w:rsidRPr="002B52F7">
        <w:t xml:space="preserve"> project</w:t>
      </w:r>
      <w:r w:rsidRPr="002B52F7">
        <w:t xml:space="preserve">. </w:t>
      </w:r>
      <w:r w:rsidR="0091403C" w:rsidRPr="002B52F7">
        <w:t xml:space="preserve">This may be </w:t>
      </w:r>
      <w:r w:rsidR="00130493" w:rsidRPr="002B52F7">
        <w:t xml:space="preserve">to </w:t>
      </w:r>
      <w:r w:rsidR="007F013E" w:rsidRPr="002B52F7">
        <w:t xml:space="preserve">provide an update on </w:t>
      </w:r>
      <w:r w:rsidRPr="002B52F7">
        <w:t>progress,</w:t>
      </w:r>
      <w:r w:rsidR="006132DF" w:rsidRPr="002B52F7">
        <w:t xml:space="preserve"> or any significant delays or difficulties in </w:t>
      </w:r>
      <w:r w:rsidRPr="002B52F7">
        <w:t>completing</w:t>
      </w:r>
      <w:r w:rsidR="006132DF" w:rsidRPr="002B52F7">
        <w:t xml:space="preserve"> the project.</w:t>
      </w:r>
    </w:p>
    <w:p w14:paraId="381145C2" w14:textId="77777777" w:rsidR="006132DF" w:rsidRPr="002B52F7" w:rsidRDefault="00A5354C" w:rsidP="006002E2">
      <w:pPr>
        <w:pStyle w:val="Heading3"/>
      </w:pPr>
      <w:bookmarkStart w:id="249" w:name="_Toc531277523"/>
      <w:bookmarkStart w:id="250" w:name="_Toc496536691"/>
      <w:bookmarkStart w:id="251" w:name="_Toc955333"/>
      <w:bookmarkStart w:id="252" w:name="_Toc25846398"/>
      <w:bookmarkStart w:id="253" w:name="_Toc30150598"/>
      <w:bookmarkStart w:id="254" w:name="_Toc99962890"/>
      <w:r w:rsidRPr="002B52F7">
        <w:t>Independent audit</w:t>
      </w:r>
      <w:r w:rsidR="00985817" w:rsidRPr="002B52F7">
        <w:t>s</w:t>
      </w:r>
      <w:bookmarkEnd w:id="249"/>
      <w:bookmarkEnd w:id="250"/>
      <w:bookmarkEnd w:id="251"/>
      <w:bookmarkEnd w:id="252"/>
      <w:bookmarkEnd w:id="253"/>
      <w:bookmarkEnd w:id="254"/>
    </w:p>
    <w:p w14:paraId="09ADE6B1" w14:textId="77777777" w:rsidR="006132DF" w:rsidRPr="002B52F7" w:rsidRDefault="009534A2" w:rsidP="006132DF">
      <w:r w:rsidRPr="002B52F7">
        <w:t>We</w:t>
      </w:r>
      <w:r w:rsidR="00146445" w:rsidRPr="002B52F7">
        <w:t xml:space="preserve"> </w:t>
      </w:r>
      <w:r w:rsidR="00130493" w:rsidRPr="002B52F7">
        <w:t xml:space="preserve">may ask you </w:t>
      </w:r>
      <w:r w:rsidR="00146445" w:rsidRPr="002B52F7">
        <w:t xml:space="preserve">to provide </w:t>
      </w:r>
      <w:r w:rsidR="006132DF" w:rsidRPr="002B52F7">
        <w:t>an independent audit report</w:t>
      </w:r>
      <w:r w:rsidR="00130493" w:rsidRPr="002B52F7">
        <w:t>.</w:t>
      </w:r>
      <w:r w:rsidR="006132DF" w:rsidRPr="002B52F7">
        <w:t xml:space="preserve"> A</w:t>
      </w:r>
      <w:r w:rsidR="00A5354C" w:rsidRPr="002B52F7">
        <w:t xml:space="preserve">n audit </w:t>
      </w:r>
      <w:r w:rsidR="006132DF" w:rsidRPr="002B52F7">
        <w:t xml:space="preserve">report will verify that </w:t>
      </w:r>
      <w:r w:rsidR="00826BA9" w:rsidRPr="002B52F7">
        <w:t xml:space="preserve">you spent </w:t>
      </w:r>
      <w:r w:rsidR="006132DF" w:rsidRPr="002B52F7">
        <w:t xml:space="preserve">the grant </w:t>
      </w:r>
      <w:r w:rsidR="00130493" w:rsidRPr="002B52F7">
        <w:t xml:space="preserve">in accordance with </w:t>
      </w:r>
      <w:r w:rsidR="006132DF" w:rsidRPr="002B52F7">
        <w:t xml:space="preserve">the </w:t>
      </w:r>
      <w:r w:rsidR="00402CA9" w:rsidRPr="002B52F7">
        <w:t>grant agreement</w:t>
      </w:r>
      <w:r w:rsidR="006132DF" w:rsidRPr="002B52F7">
        <w:t xml:space="preserve">. </w:t>
      </w:r>
      <w:r w:rsidR="006A12C7" w:rsidRPr="002B52F7">
        <w:t>T</w:t>
      </w:r>
      <w:r w:rsidR="006132DF" w:rsidRPr="002B52F7">
        <w:t xml:space="preserve">he </w:t>
      </w:r>
      <w:r w:rsidR="00A5354C" w:rsidRPr="002B52F7">
        <w:t xml:space="preserve">audit report requires you to prepare a </w:t>
      </w:r>
      <w:r w:rsidR="00A5354C" w:rsidRPr="002B52F7">
        <w:lastRenderedPageBreak/>
        <w:t>statement of grant income and expenditure. The</w:t>
      </w:r>
      <w:r w:rsidR="006A12C7" w:rsidRPr="002B52F7">
        <w:t xml:space="preserve"> report </w:t>
      </w:r>
      <w:r w:rsidRPr="002B52F7">
        <w:t xml:space="preserve">template </w:t>
      </w:r>
      <w:proofErr w:type="gramStart"/>
      <w:r w:rsidR="006A12C7" w:rsidRPr="002B52F7">
        <w:t>is</w:t>
      </w:r>
      <w:r w:rsidR="006132DF" w:rsidRPr="002B52F7">
        <w:t xml:space="preserve"> attached</w:t>
      </w:r>
      <w:proofErr w:type="gramEnd"/>
      <w:r w:rsidR="006132DF" w:rsidRPr="002B52F7">
        <w:t xml:space="preserve"> to the sample </w:t>
      </w:r>
      <w:r w:rsidR="00402CA9" w:rsidRPr="002B52F7">
        <w:t>grant agreement</w:t>
      </w:r>
      <w:r w:rsidR="006132DF" w:rsidRPr="002B52F7">
        <w:t>.</w:t>
      </w:r>
    </w:p>
    <w:p w14:paraId="6F77C527" w14:textId="77777777" w:rsidR="00254170" w:rsidRPr="002B52F7" w:rsidRDefault="00254170" w:rsidP="006002E2">
      <w:pPr>
        <w:pStyle w:val="Heading3"/>
      </w:pPr>
      <w:bookmarkStart w:id="255" w:name="_Toc496536692"/>
      <w:bookmarkStart w:id="256" w:name="_Toc531277524"/>
      <w:bookmarkStart w:id="257" w:name="_Toc955334"/>
      <w:bookmarkStart w:id="258" w:name="_Toc25846399"/>
      <w:bookmarkStart w:id="259" w:name="_Toc30150599"/>
      <w:bookmarkStart w:id="260" w:name="_Toc99962891"/>
      <w:bookmarkStart w:id="261" w:name="_Toc383003276"/>
      <w:r w:rsidRPr="002B52F7">
        <w:t>Compliance visits</w:t>
      </w:r>
      <w:bookmarkEnd w:id="255"/>
      <w:bookmarkEnd w:id="256"/>
      <w:bookmarkEnd w:id="257"/>
      <w:bookmarkEnd w:id="258"/>
      <w:bookmarkEnd w:id="259"/>
      <w:bookmarkEnd w:id="260"/>
    </w:p>
    <w:p w14:paraId="60D3537D" w14:textId="77777777" w:rsidR="00254170" w:rsidRPr="002B52F7" w:rsidRDefault="00254170" w:rsidP="00254170">
      <w:r w:rsidRPr="002B52F7">
        <w:t xml:space="preserve">We may </w:t>
      </w:r>
      <w:r w:rsidR="004E43BF" w:rsidRPr="002B52F7">
        <w:t>visit you</w:t>
      </w:r>
      <w:r w:rsidRPr="002B52F7">
        <w:t xml:space="preserve"> </w:t>
      </w:r>
      <w:r w:rsidR="00146445" w:rsidRPr="002B52F7">
        <w:t>during</w:t>
      </w:r>
      <w:r w:rsidRPr="002B52F7">
        <w:t xml:space="preserve"> the project period</w:t>
      </w:r>
      <w:r w:rsidR="008F44E2" w:rsidRPr="002B52F7">
        <w:t>,</w:t>
      </w:r>
      <w:r w:rsidR="00E50F98" w:rsidRPr="002B52F7">
        <w:t xml:space="preserve"> or </w:t>
      </w:r>
      <w:r w:rsidR="004A16B4" w:rsidRPr="002B52F7">
        <w:t xml:space="preserve">at the completion of </w:t>
      </w:r>
      <w:r w:rsidR="008F44E2" w:rsidRPr="002B52F7">
        <w:t>your project</w:t>
      </w:r>
      <w:r w:rsidRPr="002B52F7">
        <w:t xml:space="preserve"> to review your compliance with the grant agreement. We may also inspect the records you are required to keep under the grant agreement. We will provide you with reasonable notice of any compliance visit.</w:t>
      </w:r>
    </w:p>
    <w:p w14:paraId="2636D906" w14:textId="77777777" w:rsidR="00CE1A20" w:rsidRPr="002B52F7" w:rsidRDefault="0085511E" w:rsidP="006002E2">
      <w:pPr>
        <w:pStyle w:val="Heading3"/>
      </w:pPr>
      <w:bookmarkStart w:id="262" w:name="_Toc496536693"/>
      <w:bookmarkStart w:id="263" w:name="_Toc531277525"/>
      <w:bookmarkStart w:id="264" w:name="_Toc955335"/>
      <w:bookmarkStart w:id="265" w:name="_Toc25846400"/>
      <w:bookmarkStart w:id="266" w:name="_Toc30150600"/>
      <w:bookmarkStart w:id="267" w:name="_Toc99962892"/>
      <w:r w:rsidRPr="002B52F7">
        <w:t xml:space="preserve">Grant agreement </w:t>
      </w:r>
      <w:r w:rsidR="00BF0BFC" w:rsidRPr="002B52F7">
        <w:t>v</w:t>
      </w:r>
      <w:r w:rsidR="00CE1A20" w:rsidRPr="002B52F7">
        <w:t>ariations</w:t>
      </w:r>
      <w:bookmarkEnd w:id="261"/>
      <w:bookmarkEnd w:id="262"/>
      <w:bookmarkEnd w:id="263"/>
      <w:bookmarkEnd w:id="264"/>
      <w:bookmarkEnd w:id="265"/>
      <w:bookmarkEnd w:id="266"/>
      <w:bookmarkEnd w:id="267"/>
    </w:p>
    <w:p w14:paraId="21308343" w14:textId="77777777" w:rsidR="00D100A1" w:rsidRPr="002B52F7" w:rsidRDefault="00D100A1" w:rsidP="00760D2E">
      <w:pPr>
        <w:keepNext/>
        <w:keepLines/>
        <w:spacing w:after="80"/>
      </w:pPr>
      <w:r w:rsidRPr="002B52F7">
        <w:t xml:space="preserve">We </w:t>
      </w:r>
      <w:r w:rsidR="00CE1A20" w:rsidRPr="002B52F7">
        <w:t xml:space="preserve">recognise that unexpected events </w:t>
      </w:r>
      <w:r w:rsidRPr="002B52F7">
        <w:t xml:space="preserve">may affect </w:t>
      </w:r>
      <w:r w:rsidR="00CE1A20" w:rsidRPr="002B52F7">
        <w:t xml:space="preserve">project progress. In these circumstances, </w:t>
      </w:r>
      <w:r w:rsidRPr="002B52F7">
        <w:t xml:space="preserve">you </w:t>
      </w:r>
      <w:r w:rsidR="00CE1A20" w:rsidRPr="002B52F7">
        <w:t xml:space="preserve">can </w:t>
      </w:r>
      <w:r w:rsidRPr="002B52F7">
        <w:t xml:space="preserve">request </w:t>
      </w:r>
      <w:r w:rsidR="00CE1A20" w:rsidRPr="002B52F7">
        <w:t>a variation</w:t>
      </w:r>
      <w:r w:rsidR="0085511E" w:rsidRPr="002B52F7">
        <w:t xml:space="preserve"> to your grant agreement</w:t>
      </w:r>
      <w:r w:rsidRPr="002B52F7">
        <w:t xml:space="preserve">, </w:t>
      </w:r>
      <w:r w:rsidR="00CE1A20" w:rsidRPr="002B52F7">
        <w:t>including</w:t>
      </w:r>
      <w:r w:rsidR="00414A64" w:rsidRPr="002B52F7">
        <w:t>:</w:t>
      </w:r>
    </w:p>
    <w:p w14:paraId="5D287123" w14:textId="77777777" w:rsidR="00D100A1" w:rsidRPr="002B52F7" w:rsidRDefault="00CE1A20" w:rsidP="00F34E3C">
      <w:pPr>
        <w:pStyle w:val="ListBullet"/>
      </w:pPr>
      <w:r w:rsidRPr="002B52F7">
        <w:t>chang</w:t>
      </w:r>
      <w:r w:rsidR="00D100A1" w:rsidRPr="002B52F7">
        <w:t xml:space="preserve">ing </w:t>
      </w:r>
      <w:r w:rsidRPr="002B52F7">
        <w:t>project milestones</w:t>
      </w:r>
    </w:p>
    <w:p w14:paraId="738936B6" w14:textId="77777777" w:rsidR="00D100A1" w:rsidRPr="002B52F7" w:rsidRDefault="00D100A1" w:rsidP="00F34E3C">
      <w:pPr>
        <w:pStyle w:val="ListBullet"/>
      </w:pPr>
      <w:r w:rsidRPr="002B52F7">
        <w:t xml:space="preserve">extending </w:t>
      </w:r>
      <w:r w:rsidR="00CE1A20" w:rsidRPr="002B52F7">
        <w:t>the</w:t>
      </w:r>
      <w:r w:rsidR="0033741C" w:rsidRPr="002B52F7">
        <w:t xml:space="preserve"> timeframe for completing the</w:t>
      </w:r>
      <w:r w:rsidR="00CE1A20" w:rsidRPr="002B52F7">
        <w:t xml:space="preserve"> project </w:t>
      </w:r>
      <w:r w:rsidR="006D77A4" w:rsidRPr="002B52F7">
        <w:t xml:space="preserve">but within the </w:t>
      </w:r>
      <w:r w:rsidR="00CE1A20" w:rsidRPr="002B52F7">
        <w:t xml:space="preserve">maximum </w:t>
      </w:r>
      <w:r w:rsidR="00EE50C7" w:rsidRPr="002B52F7">
        <w:t>time period allowed in</w:t>
      </w:r>
      <w:r w:rsidR="008F44E2" w:rsidRPr="002B52F7">
        <w:t xml:space="preserve"> the</w:t>
      </w:r>
      <w:r w:rsidR="00EE50C7" w:rsidRPr="002B52F7">
        <w:t xml:space="preserve"> </w:t>
      </w:r>
      <w:r w:rsidR="00262481" w:rsidRPr="002B52F7">
        <w:t>program</w:t>
      </w:r>
      <w:r w:rsidR="00EE50C7" w:rsidRPr="002B52F7">
        <w:t xml:space="preserve"> guidelines</w:t>
      </w:r>
    </w:p>
    <w:p w14:paraId="7204CCA4" w14:textId="77777777" w:rsidR="00EE50C7" w:rsidRPr="002B52F7" w:rsidRDefault="00EE50C7" w:rsidP="00F34E3C">
      <w:pPr>
        <w:pStyle w:val="ListBullet"/>
      </w:pPr>
      <w:r w:rsidRPr="002B52F7">
        <w:t>changing project activities</w:t>
      </w:r>
    </w:p>
    <w:p w14:paraId="3D2B9867" w14:textId="77777777" w:rsidR="00526928" w:rsidRPr="002B52F7" w:rsidRDefault="00526928" w:rsidP="00760D2E">
      <w:pPr>
        <w:spacing w:after="80"/>
      </w:pPr>
      <w:r w:rsidRPr="002B52F7">
        <w:t xml:space="preserve">Note the </w:t>
      </w:r>
      <w:r w:rsidR="00262481" w:rsidRPr="002B52F7">
        <w:t>program</w:t>
      </w:r>
      <w:r w:rsidRPr="002B52F7">
        <w:t xml:space="preserve"> does not allow for</w:t>
      </w:r>
      <w:r w:rsidR="00414A64" w:rsidRPr="002B52F7">
        <w:t>:</w:t>
      </w:r>
    </w:p>
    <w:p w14:paraId="4C8285C1" w14:textId="77777777" w:rsidR="00526928" w:rsidRPr="002B52F7" w:rsidRDefault="00130493" w:rsidP="00760D2E">
      <w:pPr>
        <w:pStyle w:val="ListBullet"/>
        <w:spacing w:after="120"/>
      </w:pPr>
      <w:proofErr w:type="gramStart"/>
      <w:r w:rsidRPr="002B52F7">
        <w:t>an</w:t>
      </w:r>
      <w:proofErr w:type="gramEnd"/>
      <w:r w:rsidRPr="002B52F7">
        <w:t xml:space="preserve"> increase of </w:t>
      </w:r>
      <w:r w:rsidR="00526928" w:rsidRPr="002B52F7">
        <w:t>grant funds</w:t>
      </w:r>
      <w:r w:rsidR="00C53FC4" w:rsidRPr="002B52F7">
        <w:t>.</w:t>
      </w:r>
    </w:p>
    <w:p w14:paraId="46520AE4" w14:textId="77777777" w:rsidR="0079793D" w:rsidRPr="002B52F7" w:rsidRDefault="0079793D" w:rsidP="0079793D">
      <w:r w:rsidRPr="002B52F7">
        <w:t xml:space="preserve">If you want to propose changes to the </w:t>
      </w:r>
      <w:r w:rsidR="0018250A" w:rsidRPr="002B52F7">
        <w:t>grant agreement</w:t>
      </w:r>
      <w:r w:rsidRPr="002B52F7">
        <w:t xml:space="preserve">, you must put them in writing before the </w:t>
      </w:r>
      <w:r w:rsidR="00985817" w:rsidRPr="002B52F7">
        <w:t xml:space="preserve">project </w:t>
      </w:r>
      <w:r w:rsidRPr="002B52F7">
        <w:t xml:space="preserve">end </w:t>
      </w:r>
      <w:r w:rsidR="0094135B" w:rsidRPr="002B52F7">
        <w:t xml:space="preserve">date. </w:t>
      </w:r>
      <w:r w:rsidR="00C53FC4" w:rsidRPr="002B52F7">
        <w:t>We</w:t>
      </w:r>
      <w:r w:rsidR="00C7593F" w:rsidRPr="002B52F7">
        <w:t xml:space="preserve"> can provide you with a variation request template.</w:t>
      </w:r>
    </w:p>
    <w:p w14:paraId="54789522" w14:textId="77777777" w:rsidR="00CE1A20" w:rsidRPr="002B52F7" w:rsidRDefault="00D100A1" w:rsidP="00D100A1">
      <w:r w:rsidRPr="002B52F7">
        <w:t xml:space="preserve">If </w:t>
      </w:r>
      <w:r w:rsidR="00EC106D" w:rsidRPr="002B52F7">
        <w:t xml:space="preserve">a delay in the project </w:t>
      </w:r>
      <w:r w:rsidR="00CD42AF" w:rsidRPr="002B52F7">
        <w:t>causes</w:t>
      </w:r>
      <w:r w:rsidR="00EC106D" w:rsidRPr="002B52F7">
        <w:t xml:space="preserve"> </w:t>
      </w:r>
      <w:r w:rsidR="00CE1A20" w:rsidRPr="002B52F7">
        <w:t xml:space="preserve">milestone achievement </w:t>
      </w:r>
      <w:r w:rsidRPr="002B52F7">
        <w:t xml:space="preserve">and payment </w:t>
      </w:r>
      <w:r w:rsidR="00CE1A20" w:rsidRPr="002B52F7">
        <w:t xml:space="preserve">dates </w:t>
      </w:r>
      <w:r w:rsidR="00CD42AF" w:rsidRPr="002B52F7">
        <w:t xml:space="preserve">to move </w:t>
      </w:r>
      <w:r w:rsidRPr="002B52F7">
        <w:t xml:space="preserve">to a different financial year, you </w:t>
      </w:r>
      <w:r w:rsidR="00CE1A20" w:rsidRPr="002B52F7">
        <w:t xml:space="preserve">will </w:t>
      </w:r>
      <w:r w:rsidRPr="002B52F7">
        <w:t xml:space="preserve">need a </w:t>
      </w:r>
      <w:r w:rsidR="00CE1A20" w:rsidRPr="002B52F7">
        <w:t xml:space="preserve">variation to the </w:t>
      </w:r>
      <w:r w:rsidR="0018250A" w:rsidRPr="002B52F7">
        <w:t>grant agreement</w:t>
      </w:r>
      <w:r w:rsidR="00F01B33" w:rsidRPr="002B52F7">
        <w:t xml:space="preserve">. </w:t>
      </w:r>
      <w:r w:rsidRPr="002B52F7">
        <w:t>We can only m</w:t>
      </w:r>
      <w:r w:rsidR="00F01B33" w:rsidRPr="002B52F7">
        <w:t xml:space="preserve">ove funds between financial </w:t>
      </w:r>
      <w:r w:rsidR="00F37040" w:rsidRPr="002B52F7">
        <w:t xml:space="preserve">years </w:t>
      </w:r>
      <w:r w:rsidR="00CE1A20" w:rsidRPr="002B52F7">
        <w:t xml:space="preserve">if there </w:t>
      </w:r>
      <w:r w:rsidRPr="002B52F7">
        <w:t>is</w:t>
      </w:r>
      <w:r w:rsidR="00CE1A20" w:rsidRPr="002B52F7">
        <w:t xml:space="preserve"> </w:t>
      </w:r>
      <w:r w:rsidRPr="002B52F7">
        <w:t xml:space="preserve">enough </w:t>
      </w:r>
      <w:r w:rsidR="00262481" w:rsidRPr="002B52F7">
        <w:t>program</w:t>
      </w:r>
      <w:r w:rsidR="00C53FC4" w:rsidRPr="002B52F7">
        <w:t xml:space="preserve"> </w:t>
      </w:r>
      <w:r w:rsidR="00CE1A20" w:rsidRPr="002B52F7">
        <w:t>fund</w:t>
      </w:r>
      <w:r w:rsidRPr="002B52F7">
        <w:t>ing</w:t>
      </w:r>
      <w:r w:rsidR="00CE1A20" w:rsidRPr="002B52F7">
        <w:t xml:space="preserve"> in the relevant year to </w:t>
      </w:r>
      <w:r w:rsidR="004F75B8" w:rsidRPr="002B52F7">
        <w:t xml:space="preserve">allow for </w:t>
      </w:r>
      <w:r w:rsidR="00CE1A20" w:rsidRPr="002B52F7">
        <w:t>the revised payment schedule.</w:t>
      </w:r>
      <w:r w:rsidR="003E5B2A" w:rsidRPr="002B52F7">
        <w:t xml:space="preserve"> If we </w:t>
      </w:r>
      <w:r w:rsidR="00BE4CFA" w:rsidRPr="002B52F7">
        <w:t>cannot move the funds,</w:t>
      </w:r>
      <w:r w:rsidR="003E5B2A" w:rsidRPr="002B52F7">
        <w:t xml:space="preserve"> </w:t>
      </w:r>
      <w:r w:rsidR="00BE4CFA" w:rsidRPr="002B52F7">
        <w:t xml:space="preserve">you may lose some </w:t>
      </w:r>
      <w:r w:rsidR="003E5B2A" w:rsidRPr="002B52F7">
        <w:t>grant funding.</w:t>
      </w:r>
    </w:p>
    <w:p w14:paraId="30FE1E0E" w14:textId="77777777" w:rsidR="00D100A1" w:rsidRPr="002B52F7" w:rsidRDefault="00D100A1" w:rsidP="00760D2E">
      <w:pPr>
        <w:keepNext/>
        <w:spacing w:after="80"/>
      </w:pPr>
      <w:r w:rsidRPr="002B52F7">
        <w:t xml:space="preserve">You </w:t>
      </w:r>
      <w:r w:rsidR="00236D85" w:rsidRPr="002B52F7">
        <w:t>should n</w:t>
      </w:r>
      <w:r w:rsidR="00CE1A20" w:rsidRPr="002B52F7">
        <w:t xml:space="preserve">ot assume that </w:t>
      </w:r>
      <w:r w:rsidR="00236D85" w:rsidRPr="002B52F7">
        <w:t xml:space="preserve">a </w:t>
      </w:r>
      <w:r w:rsidR="00CE1A20" w:rsidRPr="002B52F7">
        <w:t xml:space="preserve">variation request </w:t>
      </w:r>
      <w:proofErr w:type="gramStart"/>
      <w:r w:rsidR="00CE1A20" w:rsidRPr="002B52F7">
        <w:t>will</w:t>
      </w:r>
      <w:proofErr w:type="gramEnd"/>
      <w:r w:rsidR="00CE1A20" w:rsidRPr="002B52F7">
        <w:t xml:space="preserve"> be successful. </w:t>
      </w:r>
      <w:r w:rsidRPr="002B52F7">
        <w:t>We</w:t>
      </w:r>
      <w:r w:rsidR="00CE1A20" w:rsidRPr="002B52F7">
        <w:t xml:space="preserve"> will consider </w:t>
      </w:r>
      <w:r w:rsidR="004F75B8" w:rsidRPr="002B52F7">
        <w:t xml:space="preserve">your </w:t>
      </w:r>
      <w:r w:rsidR="00CE1A20" w:rsidRPr="002B52F7">
        <w:t xml:space="preserve">request </w:t>
      </w:r>
      <w:r w:rsidR="004F75B8" w:rsidRPr="002B52F7">
        <w:t>based on</w:t>
      </w:r>
      <w:r w:rsidR="0091403C" w:rsidRPr="002B52F7">
        <w:t xml:space="preserve"> factors such as</w:t>
      </w:r>
      <w:r w:rsidR="00414A64" w:rsidRPr="002B52F7">
        <w:t>:</w:t>
      </w:r>
    </w:p>
    <w:p w14:paraId="1FD3DDB9" w14:textId="77777777" w:rsidR="00D100A1" w:rsidRPr="002B52F7" w:rsidRDefault="004F75B8" w:rsidP="00F34E3C">
      <w:pPr>
        <w:pStyle w:val="ListBullet"/>
      </w:pPr>
      <w:r w:rsidRPr="002B52F7">
        <w:t xml:space="preserve">how it </w:t>
      </w:r>
      <w:r w:rsidR="007E7F16" w:rsidRPr="002B52F7">
        <w:t xml:space="preserve">affects </w:t>
      </w:r>
      <w:r w:rsidR="00CE1A20" w:rsidRPr="002B52F7">
        <w:t>the project outcome</w:t>
      </w:r>
    </w:p>
    <w:p w14:paraId="1DEDC57F" w14:textId="77777777" w:rsidR="006B167D" w:rsidRPr="002B52F7" w:rsidRDefault="006B167D" w:rsidP="00F34E3C">
      <w:pPr>
        <w:pStyle w:val="ListBullet"/>
      </w:pPr>
      <w:r w:rsidRPr="002B52F7">
        <w:t xml:space="preserve">consistency with the </w:t>
      </w:r>
      <w:r w:rsidR="00262481" w:rsidRPr="002B52F7">
        <w:t>program</w:t>
      </w:r>
      <w:r w:rsidRPr="002B52F7">
        <w:t xml:space="preserve"> policy objective</w:t>
      </w:r>
      <w:r w:rsidR="00511BDD" w:rsidRPr="002B52F7">
        <w:t>, grant opportunity guidelines</w:t>
      </w:r>
      <w:r w:rsidRPr="002B52F7">
        <w:t xml:space="preserve"> and any relevant policies of the department</w:t>
      </w:r>
    </w:p>
    <w:p w14:paraId="45BE50F5" w14:textId="77777777" w:rsidR="0091403C" w:rsidRPr="002B52F7" w:rsidRDefault="0091403C" w:rsidP="00F34E3C">
      <w:pPr>
        <w:pStyle w:val="ListBullet"/>
      </w:pPr>
      <w:r w:rsidRPr="002B52F7">
        <w:t>changes to the timing of grant payments</w:t>
      </w:r>
    </w:p>
    <w:p w14:paraId="3134AD35" w14:textId="77777777" w:rsidR="00CE1A20" w:rsidRPr="002B52F7" w:rsidRDefault="00CE1A20" w:rsidP="00760D2E">
      <w:pPr>
        <w:pStyle w:val="ListBullet"/>
        <w:spacing w:after="120"/>
      </w:pPr>
      <w:proofErr w:type="gramStart"/>
      <w:r w:rsidRPr="002B52F7">
        <w:t>availability</w:t>
      </w:r>
      <w:proofErr w:type="gramEnd"/>
      <w:r w:rsidRPr="002B52F7">
        <w:t xml:space="preserve"> of </w:t>
      </w:r>
      <w:r w:rsidR="00262481" w:rsidRPr="002B52F7">
        <w:t>program</w:t>
      </w:r>
      <w:r w:rsidRPr="002B52F7">
        <w:t xml:space="preserve"> funds.</w:t>
      </w:r>
    </w:p>
    <w:p w14:paraId="4CE59ACD" w14:textId="77777777" w:rsidR="00E55FCC" w:rsidRPr="002B52F7" w:rsidRDefault="00F54561" w:rsidP="006002E2">
      <w:pPr>
        <w:pStyle w:val="Heading3"/>
      </w:pPr>
      <w:bookmarkStart w:id="268" w:name="_Toc496536695"/>
      <w:bookmarkStart w:id="269" w:name="_Toc531277526"/>
      <w:bookmarkStart w:id="270" w:name="_Toc955336"/>
      <w:bookmarkStart w:id="271" w:name="_Toc25846401"/>
      <w:bookmarkStart w:id="272" w:name="_Toc30150601"/>
      <w:bookmarkStart w:id="273" w:name="_Toc99962893"/>
      <w:r w:rsidRPr="002B52F7">
        <w:t>Evaluation</w:t>
      </w:r>
      <w:bookmarkEnd w:id="268"/>
      <w:bookmarkEnd w:id="269"/>
      <w:bookmarkEnd w:id="270"/>
      <w:bookmarkEnd w:id="271"/>
      <w:bookmarkEnd w:id="272"/>
      <w:bookmarkEnd w:id="273"/>
    </w:p>
    <w:p w14:paraId="1F708E6E" w14:textId="11FF0CD3" w:rsidR="000B5218" w:rsidRPr="002B52F7" w:rsidRDefault="00E4145B" w:rsidP="00F54561">
      <w:r>
        <w:t>Department of Defence</w:t>
      </w:r>
      <w:r w:rsidRPr="002B52F7">
        <w:t xml:space="preserve"> </w:t>
      </w:r>
      <w:r w:rsidR="00670C9E" w:rsidRPr="002B52F7">
        <w:t>will</w:t>
      </w:r>
      <w:r w:rsidR="00011AA7" w:rsidRPr="002B52F7">
        <w:t xml:space="preserve"> evaluat</w:t>
      </w:r>
      <w:r w:rsidR="000E11A2" w:rsidRPr="002B52F7">
        <w:t>e</w:t>
      </w:r>
      <w:r w:rsidR="00011AA7" w:rsidRPr="002B52F7">
        <w:t xml:space="preserve"> the </w:t>
      </w:r>
      <w:r w:rsidR="008F44E2" w:rsidRPr="002B52F7">
        <w:t xml:space="preserve">grant </w:t>
      </w:r>
      <w:r w:rsidR="00262481" w:rsidRPr="002B52F7">
        <w:t>program</w:t>
      </w:r>
      <w:r w:rsidR="00011AA7" w:rsidRPr="002B52F7">
        <w:t xml:space="preserve"> to </w:t>
      </w:r>
      <w:r w:rsidR="000B5218" w:rsidRPr="002B52F7">
        <w:t xml:space="preserve">measure how well </w:t>
      </w:r>
      <w:r w:rsidR="00011AA7" w:rsidRPr="002B52F7">
        <w:t xml:space="preserve">the </w:t>
      </w:r>
      <w:r w:rsidR="000B5218" w:rsidRPr="002B52F7">
        <w:t xml:space="preserve">outcomes and </w:t>
      </w:r>
      <w:r w:rsidR="00011AA7" w:rsidRPr="002B52F7">
        <w:t xml:space="preserve">objectives </w:t>
      </w:r>
      <w:proofErr w:type="gramStart"/>
      <w:r w:rsidR="000B5218" w:rsidRPr="002B52F7">
        <w:t>have been achieved</w:t>
      </w:r>
      <w:proofErr w:type="gramEnd"/>
      <w:r w:rsidR="00011AA7" w:rsidRPr="002B52F7">
        <w:t>. We may use information from your application and project reports</w:t>
      </w:r>
      <w:r w:rsidR="00453537" w:rsidRPr="002B52F7">
        <w:t xml:space="preserve"> for this purpose</w:t>
      </w:r>
      <w:r w:rsidR="00011AA7" w:rsidRPr="002B52F7">
        <w:t xml:space="preserve">. We may also interview you, or ask you for more information to help us understand how the grant </w:t>
      </w:r>
      <w:proofErr w:type="gramStart"/>
      <w:r w:rsidR="00011AA7" w:rsidRPr="002B52F7">
        <w:t>impacted</w:t>
      </w:r>
      <w:proofErr w:type="gramEnd"/>
      <w:r w:rsidR="00011AA7" w:rsidRPr="002B52F7">
        <w:t xml:space="preserve"> </w:t>
      </w:r>
      <w:r w:rsidR="00FF231B" w:rsidRPr="002B52F7">
        <w:t>you</w:t>
      </w:r>
      <w:r w:rsidR="00011AA7" w:rsidRPr="002B52F7">
        <w:t xml:space="preserve"> and to evaluate how effective the </w:t>
      </w:r>
      <w:r w:rsidR="00262481" w:rsidRPr="002B52F7">
        <w:t>program</w:t>
      </w:r>
      <w:r w:rsidR="00011AA7" w:rsidRPr="002B52F7">
        <w:t xml:space="preserve"> was in achieving its outcomes.</w:t>
      </w:r>
    </w:p>
    <w:p w14:paraId="3C14D147" w14:textId="77777777" w:rsidR="00011AA7" w:rsidRPr="002B52F7" w:rsidRDefault="00F9786A" w:rsidP="00F54561">
      <w:r w:rsidRPr="002B52F7">
        <w:t>We may contact you</w:t>
      </w:r>
      <w:r w:rsidR="003E5B2A" w:rsidRPr="002B52F7">
        <w:t xml:space="preserve"> up to </w:t>
      </w:r>
      <w:r w:rsidR="00CB7D56" w:rsidRPr="002B52F7">
        <w:t>two</w:t>
      </w:r>
      <w:r w:rsidR="003E5B2A" w:rsidRPr="002B52F7">
        <w:t xml:space="preserve"> year</w:t>
      </w:r>
      <w:r w:rsidR="00CB7D56" w:rsidRPr="002B52F7">
        <w:t>s</w:t>
      </w:r>
      <w:r w:rsidR="003E5B2A" w:rsidRPr="002B52F7">
        <w:t xml:space="preserve"> after </w:t>
      </w:r>
      <w:r w:rsidR="00797720" w:rsidRPr="002B52F7">
        <w:t>you finish</w:t>
      </w:r>
      <w:r w:rsidR="003E5B2A" w:rsidRPr="002B52F7">
        <w:t xml:space="preserve"> your project </w:t>
      </w:r>
      <w:r w:rsidR="00296C7A" w:rsidRPr="002B52F7">
        <w:t>for more</w:t>
      </w:r>
      <w:r w:rsidR="003E5B2A" w:rsidRPr="002B52F7">
        <w:t xml:space="preserve"> information to assist with this evaluation. </w:t>
      </w:r>
    </w:p>
    <w:p w14:paraId="05AD56EE" w14:textId="77777777" w:rsidR="00564DF1" w:rsidRPr="002B52F7" w:rsidRDefault="00564DF1" w:rsidP="006002E2">
      <w:pPr>
        <w:pStyle w:val="Heading3"/>
      </w:pPr>
      <w:bookmarkStart w:id="274" w:name="_Toc496536697"/>
      <w:bookmarkStart w:id="275" w:name="_Toc531277527"/>
      <w:bookmarkStart w:id="276" w:name="_Toc955337"/>
      <w:bookmarkStart w:id="277" w:name="_Toc25846402"/>
      <w:bookmarkStart w:id="278" w:name="_Toc30150602"/>
      <w:bookmarkStart w:id="279" w:name="_Toc99962894"/>
      <w:bookmarkStart w:id="280" w:name="_Toc164844290"/>
      <w:bookmarkStart w:id="281" w:name="_Toc383003280"/>
      <w:r w:rsidRPr="002B52F7">
        <w:t>Grant acknowledgement</w:t>
      </w:r>
      <w:bookmarkEnd w:id="274"/>
      <w:bookmarkEnd w:id="275"/>
      <w:bookmarkEnd w:id="276"/>
      <w:bookmarkEnd w:id="277"/>
      <w:bookmarkEnd w:id="278"/>
      <w:bookmarkEnd w:id="279"/>
    </w:p>
    <w:p w14:paraId="65EC9C89" w14:textId="77777777" w:rsidR="00564DF1" w:rsidRPr="002B52F7" w:rsidRDefault="00564DF1" w:rsidP="00564DF1">
      <w:pPr>
        <w:rPr>
          <w:rFonts w:eastAsiaTheme="minorHAnsi"/>
        </w:rPr>
      </w:pPr>
      <w:r w:rsidRPr="002B52F7">
        <w:t xml:space="preserve">If you make a public statement about a project funded under the program, </w:t>
      </w:r>
      <w:r w:rsidR="002810E7" w:rsidRPr="002B52F7">
        <w:t xml:space="preserve">including in </w:t>
      </w:r>
      <w:r w:rsidR="005A61FE" w:rsidRPr="002B52F7">
        <w:t xml:space="preserve">a </w:t>
      </w:r>
      <w:r w:rsidR="002810E7" w:rsidRPr="002B52F7">
        <w:t xml:space="preserve">brochure or publication, </w:t>
      </w:r>
      <w:r w:rsidR="00850A22" w:rsidRPr="002B52F7">
        <w:t>you must</w:t>
      </w:r>
      <w:r w:rsidRPr="002B52F7">
        <w:t xml:space="preserve"> acknowledge the grant by using the following:</w:t>
      </w:r>
    </w:p>
    <w:p w14:paraId="413E16D3" w14:textId="77777777" w:rsidR="00564DF1" w:rsidRPr="002B52F7" w:rsidRDefault="00564DF1" w:rsidP="00564DF1">
      <w:r w:rsidRPr="002B52F7">
        <w:t>‘This project received grant funding from the Australian Government.’</w:t>
      </w:r>
    </w:p>
    <w:p w14:paraId="05FE7B71" w14:textId="77777777" w:rsidR="000B5218" w:rsidRPr="002B52F7" w:rsidRDefault="000B5218" w:rsidP="0034010C">
      <w:pPr>
        <w:pStyle w:val="Heading2"/>
      </w:pPr>
      <w:bookmarkStart w:id="282" w:name="_Toc531277528"/>
      <w:bookmarkStart w:id="283" w:name="_Toc955338"/>
      <w:bookmarkStart w:id="284" w:name="_Toc25846403"/>
      <w:bookmarkStart w:id="285" w:name="_Toc30150603"/>
      <w:bookmarkStart w:id="286" w:name="_Toc99962895"/>
      <w:bookmarkStart w:id="287" w:name="_Toc496536698"/>
      <w:r w:rsidRPr="002B52F7">
        <w:lastRenderedPageBreak/>
        <w:t>Probity</w:t>
      </w:r>
      <w:bookmarkEnd w:id="282"/>
      <w:bookmarkEnd w:id="283"/>
      <w:bookmarkEnd w:id="284"/>
      <w:bookmarkEnd w:id="285"/>
      <w:bookmarkEnd w:id="286"/>
    </w:p>
    <w:p w14:paraId="0ED248EA" w14:textId="77777777" w:rsidR="000B5218" w:rsidRPr="002B52F7" w:rsidRDefault="00E26CE9" w:rsidP="00DF1F02">
      <w:r w:rsidRPr="002B52F7">
        <w:t>We</w:t>
      </w:r>
      <w:r w:rsidR="000B5218" w:rsidRPr="002B52F7">
        <w:t xml:space="preserve"> will make sure that the grant opportunity process is fair, according to the published guidelines, incorporates appropriate safeguards against fraud, unlawful activities and other inappropriate conduct and is consistent with the CGRGs.</w:t>
      </w:r>
    </w:p>
    <w:p w14:paraId="3443E897" w14:textId="77777777" w:rsidR="006544BC" w:rsidRPr="002B52F7" w:rsidRDefault="003A270D" w:rsidP="006002E2">
      <w:pPr>
        <w:pStyle w:val="Heading3"/>
      </w:pPr>
      <w:bookmarkStart w:id="288" w:name="_Toc531277529"/>
      <w:bookmarkStart w:id="289" w:name="_Toc955339"/>
      <w:bookmarkStart w:id="290" w:name="_Toc25846404"/>
      <w:bookmarkStart w:id="291" w:name="_Toc30150604"/>
      <w:bookmarkStart w:id="292" w:name="_Toc99962896"/>
      <w:r w:rsidRPr="002B52F7">
        <w:t>Conflicts of interest</w:t>
      </w:r>
      <w:bookmarkEnd w:id="287"/>
      <w:bookmarkEnd w:id="288"/>
      <w:bookmarkEnd w:id="289"/>
      <w:bookmarkEnd w:id="290"/>
      <w:bookmarkEnd w:id="291"/>
      <w:bookmarkEnd w:id="292"/>
    </w:p>
    <w:p w14:paraId="2C3EA972" w14:textId="77777777" w:rsidR="002662F6" w:rsidRPr="002B52F7" w:rsidRDefault="000B5218" w:rsidP="00007E4B">
      <w:bookmarkStart w:id="293" w:name="_Toc496536699"/>
      <w:r w:rsidRPr="002B52F7">
        <w:t>Any conflicts</w:t>
      </w:r>
      <w:r w:rsidR="002662F6" w:rsidRPr="002B52F7">
        <w:t xml:space="preserve"> of interest </w:t>
      </w:r>
      <w:bookmarkEnd w:id="293"/>
      <w:r w:rsidR="002662F6" w:rsidRPr="002B52F7">
        <w:t xml:space="preserve">could affect the performance of </w:t>
      </w:r>
      <w:r w:rsidRPr="002B52F7">
        <w:t xml:space="preserve">the grant opportunity or program. There may be a </w:t>
      </w:r>
      <w:hyperlink r:id="rId30" w:history="1">
        <w:r w:rsidRPr="002B52F7">
          <w:t>conflict of interest</w:t>
        </w:r>
      </w:hyperlink>
      <w:r w:rsidRPr="002B52F7">
        <w:t>, or perceived</w:t>
      </w:r>
      <w:r w:rsidR="00B20351" w:rsidRPr="002B52F7">
        <w:t xml:space="preserve"> conflict of interest</w:t>
      </w:r>
      <w:r w:rsidRPr="002B52F7">
        <w:t>, if our staff, any member of a committee or advisor and/or you or any of your personnel</w:t>
      </w:r>
      <w:r w:rsidR="00414A64" w:rsidRPr="002B52F7">
        <w:t>:</w:t>
      </w:r>
    </w:p>
    <w:p w14:paraId="7AF743EA" w14:textId="77777777" w:rsidR="000B5218" w:rsidRPr="002B52F7" w:rsidRDefault="000B5218" w:rsidP="000B5218">
      <w:pPr>
        <w:pStyle w:val="ListBullet"/>
        <w:numPr>
          <w:ilvl w:val="0"/>
          <w:numId w:val="7"/>
        </w:numPr>
      </w:pPr>
      <w:r w:rsidRPr="002B52F7">
        <w:t>has a professional, commercial or personal relationship with a party who is able to influence the application selection process, such</w:t>
      </w:r>
      <w:r w:rsidR="002662F6" w:rsidRPr="002B52F7">
        <w:t xml:space="preserve"> as </w:t>
      </w:r>
      <w:r w:rsidRPr="002B52F7">
        <w:t xml:space="preserve">an Australian Government officer </w:t>
      </w:r>
    </w:p>
    <w:p w14:paraId="7AF56F7A" w14:textId="77777777" w:rsidR="000B5218" w:rsidRPr="002B52F7" w:rsidRDefault="000B5218" w:rsidP="000B5218">
      <w:pPr>
        <w:pStyle w:val="ListBullet"/>
        <w:numPr>
          <w:ilvl w:val="0"/>
          <w:numId w:val="7"/>
        </w:numPr>
      </w:pPr>
      <w:r w:rsidRPr="002B52F7">
        <w:t>has a relationship with or interest in, an organisation, which is likely to interfere with or restrict the applicants from carrying out the proposed activities fairly and independently or</w:t>
      </w:r>
    </w:p>
    <w:p w14:paraId="34C284BF" w14:textId="77777777" w:rsidR="000B5218" w:rsidRPr="002B52F7" w:rsidRDefault="000B5218" w:rsidP="000B5218">
      <w:pPr>
        <w:pStyle w:val="ListBullet"/>
        <w:numPr>
          <w:ilvl w:val="0"/>
          <w:numId w:val="7"/>
        </w:numPr>
      </w:pPr>
      <w:proofErr w:type="gramStart"/>
      <w:r w:rsidRPr="002B52F7">
        <w:t>has</w:t>
      </w:r>
      <w:proofErr w:type="gramEnd"/>
      <w:r w:rsidRPr="002B52F7">
        <w:t xml:space="preserve"> a relationship with, or interest in, an organisation from which they will receive personal gain because the organisation receives a grant under the grant program/ grant opportunity.</w:t>
      </w:r>
    </w:p>
    <w:p w14:paraId="256B5CBE" w14:textId="77777777" w:rsidR="002662F6" w:rsidRPr="002B52F7" w:rsidRDefault="00E26CE9" w:rsidP="002662F6">
      <w:r w:rsidRPr="002B52F7">
        <w:t>A</w:t>
      </w:r>
      <w:r w:rsidR="000B5218" w:rsidRPr="002B52F7">
        <w:t xml:space="preserve">s </w:t>
      </w:r>
      <w:r w:rsidR="002662F6" w:rsidRPr="002B52F7">
        <w:t xml:space="preserve">part of your application, </w:t>
      </w:r>
      <w:r w:rsidRPr="002B52F7">
        <w:t>we will ask you to declare</w:t>
      </w:r>
      <w:r w:rsidR="000B5218" w:rsidRPr="002B52F7">
        <w:t xml:space="preserve"> </w:t>
      </w:r>
      <w:r w:rsidR="002662F6" w:rsidRPr="002B52F7">
        <w:t xml:space="preserve">any perceived or existing conflicts of interests or </w:t>
      </w:r>
      <w:r w:rsidR="006C3FE1" w:rsidRPr="002B52F7">
        <w:t xml:space="preserve">confirm </w:t>
      </w:r>
      <w:r w:rsidR="002662F6" w:rsidRPr="002B52F7">
        <w:t>that, to the best of your knowledge, there is no conflict of interest.</w:t>
      </w:r>
    </w:p>
    <w:p w14:paraId="22D1B832" w14:textId="77777777" w:rsidR="002662F6" w:rsidRPr="002B52F7" w:rsidRDefault="002662F6" w:rsidP="002662F6">
      <w:r w:rsidRPr="002B52F7">
        <w:t xml:space="preserve">If you later identify an actual, apparent, or </w:t>
      </w:r>
      <w:r w:rsidR="000B5218" w:rsidRPr="002B52F7">
        <w:t>perceived</w:t>
      </w:r>
      <w:r w:rsidRPr="002B52F7">
        <w:t xml:space="preserve"> conflict of interest, you must inform </w:t>
      </w:r>
      <w:r w:rsidR="00234A47" w:rsidRPr="002B52F7">
        <w:t xml:space="preserve">us </w:t>
      </w:r>
      <w:r w:rsidRPr="002B52F7">
        <w:t>in writing immediately.</w:t>
      </w:r>
      <w:r w:rsidR="000B5218" w:rsidRPr="002B52F7">
        <w:t xml:space="preserve"> </w:t>
      </w:r>
    </w:p>
    <w:p w14:paraId="62942177" w14:textId="77777777" w:rsidR="000B5218" w:rsidRPr="002B52F7" w:rsidRDefault="000B5218" w:rsidP="000B5218">
      <w:r w:rsidRPr="002B52F7">
        <w:t xml:space="preserve">Conflicts of interest for Australian Government staff are handled as set out in the Australian </w:t>
      </w:r>
      <w:hyperlink r:id="rId31" w:anchor="_Toc491767030" w:history="1">
        <w:r w:rsidRPr="002B52F7">
          <w:rPr>
            <w:rStyle w:val="Hyperlink"/>
          </w:rPr>
          <w:t>Public Service Code of Conduct (Section 13(7))</w:t>
        </w:r>
      </w:hyperlink>
      <w:r w:rsidR="005A61FE" w:rsidRPr="002B52F7">
        <w:rPr>
          <w:rStyle w:val="FootnoteReference"/>
          <w:color w:val="3366CC"/>
          <w:u w:val="single"/>
        </w:rPr>
        <w:footnoteReference w:id="4"/>
      </w:r>
      <w:r w:rsidRPr="002B52F7">
        <w:t xml:space="preserve"> of the </w:t>
      </w:r>
      <w:hyperlink r:id="rId32" w:history="1">
        <w:r w:rsidRPr="002B52F7">
          <w:rPr>
            <w:rStyle w:val="Hyperlink"/>
            <w:i/>
          </w:rPr>
          <w:t>Public Service Act 1999</w:t>
        </w:r>
      </w:hyperlink>
      <w:r w:rsidR="00EF7712" w:rsidRPr="002B52F7">
        <w:rPr>
          <w:rStyle w:val="Hyperlink"/>
          <w:u w:val="none"/>
        </w:rPr>
        <w:t xml:space="preserve"> (</w:t>
      </w:r>
      <w:proofErr w:type="spellStart"/>
      <w:r w:rsidR="00EF7712" w:rsidRPr="002B52F7">
        <w:rPr>
          <w:rStyle w:val="Hyperlink"/>
          <w:u w:val="none"/>
        </w:rPr>
        <w:t>Cth</w:t>
      </w:r>
      <w:proofErr w:type="spellEnd"/>
      <w:r w:rsidR="00EF7712" w:rsidRPr="002B52F7">
        <w:rPr>
          <w:rStyle w:val="Hyperlink"/>
          <w:u w:val="none"/>
        </w:rPr>
        <w:t>)</w:t>
      </w:r>
      <w:r w:rsidR="00EF7712" w:rsidRPr="002B52F7">
        <w:rPr>
          <w:rStyle w:val="FootnoteReference"/>
          <w:color w:val="3366CC"/>
        </w:rPr>
        <w:footnoteReference w:id="5"/>
      </w:r>
      <w:r w:rsidRPr="002B52F7">
        <w:t>. Committee members and other officials including the decision maker must also declare any conflicts of interest.</w:t>
      </w:r>
    </w:p>
    <w:p w14:paraId="67D4C11F" w14:textId="77777777" w:rsidR="000B5218" w:rsidRPr="002B52F7" w:rsidRDefault="000B5218" w:rsidP="000B5218">
      <w:r w:rsidRPr="002B52F7">
        <w:t>We publish our conflict of interest policy on the</w:t>
      </w:r>
      <w:r w:rsidRPr="002B52F7">
        <w:rPr>
          <w:b/>
          <w:color w:val="4F6228" w:themeColor="accent3" w:themeShade="80"/>
        </w:rPr>
        <w:t xml:space="preserve"> </w:t>
      </w:r>
      <w:r w:rsidRPr="002B52F7">
        <w:t xml:space="preserve">department’s </w:t>
      </w:r>
      <w:hyperlink r:id="rId33" w:history="1">
        <w:r w:rsidRPr="002B52F7">
          <w:rPr>
            <w:rStyle w:val="Hyperlink"/>
          </w:rPr>
          <w:t>website</w:t>
        </w:r>
      </w:hyperlink>
      <w:r w:rsidRPr="002B52F7">
        <w:rPr>
          <w:rStyle w:val="FootnoteReference"/>
        </w:rPr>
        <w:footnoteReference w:id="6"/>
      </w:r>
      <w:r w:rsidRPr="002B52F7">
        <w:t xml:space="preserve">. </w:t>
      </w:r>
    </w:p>
    <w:p w14:paraId="6801BBDE" w14:textId="77777777" w:rsidR="001956C5" w:rsidRPr="002B52F7" w:rsidRDefault="004C37F5" w:rsidP="006002E2">
      <w:pPr>
        <w:pStyle w:val="Heading3"/>
      </w:pPr>
      <w:bookmarkStart w:id="294" w:name="_Toc530073069"/>
      <w:bookmarkStart w:id="295" w:name="_Toc530073070"/>
      <w:bookmarkStart w:id="296" w:name="_Toc530073074"/>
      <w:bookmarkStart w:id="297" w:name="_Toc530073075"/>
      <w:bookmarkStart w:id="298" w:name="_Toc530073076"/>
      <w:bookmarkStart w:id="299" w:name="_Toc530073078"/>
      <w:bookmarkStart w:id="300" w:name="_Toc530073079"/>
      <w:bookmarkStart w:id="301" w:name="_Toc530073080"/>
      <w:bookmarkStart w:id="302" w:name="_Toc496536701"/>
      <w:bookmarkStart w:id="303" w:name="_Toc531277530"/>
      <w:bookmarkStart w:id="304" w:name="_Toc955340"/>
      <w:bookmarkStart w:id="305" w:name="_Toc25846405"/>
      <w:bookmarkStart w:id="306" w:name="_Toc30150605"/>
      <w:bookmarkStart w:id="307" w:name="_Toc99962897"/>
      <w:bookmarkEnd w:id="280"/>
      <w:bookmarkEnd w:id="281"/>
      <w:bookmarkEnd w:id="294"/>
      <w:bookmarkEnd w:id="295"/>
      <w:bookmarkEnd w:id="296"/>
      <w:bookmarkEnd w:id="297"/>
      <w:bookmarkEnd w:id="298"/>
      <w:bookmarkEnd w:id="299"/>
      <w:bookmarkEnd w:id="300"/>
      <w:bookmarkEnd w:id="301"/>
      <w:r w:rsidRPr="002B52F7">
        <w:t>How we use your information</w:t>
      </w:r>
      <w:bookmarkEnd w:id="302"/>
      <w:bookmarkEnd w:id="303"/>
      <w:bookmarkEnd w:id="304"/>
      <w:bookmarkEnd w:id="305"/>
      <w:bookmarkEnd w:id="306"/>
      <w:bookmarkEnd w:id="307"/>
    </w:p>
    <w:p w14:paraId="25912C49" w14:textId="77777777" w:rsidR="00FA169E" w:rsidRPr="002B52F7" w:rsidRDefault="00FA169E" w:rsidP="00760D2E">
      <w:pPr>
        <w:spacing w:after="80"/>
      </w:pPr>
      <w:r w:rsidRPr="002B52F7">
        <w:t xml:space="preserve">Unless the information you provide to </w:t>
      </w:r>
      <w:r w:rsidR="00234A47" w:rsidRPr="002B52F7">
        <w:t xml:space="preserve">us </w:t>
      </w:r>
      <w:r w:rsidR="00B20351" w:rsidRPr="002B52F7">
        <w:t>is</w:t>
      </w:r>
      <w:r w:rsidR="00414A64" w:rsidRPr="002B52F7">
        <w:t>:</w:t>
      </w:r>
    </w:p>
    <w:p w14:paraId="4D5CB0EE" w14:textId="77777777" w:rsidR="00FA169E" w:rsidRPr="002B52F7" w:rsidRDefault="005304C8" w:rsidP="005304C8">
      <w:pPr>
        <w:pStyle w:val="ListBullet"/>
      </w:pPr>
      <w:r w:rsidRPr="002B52F7">
        <w:t xml:space="preserve">confidential </w:t>
      </w:r>
      <w:r w:rsidR="00FA169E" w:rsidRPr="002B52F7">
        <w:t xml:space="preserve">information as per </w:t>
      </w:r>
      <w:r w:rsidR="00057E29" w:rsidRPr="002B52F7">
        <w:fldChar w:fldCharType="begin"/>
      </w:r>
      <w:r w:rsidR="00057E29" w:rsidRPr="002B52F7">
        <w:instrText xml:space="preserve"> REF _Ref468133654 \r \h </w:instrText>
      </w:r>
      <w:r w:rsidR="002B52F7">
        <w:instrText xml:space="preserve"> \* MERGEFORMAT </w:instrText>
      </w:r>
      <w:r w:rsidR="00057E29" w:rsidRPr="002B52F7">
        <w:fldChar w:fldCharType="separate"/>
      </w:r>
      <w:r w:rsidR="00F732EF" w:rsidRPr="002B52F7">
        <w:t>13.2.1</w:t>
      </w:r>
      <w:r w:rsidR="00057E29" w:rsidRPr="002B52F7">
        <w:fldChar w:fldCharType="end"/>
      </w:r>
      <w:r w:rsidR="00FA169E" w:rsidRPr="002B52F7">
        <w:t>, or</w:t>
      </w:r>
    </w:p>
    <w:p w14:paraId="77FC6E14" w14:textId="77777777" w:rsidR="00FA169E" w:rsidRPr="002B52F7" w:rsidRDefault="005304C8" w:rsidP="00760D2E">
      <w:pPr>
        <w:pStyle w:val="ListBullet"/>
        <w:spacing w:after="120"/>
      </w:pPr>
      <w:r w:rsidRPr="002B52F7">
        <w:t xml:space="preserve">personal </w:t>
      </w:r>
      <w:r w:rsidR="00FA169E" w:rsidRPr="002B52F7">
        <w:t xml:space="preserve">information as per </w:t>
      </w:r>
      <w:r w:rsidR="00057E29" w:rsidRPr="002B52F7">
        <w:fldChar w:fldCharType="begin"/>
      </w:r>
      <w:r w:rsidR="00057E29" w:rsidRPr="002B52F7">
        <w:instrText xml:space="preserve"> REF _Ref468133671 \r \h </w:instrText>
      </w:r>
      <w:r w:rsidR="002B52F7">
        <w:instrText xml:space="preserve"> \* MERGEFORMAT </w:instrText>
      </w:r>
      <w:r w:rsidR="00057E29" w:rsidRPr="002B52F7">
        <w:fldChar w:fldCharType="separate"/>
      </w:r>
      <w:r w:rsidR="00F732EF" w:rsidRPr="002B52F7">
        <w:t>13.2.3</w:t>
      </w:r>
      <w:r w:rsidR="00057E29" w:rsidRPr="002B52F7">
        <w:fldChar w:fldCharType="end"/>
      </w:r>
      <w:r w:rsidR="0079092D" w:rsidRPr="002B52F7">
        <w:t>,</w:t>
      </w:r>
    </w:p>
    <w:p w14:paraId="2A17EA61" w14:textId="77777777" w:rsidR="00FA169E" w:rsidRPr="002B52F7" w:rsidRDefault="00C43A43" w:rsidP="00760D2E">
      <w:pPr>
        <w:spacing w:after="80"/>
      </w:pPr>
      <w:proofErr w:type="gramStart"/>
      <w:r w:rsidRPr="002B52F7">
        <w:t>w</w:t>
      </w:r>
      <w:r w:rsidR="00FA169E" w:rsidRPr="002B52F7">
        <w:t>e</w:t>
      </w:r>
      <w:proofErr w:type="gramEnd"/>
      <w:r w:rsidR="00FA169E" w:rsidRPr="002B52F7">
        <w:t xml:space="preserve"> may share the information with other government agencies </w:t>
      </w:r>
      <w:r w:rsidR="00A86209" w:rsidRPr="002B52F7">
        <w:t>for a relevant Commonwealth purpose such as</w:t>
      </w:r>
      <w:r w:rsidR="00414A64" w:rsidRPr="002B52F7">
        <w:t>:</w:t>
      </w:r>
    </w:p>
    <w:p w14:paraId="7287617A" w14:textId="77777777" w:rsidR="00FA169E" w:rsidRPr="002B52F7" w:rsidRDefault="00FA169E" w:rsidP="005304C8">
      <w:pPr>
        <w:pStyle w:val="ListBullet"/>
      </w:pPr>
      <w:r w:rsidRPr="002B52F7">
        <w:t xml:space="preserve">to improve the effective administration, monitoring and evaluation of Australian Government </w:t>
      </w:r>
      <w:r w:rsidR="00262481" w:rsidRPr="002B52F7">
        <w:t>program</w:t>
      </w:r>
      <w:r w:rsidRPr="002B52F7">
        <w:t>s</w:t>
      </w:r>
    </w:p>
    <w:p w14:paraId="4EB38825" w14:textId="77777777" w:rsidR="00FA169E" w:rsidRPr="002B52F7" w:rsidRDefault="00FA169E" w:rsidP="005304C8">
      <w:pPr>
        <w:pStyle w:val="ListBullet"/>
      </w:pPr>
      <w:r w:rsidRPr="002B52F7">
        <w:t>for research</w:t>
      </w:r>
    </w:p>
    <w:p w14:paraId="587AD2F9" w14:textId="77777777" w:rsidR="00FA169E" w:rsidRPr="002B52F7" w:rsidRDefault="00FA169E" w:rsidP="00760D2E">
      <w:pPr>
        <w:pStyle w:val="ListBullet"/>
        <w:spacing w:after="120"/>
      </w:pPr>
      <w:proofErr w:type="gramStart"/>
      <w:r w:rsidRPr="002B52F7">
        <w:t>to</w:t>
      </w:r>
      <w:proofErr w:type="gramEnd"/>
      <w:r w:rsidRPr="002B52F7">
        <w:t xml:space="preserve"> announce the awarding of grants</w:t>
      </w:r>
      <w:r w:rsidR="00A86209" w:rsidRPr="002B52F7">
        <w:t>.</w:t>
      </w:r>
    </w:p>
    <w:p w14:paraId="7AFC8AFF" w14:textId="77777777" w:rsidR="004B44EC" w:rsidRPr="002B52F7" w:rsidRDefault="004B44EC" w:rsidP="006002E2">
      <w:pPr>
        <w:pStyle w:val="Heading4"/>
      </w:pPr>
      <w:bookmarkStart w:id="308" w:name="_Ref468133654"/>
      <w:bookmarkStart w:id="309" w:name="_Toc496536702"/>
      <w:bookmarkStart w:id="310" w:name="_Toc531277531"/>
      <w:bookmarkStart w:id="311" w:name="_Toc955341"/>
      <w:bookmarkStart w:id="312" w:name="_Toc25846406"/>
      <w:bookmarkStart w:id="313" w:name="_Toc30150606"/>
      <w:bookmarkStart w:id="314" w:name="_Toc99962898"/>
      <w:r w:rsidRPr="002B52F7">
        <w:lastRenderedPageBreak/>
        <w:t xml:space="preserve">How we </w:t>
      </w:r>
      <w:r w:rsidR="00BB37A8" w:rsidRPr="002B52F7">
        <w:t>handle</w:t>
      </w:r>
      <w:r w:rsidRPr="002B52F7">
        <w:t xml:space="preserve"> your </w:t>
      </w:r>
      <w:r w:rsidR="00BB37A8" w:rsidRPr="002B52F7">
        <w:t xml:space="preserve">confidential </w:t>
      </w:r>
      <w:r w:rsidRPr="002B52F7">
        <w:t>information</w:t>
      </w:r>
      <w:bookmarkEnd w:id="308"/>
      <w:bookmarkEnd w:id="309"/>
      <w:bookmarkEnd w:id="310"/>
      <w:bookmarkEnd w:id="311"/>
      <w:bookmarkEnd w:id="312"/>
      <w:bookmarkEnd w:id="313"/>
      <w:bookmarkEnd w:id="314"/>
    </w:p>
    <w:p w14:paraId="456D5218" w14:textId="77777777" w:rsidR="004B44EC" w:rsidRPr="002B52F7" w:rsidRDefault="004B44EC" w:rsidP="00760D2E">
      <w:pPr>
        <w:keepNext/>
        <w:spacing w:after="80"/>
      </w:pPr>
      <w:r w:rsidRPr="002B52F7">
        <w:t>We</w:t>
      </w:r>
      <w:r w:rsidR="00757E26" w:rsidRPr="002B52F7">
        <w:t xml:space="preserve"> will</w:t>
      </w:r>
      <w:r w:rsidRPr="002B52F7">
        <w:t xml:space="preserve"> treat the information you give us as sensitive and therefore confidential if it meets </w:t>
      </w:r>
      <w:r w:rsidR="00670C9E" w:rsidRPr="002B52F7">
        <w:t>all</w:t>
      </w:r>
      <w:r w:rsidR="008A0771" w:rsidRPr="002B52F7">
        <w:t xml:space="preserve"> </w:t>
      </w:r>
      <w:r w:rsidR="00B20351" w:rsidRPr="002B52F7">
        <w:t xml:space="preserve">of the </w:t>
      </w:r>
      <w:r w:rsidR="00F54BD4" w:rsidRPr="002B52F7">
        <w:t xml:space="preserve">following </w:t>
      </w:r>
      <w:r w:rsidR="00B20351" w:rsidRPr="002B52F7">
        <w:t>conditions</w:t>
      </w:r>
      <w:r w:rsidR="00414A64" w:rsidRPr="002B52F7">
        <w:t>:</w:t>
      </w:r>
    </w:p>
    <w:p w14:paraId="0DF34D7F" w14:textId="77777777" w:rsidR="004B44EC" w:rsidRPr="002B52F7" w:rsidRDefault="00A27E3A" w:rsidP="00670C9E">
      <w:pPr>
        <w:pStyle w:val="ListBullet"/>
      </w:pPr>
      <w:r w:rsidRPr="002B52F7">
        <w:t>you</w:t>
      </w:r>
      <w:r w:rsidR="004B44EC" w:rsidRPr="002B52F7">
        <w:t xml:space="preserve"> clearly identify the information as confidential and explain why we </w:t>
      </w:r>
      <w:r w:rsidR="00E124D7" w:rsidRPr="002B52F7">
        <w:t>should treat it as confidential</w:t>
      </w:r>
    </w:p>
    <w:p w14:paraId="49F0AE65" w14:textId="77777777" w:rsidR="004B44EC" w:rsidRPr="002B52F7" w:rsidRDefault="00A27E3A" w:rsidP="00670C9E">
      <w:pPr>
        <w:pStyle w:val="ListBullet"/>
      </w:pPr>
      <w:r w:rsidRPr="002B52F7">
        <w:t>the</w:t>
      </w:r>
      <w:r w:rsidR="004B44EC" w:rsidRPr="002B52F7">
        <w:t xml:space="preserve"> inform</w:t>
      </w:r>
      <w:r w:rsidR="00E124D7" w:rsidRPr="002B52F7">
        <w:t>ation is commercially sensitive</w:t>
      </w:r>
    </w:p>
    <w:p w14:paraId="315F2771" w14:textId="77777777" w:rsidR="004B44EC" w:rsidRPr="002B52F7" w:rsidRDefault="00A27E3A" w:rsidP="00670C9E">
      <w:pPr>
        <w:pStyle w:val="ListBullet"/>
      </w:pPr>
      <w:r w:rsidRPr="002B52F7">
        <w:t>disclosing</w:t>
      </w:r>
      <w:r w:rsidR="004B44EC" w:rsidRPr="002B52F7">
        <w:t xml:space="preserve"> the information would cause unreasonable harm to you or someone el</w:t>
      </w:r>
      <w:r w:rsidR="00E124D7" w:rsidRPr="002B52F7">
        <w:t>se</w:t>
      </w:r>
    </w:p>
    <w:p w14:paraId="2A78F038" w14:textId="77777777" w:rsidR="004B44EC" w:rsidRPr="002B52F7" w:rsidRDefault="00A27E3A" w:rsidP="00760D2E">
      <w:pPr>
        <w:pStyle w:val="ListBullet"/>
        <w:spacing w:after="120"/>
      </w:pPr>
      <w:proofErr w:type="gramStart"/>
      <w:r w:rsidRPr="002B52F7">
        <w:t>you</w:t>
      </w:r>
      <w:proofErr w:type="gramEnd"/>
      <w:r w:rsidR="004B44EC" w:rsidRPr="002B52F7">
        <w:t xml:space="preserve"> provide the information with an understanding that it will stay confidential.</w:t>
      </w:r>
    </w:p>
    <w:p w14:paraId="7CA469D5" w14:textId="77777777" w:rsidR="004B44EC" w:rsidRPr="002B52F7" w:rsidRDefault="004B44EC" w:rsidP="006002E2">
      <w:pPr>
        <w:pStyle w:val="Heading4"/>
      </w:pPr>
      <w:bookmarkStart w:id="315" w:name="_Toc496536703"/>
      <w:bookmarkStart w:id="316" w:name="_Toc531277532"/>
      <w:bookmarkStart w:id="317" w:name="_Toc955342"/>
      <w:bookmarkStart w:id="318" w:name="_Toc25846407"/>
      <w:bookmarkStart w:id="319" w:name="_Toc30150607"/>
      <w:bookmarkStart w:id="320" w:name="_Toc99962899"/>
      <w:r w:rsidRPr="002B52F7">
        <w:t xml:space="preserve">When we may </w:t>
      </w:r>
      <w:r w:rsidR="00C43A43" w:rsidRPr="002B52F7">
        <w:t xml:space="preserve">disclose </w:t>
      </w:r>
      <w:r w:rsidRPr="002B52F7">
        <w:t>confidential information</w:t>
      </w:r>
      <w:bookmarkEnd w:id="315"/>
      <w:bookmarkEnd w:id="316"/>
      <w:bookmarkEnd w:id="317"/>
      <w:bookmarkEnd w:id="318"/>
      <w:bookmarkEnd w:id="319"/>
      <w:bookmarkEnd w:id="320"/>
    </w:p>
    <w:p w14:paraId="4A7D1A3F" w14:textId="77777777" w:rsidR="004B44EC" w:rsidRPr="002B52F7" w:rsidRDefault="004B44EC" w:rsidP="00760D2E">
      <w:pPr>
        <w:spacing w:after="80"/>
      </w:pPr>
      <w:r w:rsidRPr="002B52F7">
        <w:t xml:space="preserve">We may </w:t>
      </w:r>
      <w:r w:rsidR="00551817" w:rsidRPr="002B52F7">
        <w:t xml:space="preserve">disclose </w:t>
      </w:r>
      <w:r w:rsidR="00B20351" w:rsidRPr="002B52F7">
        <w:t>confidential information</w:t>
      </w:r>
      <w:r w:rsidR="00414A64" w:rsidRPr="002B52F7">
        <w:t>:</w:t>
      </w:r>
    </w:p>
    <w:p w14:paraId="3C64C51E" w14:textId="77777777" w:rsidR="004B44EC" w:rsidRPr="002B52F7" w:rsidRDefault="004B44EC" w:rsidP="004B44EC">
      <w:pPr>
        <w:pStyle w:val="ListBullet"/>
      </w:pPr>
      <w:r w:rsidRPr="002B52F7">
        <w:t xml:space="preserve">to </w:t>
      </w:r>
      <w:r w:rsidR="00BB37A8" w:rsidRPr="002B52F7">
        <w:t>our</w:t>
      </w:r>
      <w:r w:rsidRPr="002B52F7">
        <w:t xml:space="preserve"> Commonwealth employees and contractors, to help us manage the </w:t>
      </w:r>
      <w:r w:rsidR="00262481" w:rsidRPr="002B52F7">
        <w:t>program</w:t>
      </w:r>
      <w:r w:rsidR="00BB37A8" w:rsidRPr="002B52F7">
        <w:t xml:space="preserve"> effectively</w:t>
      </w:r>
    </w:p>
    <w:p w14:paraId="00EAEEC3" w14:textId="77777777" w:rsidR="004B44EC" w:rsidRPr="002B52F7" w:rsidRDefault="004B44EC" w:rsidP="004B44EC">
      <w:pPr>
        <w:pStyle w:val="ListBullet"/>
      </w:pPr>
      <w:r w:rsidRPr="002B52F7">
        <w:t>to the Auditor-General, Ombudsman or Privacy Commissioner</w:t>
      </w:r>
    </w:p>
    <w:p w14:paraId="4FD660AB" w14:textId="77777777" w:rsidR="004B44EC" w:rsidRPr="002B52F7" w:rsidRDefault="004B44EC" w:rsidP="004B44EC">
      <w:pPr>
        <w:pStyle w:val="ListBullet"/>
      </w:pPr>
      <w:r w:rsidRPr="002B52F7">
        <w:t xml:space="preserve">to the responsible Minister or </w:t>
      </w:r>
      <w:r w:rsidR="00E04C95" w:rsidRPr="002B52F7">
        <w:t>Assistant Minister</w:t>
      </w:r>
    </w:p>
    <w:p w14:paraId="6E4751F1" w14:textId="77777777" w:rsidR="004B44EC" w:rsidRPr="002B52F7" w:rsidRDefault="004B44EC" w:rsidP="00670C9E">
      <w:pPr>
        <w:pStyle w:val="ListBullet"/>
        <w:spacing w:after="120"/>
      </w:pPr>
      <w:proofErr w:type="gramStart"/>
      <w:r w:rsidRPr="002B52F7">
        <w:t>to</w:t>
      </w:r>
      <w:proofErr w:type="gramEnd"/>
      <w:r w:rsidRPr="002B52F7">
        <w:t xml:space="preserve"> a House or a Committee of the Australian Parliament.</w:t>
      </w:r>
    </w:p>
    <w:p w14:paraId="411F7D57" w14:textId="77777777" w:rsidR="004B44EC" w:rsidRPr="002B52F7" w:rsidRDefault="004B44EC" w:rsidP="00760D2E">
      <w:pPr>
        <w:spacing w:after="80"/>
      </w:pPr>
      <w:r w:rsidRPr="002B52F7">
        <w:t xml:space="preserve">We may also </w:t>
      </w:r>
      <w:r w:rsidR="00551817" w:rsidRPr="002B52F7">
        <w:t xml:space="preserve">disclose </w:t>
      </w:r>
      <w:r w:rsidR="00234A47" w:rsidRPr="002B52F7">
        <w:t>confidential information if</w:t>
      </w:r>
    </w:p>
    <w:p w14:paraId="701856EF" w14:textId="77777777" w:rsidR="004B44EC" w:rsidRPr="002B52F7" w:rsidRDefault="004B44EC" w:rsidP="004B44EC">
      <w:pPr>
        <w:pStyle w:val="ListBullet"/>
      </w:pPr>
      <w:r w:rsidRPr="002B52F7">
        <w:t xml:space="preserve">we are required or </w:t>
      </w:r>
      <w:r w:rsidR="00551817" w:rsidRPr="002B52F7">
        <w:t xml:space="preserve">authorised </w:t>
      </w:r>
      <w:r w:rsidRPr="002B52F7">
        <w:t xml:space="preserve">by law to </w:t>
      </w:r>
      <w:r w:rsidR="00BB37A8" w:rsidRPr="002B52F7">
        <w:t>disclose</w:t>
      </w:r>
      <w:r w:rsidR="00234A47" w:rsidRPr="002B52F7">
        <w:t xml:space="preserve"> it</w:t>
      </w:r>
    </w:p>
    <w:p w14:paraId="70CBF0FA" w14:textId="77777777" w:rsidR="004B44EC" w:rsidRPr="002B52F7" w:rsidRDefault="004B44EC" w:rsidP="004B44EC">
      <w:pPr>
        <w:pStyle w:val="ListBullet"/>
      </w:pPr>
      <w:r w:rsidRPr="002B52F7">
        <w:t xml:space="preserve">you agree to the information being </w:t>
      </w:r>
      <w:r w:rsidR="00BB37A8" w:rsidRPr="002B52F7">
        <w:t>disclosed</w:t>
      </w:r>
      <w:r w:rsidRPr="002B52F7">
        <w:t>, or</w:t>
      </w:r>
    </w:p>
    <w:p w14:paraId="5AE8A539" w14:textId="77777777" w:rsidR="004B44EC" w:rsidRPr="002B52F7" w:rsidRDefault="004B44EC" w:rsidP="00760D2E">
      <w:pPr>
        <w:pStyle w:val="ListBullet"/>
        <w:spacing w:after="120"/>
      </w:pPr>
      <w:proofErr w:type="gramStart"/>
      <w:r w:rsidRPr="002B52F7">
        <w:t>someone</w:t>
      </w:r>
      <w:proofErr w:type="gramEnd"/>
      <w:r w:rsidRPr="002B52F7">
        <w:t xml:space="preserve"> other than us has made the confidential information public.</w:t>
      </w:r>
    </w:p>
    <w:p w14:paraId="2A176608" w14:textId="77777777" w:rsidR="004B44EC" w:rsidRPr="002B52F7" w:rsidRDefault="004B44EC" w:rsidP="006002E2">
      <w:pPr>
        <w:pStyle w:val="Heading4"/>
      </w:pPr>
      <w:bookmarkStart w:id="321" w:name="_Ref468133671"/>
      <w:bookmarkStart w:id="322" w:name="_Toc496536704"/>
      <w:bookmarkStart w:id="323" w:name="_Toc531277533"/>
      <w:bookmarkStart w:id="324" w:name="_Toc955343"/>
      <w:bookmarkStart w:id="325" w:name="_Toc25846408"/>
      <w:bookmarkStart w:id="326" w:name="_Toc30150608"/>
      <w:bookmarkStart w:id="327" w:name="_Toc99962900"/>
      <w:r w:rsidRPr="002B52F7">
        <w:t>How we use your personal information</w:t>
      </w:r>
      <w:bookmarkEnd w:id="321"/>
      <w:bookmarkEnd w:id="322"/>
      <w:bookmarkEnd w:id="323"/>
      <w:bookmarkEnd w:id="324"/>
      <w:bookmarkEnd w:id="325"/>
      <w:bookmarkEnd w:id="326"/>
      <w:bookmarkEnd w:id="327"/>
    </w:p>
    <w:p w14:paraId="5EB21114" w14:textId="77777777" w:rsidR="004B44EC" w:rsidRPr="002B52F7" w:rsidRDefault="004B44EC" w:rsidP="00760D2E">
      <w:pPr>
        <w:spacing w:after="80"/>
      </w:pPr>
      <w:r w:rsidRPr="002B52F7">
        <w:t xml:space="preserve">We must treat your personal information according to the Australian Privacy Principles (APPs) and the </w:t>
      </w:r>
      <w:r w:rsidRPr="002B52F7">
        <w:rPr>
          <w:i/>
        </w:rPr>
        <w:t>Privacy Act 1988</w:t>
      </w:r>
      <w:r w:rsidR="00F95C1B" w:rsidRPr="002B52F7">
        <w:rPr>
          <w:i/>
        </w:rPr>
        <w:t xml:space="preserve"> </w:t>
      </w:r>
      <w:r w:rsidR="00F95C1B" w:rsidRPr="002B52F7">
        <w:t>(</w:t>
      </w:r>
      <w:proofErr w:type="spellStart"/>
      <w:r w:rsidR="00F95C1B" w:rsidRPr="002B52F7">
        <w:t>Cth</w:t>
      </w:r>
      <w:proofErr w:type="spellEnd"/>
      <w:r w:rsidR="00F95C1B" w:rsidRPr="002B52F7">
        <w:t>)</w:t>
      </w:r>
      <w:r w:rsidRPr="002B52F7">
        <w:t xml:space="preserve">. </w:t>
      </w:r>
      <w:r w:rsidR="00B20351" w:rsidRPr="002B52F7">
        <w:t>This includes letting you know</w:t>
      </w:r>
      <w:r w:rsidR="00414A64" w:rsidRPr="002B52F7">
        <w:t>:</w:t>
      </w:r>
    </w:p>
    <w:p w14:paraId="704613BD" w14:textId="77777777" w:rsidR="004B44EC" w:rsidRPr="002B52F7" w:rsidRDefault="004B44EC" w:rsidP="004B44EC">
      <w:pPr>
        <w:pStyle w:val="ListBullet"/>
        <w:numPr>
          <w:ilvl w:val="0"/>
          <w:numId w:val="7"/>
        </w:numPr>
        <w:ind w:left="357" w:hanging="357"/>
      </w:pPr>
      <w:r w:rsidRPr="002B52F7">
        <w:t>what personal information we collect</w:t>
      </w:r>
    </w:p>
    <w:p w14:paraId="4B7033F1" w14:textId="77777777" w:rsidR="004B44EC" w:rsidRPr="002B52F7" w:rsidRDefault="004B44EC" w:rsidP="004B44EC">
      <w:pPr>
        <w:pStyle w:val="ListBullet"/>
        <w:numPr>
          <w:ilvl w:val="0"/>
          <w:numId w:val="7"/>
        </w:numPr>
        <w:ind w:left="357" w:hanging="357"/>
      </w:pPr>
      <w:r w:rsidRPr="002B52F7">
        <w:t xml:space="preserve">why we collect your personal information </w:t>
      </w:r>
    </w:p>
    <w:p w14:paraId="2A858F2D" w14:textId="77777777" w:rsidR="004B44EC" w:rsidRPr="002B52F7" w:rsidRDefault="00932796" w:rsidP="006C4678">
      <w:pPr>
        <w:pStyle w:val="ListBullet"/>
        <w:numPr>
          <w:ilvl w:val="0"/>
          <w:numId w:val="7"/>
        </w:numPr>
        <w:spacing w:after="120"/>
        <w:ind w:left="357" w:hanging="357"/>
      </w:pPr>
      <w:proofErr w:type="gramStart"/>
      <w:r w:rsidRPr="002B52F7">
        <w:t>to</w:t>
      </w:r>
      <w:proofErr w:type="gramEnd"/>
      <w:r w:rsidRPr="002B52F7">
        <w:t xml:space="preserve"> </w:t>
      </w:r>
      <w:r w:rsidR="004B44EC" w:rsidRPr="002B52F7">
        <w:t>who</w:t>
      </w:r>
      <w:r w:rsidRPr="002B52F7">
        <w:t>m</w:t>
      </w:r>
      <w:r w:rsidR="004B44EC" w:rsidRPr="002B52F7">
        <w:t xml:space="preserve"> we give your personal information.</w:t>
      </w:r>
    </w:p>
    <w:p w14:paraId="60D27707" w14:textId="77777777" w:rsidR="004B44EC" w:rsidRPr="002B52F7" w:rsidRDefault="00932796" w:rsidP="00760D2E">
      <w:pPr>
        <w:spacing w:after="80"/>
      </w:pPr>
      <w:r w:rsidRPr="002B52F7">
        <w:t xml:space="preserve">We </w:t>
      </w:r>
      <w:r w:rsidR="004B44EC" w:rsidRPr="002B52F7">
        <w:t xml:space="preserve">may give </w:t>
      </w:r>
      <w:r w:rsidRPr="002B52F7">
        <w:t xml:space="preserve">the personal information we collect from you </w:t>
      </w:r>
      <w:r w:rsidR="004B44EC" w:rsidRPr="002B52F7">
        <w:t>to our employees and contractors, the committee, and other Commonwealth employees and contr</w:t>
      </w:r>
      <w:r w:rsidR="00B20351" w:rsidRPr="002B52F7">
        <w:t>actors, so we can</w:t>
      </w:r>
      <w:r w:rsidR="00414A64" w:rsidRPr="002B52F7">
        <w:t>:</w:t>
      </w:r>
    </w:p>
    <w:p w14:paraId="052D44E7" w14:textId="77777777" w:rsidR="004B44EC" w:rsidRPr="002B52F7" w:rsidRDefault="004B44EC" w:rsidP="004B44EC">
      <w:pPr>
        <w:pStyle w:val="ListBullet"/>
        <w:numPr>
          <w:ilvl w:val="0"/>
          <w:numId w:val="7"/>
        </w:numPr>
        <w:ind w:left="357" w:hanging="357"/>
      </w:pPr>
      <w:r w:rsidRPr="002B52F7">
        <w:t xml:space="preserve">manage the </w:t>
      </w:r>
      <w:r w:rsidR="00262481" w:rsidRPr="002B52F7">
        <w:t>program</w:t>
      </w:r>
    </w:p>
    <w:p w14:paraId="34B900F9" w14:textId="77777777" w:rsidR="004B44EC" w:rsidRPr="002B52F7" w:rsidRDefault="004B44EC" w:rsidP="00760D2E">
      <w:pPr>
        <w:pStyle w:val="ListBullet"/>
        <w:numPr>
          <w:ilvl w:val="0"/>
          <w:numId w:val="7"/>
        </w:numPr>
        <w:spacing w:after="120"/>
        <w:ind w:left="357" w:hanging="357"/>
      </w:pPr>
      <w:proofErr w:type="gramStart"/>
      <w:r w:rsidRPr="002B52F7">
        <w:t>research</w:t>
      </w:r>
      <w:proofErr w:type="gramEnd"/>
      <w:r w:rsidRPr="002B52F7">
        <w:t xml:space="preserve">, assess, monitor and analyse our </w:t>
      </w:r>
      <w:r w:rsidR="00262481" w:rsidRPr="002B52F7">
        <w:t>program</w:t>
      </w:r>
      <w:r w:rsidRPr="002B52F7">
        <w:t>s and activities.</w:t>
      </w:r>
    </w:p>
    <w:p w14:paraId="38672CFF" w14:textId="77777777" w:rsidR="004B44EC" w:rsidRPr="002B52F7" w:rsidRDefault="004B44EC" w:rsidP="00760D2E">
      <w:pPr>
        <w:spacing w:after="80"/>
      </w:pPr>
      <w:r w:rsidRPr="002B52F7">
        <w:t xml:space="preserve">We, or </w:t>
      </w:r>
      <w:r w:rsidR="00551817" w:rsidRPr="002B52F7">
        <w:t xml:space="preserve">the </w:t>
      </w:r>
      <w:r w:rsidR="00B20351" w:rsidRPr="002B52F7">
        <w:t>Minister, may</w:t>
      </w:r>
      <w:r w:rsidR="00414A64" w:rsidRPr="002B52F7">
        <w:t>:</w:t>
      </w:r>
    </w:p>
    <w:p w14:paraId="6935F2A0" w14:textId="77777777" w:rsidR="004B44EC" w:rsidRPr="002B52F7" w:rsidRDefault="004B44EC" w:rsidP="004B44EC">
      <w:pPr>
        <w:pStyle w:val="ListBullet"/>
        <w:numPr>
          <w:ilvl w:val="0"/>
          <w:numId w:val="7"/>
        </w:numPr>
        <w:ind w:left="357" w:hanging="357"/>
      </w:pPr>
      <w:r w:rsidRPr="002B52F7">
        <w:t>announce the names of successful applicants to the public</w:t>
      </w:r>
    </w:p>
    <w:p w14:paraId="55A9C29C" w14:textId="77777777" w:rsidR="004B44EC" w:rsidRPr="002B52F7" w:rsidRDefault="004B44EC" w:rsidP="00760D2E">
      <w:pPr>
        <w:pStyle w:val="ListBullet"/>
        <w:numPr>
          <w:ilvl w:val="0"/>
          <w:numId w:val="7"/>
        </w:numPr>
        <w:spacing w:after="120"/>
        <w:ind w:left="357" w:hanging="357"/>
      </w:pPr>
      <w:proofErr w:type="gramStart"/>
      <w:r w:rsidRPr="002B52F7">
        <w:t>publish</w:t>
      </w:r>
      <w:proofErr w:type="gramEnd"/>
      <w:r w:rsidRPr="002B52F7">
        <w:t xml:space="preserve"> personal information on the department’s websites.</w:t>
      </w:r>
    </w:p>
    <w:p w14:paraId="6C9BB662" w14:textId="77777777" w:rsidR="004B44EC" w:rsidRPr="002B52F7" w:rsidRDefault="00EC61D9" w:rsidP="00760D2E">
      <w:pPr>
        <w:spacing w:after="80"/>
      </w:pPr>
      <w:r w:rsidRPr="002B52F7">
        <w:t xml:space="preserve">You may </w:t>
      </w:r>
      <w:r w:rsidR="004B44EC" w:rsidRPr="002B52F7">
        <w:t xml:space="preserve">read our </w:t>
      </w:r>
      <w:hyperlink r:id="rId34" w:history="1">
        <w:r w:rsidR="004B44EC" w:rsidRPr="002B52F7">
          <w:rPr>
            <w:rStyle w:val="Hyperlink"/>
          </w:rPr>
          <w:t>Privacy Policy</w:t>
        </w:r>
      </w:hyperlink>
      <w:r w:rsidR="004B44EC" w:rsidRPr="002B52F7">
        <w:rPr>
          <w:rStyle w:val="FootnoteReference"/>
        </w:rPr>
        <w:footnoteReference w:id="7"/>
      </w:r>
      <w:r w:rsidR="004B44EC" w:rsidRPr="002B52F7">
        <w:t xml:space="preserve"> on the </w:t>
      </w:r>
      <w:r w:rsidR="00551817" w:rsidRPr="002B52F7">
        <w:t xml:space="preserve">department’s </w:t>
      </w:r>
      <w:r w:rsidR="00B20351" w:rsidRPr="002B52F7">
        <w:t>website for more information on</w:t>
      </w:r>
      <w:r w:rsidR="00414A64" w:rsidRPr="002B52F7">
        <w:t>:</w:t>
      </w:r>
    </w:p>
    <w:p w14:paraId="2CB0B408" w14:textId="77777777" w:rsidR="004B44EC" w:rsidRPr="002B52F7" w:rsidRDefault="004B44EC" w:rsidP="00195D42">
      <w:pPr>
        <w:pStyle w:val="ListBullet"/>
      </w:pPr>
      <w:r w:rsidRPr="002B52F7">
        <w:t>what is personal information</w:t>
      </w:r>
    </w:p>
    <w:p w14:paraId="11F75613" w14:textId="77777777" w:rsidR="004B44EC" w:rsidRPr="002B52F7" w:rsidRDefault="004B44EC" w:rsidP="00195D42">
      <w:pPr>
        <w:pStyle w:val="ListBullet"/>
      </w:pPr>
      <w:r w:rsidRPr="002B52F7">
        <w:t>how we collect, use,</w:t>
      </w:r>
      <w:r w:rsidR="00EC61D9" w:rsidRPr="002B52F7">
        <w:t xml:space="preserve"> disclose and</w:t>
      </w:r>
      <w:r w:rsidRPr="002B52F7">
        <w:t xml:space="preserve"> store your personal information</w:t>
      </w:r>
    </w:p>
    <w:p w14:paraId="58ADCF19" w14:textId="77777777" w:rsidR="004B44EC" w:rsidRPr="002B52F7" w:rsidRDefault="004B44EC" w:rsidP="00760D2E">
      <w:pPr>
        <w:pStyle w:val="ListBullet"/>
        <w:spacing w:after="120"/>
      </w:pPr>
      <w:proofErr w:type="gramStart"/>
      <w:r w:rsidRPr="002B52F7">
        <w:t>how</w:t>
      </w:r>
      <w:proofErr w:type="gramEnd"/>
      <w:r w:rsidRPr="002B52F7">
        <w:t xml:space="preserve"> you can access and correct your personal information.</w:t>
      </w:r>
    </w:p>
    <w:p w14:paraId="1EEED4C4" w14:textId="77777777" w:rsidR="00082C2C" w:rsidRPr="002B52F7" w:rsidRDefault="00082C2C" w:rsidP="006002E2">
      <w:pPr>
        <w:pStyle w:val="Heading4"/>
      </w:pPr>
      <w:bookmarkStart w:id="328" w:name="_Toc496536705"/>
      <w:bookmarkStart w:id="329" w:name="_Toc489952724"/>
      <w:bookmarkStart w:id="330" w:name="_Toc496536706"/>
      <w:bookmarkStart w:id="331" w:name="_Toc531277534"/>
      <w:bookmarkStart w:id="332" w:name="_Toc955344"/>
      <w:bookmarkStart w:id="333" w:name="_Toc25846409"/>
      <w:bookmarkStart w:id="334" w:name="_Toc30150609"/>
      <w:bookmarkStart w:id="335" w:name="_Toc99962901"/>
      <w:bookmarkEnd w:id="328"/>
      <w:r w:rsidRPr="002B52F7">
        <w:lastRenderedPageBreak/>
        <w:t>Freedom of information</w:t>
      </w:r>
      <w:bookmarkEnd w:id="329"/>
      <w:bookmarkEnd w:id="330"/>
      <w:bookmarkEnd w:id="331"/>
      <w:bookmarkEnd w:id="332"/>
      <w:bookmarkEnd w:id="333"/>
      <w:bookmarkEnd w:id="334"/>
      <w:bookmarkEnd w:id="335"/>
    </w:p>
    <w:p w14:paraId="4B651F25" w14:textId="77777777" w:rsidR="00082C2C" w:rsidRPr="002B52F7" w:rsidRDefault="00082C2C" w:rsidP="00082C2C">
      <w:r w:rsidRPr="002B52F7">
        <w:t xml:space="preserve">All documents in the possession of the Australian Government, including those about the program, are subject to the </w:t>
      </w:r>
      <w:r w:rsidRPr="002B52F7">
        <w:rPr>
          <w:i/>
        </w:rPr>
        <w:t>Freedom of Information Act 1982</w:t>
      </w:r>
      <w:r w:rsidRPr="002B52F7">
        <w:t xml:space="preserve"> </w:t>
      </w:r>
      <w:r w:rsidR="00F95C1B" w:rsidRPr="002B52F7">
        <w:t>(</w:t>
      </w:r>
      <w:proofErr w:type="spellStart"/>
      <w:r w:rsidR="00F95C1B" w:rsidRPr="002B52F7">
        <w:t>Cth</w:t>
      </w:r>
      <w:proofErr w:type="spellEnd"/>
      <w:r w:rsidR="00F95C1B" w:rsidRPr="002B52F7">
        <w:t xml:space="preserve">) </w:t>
      </w:r>
      <w:r w:rsidRPr="002B52F7">
        <w:t>(FOI Act)</w:t>
      </w:r>
      <w:r w:rsidRPr="002B52F7">
        <w:rPr>
          <w:i/>
        </w:rPr>
        <w:t>.</w:t>
      </w:r>
    </w:p>
    <w:p w14:paraId="0168B446" w14:textId="77777777" w:rsidR="00082C2C" w:rsidRPr="002B52F7" w:rsidRDefault="00082C2C" w:rsidP="00082C2C">
      <w:r w:rsidRPr="002B52F7">
        <w:t xml:space="preserve">The purpose of the FOI Act is to give members of the public rights of access to information held by the Australian Government and its entities. Under the FOI Act, members of the public can seek access to documents held by the Australian Government. This right of access </w:t>
      </w:r>
      <w:proofErr w:type="gramStart"/>
      <w:r w:rsidRPr="002B52F7">
        <w:t>is limited</w:t>
      </w:r>
      <w:proofErr w:type="gramEnd"/>
      <w:r w:rsidRPr="002B52F7">
        <w:t xml:space="preserve"> only by the exceptions and exemptions necessary to protect essential public interests and private and business affairs of persons in respect of whom the information relates.</w:t>
      </w:r>
    </w:p>
    <w:p w14:paraId="28D88F23" w14:textId="77777777" w:rsidR="001956C5" w:rsidRPr="002B52F7" w:rsidRDefault="004B44EC" w:rsidP="001956C5">
      <w:r w:rsidRPr="002B52F7">
        <w:t>If someone requests a document under the FOI Act, we will release it (though we may need to consult with you and/or other parties first) unless it meets one of the exemptions set out in the FOI Act.</w:t>
      </w:r>
    </w:p>
    <w:p w14:paraId="16F803EA" w14:textId="77777777" w:rsidR="001956C5" w:rsidRPr="002B52F7" w:rsidRDefault="00956979" w:rsidP="006002E2">
      <w:pPr>
        <w:pStyle w:val="Heading3"/>
      </w:pPr>
      <w:bookmarkStart w:id="336" w:name="_Toc496536707"/>
      <w:bookmarkStart w:id="337" w:name="_Toc531277535"/>
      <w:bookmarkStart w:id="338" w:name="_Toc955345"/>
      <w:bookmarkStart w:id="339" w:name="_Toc25846410"/>
      <w:bookmarkStart w:id="340" w:name="_Toc30150610"/>
      <w:bookmarkStart w:id="341" w:name="_Toc99962902"/>
      <w:r w:rsidRPr="002B52F7">
        <w:t>Enquiries and f</w:t>
      </w:r>
      <w:r w:rsidR="001956C5" w:rsidRPr="002B52F7">
        <w:t>eedback</w:t>
      </w:r>
      <w:bookmarkEnd w:id="336"/>
      <w:bookmarkEnd w:id="337"/>
      <w:bookmarkEnd w:id="338"/>
      <w:bookmarkEnd w:id="339"/>
      <w:bookmarkEnd w:id="340"/>
      <w:bookmarkEnd w:id="341"/>
    </w:p>
    <w:p w14:paraId="43BAF0F3" w14:textId="77777777" w:rsidR="00956979" w:rsidRPr="002B52F7" w:rsidRDefault="00956979" w:rsidP="001956C5">
      <w:r w:rsidRPr="002B52F7">
        <w:t>For further information or clarification</w:t>
      </w:r>
      <w:r w:rsidR="00757E26" w:rsidRPr="002B52F7">
        <w:t>,</w:t>
      </w:r>
      <w:r w:rsidRPr="002B52F7">
        <w:t xml:space="preserve"> you can </w:t>
      </w:r>
      <w:r w:rsidR="001D513B" w:rsidRPr="002B52F7">
        <w:t>contact us</w:t>
      </w:r>
      <w:r w:rsidRPr="002B52F7">
        <w:t xml:space="preserve"> on 13 28 46 or by </w:t>
      </w:r>
      <w:hyperlink r:id="rId35" w:history="1">
        <w:r w:rsidRPr="002B52F7">
          <w:rPr>
            <w:rStyle w:val="Hyperlink"/>
          </w:rPr>
          <w:t>web chat</w:t>
        </w:r>
      </w:hyperlink>
      <w:r w:rsidRPr="002B52F7">
        <w:t xml:space="preserve"> or</w:t>
      </w:r>
      <w:r w:rsidR="008863EB" w:rsidRPr="002B52F7">
        <w:t xml:space="preserve"> through</w:t>
      </w:r>
      <w:r w:rsidRPr="002B52F7">
        <w:t xml:space="preserve"> our </w:t>
      </w:r>
      <w:hyperlink r:id="rId36" w:history="1">
        <w:r w:rsidRPr="002B52F7">
          <w:rPr>
            <w:rStyle w:val="Hyperlink"/>
          </w:rPr>
          <w:t>online enquiry form</w:t>
        </w:r>
      </w:hyperlink>
      <w:r w:rsidR="00CE5824" w:rsidRPr="002B52F7">
        <w:t xml:space="preserve"> </w:t>
      </w:r>
      <w:r w:rsidR="004142C1" w:rsidRPr="002B52F7">
        <w:t xml:space="preserve">on </w:t>
      </w:r>
      <w:r w:rsidR="00CE5824" w:rsidRPr="002B52F7">
        <w:t>business.gov.au</w:t>
      </w:r>
      <w:r w:rsidR="00B20351" w:rsidRPr="002B52F7">
        <w:t>.</w:t>
      </w:r>
    </w:p>
    <w:p w14:paraId="75BA80AA" w14:textId="77777777" w:rsidR="00130F17" w:rsidRPr="002B52F7" w:rsidRDefault="004142C1" w:rsidP="001956C5">
      <w:r w:rsidRPr="002B52F7">
        <w:t xml:space="preserve">We may publish </w:t>
      </w:r>
      <w:r w:rsidR="009E45B8" w:rsidRPr="002B52F7">
        <w:t xml:space="preserve">answers to your </w:t>
      </w:r>
      <w:r w:rsidRPr="002B52F7">
        <w:t>q</w:t>
      </w:r>
      <w:r w:rsidR="00130F17" w:rsidRPr="002B52F7">
        <w:t>uestions on our website as Frequently Asked Questions.</w:t>
      </w:r>
    </w:p>
    <w:p w14:paraId="0EE6EEF3" w14:textId="77777777" w:rsidR="001956C5" w:rsidRPr="002B52F7" w:rsidRDefault="00F54BD4" w:rsidP="001956C5">
      <w:r w:rsidRPr="002B52F7">
        <w:t>Our</w:t>
      </w:r>
      <w:r w:rsidR="001956C5" w:rsidRPr="002B52F7">
        <w:t xml:space="preserve"> </w:t>
      </w:r>
      <w:hyperlink r:id="rId37" w:history="1">
        <w:r w:rsidR="00B50A70" w:rsidRPr="002B52F7">
          <w:rPr>
            <w:rStyle w:val="Hyperlink"/>
          </w:rPr>
          <w:t>Customer Service Charter</w:t>
        </w:r>
      </w:hyperlink>
      <w:r w:rsidR="00B50A70" w:rsidRPr="002B52F7">
        <w:t xml:space="preserve"> </w:t>
      </w:r>
      <w:r w:rsidR="001956C5" w:rsidRPr="002B52F7">
        <w:t xml:space="preserve">is available </w:t>
      </w:r>
      <w:r w:rsidR="009E3CD9" w:rsidRPr="002B52F7">
        <w:t>at</w:t>
      </w:r>
      <w:r w:rsidR="00A15AC7" w:rsidRPr="002B52F7">
        <w:t xml:space="preserve"> </w:t>
      </w:r>
      <w:hyperlink r:id="rId38" w:history="1">
        <w:r w:rsidR="00A15AC7" w:rsidRPr="002B52F7">
          <w:t>business.gov.au</w:t>
        </w:r>
      </w:hyperlink>
      <w:r w:rsidR="00A15AC7" w:rsidRPr="002B52F7">
        <w:t>.</w:t>
      </w:r>
      <w:r w:rsidR="009E3CD9" w:rsidRPr="002B52F7">
        <w:t xml:space="preserve"> </w:t>
      </w:r>
      <w:r w:rsidRPr="002B52F7">
        <w:t xml:space="preserve">We </w:t>
      </w:r>
      <w:r w:rsidR="001956C5" w:rsidRPr="002B52F7">
        <w:t xml:space="preserve">use customer satisfaction surveys to improve </w:t>
      </w:r>
      <w:r w:rsidRPr="002B52F7">
        <w:t xml:space="preserve">our </w:t>
      </w:r>
      <w:r w:rsidR="001956C5" w:rsidRPr="002B52F7">
        <w:t>business operations and service.</w:t>
      </w:r>
    </w:p>
    <w:p w14:paraId="4C69970D" w14:textId="77777777" w:rsidR="001956C5" w:rsidRPr="002B52F7" w:rsidRDefault="00A15AC7" w:rsidP="001956C5">
      <w:r w:rsidRPr="002B52F7">
        <w:t xml:space="preserve">If you have a complaint, call </w:t>
      </w:r>
      <w:r w:rsidR="001D513B" w:rsidRPr="002B52F7">
        <w:t>us</w:t>
      </w:r>
      <w:r w:rsidR="001956C5" w:rsidRPr="002B52F7">
        <w:t xml:space="preserve"> on 13 28 46</w:t>
      </w:r>
      <w:r w:rsidR="00B50A70" w:rsidRPr="002B52F7">
        <w:t>.</w:t>
      </w:r>
      <w:r w:rsidR="00C50364" w:rsidRPr="002B52F7">
        <w:t xml:space="preserve"> </w:t>
      </w:r>
      <w:r w:rsidR="00DB1F2B" w:rsidRPr="002B52F7">
        <w:t>We will refer your complaint</w:t>
      </w:r>
      <w:r w:rsidR="001956C5" w:rsidRPr="002B52F7">
        <w:t xml:space="preserve"> to the appropriate manager.</w:t>
      </w:r>
    </w:p>
    <w:p w14:paraId="09D49F19" w14:textId="77777777" w:rsidR="001956C5" w:rsidRPr="002B52F7" w:rsidRDefault="001956C5" w:rsidP="001956C5">
      <w:r w:rsidRPr="002B52F7">
        <w:t xml:space="preserve">If </w:t>
      </w:r>
      <w:r w:rsidR="00A15AC7" w:rsidRPr="002B52F7">
        <w:t>you are</w:t>
      </w:r>
      <w:r w:rsidRPr="002B52F7">
        <w:t xml:space="preserve"> not satisfied with the</w:t>
      </w:r>
      <w:r w:rsidR="00A15AC7" w:rsidRPr="002B52F7">
        <w:t xml:space="preserve"> way </w:t>
      </w:r>
      <w:r w:rsidR="00DB1F2B" w:rsidRPr="002B52F7">
        <w:t xml:space="preserve">we handle your </w:t>
      </w:r>
      <w:r w:rsidR="00A15AC7" w:rsidRPr="002B52F7">
        <w:t xml:space="preserve">complaint, you </w:t>
      </w:r>
      <w:r w:rsidRPr="002B52F7">
        <w:t xml:space="preserve">can contact: </w:t>
      </w:r>
    </w:p>
    <w:p w14:paraId="3CE83F99" w14:textId="77777777" w:rsidR="004452CD" w:rsidRPr="002B52F7" w:rsidRDefault="009255DA" w:rsidP="00EB3EF4">
      <w:pPr>
        <w:spacing w:after="0"/>
      </w:pPr>
      <w:r>
        <w:t>Chief Financial Officer</w:t>
      </w:r>
      <w:r w:rsidR="001956C5" w:rsidRPr="002B52F7">
        <w:rPr>
          <w:b/>
        </w:rPr>
        <w:t xml:space="preserve"> </w:t>
      </w:r>
      <w:r w:rsidR="001956C5" w:rsidRPr="002B52F7">
        <w:br/>
      </w:r>
      <w:r w:rsidR="00FD3640" w:rsidRPr="002B52F7">
        <w:t>Department of Industry, Science, Energy and Resources</w:t>
      </w:r>
    </w:p>
    <w:p w14:paraId="34DCAF4B" w14:textId="77777777" w:rsidR="001956C5" w:rsidRPr="002B52F7" w:rsidRDefault="001956C5" w:rsidP="001956C5">
      <w:r w:rsidRPr="002B52F7">
        <w:t xml:space="preserve">GPO Box </w:t>
      </w:r>
      <w:r w:rsidR="004452CD" w:rsidRPr="002B52F7">
        <w:t>2013</w:t>
      </w:r>
      <w:r w:rsidR="007610F4" w:rsidRPr="002B52F7">
        <w:br/>
      </w:r>
      <w:r w:rsidRPr="002B52F7">
        <w:t>CANBERRA ACT 2601</w:t>
      </w:r>
    </w:p>
    <w:p w14:paraId="113D9A81" w14:textId="77777777" w:rsidR="00D96D08" w:rsidRPr="002B52F7" w:rsidRDefault="00A15AC7" w:rsidP="009E7919">
      <w:r w:rsidRPr="002B52F7">
        <w:t>You can also</w:t>
      </w:r>
      <w:r w:rsidR="001956C5" w:rsidRPr="002B52F7">
        <w:t xml:space="preserve"> contact the </w:t>
      </w:r>
      <w:hyperlink r:id="rId39" w:history="1">
        <w:r w:rsidR="001956C5" w:rsidRPr="002B52F7">
          <w:rPr>
            <w:rStyle w:val="Hyperlink"/>
          </w:rPr>
          <w:t>Commonwealth Ombudsman</w:t>
        </w:r>
      </w:hyperlink>
      <w:r w:rsidR="006D49B3" w:rsidRPr="002B52F7">
        <w:rPr>
          <w:rStyle w:val="FootnoteReference"/>
          <w:color w:val="3366CC"/>
          <w:u w:val="single"/>
        </w:rPr>
        <w:footnoteReference w:id="8"/>
      </w:r>
      <w:r w:rsidRPr="002B52F7">
        <w:t xml:space="preserve"> with your complaint (call 1300 362 072)</w:t>
      </w:r>
      <w:r w:rsidR="001956C5" w:rsidRPr="002B52F7">
        <w:t>. There is no fee for making a complaint, and the Ombudsman may conduct an independent investigation.</w:t>
      </w:r>
    </w:p>
    <w:p w14:paraId="035CFA91" w14:textId="77777777" w:rsidR="00D96D08" w:rsidRPr="002B52F7" w:rsidRDefault="00D96D08">
      <w:pPr>
        <w:spacing w:after="0"/>
      </w:pPr>
      <w:r w:rsidRPr="002B52F7">
        <w:br w:type="page"/>
      </w:r>
    </w:p>
    <w:p w14:paraId="21054CE4" w14:textId="77777777" w:rsidR="00D96D08" w:rsidRPr="002B52F7" w:rsidRDefault="00354BB1" w:rsidP="0034010C">
      <w:pPr>
        <w:pStyle w:val="Heading2"/>
        <w:numPr>
          <w:ilvl w:val="0"/>
          <w:numId w:val="0"/>
        </w:numPr>
      </w:pPr>
      <w:bookmarkStart w:id="342" w:name="_Toc25846411"/>
      <w:bookmarkStart w:id="343" w:name="_Toc30150611"/>
      <w:bookmarkStart w:id="344" w:name="_Toc99962903"/>
      <w:r w:rsidRPr="002B52F7">
        <w:lastRenderedPageBreak/>
        <w:t>Appendix A</w:t>
      </w:r>
      <w:r w:rsidR="00626144" w:rsidRPr="002B52F7">
        <w:t>.</w:t>
      </w:r>
      <w:r w:rsidR="00626144" w:rsidRPr="002B52F7">
        <w:tab/>
      </w:r>
      <w:r w:rsidR="00BB5EF3" w:rsidRPr="002B52F7">
        <w:t>Glossary</w:t>
      </w:r>
      <w:bookmarkEnd w:id="342"/>
      <w:bookmarkEnd w:id="343"/>
      <w:bookmarkEnd w:id="344"/>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2B52F7" w14:paraId="7A3836D4" w14:textId="77777777" w:rsidTr="00A83F48">
        <w:trPr>
          <w:cantSplit/>
          <w:tblHeader/>
        </w:trPr>
        <w:tc>
          <w:tcPr>
            <w:tcW w:w="1843" w:type="pct"/>
            <w:shd w:val="clear" w:color="auto" w:fill="264F90"/>
          </w:tcPr>
          <w:p w14:paraId="636393DA" w14:textId="77777777" w:rsidR="002A7660" w:rsidRPr="002B52F7" w:rsidRDefault="002A7660" w:rsidP="008E215B">
            <w:pPr>
              <w:keepNext/>
              <w:rPr>
                <w:b/>
                <w:color w:val="FFFFFF" w:themeColor="background1"/>
              </w:rPr>
            </w:pPr>
            <w:r w:rsidRPr="002B52F7">
              <w:rPr>
                <w:b/>
                <w:color w:val="FFFFFF" w:themeColor="background1"/>
              </w:rPr>
              <w:t>Term</w:t>
            </w:r>
          </w:p>
        </w:tc>
        <w:tc>
          <w:tcPr>
            <w:tcW w:w="3157" w:type="pct"/>
            <w:shd w:val="clear" w:color="auto" w:fill="264F90"/>
          </w:tcPr>
          <w:p w14:paraId="7E2C07E7" w14:textId="77777777" w:rsidR="002A7660" w:rsidRPr="002B52F7" w:rsidRDefault="002A7660" w:rsidP="008E215B">
            <w:pPr>
              <w:keepNext/>
              <w:rPr>
                <w:b/>
                <w:color w:val="FFFFFF" w:themeColor="background1"/>
              </w:rPr>
            </w:pPr>
            <w:r w:rsidRPr="002B52F7">
              <w:rPr>
                <w:b/>
                <w:color w:val="FFFFFF" w:themeColor="background1"/>
              </w:rPr>
              <w:t>Definition</w:t>
            </w:r>
          </w:p>
        </w:tc>
      </w:tr>
      <w:tr w:rsidR="002A7660" w:rsidRPr="002B52F7" w14:paraId="2A1049F7" w14:textId="77777777" w:rsidTr="00A83F48">
        <w:trPr>
          <w:cantSplit/>
        </w:trPr>
        <w:tc>
          <w:tcPr>
            <w:tcW w:w="1843" w:type="pct"/>
          </w:tcPr>
          <w:p w14:paraId="599C646A" w14:textId="77777777" w:rsidR="002A7660" w:rsidRPr="002B52F7" w:rsidRDefault="002A7660" w:rsidP="008E215B">
            <w:r w:rsidRPr="002B52F7">
              <w:t>Application form</w:t>
            </w:r>
          </w:p>
        </w:tc>
        <w:tc>
          <w:tcPr>
            <w:tcW w:w="3157" w:type="pct"/>
          </w:tcPr>
          <w:p w14:paraId="5FC52B05" w14:textId="77777777" w:rsidR="002A7660" w:rsidRPr="002B52F7" w:rsidRDefault="002A7660" w:rsidP="004B7CE3">
            <w:pPr>
              <w:rPr>
                <w:color w:val="000000"/>
              </w:rPr>
            </w:pPr>
            <w:r w:rsidRPr="002B52F7">
              <w:rPr>
                <w:color w:val="000000"/>
                <w:w w:val="0"/>
              </w:rPr>
              <w:t xml:space="preserve">The document issued by the </w:t>
            </w:r>
            <w:r w:rsidR="004B7CE3" w:rsidRPr="002B52F7">
              <w:rPr>
                <w:color w:val="000000"/>
                <w:w w:val="0"/>
              </w:rPr>
              <w:t>p</w:t>
            </w:r>
            <w:r w:rsidR="00262481" w:rsidRPr="002B52F7">
              <w:rPr>
                <w:color w:val="000000"/>
                <w:w w:val="0"/>
              </w:rPr>
              <w:t>rogram</w:t>
            </w:r>
            <w:r w:rsidRPr="002B52F7">
              <w:rPr>
                <w:color w:val="000000"/>
                <w:w w:val="0"/>
              </w:rPr>
              <w:t xml:space="preserve"> </w:t>
            </w:r>
            <w:r w:rsidR="004B7CE3" w:rsidRPr="002B52F7">
              <w:rPr>
                <w:color w:val="000000"/>
                <w:w w:val="0"/>
              </w:rPr>
              <w:t>d</w:t>
            </w:r>
            <w:r w:rsidRPr="002B52F7">
              <w:rPr>
                <w:color w:val="000000"/>
                <w:w w:val="0"/>
              </w:rPr>
              <w:t xml:space="preserve">elegate that applicants use to apply for funding under the </w:t>
            </w:r>
            <w:r w:rsidR="00DD0810" w:rsidRPr="002B52F7">
              <w:rPr>
                <w:color w:val="000000"/>
                <w:w w:val="0"/>
              </w:rPr>
              <w:t>program</w:t>
            </w:r>
            <w:r w:rsidRPr="002B52F7">
              <w:rPr>
                <w:color w:val="000000"/>
                <w:w w:val="0"/>
              </w:rPr>
              <w:t>.</w:t>
            </w:r>
          </w:p>
        </w:tc>
      </w:tr>
      <w:tr w:rsidR="00706C60" w:rsidRPr="002B52F7" w14:paraId="6115F5B8" w14:textId="77777777" w:rsidTr="00A83F48">
        <w:trPr>
          <w:cantSplit/>
        </w:trPr>
        <w:tc>
          <w:tcPr>
            <w:tcW w:w="1843" w:type="pct"/>
          </w:tcPr>
          <w:p w14:paraId="4DF258D4" w14:textId="77777777" w:rsidR="00706C60" w:rsidRPr="002B52F7" w:rsidRDefault="00706C60" w:rsidP="00176EF8">
            <w:r w:rsidRPr="002B52F7">
              <w:t>Department</w:t>
            </w:r>
            <w:r w:rsidR="00176EF8" w:rsidRPr="002B52F7">
              <w:t xml:space="preserve"> </w:t>
            </w:r>
          </w:p>
        </w:tc>
        <w:tc>
          <w:tcPr>
            <w:tcW w:w="3157" w:type="pct"/>
          </w:tcPr>
          <w:p w14:paraId="65469D85" w14:textId="77777777" w:rsidR="00706C60" w:rsidRPr="002B52F7" w:rsidRDefault="00706C60" w:rsidP="008E215B">
            <w:r w:rsidRPr="002B52F7">
              <w:t xml:space="preserve">The </w:t>
            </w:r>
            <w:r w:rsidR="00FD3640" w:rsidRPr="002B52F7">
              <w:t>Department of Industry, Science, Energy and Resources</w:t>
            </w:r>
            <w:r w:rsidRPr="002B52F7">
              <w:t>.</w:t>
            </w:r>
          </w:p>
        </w:tc>
      </w:tr>
      <w:tr w:rsidR="00EF09FD" w:rsidRPr="002B52F7" w14:paraId="45E5B46D" w14:textId="77777777" w:rsidTr="00A83F48">
        <w:trPr>
          <w:cantSplit/>
        </w:trPr>
        <w:tc>
          <w:tcPr>
            <w:tcW w:w="1843" w:type="pct"/>
          </w:tcPr>
          <w:p w14:paraId="22807E18" w14:textId="72030BAE" w:rsidR="00EF09FD" w:rsidRPr="002B52F7" w:rsidRDefault="00EF09FD" w:rsidP="00DF30F8">
            <w:r w:rsidRPr="00F845B3">
              <w:t xml:space="preserve">Defence </w:t>
            </w:r>
            <w:r w:rsidR="00DF30F8" w:rsidRPr="00F845B3">
              <w:t>industry associations</w:t>
            </w:r>
          </w:p>
        </w:tc>
        <w:tc>
          <w:tcPr>
            <w:tcW w:w="3157" w:type="pct"/>
          </w:tcPr>
          <w:p w14:paraId="367227ED" w14:textId="77777777" w:rsidR="00EF09FD" w:rsidRDefault="00EF09FD" w:rsidP="008E215B">
            <w:r w:rsidRPr="00EF09FD">
              <w:t>Industry associations for the purposes of SADI are member-based organisations comprising of companies operating in Australian defence industry.</w:t>
            </w:r>
          </w:p>
          <w:p w14:paraId="54727455" w14:textId="77777777" w:rsidR="00EF09FD" w:rsidRPr="00A44866" w:rsidRDefault="00EF09FD" w:rsidP="00A44866">
            <w:r w:rsidRPr="00EF09FD">
              <w:t xml:space="preserve">Australian defence industry associations </w:t>
            </w:r>
            <w:r w:rsidR="00A44866">
              <w:t>consist</w:t>
            </w:r>
            <w:r w:rsidRPr="00EF09FD">
              <w:t xml:space="preserve"> of businesses with an Australian Business Number and Australian-based industrial capability</w:t>
            </w:r>
            <w:r w:rsidR="00F94461">
              <w:t>.</w:t>
            </w:r>
            <w:r w:rsidRPr="00EF09FD">
              <w:t xml:space="preserve"> (such as Australian company and board presence, skills base, value-add work in Australia, infrastructure)</w:t>
            </w:r>
            <w:r w:rsidR="00A44866">
              <w:t>; t</w:t>
            </w:r>
            <w:r w:rsidRPr="00EF09FD">
              <w:t>hat are providing or have the capacity to provide defence specific or dual use goods or services in a supply chain that leads to the Australian Department of Defence or an international defence force.</w:t>
            </w:r>
          </w:p>
        </w:tc>
      </w:tr>
      <w:tr w:rsidR="00706C60" w:rsidRPr="002B52F7" w14:paraId="1E27502A" w14:textId="77777777" w:rsidTr="00A83F48">
        <w:trPr>
          <w:cantSplit/>
        </w:trPr>
        <w:tc>
          <w:tcPr>
            <w:tcW w:w="1843" w:type="pct"/>
          </w:tcPr>
          <w:p w14:paraId="18478162" w14:textId="77777777" w:rsidR="00706C60" w:rsidRPr="002B52F7" w:rsidRDefault="00706C60" w:rsidP="008E215B">
            <w:r w:rsidRPr="002B52F7">
              <w:t xml:space="preserve">Eligible </w:t>
            </w:r>
            <w:r w:rsidR="006C4678" w:rsidRPr="002B52F7">
              <w:t>activities</w:t>
            </w:r>
          </w:p>
        </w:tc>
        <w:tc>
          <w:tcPr>
            <w:tcW w:w="3157" w:type="pct"/>
          </w:tcPr>
          <w:p w14:paraId="0A3B4088" w14:textId="77777777" w:rsidR="00706C60" w:rsidRPr="002B52F7" w:rsidRDefault="00706C60" w:rsidP="00490C48">
            <w:r w:rsidRPr="002B52F7">
              <w:t xml:space="preserve">The activities undertaken by a </w:t>
            </w:r>
            <w:r w:rsidR="00176EF8" w:rsidRPr="002B52F7">
              <w:t xml:space="preserve">grantee </w:t>
            </w:r>
            <w:r w:rsidRPr="002B52F7">
              <w:t xml:space="preserve">in relation to a </w:t>
            </w:r>
            <w:r w:rsidR="006C4678" w:rsidRPr="002B52F7">
              <w:t xml:space="preserve">project </w:t>
            </w:r>
            <w:r w:rsidRPr="002B52F7">
              <w:t>that are eligible for funding support</w:t>
            </w:r>
            <w:r w:rsidR="00AF1D9D" w:rsidRPr="002B52F7">
              <w:t xml:space="preserve"> as set out in </w:t>
            </w:r>
            <w:r w:rsidR="00AF1D9D" w:rsidRPr="002B52F7">
              <w:fldChar w:fldCharType="begin"/>
            </w:r>
            <w:r w:rsidR="00AF1D9D" w:rsidRPr="002B52F7">
              <w:instrText xml:space="preserve"> REF _Ref468355814 \r \h </w:instrText>
            </w:r>
            <w:r w:rsidR="002B52F7">
              <w:instrText xml:space="preserve"> \* MERGEFORMAT </w:instrText>
            </w:r>
            <w:r w:rsidR="00AF1D9D" w:rsidRPr="002B52F7">
              <w:fldChar w:fldCharType="separate"/>
            </w:r>
            <w:r w:rsidR="001A2144" w:rsidRPr="002B52F7">
              <w:t>5.1</w:t>
            </w:r>
            <w:r w:rsidR="00AF1D9D" w:rsidRPr="002B52F7">
              <w:fldChar w:fldCharType="end"/>
            </w:r>
            <w:r w:rsidRPr="002B52F7">
              <w:t>.</w:t>
            </w:r>
          </w:p>
        </w:tc>
      </w:tr>
      <w:tr w:rsidR="00706C60" w:rsidRPr="002B52F7" w14:paraId="65C0B73D" w14:textId="77777777" w:rsidTr="00A83F48">
        <w:trPr>
          <w:cantSplit/>
        </w:trPr>
        <w:tc>
          <w:tcPr>
            <w:tcW w:w="1843" w:type="pct"/>
          </w:tcPr>
          <w:p w14:paraId="653B1BEB" w14:textId="77777777" w:rsidR="00706C60" w:rsidRPr="002B52F7" w:rsidRDefault="00706C60" w:rsidP="008E215B">
            <w:r w:rsidRPr="002B52F7">
              <w:t xml:space="preserve">Eligible </w:t>
            </w:r>
            <w:r w:rsidR="006C4678" w:rsidRPr="002B52F7">
              <w:t>application</w:t>
            </w:r>
          </w:p>
        </w:tc>
        <w:tc>
          <w:tcPr>
            <w:tcW w:w="3157" w:type="pct"/>
          </w:tcPr>
          <w:p w14:paraId="27AAFD36" w14:textId="77777777" w:rsidR="00706C60" w:rsidRPr="002B52F7" w:rsidRDefault="00706C60" w:rsidP="004B7CE3">
            <w:r w:rsidRPr="002B52F7">
              <w:t xml:space="preserve">An application or proposal for grant funding under the </w:t>
            </w:r>
            <w:r w:rsidR="00DD0810" w:rsidRPr="002B52F7">
              <w:rPr>
                <w:color w:val="000000"/>
                <w:w w:val="0"/>
              </w:rPr>
              <w:t xml:space="preserve">program </w:t>
            </w:r>
            <w:r w:rsidRPr="002B52F7">
              <w:t xml:space="preserve">that the </w:t>
            </w:r>
            <w:r w:rsidR="004B7CE3" w:rsidRPr="002B52F7">
              <w:t>p</w:t>
            </w:r>
            <w:r w:rsidR="00262481" w:rsidRPr="002B52F7">
              <w:t>rogram</w:t>
            </w:r>
            <w:r w:rsidRPr="002B52F7">
              <w:t xml:space="preserve"> </w:t>
            </w:r>
            <w:r w:rsidR="004B7CE3" w:rsidRPr="002B52F7">
              <w:t>d</w:t>
            </w:r>
            <w:r w:rsidRPr="002B52F7">
              <w:t xml:space="preserve">elegate has determined is eligible for assessment in accordance with these </w:t>
            </w:r>
            <w:r w:rsidR="006C4678" w:rsidRPr="002B52F7">
              <w:t>guidelines</w:t>
            </w:r>
            <w:r w:rsidRPr="002B52F7">
              <w:t>.</w:t>
            </w:r>
          </w:p>
        </w:tc>
      </w:tr>
      <w:tr w:rsidR="00271FAE" w:rsidRPr="002B52F7" w14:paraId="79F0A895" w14:textId="77777777" w:rsidTr="00A83F48">
        <w:trPr>
          <w:cantSplit/>
        </w:trPr>
        <w:tc>
          <w:tcPr>
            <w:tcW w:w="1843" w:type="pct"/>
          </w:tcPr>
          <w:p w14:paraId="2D4288F6" w14:textId="77777777" w:rsidR="00271FAE" w:rsidRPr="002B52F7" w:rsidRDefault="00271FAE" w:rsidP="008E215B">
            <w:r w:rsidRPr="002B52F7">
              <w:t xml:space="preserve">Eligible </w:t>
            </w:r>
            <w:r w:rsidR="006C4678" w:rsidRPr="002B52F7">
              <w:t>expenditure</w:t>
            </w:r>
          </w:p>
        </w:tc>
        <w:tc>
          <w:tcPr>
            <w:tcW w:w="3157" w:type="pct"/>
          </w:tcPr>
          <w:p w14:paraId="6C8D0B1F" w14:textId="77777777" w:rsidR="00271FAE" w:rsidRPr="002B52F7" w:rsidRDefault="0052054C" w:rsidP="00490C48">
            <w:r w:rsidRPr="002B52F7">
              <w:t xml:space="preserve">The expenditure incurred by a </w:t>
            </w:r>
            <w:r w:rsidR="006C4678" w:rsidRPr="002B52F7">
              <w:t xml:space="preserve">grantee </w:t>
            </w:r>
            <w:r w:rsidRPr="002B52F7">
              <w:t xml:space="preserve">on a </w:t>
            </w:r>
            <w:r w:rsidR="004C6F6D" w:rsidRPr="002B52F7">
              <w:t xml:space="preserve">project </w:t>
            </w:r>
            <w:r w:rsidRPr="002B52F7">
              <w:t>and which is eligible for funding support</w:t>
            </w:r>
            <w:r w:rsidR="00AF1D9D" w:rsidRPr="002B52F7">
              <w:t xml:space="preserve"> as set out in </w:t>
            </w:r>
            <w:r w:rsidR="00AF1D9D" w:rsidRPr="002B52F7">
              <w:fldChar w:fldCharType="begin"/>
            </w:r>
            <w:r w:rsidR="00AF1D9D" w:rsidRPr="002B52F7">
              <w:instrText xml:space="preserve"> REF _Ref468355804 \r \h </w:instrText>
            </w:r>
            <w:r w:rsidR="002B52F7">
              <w:instrText xml:space="preserve"> \* MERGEFORMAT </w:instrText>
            </w:r>
            <w:r w:rsidR="00AF1D9D" w:rsidRPr="002B52F7">
              <w:fldChar w:fldCharType="separate"/>
            </w:r>
            <w:r w:rsidR="00F732EF" w:rsidRPr="002B52F7">
              <w:t>5.2</w:t>
            </w:r>
            <w:r w:rsidR="00AF1D9D" w:rsidRPr="002B52F7">
              <w:fldChar w:fldCharType="end"/>
            </w:r>
            <w:r w:rsidRPr="002B52F7">
              <w:t>.</w:t>
            </w:r>
          </w:p>
        </w:tc>
      </w:tr>
      <w:tr w:rsidR="00756E1E" w:rsidRPr="002B52F7" w14:paraId="53C3C497" w14:textId="77777777" w:rsidTr="00A83F48">
        <w:trPr>
          <w:cantSplit/>
        </w:trPr>
        <w:tc>
          <w:tcPr>
            <w:tcW w:w="1843" w:type="pct"/>
          </w:tcPr>
          <w:p w14:paraId="208053F1" w14:textId="77777777" w:rsidR="00756E1E" w:rsidRPr="002B52F7" w:rsidRDefault="00756E1E" w:rsidP="008E215B">
            <w:r>
              <w:t>Experienced training provider</w:t>
            </w:r>
          </w:p>
        </w:tc>
        <w:tc>
          <w:tcPr>
            <w:tcW w:w="3157" w:type="pct"/>
          </w:tcPr>
          <w:p w14:paraId="7621091B" w14:textId="77777777" w:rsidR="00756E1E" w:rsidRPr="00756E1E" w:rsidRDefault="00756E1E" w:rsidP="00756E1E">
            <w:r w:rsidRPr="00756E1E">
              <w:t>A training business or individual with a demonstrated history</w:t>
            </w:r>
            <w:r w:rsidR="006A5244">
              <w:t xml:space="preserve"> </w:t>
            </w:r>
            <w:r w:rsidRPr="00756E1E">
              <w:t xml:space="preserve">of </w:t>
            </w:r>
            <w:r w:rsidR="006A5244">
              <w:t>and/or expertise in</w:t>
            </w:r>
            <w:r w:rsidR="006A5244" w:rsidRPr="00756E1E">
              <w:t xml:space="preserve"> </w:t>
            </w:r>
            <w:r w:rsidRPr="00756E1E">
              <w:t>providing relevant defence industry training.</w:t>
            </w:r>
          </w:p>
          <w:p w14:paraId="6C6758BA" w14:textId="77777777" w:rsidR="00756E1E" w:rsidRPr="002B52F7" w:rsidRDefault="00756E1E" w:rsidP="00490C48">
            <w:r w:rsidRPr="00756E1E">
              <w:t>We may request additional information to support claims of training provider experience.</w:t>
            </w:r>
          </w:p>
        </w:tc>
      </w:tr>
      <w:tr w:rsidR="0052054C" w:rsidRPr="002B52F7" w14:paraId="3BBB5873" w14:textId="77777777" w:rsidTr="00A83F48">
        <w:trPr>
          <w:cantSplit/>
        </w:trPr>
        <w:tc>
          <w:tcPr>
            <w:tcW w:w="1843" w:type="pct"/>
          </w:tcPr>
          <w:p w14:paraId="1859B9C9" w14:textId="77777777" w:rsidR="0052054C" w:rsidRPr="002B52F7" w:rsidRDefault="0052054C" w:rsidP="008E215B">
            <w:r w:rsidRPr="002B52F7">
              <w:t>Grant agreement</w:t>
            </w:r>
          </w:p>
        </w:tc>
        <w:tc>
          <w:tcPr>
            <w:tcW w:w="3157" w:type="pct"/>
          </w:tcPr>
          <w:p w14:paraId="45392132" w14:textId="77777777" w:rsidR="0052054C" w:rsidRPr="002B52F7" w:rsidRDefault="0052054C" w:rsidP="008E215B">
            <w:pPr>
              <w:rPr>
                <w:i/>
              </w:rPr>
            </w:pPr>
            <w:r w:rsidRPr="002B52F7">
              <w:rPr>
                <w:rStyle w:val="Emphasis"/>
                <w:i w:val="0"/>
              </w:rPr>
              <w:t xml:space="preserve">A legally binding contract between the Commonwealth and a </w:t>
            </w:r>
            <w:r w:rsidR="004C6F6D" w:rsidRPr="002B52F7">
              <w:rPr>
                <w:rStyle w:val="Emphasis"/>
                <w:i w:val="0"/>
              </w:rPr>
              <w:t xml:space="preserve">grantee </w:t>
            </w:r>
            <w:r w:rsidRPr="002B52F7">
              <w:rPr>
                <w:rStyle w:val="Emphasis"/>
                <w:i w:val="0"/>
              </w:rPr>
              <w:t xml:space="preserve">for </w:t>
            </w:r>
            <w:r w:rsidR="008D433F" w:rsidRPr="002B52F7">
              <w:rPr>
                <w:rStyle w:val="Emphasis"/>
                <w:i w:val="0"/>
              </w:rPr>
              <w:t xml:space="preserve">the </w:t>
            </w:r>
            <w:r w:rsidRPr="002B52F7">
              <w:rPr>
                <w:rStyle w:val="Emphasis"/>
                <w:i w:val="0"/>
              </w:rPr>
              <w:t>grant funding</w:t>
            </w:r>
            <w:r w:rsidR="001D3CD2">
              <w:rPr>
                <w:rStyle w:val="Emphasis"/>
                <w:i w:val="0"/>
              </w:rPr>
              <w:t>.</w:t>
            </w:r>
          </w:p>
        </w:tc>
      </w:tr>
      <w:tr w:rsidR="0052054C" w:rsidRPr="002B52F7" w14:paraId="0EC815F3" w14:textId="77777777" w:rsidTr="00A83F48">
        <w:trPr>
          <w:cantSplit/>
        </w:trPr>
        <w:tc>
          <w:tcPr>
            <w:tcW w:w="1843" w:type="pct"/>
          </w:tcPr>
          <w:p w14:paraId="1D3D1317" w14:textId="77777777" w:rsidR="0052054C" w:rsidRPr="002B52F7" w:rsidRDefault="0052054C" w:rsidP="008E215B">
            <w:r w:rsidRPr="002B52F7">
              <w:t>Grant funding or grant funds</w:t>
            </w:r>
          </w:p>
        </w:tc>
        <w:tc>
          <w:tcPr>
            <w:tcW w:w="3157" w:type="pct"/>
          </w:tcPr>
          <w:p w14:paraId="4B120EA1" w14:textId="77777777" w:rsidR="0052054C" w:rsidRPr="002B52F7" w:rsidRDefault="0052054C" w:rsidP="009E45B8">
            <w:r w:rsidRPr="002B52F7">
              <w:t xml:space="preserve">The funding made available by the Commonwealth to </w:t>
            </w:r>
            <w:r w:rsidR="004C6F6D" w:rsidRPr="002B52F7">
              <w:t xml:space="preserve">grantees </w:t>
            </w:r>
            <w:r w:rsidRPr="002B52F7">
              <w:t xml:space="preserve">under the </w:t>
            </w:r>
            <w:r w:rsidR="00262481" w:rsidRPr="002B52F7">
              <w:rPr>
                <w:color w:val="000000"/>
                <w:w w:val="0"/>
              </w:rPr>
              <w:t>program</w:t>
            </w:r>
            <w:r w:rsidRPr="002B52F7">
              <w:t>.</w:t>
            </w:r>
          </w:p>
        </w:tc>
      </w:tr>
      <w:tr w:rsidR="00464353" w:rsidRPr="002B52F7" w14:paraId="496EAC73" w14:textId="77777777" w:rsidTr="009564E7">
        <w:trPr>
          <w:cantSplit/>
        </w:trPr>
        <w:tc>
          <w:tcPr>
            <w:tcW w:w="1843" w:type="pct"/>
          </w:tcPr>
          <w:p w14:paraId="2CFECE7D" w14:textId="77777777" w:rsidR="00464353" w:rsidRPr="002B52F7" w:rsidRDefault="00AD18E5" w:rsidP="009564E7">
            <w:hyperlink r:id="rId40" w:history="1">
              <w:proofErr w:type="spellStart"/>
              <w:r w:rsidR="00464353" w:rsidRPr="002B52F7">
                <w:rPr>
                  <w:rStyle w:val="Hyperlink"/>
                </w:rPr>
                <w:t>GrantConnect</w:t>
              </w:r>
              <w:proofErr w:type="spellEnd"/>
            </w:hyperlink>
          </w:p>
        </w:tc>
        <w:tc>
          <w:tcPr>
            <w:tcW w:w="3157" w:type="pct"/>
          </w:tcPr>
          <w:p w14:paraId="464468A0" w14:textId="77777777" w:rsidR="00464353" w:rsidRPr="002B52F7" w:rsidRDefault="00464353" w:rsidP="00CB7D56">
            <w:r w:rsidRPr="002B52F7">
              <w:t>The Australian Government’s whole-of-government grants information system, which centralises the publication and reporting of Commonwealth grants in accordance with the CGRGs</w:t>
            </w:r>
            <w:r w:rsidR="001D3CD2">
              <w:t>.</w:t>
            </w:r>
          </w:p>
        </w:tc>
      </w:tr>
      <w:tr w:rsidR="00C166EB" w:rsidRPr="002B52F7" w14:paraId="25592C09" w14:textId="77777777" w:rsidTr="00A83F48">
        <w:trPr>
          <w:cantSplit/>
        </w:trPr>
        <w:tc>
          <w:tcPr>
            <w:tcW w:w="1843" w:type="pct"/>
          </w:tcPr>
          <w:p w14:paraId="35DA87F4" w14:textId="77777777" w:rsidR="00C166EB" w:rsidRPr="002B52F7" w:rsidRDefault="00C166EB" w:rsidP="008E215B">
            <w:r w:rsidRPr="002B52F7">
              <w:t>Grantee</w:t>
            </w:r>
          </w:p>
        </w:tc>
        <w:tc>
          <w:tcPr>
            <w:tcW w:w="3157" w:type="pct"/>
          </w:tcPr>
          <w:p w14:paraId="1B9E5CC2" w14:textId="77777777" w:rsidR="00C166EB" w:rsidRPr="002B52F7" w:rsidRDefault="008D433F" w:rsidP="008D433F">
            <w:r w:rsidRPr="002B52F7">
              <w:t xml:space="preserve">The recipient of grant funding under </w:t>
            </w:r>
            <w:r w:rsidR="00C166EB" w:rsidRPr="002B52F7">
              <w:t xml:space="preserve">a </w:t>
            </w:r>
            <w:r w:rsidR="004C6F6D" w:rsidRPr="002B52F7">
              <w:t>grant agreement</w:t>
            </w:r>
            <w:r w:rsidR="00C166EB" w:rsidRPr="002B52F7">
              <w:t>.</w:t>
            </w:r>
          </w:p>
        </w:tc>
      </w:tr>
      <w:tr w:rsidR="008D433F" w:rsidRPr="002B52F7" w14:paraId="57811559" w14:textId="77777777" w:rsidTr="00FE1A01">
        <w:trPr>
          <w:cantSplit/>
        </w:trPr>
        <w:tc>
          <w:tcPr>
            <w:tcW w:w="1843" w:type="pct"/>
          </w:tcPr>
          <w:p w14:paraId="68FB1987" w14:textId="77777777" w:rsidR="008D433F" w:rsidRPr="002B52F7" w:rsidRDefault="008D433F" w:rsidP="00FE1A01">
            <w:r w:rsidRPr="002B52F7">
              <w:t>Guidelines</w:t>
            </w:r>
          </w:p>
        </w:tc>
        <w:tc>
          <w:tcPr>
            <w:tcW w:w="3157" w:type="pct"/>
          </w:tcPr>
          <w:p w14:paraId="040F3C18" w14:textId="77777777" w:rsidR="008D433F" w:rsidRPr="002B52F7" w:rsidRDefault="00DD0810" w:rsidP="00B20351">
            <w:pPr>
              <w:rPr>
                <w:bCs/>
              </w:rPr>
            </w:pPr>
            <w:r w:rsidRPr="002B52F7">
              <w:rPr>
                <w:color w:val="000000"/>
                <w:w w:val="0"/>
                <w:szCs w:val="20"/>
              </w:rPr>
              <w:t xml:space="preserve">Guidelines </w:t>
            </w:r>
            <w:r w:rsidR="008D433F" w:rsidRPr="002B52F7">
              <w:rPr>
                <w:color w:val="000000"/>
                <w:w w:val="0"/>
                <w:szCs w:val="20"/>
              </w:rPr>
              <w:t xml:space="preserve">that the Minister </w:t>
            </w:r>
            <w:r w:rsidR="00B20351" w:rsidRPr="002B52F7">
              <w:rPr>
                <w:color w:val="000000"/>
                <w:w w:val="0"/>
                <w:szCs w:val="20"/>
              </w:rPr>
              <w:t xml:space="preserve">gives </w:t>
            </w:r>
            <w:r w:rsidR="008D433F" w:rsidRPr="002B52F7">
              <w:rPr>
                <w:color w:val="000000"/>
                <w:w w:val="0"/>
                <w:szCs w:val="20"/>
              </w:rPr>
              <w:t xml:space="preserve">to the </w:t>
            </w:r>
            <w:r w:rsidR="00176EF8" w:rsidRPr="002B52F7">
              <w:rPr>
                <w:color w:val="000000"/>
                <w:w w:val="0"/>
                <w:szCs w:val="20"/>
              </w:rPr>
              <w:t xml:space="preserve">department </w:t>
            </w:r>
            <w:r w:rsidR="008D433F" w:rsidRPr="002B52F7">
              <w:rPr>
                <w:color w:val="000000"/>
                <w:w w:val="0"/>
                <w:szCs w:val="20"/>
              </w:rPr>
              <w:t>to provide the framework for the administration of the program, as in force from time to time.</w:t>
            </w:r>
          </w:p>
        </w:tc>
      </w:tr>
      <w:tr w:rsidR="00975F29" w:rsidRPr="002B52F7" w14:paraId="327BDCDF" w14:textId="77777777" w:rsidTr="00A83F48">
        <w:trPr>
          <w:cantSplit/>
        </w:trPr>
        <w:tc>
          <w:tcPr>
            <w:tcW w:w="1843" w:type="pct"/>
          </w:tcPr>
          <w:p w14:paraId="0E1CCCC1" w14:textId="77777777" w:rsidR="00975F29" w:rsidRPr="002B52F7" w:rsidRDefault="00C60E0F" w:rsidP="008E215B">
            <w:r w:rsidRPr="002B52F7">
              <w:t>Minister</w:t>
            </w:r>
          </w:p>
        </w:tc>
        <w:tc>
          <w:tcPr>
            <w:tcW w:w="3157" w:type="pct"/>
          </w:tcPr>
          <w:p w14:paraId="01E7BE4A" w14:textId="77777777" w:rsidR="00975F29" w:rsidRPr="002B52F7" w:rsidRDefault="00C60E0F" w:rsidP="00C97760">
            <w:r w:rsidRPr="002B52F7">
              <w:t>The</w:t>
            </w:r>
            <w:r w:rsidR="004A16B4" w:rsidRPr="002B52F7">
              <w:t xml:space="preserve"> Commonwealth</w:t>
            </w:r>
            <w:r w:rsidRPr="002B52F7">
              <w:t xml:space="preserve"> </w:t>
            </w:r>
            <w:r w:rsidR="005A6D76" w:rsidRPr="002B52F7">
              <w:t xml:space="preserve">Minister </w:t>
            </w:r>
            <w:r w:rsidRPr="002B52F7">
              <w:t xml:space="preserve">for </w:t>
            </w:r>
            <w:r w:rsidR="00C97760" w:rsidRPr="002B52F7">
              <w:t>Defence Industry</w:t>
            </w:r>
            <w:r w:rsidRPr="002B52F7">
              <w:t>.</w:t>
            </w:r>
          </w:p>
        </w:tc>
      </w:tr>
      <w:tr w:rsidR="00D1243A" w:rsidRPr="002B52F7" w14:paraId="006CC14F" w14:textId="77777777" w:rsidTr="00A83F48">
        <w:trPr>
          <w:cantSplit/>
        </w:trPr>
        <w:tc>
          <w:tcPr>
            <w:tcW w:w="1843" w:type="pct"/>
          </w:tcPr>
          <w:p w14:paraId="54D5357F" w14:textId="77777777" w:rsidR="00D1243A" w:rsidRPr="00B35211" w:rsidRDefault="00F85084" w:rsidP="008E215B">
            <w:r w:rsidRPr="00B35211">
              <w:lastRenderedPageBreak/>
              <w:t>National Redress Scheme</w:t>
            </w:r>
          </w:p>
        </w:tc>
        <w:tc>
          <w:tcPr>
            <w:tcW w:w="3157" w:type="pct"/>
          </w:tcPr>
          <w:p w14:paraId="12723BDB" w14:textId="77777777" w:rsidR="009B5718" w:rsidRPr="00B35211" w:rsidRDefault="00AA2200" w:rsidP="008D433F">
            <w:r w:rsidRPr="00B35211">
              <w:t xml:space="preserve">The National Redress Scheme is </w:t>
            </w:r>
            <w:proofErr w:type="gramStart"/>
            <w:r w:rsidRPr="00B35211">
              <w:t>in response to the</w:t>
            </w:r>
            <w:r w:rsidR="009B5718" w:rsidRPr="00B35211">
              <w:t xml:space="preserve"> </w:t>
            </w:r>
            <w:r w:rsidRPr="00B35211">
              <w:t>Royal Commission into Institutional Responses to Child Sexual Abuse</w:t>
            </w:r>
            <w:proofErr w:type="gramEnd"/>
            <w:r w:rsidRPr="00B35211">
              <w:t xml:space="preserve">. </w:t>
            </w:r>
          </w:p>
          <w:p w14:paraId="436EF78E" w14:textId="3B720B10" w:rsidR="009B5718" w:rsidRPr="00B35211" w:rsidRDefault="009B5718" w:rsidP="008D433F">
            <w:r w:rsidRPr="00B35211">
              <w:t xml:space="preserve">Grant Connected Policy </w:t>
            </w:r>
            <w:r w:rsidR="00700DB5" w:rsidRPr="00B35211">
              <w:t>r</w:t>
            </w:r>
            <w:r w:rsidRPr="00B35211">
              <w:t>estricts access to Australian Government grant funding for non-government institutions that fail to join the Scheme.</w:t>
            </w:r>
          </w:p>
          <w:p w14:paraId="30C13DCD" w14:textId="77777777" w:rsidR="00F85084" w:rsidRPr="00B35211" w:rsidRDefault="00F85084" w:rsidP="008D433F">
            <w:r w:rsidRPr="00B35211">
              <w:t xml:space="preserve">Further information on the National Redress Scheme can be found at: </w:t>
            </w:r>
            <w:hyperlink r:id="rId41" w:history="1">
              <w:r w:rsidRPr="00B35211">
                <w:rPr>
                  <w:rStyle w:val="Hyperlink"/>
                </w:rPr>
                <w:t>https://www.nationalredress.gov.au/</w:t>
              </w:r>
            </w:hyperlink>
            <w:r w:rsidRPr="00B35211">
              <w:t xml:space="preserve">  </w:t>
            </w:r>
          </w:p>
        </w:tc>
      </w:tr>
      <w:tr w:rsidR="00C60E0F" w:rsidRPr="002B52F7" w14:paraId="756C7FD8" w14:textId="77777777" w:rsidTr="00A83F48">
        <w:trPr>
          <w:cantSplit/>
        </w:trPr>
        <w:tc>
          <w:tcPr>
            <w:tcW w:w="1843" w:type="pct"/>
          </w:tcPr>
          <w:p w14:paraId="6740B363" w14:textId="77777777" w:rsidR="00C60E0F" w:rsidRPr="002B52F7" w:rsidRDefault="00C60E0F" w:rsidP="008E215B">
            <w:r w:rsidRPr="002B52F7">
              <w:t>Non-</w:t>
            </w:r>
            <w:r w:rsidR="00864C31" w:rsidRPr="002B52F7">
              <w:t>i</w:t>
            </w:r>
            <w:r w:rsidRPr="002B52F7">
              <w:t>ncome-</w:t>
            </w:r>
            <w:r w:rsidR="00864C31" w:rsidRPr="002B52F7">
              <w:t>t</w:t>
            </w:r>
            <w:r w:rsidRPr="002B52F7">
              <w:t>ax-</w:t>
            </w:r>
            <w:r w:rsidR="00864C31" w:rsidRPr="002B52F7">
              <w:t>e</w:t>
            </w:r>
            <w:r w:rsidRPr="002B52F7">
              <w:t>xempt</w:t>
            </w:r>
          </w:p>
        </w:tc>
        <w:tc>
          <w:tcPr>
            <w:tcW w:w="3157" w:type="pct"/>
          </w:tcPr>
          <w:p w14:paraId="382EC5F1" w14:textId="77777777" w:rsidR="00C60E0F" w:rsidRPr="002B52F7" w:rsidRDefault="008D433F" w:rsidP="008D433F">
            <w:r w:rsidRPr="002B52F7">
              <w:t xml:space="preserve">Not </w:t>
            </w:r>
            <w:r w:rsidR="00C60E0F" w:rsidRPr="002B52F7">
              <w:t xml:space="preserve">exempt </w:t>
            </w:r>
            <w:r w:rsidR="00C60E0F" w:rsidRPr="002B52F7">
              <w:rPr>
                <w:color w:val="000000"/>
                <w:w w:val="0"/>
              </w:rPr>
              <w:t xml:space="preserve">from income tax under Division 50 of the </w:t>
            </w:r>
            <w:r w:rsidR="00C60E0F" w:rsidRPr="002B52F7">
              <w:rPr>
                <w:i/>
                <w:color w:val="000000"/>
                <w:w w:val="0"/>
              </w:rPr>
              <w:t>Income Tax Assessment Act 1997</w:t>
            </w:r>
            <w:r w:rsidR="00C60E0F" w:rsidRPr="002B52F7">
              <w:rPr>
                <w:color w:val="000000"/>
                <w:w w:val="0"/>
              </w:rPr>
              <w:t xml:space="preserve"> (</w:t>
            </w:r>
            <w:proofErr w:type="spellStart"/>
            <w:r w:rsidR="00C60E0F" w:rsidRPr="002B52F7">
              <w:rPr>
                <w:color w:val="000000"/>
                <w:w w:val="0"/>
              </w:rPr>
              <w:t>Cth</w:t>
            </w:r>
            <w:proofErr w:type="spellEnd"/>
            <w:r w:rsidR="00C60E0F" w:rsidRPr="002B52F7">
              <w:rPr>
                <w:color w:val="000000"/>
                <w:w w:val="0"/>
              </w:rPr>
              <w:t xml:space="preserve">) or under Division 1AB of Part III of the </w:t>
            </w:r>
            <w:r w:rsidR="00C60E0F" w:rsidRPr="002B52F7">
              <w:rPr>
                <w:i/>
                <w:color w:val="000000"/>
                <w:w w:val="0"/>
              </w:rPr>
              <w:t>Income Tax Assessment Act 1936</w:t>
            </w:r>
            <w:r w:rsidR="00C60E0F" w:rsidRPr="002B52F7">
              <w:rPr>
                <w:color w:val="000000"/>
                <w:w w:val="0"/>
              </w:rPr>
              <w:t xml:space="preserve"> (</w:t>
            </w:r>
            <w:proofErr w:type="spellStart"/>
            <w:r w:rsidR="00C60E0F" w:rsidRPr="002B52F7">
              <w:rPr>
                <w:color w:val="000000"/>
                <w:w w:val="0"/>
              </w:rPr>
              <w:t>Cth</w:t>
            </w:r>
            <w:proofErr w:type="spellEnd"/>
            <w:r w:rsidR="00C60E0F" w:rsidRPr="002B52F7">
              <w:rPr>
                <w:color w:val="000000"/>
                <w:w w:val="0"/>
              </w:rPr>
              <w:t>).</w:t>
            </w:r>
          </w:p>
        </w:tc>
      </w:tr>
      <w:tr w:rsidR="00C60E0F" w:rsidRPr="002B52F7" w14:paraId="0EF40868" w14:textId="77777777" w:rsidTr="00A83F48">
        <w:trPr>
          <w:cantSplit/>
        </w:trPr>
        <w:tc>
          <w:tcPr>
            <w:tcW w:w="1843" w:type="pct"/>
          </w:tcPr>
          <w:p w14:paraId="5E7184BE" w14:textId="77777777" w:rsidR="00C60E0F" w:rsidRPr="002B52F7" w:rsidRDefault="00C60E0F">
            <w:r w:rsidRPr="002B52F7">
              <w:t>Personal information</w:t>
            </w:r>
            <w:r w:rsidR="00116C01">
              <w:t xml:space="preserve"> </w:t>
            </w:r>
          </w:p>
        </w:tc>
        <w:tc>
          <w:tcPr>
            <w:tcW w:w="3157" w:type="pct"/>
          </w:tcPr>
          <w:p w14:paraId="43FE4FDB" w14:textId="77777777" w:rsidR="00680B92" w:rsidRPr="002B52F7" w:rsidRDefault="00C60E0F" w:rsidP="00680B92">
            <w:pPr>
              <w:rPr>
                <w:color w:val="000000"/>
                <w:w w:val="0"/>
              </w:rPr>
            </w:pPr>
            <w:r w:rsidRPr="002B52F7">
              <w:rPr>
                <w:color w:val="000000"/>
                <w:w w:val="0"/>
              </w:rPr>
              <w:t xml:space="preserve">Has the same meaning as in the </w:t>
            </w:r>
            <w:r w:rsidRPr="002B52F7">
              <w:rPr>
                <w:i/>
                <w:color w:val="000000"/>
                <w:w w:val="0"/>
              </w:rPr>
              <w:t>Privacy Act 1988</w:t>
            </w:r>
            <w:r w:rsidRPr="002B52F7">
              <w:rPr>
                <w:color w:val="000000"/>
                <w:w w:val="0"/>
              </w:rPr>
              <w:t xml:space="preserve"> (</w:t>
            </w:r>
            <w:proofErr w:type="spellStart"/>
            <w:r w:rsidRPr="002B52F7">
              <w:rPr>
                <w:color w:val="000000"/>
                <w:w w:val="0"/>
              </w:rPr>
              <w:t>Cth</w:t>
            </w:r>
            <w:proofErr w:type="spellEnd"/>
            <w:r w:rsidR="008D433F" w:rsidRPr="002B52F7">
              <w:rPr>
                <w:color w:val="000000"/>
                <w:w w:val="0"/>
              </w:rPr>
              <w:t>)</w:t>
            </w:r>
            <w:r w:rsidR="002F3A4F" w:rsidRPr="002B52F7">
              <w:rPr>
                <w:color w:val="000000"/>
                <w:w w:val="0"/>
              </w:rPr>
              <w:t xml:space="preserve"> which </w:t>
            </w:r>
            <w:r w:rsidR="00680B92" w:rsidRPr="002B52F7">
              <w:rPr>
                <w:color w:val="000000"/>
                <w:w w:val="0"/>
              </w:rPr>
              <w:t>is:</w:t>
            </w:r>
          </w:p>
          <w:p w14:paraId="0E4A4E71" w14:textId="77777777" w:rsidR="00680B92" w:rsidRPr="002B52F7" w:rsidRDefault="00680B92" w:rsidP="00680B92">
            <w:pPr>
              <w:ind w:left="338"/>
              <w:rPr>
                <w:color w:val="000000"/>
                <w:w w:val="0"/>
              </w:rPr>
            </w:pPr>
            <w:r w:rsidRPr="002B52F7">
              <w:rPr>
                <w:color w:val="000000"/>
                <w:w w:val="0"/>
              </w:rPr>
              <w:t>Information or an opinion about an identified individual, or an individual who is reasonably identifiable:</w:t>
            </w:r>
          </w:p>
          <w:p w14:paraId="53AFFC46" w14:textId="77777777" w:rsidR="00680B92" w:rsidRPr="002B52F7" w:rsidRDefault="00680B92" w:rsidP="00680B92">
            <w:pPr>
              <w:pStyle w:val="ListParagraph"/>
              <w:numPr>
                <w:ilvl w:val="7"/>
                <w:numId w:val="12"/>
              </w:numPr>
              <w:ind w:left="720" w:hanging="382"/>
            </w:pPr>
            <w:r w:rsidRPr="002B52F7">
              <w:t>whether the information or opinion is true or not; and</w:t>
            </w:r>
          </w:p>
          <w:p w14:paraId="216DDE40" w14:textId="77777777" w:rsidR="00C60E0F" w:rsidRPr="002B52F7" w:rsidRDefault="00680B92" w:rsidP="00680B92">
            <w:pPr>
              <w:pStyle w:val="ListParagraph"/>
              <w:numPr>
                <w:ilvl w:val="7"/>
                <w:numId w:val="12"/>
              </w:numPr>
              <w:ind w:left="720" w:hanging="382"/>
            </w:pPr>
            <w:proofErr w:type="gramStart"/>
            <w:r w:rsidRPr="002B52F7">
              <w:t>whether</w:t>
            </w:r>
            <w:proofErr w:type="gramEnd"/>
            <w:r w:rsidRPr="002B52F7">
              <w:t xml:space="preserve"> the information or opinion is recorded in a material form or not.</w:t>
            </w:r>
          </w:p>
        </w:tc>
      </w:tr>
      <w:tr w:rsidR="00F95C1B" w:rsidRPr="002B52F7" w14:paraId="68833F4E" w14:textId="77777777" w:rsidTr="00A83F48">
        <w:trPr>
          <w:cantSplit/>
        </w:trPr>
        <w:tc>
          <w:tcPr>
            <w:tcW w:w="1843" w:type="pct"/>
          </w:tcPr>
          <w:p w14:paraId="42F33860" w14:textId="77777777" w:rsidR="00F95C1B" w:rsidRPr="002B52F7" w:rsidRDefault="00F95C1B" w:rsidP="004B7CE3">
            <w:r w:rsidRPr="002B52F7">
              <w:t xml:space="preserve">Program </w:t>
            </w:r>
            <w:r w:rsidR="004B7CE3" w:rsidRPr="002B52F7">
              <w:t>d</w:t>
            </w:r>
            <w:r w:rsidRPr="002B52F7">
              <w:t>elegate</w:t>
            </w:r>
          </w:p>
        </w:tc>
        <w:tc>
          <w:tcPr>
            <w:tcW w:w="3157" w:type="pct"/>
          </w:tcPr>
          <w:p w14:paraId="07C6965E" w14:textId="70C417AA" w:rsidR="00F95C1B" w:rsidRPr="002B52F7" w:rsidRDefault="00F95C1B" w:rsidP="00C1223C">
            <w:pPr>
              <w:rPr>
                <w:bCs/>
              </w:rPr>
            </w:pPr>
            <w:r w:rsidRPr="002B52F7">
              <w:t xml:space="preserve">A </w:t>
            </w:r>
            <w:r w:rsidR="00C1223C" w:rsidRPr="00B35211">
              <w:t>senior responsible officer</w:t>
            </w:r>
            <w:r w:rsidRPr="002B52F7">
              <w:t xml:space="preserve"> within the department with responsibility for the program</w:t>
            </w:r>
            <w:r w:rsidR="00847491" w:rsidRPr="002B52F7">
              <w:t>.</w:t>
            </w:r>
          </w:p>
        </w:tc>
      </w:tr>
      <w:tr w:rsidR="00C60E0F" w:rsidRPr="002B52F7" w14:paraId="0B7BDB39" w14:textId="77777777" w:rsidTr="00A83F48">
        <w:trPr>
          <w:cantSplit/>
        </w:trPr>
        <w:tc>
          <w:tcPr>
            <w:tcW w:w="1843" w:type="pct"/>
          </w:tcPr>
          <w:p w14:paraId="0E208528" w14:textId="77777777" w:rsidR="00C60E0F" w:rsidRPr="002B52F7" w:rsidRDefault="00262481" w:rsidP="008E215B">
            <w:r w:rsidRPr="002B52F7">
              <w:t>Program</w:t>
            </w:r>
            <w:r w:rsidR="00C60E0F" w:rsidRPr="002B52F7">
              <w:t xml:space="preserve"> </w:t>
            </w:r>
            <w:r w:rsidR="00CD2CCD" w:rsidRPr="002B52F7">
              <w:t xml:space="preserve">funding </w:t>
            </w:r>
            <w:r w:rsidR="00C60E0F" w:rsidRPr="002B52F7">
              <w:t xml:space="preserve">or </w:t>
            </w:r>
            <w:r w:rsidRPr="002B52F7">
              <w:t>Program</w:t>
            </w:r>
            <w:r w:rsidR="00C60E0F" w:rsidRPr="002B52F7">
              <w:t xml:space="preserve"> </w:t>
            </w:r>
            <w:r w:rsidR="00CD2CCD" w:rsidRPr="002B52F7">
              <w:t>funds</w:t>
            </w:r>
          </w:p>
        </w:tc>
        <w:tc>
          <w:tcPr>
            <w:tcW w:w="3157" w:type="pct"/>
          </w:tcPr>
          <w:p w14:paraId="10A0FFA3" w14:textId="77777777" w:rsidR="00C60E0F" w:rsidRPr="002B52F7" w:rsidRDefault="00C60E0F" w:rsidP="008D433F">
            <w:r w:rsidRPr="002B52F7">
              <w:rPr>
                <w:bCs/>
              </w:rPr>
              <w:t xml:space="preserve">The funding made available by the Commonwealth for the </w:t>
            </w:r>
            <w:r w:rsidR="00262481" w:rsidRPr="002B52F7">
              <w:rPr>
                <w:bCs/>
              </w:rPr>
              <w:t>program</w:t>
            </w:r>
            <w:r w:rsidRPr="002B52F7">
              <w:rPr>
                <w:bCs/>
              </w:rPr>
              <w:t>.</w:t>
            </w:r>
          </w:p>
        </w:tc>
      </w:tr>
      <w:tr w:rsidR="00C60E0F" w:rsidRPr="002B52F7" w14:paraId="62F7B5B9" w14:textId="77777777" w:rsidTr="00A83F48">
        <w:trPr>
          <w:cantSplit/>
        </w:trPr>
        <w:tc>
          <w:tcPr>
            <w:tcW w:w="1843" w:type="pct"/>
          </w:tcPr>
          <w:p w14:paraId="2995C65E" w14:textId="77777777" w:rsidR="00C60E0F" w:rsidRPr="002B52F7" w:rsidRDefault="00C60E0F" w:rsidP="008E215B">
            <w:r w:rsidRPr="002B52F7">
              <w:t>Project</w:t>
            </w:r>
          </w:p>
        </w:tc>
        <w:tc>
          <w:tcPr>
            <w:tcW w:w="3157" w:type="pct"/>
          </w:tcPr>
          <w:p w14:paraId="71E7C183" w14:textId="77777777" w:rsidR="00C60E0F" w:rsidRPr="002B52F7" w:rsidRDefault="00C60E0F" w:rsidP="00DD0810">
            <w:pPr>
              <w:rPr>
                <w:color w:val="000000"/>
                <w:w w:val="0"/>
                <w:szCs w:val="20"/>
              </w:rPr>
            </w:pPr>
            <w:r w:rsidRPr="002B52F7">
              <w:t xml:space="preserve">A project described in an application for </w:t>
            </w:r>
            <w:r w:rsidR="004C6F6D" w:rsidRPr="002B52F7">
              <w:t>grant fun</w:t>
            </w:r>
            <w:r w:rsidR="00DD0810" w:rsidRPr="002B52F7">
              <w:t>ding under the program</w:t>
            </w:r>
            <w:r w:rsidRPr="002B52F7">
              <w:t>.</w:t>
            </w:r>
          </w:p>
        </w:tc>
      </w:tr>
      <w:tr w:rsidR="00F12500" w:rsidRPr="002B52F7" w14:paraId="64DE78CF" w14:textId="77777777" w:rsidTr="00A83F48">
        <w:trPr>
          <w:cantSplit/>
        </w:trPr>
        <w:tc>
          <w:tcPr>
            <w:tcW w:w="1843" w:type="pct"/>
          </w:tcPr>
          <w:p w14:paraId="54037337" w14:textId="77777777" w:rsidR="00F12500" w:rsidRPr="002B52F7" w:rsidRDefault="00F12500" w:rsidP="008E215B">
            <w:r>
              <w:t>Registered Training Organisation (RTO)</w:t>
            </w:r>
          </w:p>
        </w:tc>
        <w:tc>
          <w:tcPr>
            <w:tcW w:w="3157" w:type="pct"/>
          </w:tcPr>
          <w:p w14:paraId="2367EC3C" w14:textId="77777777" w:rsidR="00F12500" w:rsidRPr="002B52F7" w:rsidRDefault="00F12500" w:rsidP="00DD0810">
            <w:r w:rsidRPr="002B52F7">
              <w:t>RTOs include TAFE colleges and institutes, adult and community education providers, private providers, community organisations, schools, higher education institutions, commercial and enterprise training providers, industry bodies, and other organisations that meet registration requirements.</w:t>
            </w:r>
          </w:p>
        </w:tc>
      </w:tr>
      <w:tr w:rsidR="002D1A06" w:rsidRPr="002B52F7" w14:paraId="05AF2C84" w14:textId="77777777" w:rsidTr="00A83F48">
        <w:trPr>
          <w:cantSplit/>
        </w:trPr>
        <w:tc>
          <w:tcPr>
            <w:tcW w:w="1843" w:type="pct"/>
          </w:tcPr>
          <w:p w14:paraId="45CD942F" w14:textId="77777777" w:rsidR="002D1A06" w:rsidRPr="00B35211" w:rsidRDefault="002D1A06" w:rsidP="008E215B">
            <w:r w:rsidRPr="00B35211">
              <w:t>Represented Business</w:t>
            </w:r>
          </w:p>
        </w:tc>
        <w:tc>
          <w:tcPr>
            <w:tcW w:w="3157" w:type="pct"/>
          </w:tcPr>
          <w:p w14:paraId="687E4D31" w14:textId="10FCEB00" w:rsidR="004712E1" w:rsidRPr="00B35211" w:rsidRDefault="00AE2FCF" w:rsidP="004712E1">
            <w:r w:rsidRPr="00B35211">
              <w:t>An eligible business which</w:t>
            </w:r>
            <w:r w:rsidR="004712E1" w:rsidRPr="00B35211">
              <w:t xml:space="preserve"> consents to an industry association applying for an activity </w:t>
            </w:r>
            <w:r w:rsidRPr="00B35211">
              <w:t>facilitated by the industry association</w:t>
            </w:r>
            <w:r w:rsidR="00B3216D" w:rsidRPr="00B35211">
              <w:t xml:space="preserve"> </w:t>
            </w:r>
            <w:r w:rsidR="004712E1" w:rsidRPr="00B35211">
              <w:t>where the:</w:t>
            </w:r>
          </w:p>
          <w:p w14:paraId="50643DD2" w14:textId="77777777" w:rsidR="004712E1" w:rsidRPr="00B35211" w:rsidRDefault="004712E1" w:rsidP="004712E1">
            <w:r w:rsidRPr="00B35211">
              <w:t>•</w:t>
            </w:r>
            <w:r w:rsidRPr="00B35211">
              <w:tab/>
              <w:t xml:space="preserve">business will benefit from the activity; and </w:t>
            </w:r>
          </w:p>
          <w:p w14:paraId="32BAFFA6" w14:textId="76B60F9F" w:rsidR="004712E1" w:rsidRPr="00B35211" w:rsidRDefault="004712E1" w:rsidP="004712E1">
            <w:r w:rsidRPr="00B35211">
              <w:t>•</w:t>
            </w:r>
            <w:r w:rsidRPr="00B35211">
              <w:tab/>
            </w:r>
            <w:proofErr w:type="gramStart"/>
            <w:r w:rsidRPr="00B35211">
              <w:t>activity</w:t>
            </w:r>
            <w:proofErr w:type="gramEnd"/>
            <w:r w:rsidRPr="00B35211">
              <w:t xml:space="preserve"> affects the funding cap available to the business under the </w:t>
            </w:r>
            <w:r w:rsidR="00AE2FCF" w:rsidRPr="00B35211">
              <w:t xml:space="preserve">SADI </w:t>
            </w:r>
            <w:r w:rsidRPr="00B35211">
              <w:t xml:space="preserve">program. </w:t>
            </w:r>
          </w:p>
          <w:p w14:paraId="3D9B30E2" w14:textId="4182314F" w:rsidR="00FD723F" w:rsidRPr="00B35211" w:rsidRDefault="004712E1" w:rsidP="00FD723F">
            <w:r w:rsidRPr="00B35211">
              <w:t>A represented business can be a member or non-member of the industry association.</w:t>
            </w:r>
          </w:p>
        </w:tc>
      </w:tr>
      <w:tr w:rsidR="003451CA" w:rsidRPr="002B52F7" w14:paraId="5904DC69" w14:textId="77777777" w:rsidTr="00A83F48">
        <w:trPr>
          <w:cantSplit/>
        </w:trPr>
        <w:tc>
          <w:tcPr>
            <w:tcW w:w="1843" w:type="pct"/>
          </w:tcPr>
          <w:p w14:paraId="2C4B7256" w14:textId="77777777" w:rsidR="003451CA" w:rsidRPr="002B52F7" w:rsidRDefault="003451CA" w:rsidP="008E215B">
            <w:r w:rsidRPr="002B52F7">
              <w:lastRenderedPageBreak/>
              <w:t>SME</w:t>
            </w:r>
            <w:r w:rsidR="006313A7" w:rsidRPr="002B52F7">
              <w:t xml:space="preserve"> in the defence sector</w:t>
            </w:r>
          </w:p>
        </w:tc>
        <w:tc>
          <w:tcPr>
            <w:tcW w:w="3157" w:type="pct"/>
          </w:tcPr>
          <w:p w14:paraId="656E116D" w14:textId="77777777" w:rsidR="003451CA" w:rsidRPr="002B52F7" w:rsidRDefault="00F61AC3" w:rsidP="006313A7">
            <w:pPr>
              <w:rPr>
                <w:szCs w:val="20"/>
              </w:rPr>
            </w:pPr>
            <w:r w:rsidRPr="002B52F7">
              <w:t>Sm</w:t>
            </w:r>
            <w:r w:rsidR="00CF6BA3" w:rsidRPr="002B52F7">
              <w:t>all and Medium-sized Enterprise</w:t>
            </w:r>
            <w:r w:rsidR="0035385C" w:rsidRPr="002B52F7">
              <w:t>s</w:t>
            </w:r>
            <w:r w:rsidRPr="002B52F7">
              <w:t xml:space="preserve"> </w:t>
            </w:r>
            <w:r w:rsidR="006313A7" w:rsidRPr="002B52F7">
              <w:rPr>
                <w:szCs w:val="20"/>
              </w:rPr>
              <w:t>currently supplying to, or intending t</w:t>
            </w:r>
            <w:r w:rsidR="008D7D20" w:rsidRPr="002B52F7">
              <w:rPr>
                <w:szCs w:val="20"/>
              </w:rPr>
              <w:t>o supply to, the defence sector</w:t>
            </w:r>
            <w:r w:rsidR="00E3491E" w:rsidRPr="002B52F7">
              <w:rPr>
                <w:szCs w:val="20"/>
              </w:rPr>
              <w:t>:</w:t>
            </w:r>
          </w:p>
          <w:p w14:paraId="4A9F67AD" w14:textId="77777777" w:rsidR="00E3491E" w:rsidRPr="002B52F7" w:rsidRDefault="00E3491E" w:rsidP="00E3491E">
            <w:pPr>
              <w:pStyle w:val="ListBullet"/>
            </w:pPr>
            <w:r w:rsidRPr="002B52F7">
              <w:t xml:space="preserve">micro to small businesses (1-19 employees) </w:t>
            </w:r>
          </w:p>
          <w:p w14:paraId="605932F5" w14:textId="77777777" w:rsidR="00E3491E" w:rsidRPr="002B52F7" w:rsidRDefault="00E3491E" w:rsidP="00E3491E">
            <w:pPr>
              <w:pStyle w:val="ListBullet"/>
            </w:pPr>
            <w:proofErr w:type="gramStart"/>
            <w:r w:rsidRPr="002B52F7">
              <w:t>medium</w:t>
            </w:r>
            <w:proofErr w:type="gramEnd"/>
            <w:r w:rsidRPr="002B52F7">
              <w:t xml:space="preserve"> businesses (20 to 199 employees)</w:t>
            </w:r>
            <w:r w:rsidR="001D3CD2">
              <w:t>.</w:t>
            </w:r>
          </w:p>
        </w:tc>
      </w:tr>
    </w:tbl>
    <w:p w14:paraId="2A888834" w14:textId="77777777" w:rsidR="00D639C4" w:rsidRPr="00D639C4" w:rsidRDefault="00D639C4" w:rsidP="00D639C4"/>
    <w:sectPr w:rsidR="00D639C4" w:rsidRPr="00D639C4" w:rsidSect="0028336E">
      <w:footerReference w:type="default" r:id="rId42"/>
      <w:footerReference w:type="first" r:id="rId43"/>
      <w:pgSz w:w="11907" w:h="16840" w:code="9"/>
      <w:pgMar w:top="1135" w:right="1418" w:bottom="568" w:left="1701" w:header="709" w:footer="73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21555" w14:textId="77777777" w:rsidR="00C6301F" w:rsidRDefault="00C6301F" w:rsidP="00077C3D">
      <w:r>
        <w:separator/>
      </w:r>
    </w:p>
  </w:endnote>
  <w:endnote w:type="continuationSeparator" w:id="0">
    <w:p w14:paraId="626F3211" w14:textId="77777777" w:rsidR="00C6301F" w:rsidRDefault="00C6301F" w:rsidP="00077C3D">
      <w:r>
        <w:continuationSeparator/>
      </w:r>
    </w:p>
  </w:endnote>
  <w:endnote w:type="continuationNotice" w:id="1">
    <w:p w14:paraId="6A0FC375" w14:textId="77777777" w:rsidR="00C6301F" w:rsidRDefault="00C6301F"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heSansOffice">
    <w:altName w:val="Interstate Black"/>
    <w:charset w:val="00"/>
    <w:family w:val="swiss"/>
    <w:pitch w:val="variable"/>
    <w:sig w:usb0="80000027"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terstate Light">
    <w:panose1 w:val="02000506030000020004"/>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BA468" w14:textId="77777777" w:rsidR="00C276B3" w:rsidRDefault="00C276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9FFBE" w14:textId="77777777" w:rsidR="00C276B3" w:rsidRDefault="00C276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5671A" w14:textId="4CCB2092" w:rsidR="00C6301F" w:rsidRPr="00653895" w:rsidRDefault="00C6301F" w:rsidP="00653895">
    <w:pPr>
      <w:pStyle w:val="Footer"/>
    </w:pPr>
    <w:r>
      <w:t>Skilling Australia’s Defence Industry Grants Program grant opportunity guidelines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49FAA" w14:textId="4310BE0E" w:rsidR="00C6301F" w:rsidRDefault="00C6301F" w:rsidP="00007E4B">
    <w:pPr>
      <w:pStyle w:val="Footer"/>
      <w:tabs>
        <w:tab w:val="clear" w:pos="4153"/>
        <w:tab w:val="clear" w:pos="8306"/>
        <w:tab w:val="center" w:pos="4962"/>
        <w:tab w:val="right" w:pos="8789"/>
      </w:tabs>
    </w:pPr>
    <w:r>
      <w:t>Skilling Australia’s Defence Industry Grants Program grant opportunity guidelines</w:t>
    </w:r>
  </w:p>
  <w:p w14:paraId="58FE1F5D" w14:textId="327D6338" w:rsidR="00C6301F" w:rsidRPr="005B72F4" w:rsidRDefault="00C6301F" w:rsidP="00007E4B">
    <w:pPr>
      <w:pStyle w:val="Footer"/>
      <w:tabs>
        <w:tab w:val="clear" w:pos="4153"/>
        <w:tab w:val="clear" w:pos="8306"/>
        <w:tab w:val="center" w:pos="4962"/>
        <w:tab w:val="right" w:pos="8789"/>
      </w:tabs>
    </w:pPr>
    <w:r>
      <w:t>April 2022</w:t>
    </w:r>
    <w:r>
      <w:tab/>
    </w:r>
    <w:r w:rsidRPr="005B72F4">
      <w:t xml:space="preserve">Page </w:t>
    </w:r>
    <w:r w:rsidRPr="005B72F4">
      <w:fldChar w:fldCharType="begin"/>
    </w:r>
    <w:r w:rsidRPr="005B72F4">
      <w:instrText xml:space="preserve"> PAGE </w:instrText>
    </w:r>
    <w:r w:rsidRPr="005B72F4">
      <w:fldChar w:fldCharType="separate"/>
    </w:r>
    <w:r w:rsidR="00BC4D54">
      <w:rPr>
        <w:noProof/>
      </w:rPr>
      <w:t>2</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BC4D54">
      <w:rPr>
        <w:noProof/>
      </w:rPr>
      <w:t>22</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8A537" w14:textId="77777777" w:rsidR="00C6301F" w:rsidRDefault="00C6301F" w:rsidP="00077C3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EBEC9" w14:textId="6BADE805" w:rsidR="00C6301F" w:rsidRDefault="00C6301F" w:rsidP="00007E4B">
    <w:pPr>
      <w:pStyle w:val="Footer"/>
      <w:tabs>
        <w:tab w:val="clear" w:pos="4153"/>
        <w:tab w:val="clear" w:pos="8306"/>
        <w:tab w:val="center" w:pos="4962"/>
        <w:tab w:val="right" w:pos="8789"/>
      </w:tabs>
    </w:pPr>
    <w:r>
      <w:t>Skilling Australia’s Defence Industry Grants Program grant opportunity guidelines</w:t>
    </w:r>
    <w:r>
      <w:tab/>
    </w:r>
  </w:p>
  <w:p w14:paraId="24E9D0B4" w14:textId="423DE1F3" w:rsidR="00C6301F" w:rsidRPr="005B72F4" w:rsidRDefault="00C6301F" w:rsidP="00007E4B">
    <w:pPr>
      <w:pStyle w:val="Footer"/>
      <w:tabs>
        <w:tab w:val="clear" w:pos="4153"/>
        <w:tab w:val="clear" w:pos="8306"/>
        <w:tab w:val="center" w:pos="4962"/>
        <w:tab w:val="right" w:pos="8789"/>
      </w:tabs>
    </w:pPr>
    <w:r>
      <w:t>April 2022</w:t>
    </w:r>
    <w:r w:rsidRPr="005B72F4">
      <w:tab/>
    </w:r>
    <w:r>
      <w:tab/>
    </w:r>
    <w:r w:rsidRPr="005B72F4">
      <w:t xml:space="preserve">Page </w:t>
    </w:r>
    <w:r w:rsidRPr="005B72F4">
      <w:fldChar w:fldCharType="begin"/>
    </w:r>
    <w:r w:rsidRPr="005B72F4">
      <w:instrText xml:space="preserve"> PAGE </w:instrText>
    </w:r>
    <w:r w:rsidRPr="005B72F4">
      <w:fldChar w:fldCharType="separate"/>
    </w:r>
    <w:r w:rsidR="00BC4D54">
      <w:rPr>
        <w:noProof/>
      </w:rPr>
      <w:t>22</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BC4D54">
      <w:rPr>
        <w:noProof/>
      </w:rPr>
      <w:t>22</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B5DF7" w14:textId="77777777" w:rsidR="00C6301F" w:rsidRDefault="00C6301F"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8B252" w14:textId="77777777" w:rsidR="00C6301F" w:rsidRDefault="00C6301F" w:rsidP="00077C3D">
      <w:r>
        <w:separator/>
      </w:r>
    </w:p>
  </w:footnote>
  <w:footnote w:type="continuationSeparator" w:id="0">
    <w:p w14:paraId="1D3241AA" w14:textId="77777777" w:rsidR="00C6301F" w:rsidRDefault="00C6301F" w:rsidP="00077C3D">
      <w:r>
        <w:continuationSeparator/>
      </w:r>
    </w:p>
  </w:footnote>
  <w:footnote w:type="continuationNotice" w:id="1">
    <w:p w14:paraId="2BFC8477" w14:textId="77777777" w:rsidR="00C6301F" w:rsidRDefault="00C6301F" w:rsidP="00077C3D"/>
  </w:footnote>
  <w:footnote w:id="2">
    <w:p w14:paraId="75B21D18" w14:textId="77777777" w:rsidR="00C6301F" w:rsidRDefault="00C6301F" w:rsidP="002F1B55">
      <w:pPr>
        <w:pStyle w:val="FootnoteText"/>
      </w:pPr>
      <w:r>
        <w:rPr>
          <w:rStyle w:val="FootnoteReference"/>
        </w:rPr>
        <w:footnoteRef/>
      </w:r>
      <w:r>
        <w:t xml:space="preserve"> </w:t>
      </w:r>
      <w:r w:rsidRPr="00FD3640">
        <w:rPr>
          <w:rStyle w:val="Hyperlink"/>
        </w:rPr>
        <w:t>https://www.finance.gov.au/government/commonwealth-grants/commonwealth-grants-rules-guidelines</w:t>
      </w:r>
    </w:p>
  </w:footnote>
  <w:footnote w:id="3">
    <w:p w14:paraId="4D1328BD" w14:textId="77777777" w:rsidR="00C6301F" w:rsidRPr="007C453D" w:rsidRDefault="00C6301F">
      <w:pPr>
        <w:pStyle w:val="FootnoteText"/>
      </w:pPr>
      <w:r>
        <w:rPr>
          <w:rStyle w:val="FootnoteReference"/>
        </w:rPr>
        <w:footnoteRef/>
      </w:r>
      <w:r>
        <w:t xml:space="preserve"> See </w:t>
      </w:r>
      <w:r w:rsidRPr="007941D7">
        <w:t>Australian Taxation Office ruling GSTR 2012/2</w:t>
      </w:r>
      <w:r>
        <w:t xml:space="preserve"> available at ato.gov.au</w:t>
      </w:r>
    </w:p>
  </w:footnote>
  <w:footnote w:id="4">
    <w:p w14:paraId="730EC0C9" w14:textId="77777777" w:rsidR="00C6301F" w:rsidRPr="005A61FE" w:rsidRDefault="00C6301F">
      <w:pPr>
        <w:pStyle w:val="FootnoteText"/>
        <w:rPr>
          <w:lang w:val="en-US"/>
        </w:rPr>
      </w:pPr>
      <w:r>
        <w:rPr>
          <w:rStyle w:val="FootnoteReference"/>
        </w:rPr>
        <w:footnoteRef/>
      </w:r>
      <w:r>
        <w:t xml:space="preserve"> </w:t>
      </w:r>
      <w:r w:rsidRPr="00EF7712">
        <w:t>https://www.legislation.gov.au/Details/C2017C00270/Html/Text#_Toc491767030</w:t>
      </w:r>
    </w:p>
  </w:footnote>
  <w:footnote w:id="5">
    <w:p w14:paraId="1806CEF7" w14:textId="77777777" w:rsidR="00C6301F" w:rsidRPr="00EF7712" w:rsidRDefault="00C6301F">
      <w:pPr>
        <w:pStyle w:val="FootnoteText"/>
        <w:rPr>
          <w:lang w:val="en-US"/>
        </w:rPr>
      </w:pPr>
      <w:r>
        <w:rPr>
          <w:rStyle w:val="FootnoteReference"/>
        </w:rPr>
        <w:footnoteRef/>
      </w:r>
      <w:r>
        <w:t xml:space="preserve"> </w:t>
      </w:r>
      <w:r w:rsidRPr="00EF7712">
        <w:t>https://www.legislation.gov.au/Details/C2017C00270</w:t>
      </w:r>
    </w:p>
  </w:footnote>
  <w:footnote w:id="6">
    <w:p w14:paraId="583E9B97" w14:textId="77777777" w:rsidR="00C6301F" w:rsidRPr="007C453D" w:rsidRDefault="00C6301F">
      <w:pPr>
        <w:pStyle w:val="FootnoteText"/>
      </w:pPr>
      <w:r>
        <w:rPr>
          <w:rStyle w:val="FootnoteReference"/>
        </w:rPr>
        <w:footnoteRef/>
      </w:r>
      <w:r>
        <w:t xml:space="preserve"> </w:t>
      </w:r>
      <w:r w:rsidRPr="000B5218">
        <w:t>https://www.industry.gov.au/sites/g/files/net3906/f/July%202018/document/pdf/conflict-of-interest-and-insider-trading-policy.pdf</w:t>
      </w:r>
    </w:p>
  </w:footnote>
  <w:footnote w:id="7">
    <w:p w14:paraId="74E3E318" w14:textId="77777777" w:rsidR="00C6301F" w:rsidRDefault="00C6301F" w:rsidP="00E462A3">
      <w:pPr>
        <w:pStyle w:val="FootnoteText"/>
      </w:pPr>
      <w:r>
        <w:rPr>
          <w:rStyle w:val="FootnoteReference"/>
        </w:rPr>
        <w:footnoteRef/>
      </w:r>
      <w:r>
        <w:t xml:space="preserve"> </w:t>
      </w:r>
      <w:r w:rsidRPr="00965F52">
        <w:t>https://www.industry.gov.au/data-and-publications/privacy-policy</w:t>
      </w:r>
    </w:p>
  </w:footnote>
  <w:footnote w:id="8">
    <w:p w14:paraId="658BF77E" w14:textId="77777777" w:rsidR="00C6301F" w:rsidRDefault="00C6301F" w:rsidP="00E462A3">
      <w:pPr>
        <w:pStyle w:val="FootnoteText"/>
      </w:pPr>
      <w:r>
        <w:rPr>
          <w:rStyle w:val="FootnoteReference"/>
        </w:rPr>
        <w:footnoteRef/>
      </w:r>
      <w:r>
        <w:t xml:space="preserve"> </w:t>
      </w:r>
      <w:r w:rsidRPr="006D49B3">
        <w:t>http://www.ombudsman.gov.au/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81AB0" w14:textId="77777777" w:rsidR="00C276B3" w:rsidRDefault="00C276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84AC8" w14:textId="77777777" w:rsidR="00C276B3" w:rsidRDefault="00C276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77AB7" w14:textId="77777777" w:rsidR="00C6301F" w:rsidRDefault="00C6301F" w:rsidP="001C6603">
    <w:pPr>
      <w:pStyle w:val="Header"/>
      <w:jc w:val="center"/>
    </w:pPr>
    <w:r>
      <w:rPr>
        <w:noProof/>
        <w:lang w:eastAsia="en-AU"/>
      </w:rPr>
      <w:drawing>
        <wp:inline distT="0" distB="0" distL="0" distR="0" wp14:anchorId="3521A68F" wp14:editId="66FF92DD">
          <wp:extent cx="5580899" cy="835154"/>
          <wp:effectExtent l="0" t="0" r="1270" b="3175"/>
          <wp:docPr id="2" name="Picture 2" descr="Australian Government | Department of Industry, Science, Energy and Resources | Department of Defence| Business | business.gov.au 132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ER-JointDept-inline_ DepartmentOfDefence.png"/>
                  <pic:cNvPicPr/>
                </pic:nvPicPr>
                <pic:blipFill>
                  <a:blip r:embed="rId1">
                    <a:extLst>
                      <a:ext uri="{28A0092B-C50C-407E-A947-70E740481C1C}">
                        <a14:useLocalDpi xmlns:a14="http://schemas.microsoft.com/office/drawing/2010/main" val="0"/>
                      </a:ext>
                    </a:extLst>
                  </a:blip>
                  <a:stretch>
                    <a:fillRect/>
                  </a:stretch>
                </pic:blipFill>
                <pic:spPr>
                  <a:xfrm>
                    <a:off x="0" y="0"/>
                    <a:ext cx="5580899" cy="835154"/>
                  </a:xfrm>
                  <a:prstGeom prst="rect">
                    <a:avLst/>
                  </a:prstGeom>
                </pic:spPr>
              </pic:pic>
            </a:graphicData>
          </a:graphic>
        </wp:inline>
      </w:drawing>
    </w:r>
  </w:p>
  <w:p w14:paraId="40AB9B2B" w14:textId="77777777" w:rsidR="00C6301F" w:rsidRDefault="00C6301F" w:rsidP="00615061">
    <w:pPr>
      <w:pStyle w:val="Title"/>
    </w:pPr>
    <w:r>
      <w:t>Grant Opportunity Guidelines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D3227928"/>
    <w:lvl w:ilvl="0">
      <w:start w:val="1"/>
      <w:numFmt w:val="decimal"/>
      <w:lvlText w:val="%1."/>
      <w:lvlJc w:val="left"/>
      <w:pPr>
        <w:tabs>
          <w:tab w:val="num" w:pos="643"/>
        </w:tabs>
        <w:ind w:left="643"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7E508BC"/>
    <w:multiLevelType w:val="hybridMultilevel"/>
    <w:tmpl w:val="8034A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EF7771"/>
    <w:multiLevelType w:val="hybridMultilevel"/>
    <w:tmpl w:val="52DE7622"/>
    <w:lvl w:ilvl="0" w:tplc="70AAC3F6">
      <w:start w:val="3"/>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99018F5"/>
    <w:multiLevelType w:val="hybridMultilevel"/>
    <w:tmpl w:val="AFD85FA0"/>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7"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86"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1BB16E0"/>
    <w:multiLevelType w:val="hybridMultilevel"/>
    <w:tmpl w:val="8362A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397B5E"/>
    <w:multiLevelType w:val="hybridMultilevel"/>
    <w:tmpl w:val="4E14CA9A"/>
    <w:lvl w:ilvl="0" w:tplc="F0B86CC8">
      <w:start w:val="1"/>
      <w:numFmt w:val="decimal"/>
      <w:lvlText w:val="%1."/>
      <w:lvlJc w:val="left"/>
      <w:pPr>
        <w:tabs>
          <w:tab w:val="num" w:pos="357"/>
        </w:tabs>
        <w:ind w:left="0" w:firstLine="0"/>
      </w:pPr>
      <w:rPr>
        <w:rFonts w:hint="default"/>
      </w:rPr>
    </w:lvl>
    <w:lvl w:ilvl="1" w:tplc="BF98E652" w:tentative="1">
      <w:start w:val="1"/>
      <w:numFmt w:val="lowerLetter"/>
      <w:lvlText w:val="%2."/>
      <w:lvlJc w:val="left"/>
      <w:pPr>
        <w:tabs>
          <w:tab w:val="num" w:pos="1440"/>
        </w:tabs>
        <w:ind w:left="1440" w:hanging="360"/>
      </w:pPr>
    </w:lvl>
    <w:lvl w:ilvl="2" w:tplc="8222C9C0" w:tentative="1">
      <w:start w:val="1"/>
      <w:numFmt w:val="lowerRoman"/>
      <w:lvlText w:val="%3."/>
      <w:lvlJc w:val="right"/>
      <w:pPr>
        <w:tabs>
          <w:tab w:val="num" w:pos="2160"/>
        </w:tabs>
        <w:ind w:left="2160" w:hanging="180"/>
      </w:pPr>
    </w:lvl>
    <w:lvl w:ilvl="3" w:tplc="655628F8" w:tentative="1">
      <w:start w:val="1"/>
      <w:numFmt w:val="decimal"/>
      <w:lvlText w:val="%4."/>
      <w:lvlJc w:val="left"/>
      <w:pPr>
        <w:tabs>
          <w:tab w:val="num" w:pos="2880"/>
        </w:tabs>
        <w:ind w:left="2880" w:hanging="360"/>
      </w:pPr>
    </w:lvl>
    <w:lvl w:ilvl="4" w:tplc="3D265984" w:tentative="1">
      <w:start w:val="1"/>
      <w:numFmt w:val="lowerLetter"/>
      <w:lvlText w:val="%5."/>
      <w:lvlJc w:val="left"/>
      <w:pPr>
        <w:tabs>
          <w:tab w:val="num" w:pos="3600"/>
        </w:tabs>
        <w:ind w:left="3600" w:hanging="360"/>
      </w:pPr>
    </w:lvl>
    <w:lvl w:ilvl="5" w:tplc="837CCB76" w:tentative="1">
      <w:start w:val="1"/>
      <w:numFmt w:val="lowerRoman"/>
      <w:lvlText w:val="%6."/>
      <w:lvlJc w:val="right"/>
      <w:pPr>
        <w:tabs>
          <w:tab w:val="num" w:pos="4320"/>
        </w:tabs>
        <w:ind w:left="4320" w:hanging="180"/>
      </w:pPr>
    </w:lvl>
    <w:lvl w:ilvl="6" w:tplc="2460C48E" w:tentative="1">
      <w:start w:val="1"/>
      <w:numFmt w:val="decimal"/>
      <w:lvlText w:val="%7."/>
      <w:lvlJc w:val="left"/>
      <w:pPr>
        <w:tabs>
          <w:tab w:val="num" w:pos="5040"/>
        </w:tabs>
        <w:ind w:left="5040" w:hanging="360"/>
      </w:pPr>
    </w:lvl>
    <w:lvl w:ilvl="7" w:tplc="11761DD2" w:tentative="1">
      <w:start w:val="1"/>
      <w:numFmt w:val="lowerLetter"/>
      <w:lvlText w:val="%8."/>
      <w:lvlJc w:val="left"/>
      <w:pPr>
        <w:tabs>
          <w:tab w:val="num" w:pos="5760"/>
        </w:tabs>
        <w:ind w:left="5760" w:hanging="360"/>
      </w:pPr>
    </w:lvl>
    <w:lvl w:ilvl="8" w:tplc="7084D3DC" w:tentative="1">
      <w:start w:val="1"/>
      <w:numFmt w:val="lowerRoman"/>
      <w:lvlText w:val="%9."/>
      <w:lvlJc w:val="right"/>
      <w:pPr>
        <w:tabs>
          <w:tab w:val="num" w:pos="6480"/>
        </w:tabs>
        <w:ind w:left="6480" w:hanging="180"/>
      </w:pPr>
    </w:lvl>
  </w:abstractNum>
  <w:abstractNum w:abstractNumId="10" w15:restartNumberingAfterBreak="0">
    <w:nsid w:val="362D1203"/>
    <w:multiLevelType w:val="multilevel"/>
    <w:tmpl w:val="F3629366"/>
    <w:lvl w:ilvl="0">
      <w:start w:val="1"/>
      <w:numFmt w:val="bullet"/>
      <w:pStyle w:val="ListBullet2"/>
      <w:lvlText w:val=""/>
      <w:lvlJc w:val="left"/>
      <w:pPr>
        <w:tabs>
          <w:tab w:val="num" w:pos="1080"/>
        </w:tabs>
        <w:ind w:left="1080" w:hanging="360"/>
      </w:pPr>
      <w:rPr>
        <w:rFonts w:ascii="Wingdings" w:hAnsi="Wingdings" w:hint="default"/>
        <w:color w:val="0066CC"/>
        <w:w w:val="100"/>
        <w:sz w:val="20"/>
      </w:rPr>
    </w:lvl>
    <w:lvl w:ilvl="1">
      <w:start w:val="1"/>
      <w:numFmt w:val="bullet"/>
      <w:lvlText w:val="•"/>
      <w:lvlJc w:val="left"/>
      <w:pPr>
        <w:tabs>
          <w:tab w:val="num" w:pos="1440"/>
        </w:tabs>
        <w:ind w:left="1800" w:hanging="360"/>
      </w:pPr>
      <w:rPr>
        <w:rFonts w:ascii="TheSansOffice" w:hAnsi="TheSansOffice" w:hint="default"/>
        <w:color w:val="0066CC"/>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E457BF"/>
    <w:multiLevelType w:val="hybridMultilevel"/>
    <w:tmpl w:val="24D680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AB7133"/>
    <w:multiLevelType w:val="multilevel"/>
    <w:tmpl w:val="FFF272E6"/>
    <w:lvl w:ilvl="0">
      <w:start w:val="1"/>
      <w:numFmt w:val="upperLetter"/>
      <w:pStyle w:val="Heading2Appendix"/>
      <w:lvlText w:val="Appendix %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1974FC6"/>
    <w:multiLevelType w:val="hybridMultilevel"/>
    <w:tmpl w:val="69BE0786"/>
    <w:lvl w:ilvl="0" w:tplc="AD7046C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4612BC"/>
    <w:multiLevelType w:val="hybridMultilevel"/>
    <w:tmpl w:val="F7B0B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2BF0C31"/>
    <w:multiLevelType w:val="multilevel"/>
    <w:tmpl w:val="D200F3F8"/>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432" w:hanging="432"/>
      </w:pPr>
      <w:rPr>
        <w:rFonts w:hint="default"/>
      </w:rPr>
    </w:lvl>
    <w:lvl w:ilvl="2">
      <w:start w:val="1"/>
      <w:numFmt w:val="decimal"/>
      <w:pStyle w:val="Heading4"/>
      <w:lvlText w:val="%1.%2.%3."/>
      <w:lvlJc w:val="left"/>
      <w:pPr>
        <w:ind w:left="1224" w:hanging="504"/>
      </w:pPr>
      <w:rPr>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5693D89"/>
    <w:multiLevelType w:val="hybridMultilevel"/>
    <w:tmpl w:val="DBCA4C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6441B48"/>
    <w:multiLevelType w:val="hybridMultilevel"/>
    <w:tmpl w:val="AED47A90"/>
    <w:lvl w:ilvl="0" w:tplc="0C090005">
      <w:start w:val="1"/>
      <w:numFmt w:val="bullet"/>
      <w:lvlText w:val=""/>
      <w:lvlJc w:val="left"/>
      <w:pPr>
        <w:ind w:left="780" w:hanging="360"/>
      </w:pPr>
      <w:rPr>
        <w:rFonts w:ascii="Wingdings" w:hAnsi="Wingdings"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15:restartNumberingAfterBreak="0">
    <w:nsid w:val="6AE05441"/>
    <w:multiLevelType w:val="hybridMultilevel"/>
    <w:tmpl w:val="2744E78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0"/>
  </w:num>
  <w:num w:numId="3">
    <w:abstractNumId w:val="10"/>
  </w:num>
  <w:num w:numId="4">
    <w:abstractNumId w:val="12"/>
  </w:num>
  <w:num w:numId="5">
    <w:abstractNumId w:val="23"/>
  </w:num>
  <w:num w:numId="6">
    <w:abstractNumId w:val="22"/>
  </w:num>
  <w:num w:numId="7">
    <w:abstractNumId w:val="7"/>
  </w:num>
  <w:num w:numId="8">
    <w:abstractNumId w:val="6"/>
  </w:num>
  <w:num w:numId="9">
    <w:abstractNumId w:val="6"/>
  </w:num>
  <w:num w:numId="10">
    <w:abstractNumId w:val="7"/>
  </w:num>
  <w:num w:numId="11">
    <w:abstractNumId w:val="6"/>
    <w:lvlOverride w:ilvl="0">
      <w:startOverride w:val="1"/>
    </w:lvlOverride>
  </w:num>
  <w:num w:numId="12">
    <w:abstractNumId w:val="13"/>
  </w:num>
  <w:num w:numId="13">
    <w:abstractNumId w:val="3"/>
  </w:num>
  <w:num w:numId="14">
    <w:abstractNumId w:val="16"/>
  </w:num>
  <w:num w:numId="15">
    <w:abstractNumId w:val="6"/>
    <w:lvlOverride w:ilvl="0">
      <w:startOverride w:val="1"/>
    </w:lvlOverride>
  </w:num>
  <w:num w:numId="16">
    <w:abstractNumId w:val="18"/>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4"/>
  </w:num>
  <w:num w:numId="31">
    <w:abstractNumId w:val="1"/>
  </w:num>
  <w:num w:numId="32">
    <w:abstractNumId w:val="6"/>
    <w:lvlOverride w:ilvl="0">
      <w:startOverride w:val="1"/>
    </w:lvlOverride>
  </w:num>
  <w:num w:numId="33">
    <w:abstractNumId w:val="6"/>
    <w:lvlOverride w:ilvl="0">
      <w:startOverride w:val="1"/>
    </w:lvlOverride>
  </w:num>
  <w:num w:numId="34">
    <w:abstractNumId w:val="7"/>
  </w:num>
  <w:num w:numId="35">
    <w:abstractNumId w:val="7"/>
  </w:num>
  <w:num w:numId="36">
    <w:abstractNumId w:val="7"/>
  </w:num>
  <w:num w:numId="37">
    <w:abstractNumId w:val="7"/>
  </w:num>
  <w:num w:numId="38">
    <w:abstractNumId w:val="7"/>
  </w:num>
  <w:num w:numId="39">
    <w:abstractNumId w:val="10"/>
  </w:num>
  <w:num w:numId="40">
    <w:abstractNumId w:val="7"/>
  </w:num>
  <w:num w:numId="41">
    <w:abstractNumId w:val="10"/>
  </w:num>
  <w:num w:numId="42">
    <w:abstractNumId w:val="7"/>
  </w:num>
  <w:num w:numId="43">
    <w:abstractNumId w:val="7"/>
  </w:num>
  <w:num w:numId="44">
    <w:abstractNumId w:val="17"/>
  </w:num>
  <w:num w:numId="45">
    <w:abstractNumId w:val="7"/>
  </w:num>
  <w:num w:numId="46">
    <w:abstractNumId w:val="7"/>
  </w:num>
  <w:num w:numId="47">
    <w:abstractNumId w:val="7"/>
  </w:num>
  <w:num w:numId="48">
    <w:abstractNumId w:val="7"/>
  </w:num>
  <w:num w:numId="49">
    <w:abstractNumId w:val="10"/>
  </w:num>
  <w:num w:numId="50">
    <w:abstractNumId w:val="4"/>
  </w:num>
  <w:num w:numId="51">
    <w:abstractNumId w:val="11"/>
  </w:num>
  <w:num w:numId="52">
    <w:abstractNumId w:val="7"/>
  </w:num>
  <w:num w:numId="53">
    <w:abstractNumId w:val="19"/>
  </w:num>
  <w:num w:numId="54">
    <w:abstractNumId w:val="9"/>
  </w:num>
  <w:num w:numId="55">
    <w:abstractNumId w:val="5"/>
  </w:num>
  <w:num w:numId="56">
    <w:abstractNumId w:val="20"/>
  </w:num>
  <w:num w:numId="57">
    <w:abstractNumId w:val="7"/>
  </w:num>
  <w:num w:numId="58">
    <w:abstractNumId w:val="15"/>
  </w:num>
  <w:num w:numId="59">
    <w:abstractNumId w:val="7"/>
  </w:num>
  <w:num w:numId="60">
    <w:abstractNumId w:val="7"/>
  </w:num>
  <w:num w:numId="61">
    <w:abstractNumId w:val="7"/>
  </w:num>
  <w:num w:numId="62">
    <w:abstractNumId w:val="8"/>
  </w:num>
  <w:num w:numId="63">
    <w:abstractNumId w:val="10"/>
  </w:num>
  <w:num w:numId="64">
    <w:abstractNumId w:val="10"/>
  </w:num>
  <w:num w:numId="65">
    <w:abstractNumId w:val="1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A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trackRevisions/>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168F"/>
    <w:rsid w:val="00003577"/>
    <w:rsid w:val="000035D8"/>
    <w:rsid w:val="00004772"/>
    <w:rsid w:val="00005E68"/>
    <w:rsid w:val="000062D1"/>
    <w:rsid w:val="000071CC"/>
    <w:rsid w:val="00007E4B"/>
    <w:rsid w:val="000107F6"/>
    <w:rsid w:val="00010CF8"/>
    <w:rsid w:val="00011AA7"/>
    <w:rsid w:val="00014709"/>
    <w:rsid w:val="00014855"/>
    <w:rsid w:val="0001685F"/>
    <w:rsid w:val="00016E51"/>
    <w:rsid w:val="00017238"/>
    <w:rsid w:val="00017503"/>
    <w:rsid w:val="000175F3"/>
    <w:rsid w:val="000176B7"/>
    <w:rsid w:val="000207D9"/>
    <w:rsid w:val="000216F2"/>
    <w:rsid w:val="00023115"/>
    <w:rsid w:val="00023300"/>
    <w:rsid w:val="0002331D"/>
    <w:rsid w:val="00024C55"/>
    <w:rsid w:val="0002508C"/>
    <w:rsid w:val="00025467"/>
    <w:rsid w:val="00026672"/>
    <w:rsid w:val="00026A96"/>
    <w:rsid w:val="00026D4C"/>
    <w:rsid w:val="00027157"/>
    <w:rsid w:val="000304CF"/>
    <w:rsid w:val="00030E0C"/>
    <w:rsid w:val="00031075"/>
    <w:rsid w:val="0003165D"/>
    <w:rsid w:val="00032FBA"/>
    <w:rsid w:val="00036078"/>
    <w:rsid w:val="00036549"/>
    <w:rsid w:val="00036BDC"/>
    <w:rsid w:val="0003714C"/>
    <w:rsid w:val="00037556"/>
    <w:rsid w:val="00040A03"/>
    <w:rsid w:val="00041716"/>
    <w:rsid w:val="00042438"/>
    <w:rsid w:val="00043E26"/>
    <w:rsid w:val="000448E6"/>
    <w:rsid w:val="00044DC0"/>
    <w:rsid w:val="00044EF8"/>
    <w:rsid w:val="00046DBC"/>
    <w:rsid w:val="00051902"/>
    <w:rsid w:val="000526C1"/>
    <w:rsid w:val="00052E3E"/>
    <w:rsid w:val="00053B6C"/>
    <w:rsid w:val="00055101"/>
    <w:rsid w:val="000553F2"/>
    <w:rsid w:val="00056A8B"/>
    <w:rsid w:val="00057E29"/>
    <w:rsid w:val="00060AD3"/>
    <w:rsid w:val="00060F83"/>
    <w:rsid w:val="000611C6"/>
    <w:rsid w:val="00062B2E"/>
    <w:rsid w:val="000635B2"/>
    <w:rsid w:val="0006399E"/>
    <w:rsid w:val="00064D21"/>
    <w:rsid w:val="00065F24"/>
    <w:rsid w:val="00066347"/>
    <w:rsid w:val="000668C5"/>
    <w:rsid w:val="00066A84"/>
    <w:rsid w:val="00066BD4"/>
    <w:rsid w:val="000710C0"/>
    <w:rsid w:val="00071CC0"/>
    <w:rsid w:val="000741DE"/>
    <w:rsid w:val="00077C3D"/>
    <w:rsid w:val="000805C4"/>
    <w:rsid w:val="00081379"/>
    <w:rsid w:val="0008235B"/>
    <w:rsid w:val="0008289E"/>
    <w:rsid w:val="00082C2C"/>
    <w:rsid w:val="000833DF"/>
    <w:rsid w:val="00083CC7"/>
    <w:rsid w:val="0008697C"/>
    <w:rsid w:val="0008769D"/>
    <w:rsid w:val="000902E2"/>
    <w:rsid w:val="0009133F"/>
    <w:rsid w:val="00091810"/>
    <w:rsid w:val="00091B03"/>
    <w:rsid w:val="00093BA1"/>
    <w:rsid w:val="00094585"/>
    <w:rsid w:val="00095034"/>
    <w:rsid w:val="000959EB"/>
    <w:rsid w:val="00096575"/>
    <w:rsid w:val="0009683F"/>
    <w:rsid w:val="000A19FD"/>
    <w:rsid w:val="000A2011"/>
    <w:rsid w:val="000A235C"/>
    <w:rsid w:val="000A4261"/>
    <w:rsid w:val="000A4490"/>
    <w:rsid w:val="000A5E09"/>
    <w:rsid w:val="000A6685"/>
    <w:rsid w:val="000A6BB8"/>
    <w:rsid w:val="000B0D9C"/>
    <w:rsid w:val="000B1184"/>
    <w:rsid w:val="000B1991"/>
    <w:rsid w:val="000B2D39"/>
    <w:rsid w:val="000B2DAA"/>
    <w:rsid w:val="000B3A19"/>
    <w:rsid w:val="000B4088"/>
    <w:rsid w:val="000B44F5"/>
    <w:rsid w:val="000B5218"/>
    <w:rsid w:val="000B522C"/>
    <w:rsid w:val="000B597B"/>
    <w:rsid w:val="000B7C0B"/>
    <w:rsid w:val="000C07C6"/>
    <w:rsid w:val="000C0B71"/>
    <w:rsid w:val="000C1E9C"/>
    <w:rsid w:val="000C2E95"/>
    <w:rsid w:val="000C31F3"/>
    <w:rsid w:val="000C3297"/>
    <w:rsid w:val="000C34D6"/>
    <w:rsid w:val="000C3B35"/>
    <w:rsid w:val="000C3BE7"/>
    <w:rsid w:val="000C4E64"/>
    <w:rsid w:val="000C5F08"/>
    <w:rsid w:val="000C63AD"/>
    <w:rsid w:val="000C6A52"/>
    <w:rsid w:val="000C6B5E"/>
    <w:rsid w:val="000D0903"/>
    <w:rsid w:val="000D1B5E"/>
    <w:rsid w:val="000D1F0F"/>
    <w:rsid w:val="000D1F5F"/>
    <w:rsid w:val="000D2CF8"/>
    <w:rsid w:val="000D2D51"/>
    <w:rsid w:val="000D38BA"/>
    <w:rsid w:val="000D3F05"/>
    <w:rsid w:val="000D4257"/>
    <w:rsid w:val="000D452F"/>
    <w:rsid w:val="000D4616"/>
    <w:rsid w:val="000D5313"/>
    <w:rsid w:val="000D6D35"/>
    <w:rsid w:val="000E0B22"/>
    <w:rsid w:val="000E0C56"/>
    <w:rsid w:val="000E11A2"/>
    <w:rsid w:val="000E23A5"/>
    <w:rsid w:val="000E3917"/>
    <w:rsid w:val="000E3E32"/>
    <w:rsid w:val="000E4061"/>
    <w:rsid w:val="000E4CD5"/>
    <w:rsid w:val="000E620A"/>
    <w:rsid w:val="000E70D4"/>
    <w:rsid w:val="000F027E"/>
    <w:rsid w:val="000F18DD"/>
    <w:rsid w:val="000F29FC"/>
    <w:rsid w:val="000F4EDD"/>
    <w:rsid w:val="000F7174"/>
    <w:rsid w:val="00100216"/>
    <w:rsid w:val="0010200A"/>
    <w:rsid w:val="00102271"/>
    <w:rsid w:val="001036D0"/>
    <w:rsid w:val="00103E5C"/>
    <w:rsid w:val="001045B6"/>
    <w:rsid w:val="00104854"/>
    <w:rsid w:val="0010490E"/>
    <w:rsid w:val="00106980"/>
    <w:rsid w:val="00106B83"/>
    <w:rsid w:val="00107697"/>
    <w:rsid w:val="00107746"/>
    <w:rsid w:val="00107A22"/>
    <w:rsid w:val="00110DF4"/>
    <w:rsid w:val="00110F7F"/>
    <w:rsid w:val="00111506"/>
    <w:rsid w:val="00111ABB"/>
    <w:rsid w:val="00112141"/>
    <w:rsid w:val="00112457"/>
    <w:rsid w:val="00113AD7"/>
    <w:rsid w:val="00115C6B"/>
    <w:rsid w:val="00116C01"/>
    <w:rsid w:val="0011744A"/>
    <w:rsid w:val="0012305A"/>
    <w:rsid w:val="00123A91"/>
    <w:rsid w:val="00123A99"/>
    <w:rsid w:val="00125733"/>
    <w:rsid w:val="001262B1"/>
    <w:rsid w:val="00127536"/>
    <w:rsid w:val="001279B3"/>
    <w:rsid w:val="001302B7"/>
    <w:rsid w:val="00130493"/>
    <w:rsid w:val="00130554"/>
    <w:rsid w:val="00130F17"/>
    <w:rsid w:val="001315FB"/>
    <w:rsid w:val="00132444"/>
    <w:rsid w:val="00133367"/>
    <w:rsid w:val="001339E8"/>
    <w:rsid w:val="001339F4"/>
    <w:rsid w:val="001347F8"/>
    <w:rsid w:val="0013514F"/>
    <w:rsid w:val="0013564A"/>
    <w:rsid w:val="00137190"/>
    <w:rsid w:val="0013734A"/>
    <w:rsid w:val="0014016C"/>
    <w:rsid w:val="00140A20"/>
    <w:rsid w:val="00141149"/>
    <w:rsid w:val="00141C72"/>
    <w:rsid w:val="00144380"/>
    <w:rsid w:val="001450BD"/>
    <w:rsid w:val="001452A7"/>
    <w:rsid w:val="00145DF4"/>
    <w:rsid w:val="00146445"/>
    <w:rsid w:val="00146D15"/>
    <w:rsid w:val="00147E5A"/>
    <w:rsid w:val="00151417"/>
    <w:rsid w:val="0015405F"/>
    <w:rsid w:val="00154DCA"/>
    <w:rsid w:val="00155480"/>
    <w:rsid w:val="00155A1F"/>
    <w:rsid w:val="00156DF7"/>
    <w:rsid w:val="0015767C"/>
    <w:rsid w:val="00160DFD"/>
    <w:rsid w:val="00161D1A"/>
    <w:rsid w:val="00162CF7"/>
    <w:rsid w:val="001642EF"/>
    <w:rsid w:val="001659C7"/>
    <w:rsid w:val="00165CA8"/>
    <w:rsid w:val="00166584"/>
    <w:rsid w:val="001701E6"/>
    <w:rsid w:val="00170249"/>
    <w:rsid w:val="00170EC3"/>
    <w:rsid w:val="00172328"/>
    <w:rsid w:val="001723D2"/>
    <w:rsid w:val="00172A40"/>
    <w:rsid w:val="00172BA3"/>
    <w:rsid w:val="00172C29"/>
    <w:rsid w:val="00172F7F"/>
    <w:rsid w:val="001737AC"/>
    <w:rsid w:val="0017423B"/>
    <w:rsid w:val="00174C0D"/>
    <w:rsid w:val="00176EF8"/>
    <w:rsid w:val="00180B0E"/>
    <w:rsid w:val="001817F4"/>
    <w:rsid w:val="001819C7"/>
    <w:rsid w:val="0018250A"/>
    <w:rsid w:val="001844D5"/>
    <w:rsid w:val="001845F9"/>
    <w:rsid w:val="0018511E"/>
    <w:rsid w:val="001867EC"/>
    <w:rsid w:val="001875DA"/>
    <w:rsid w:val="00187DB4"/>
    <w:rsid w:val="001907F9"/>
    <w:rsid w:val="0019091F"/>
    <w:rsid w:val="00193926"/>
    <w:rsid w:val="0019423A"/>
    <w:rsid w:val="001948A9"/>
    <w:rsid w:val="00194ACD"/>
    <w:rsid w:val="001956C5"/>
    <w:rsid w:val="00195BF5"/>
    <w:rsid w:val="00195D42"/>
    <w:rsid w:val="00196194"/>
    <w:rsid w:val="0019706B"/>
    <w:rsid w:val="00197A10"/>
    <w:rsid w:val="00197D09"/>
    <w:rsid w:val="001A06E1"/>
    <w:rsid w:val="001A20AF"/>
    <w:rsid w:val="001A2144"/>
    <w:rsid w:val="001A3101"/>
    <w:rsid w:val="001A46FB"/>
    <w:rsid w:val="001A51FA"/>
    <w:rsid w:val="001A59A9"/>
    <w:rsid w:val="001A5D9B"/>
    <w:rsid w:val="001A6133"/>
    <w:rsid w:val="001A6862"/>
    <w:rsid w:val="001B103E"/>
    <w:rsid w:val="001B1C0B"/>
    <w:rsid w:val="001B2A5D"/>
    <w:rsid w:val="001B3AF0"/>
    <w:rsid w:val="001B3F03"/>
    <w:rsid w:val="001B43D0"/>
    <w:rsid w:val="001B6C85"/>
    <w:rsid w:val="001B6FD7"/>
    <w:rsid w:val="001B79A9"/>
    <w:rsid w:val="001B7C63"/>
    <w:rsid w:val="001B7CE1"/>
    <w:rsid w:val="001C02DF"/>
    <w:rsid w:val="001C0844"/>
    <w:rsid w:val="001C0967"/>
    <w:rsid w:val="001C1B5B"/>
    <w:rsid w:val="001C1C27"/>
    <w:rsid w:val="001C2830"/>
    <w:rsid w:val="001C3976"/>
    <w:rsid w:val="001C45AF"/>
    <w:rsid w:val="001C53D3"/>
    <w:rsid w:val="001C6603"/>
    <w:rsid w:val="001C6ACC"/>
    <w:rsid w:val="001C7328"/>
    <w:rsid w:val="001C7F1A"/>
    <w:rsid w:val="001D0EC9"/>
    <w:rsid w:val="001D1340"/>
    <w:rsid w:val="001D1782"/>
    <w:rsid w:val="001D201F"/>
    <w:rsid w:val="001D27BB"/>
    <w:rsid w:val="001D3727"/>
    <w:rsid w:val="001D3CD2"/>
    <w:rsid w:val="001D43FB"/>
    <w:rsid w:val="001D4DA5"/>
    <w:rsid w:val="001D513B"/>
    <w:rsid w:val="001E0883"/>
    <w:rsid w:val="001E1011"/>
    <w:rsid w:val="001E282D"/>
    <w:rsid w:val="001E2A46"/>
    <w:rsid w:val="001E42D1"/>
    <w:rsid w:val="001E465D"/>
    <w:rsid w:val="001E659F"/>
    <w:rsid w:val="001E6901"/>
    <w:rsid w:val="001F08CA"/>
    <w:rsid w:val="001F1B51"/>
    <w:rsid w:val="001F215C"/>
    <w:rsid w:val="001F2424"/>
    <w:rsid w:val="001F24BD"/>
    <w:rsid w:val="001F2ED0"/>
    <w:rsid w:val="001F3068"/>
    <w:rsid w:val="001F32A5"/>
    <w:rsid w:val="001F4537"/>
    <w:rsid w:val="001F4C7D"/>
    <w:rsid w:val="001F509F"/>
    <w:rsid w:val="001F6A22"/>
    <w:rsid w:val="001F7338"/>
    <w:rsid w:val="00200152"/>
    <w:rsid w:val="0020114E"/>
    <w:rsid w:val="00201ACE"/>
    <w:rsid w:val="00202552"/>
    <w:rsid w:val="00202885"/>
    <w:rsid w:val="00202DFC"/>
    <w:rsid w:val="00203F73"/>
    <w:rsid w:val="002056AC"/>
    <w:rsid w:val="002067C9"/>
    <w:rsid w:val="00207A20"/>
    <w:rsid w:val="00207AD6"/>
    <w:rsid w:val="0021021D"/>
    <w:rsid w:val="00210F00"/>
    <w:rsid w:val="00211AB8"/>
    <w:rsid w:val="00211D98"/>
    <w:rsid w:val="002120E5"/>
    <w:rsid w:val="0021365F"/>
    <w:rsid w:val="002162FB"/>
    <w:rsid w:val="00216BDE"/>
    <w:rsid w:val="00217440"/>
    <w:rsid w:val="0022030C"/>
    <w:rsid w:val="00220627"/>
    <w:rsid w:val="0022081B"/>
    <w:rsid w:val="00221230"/>
    <w:rsid w:val="0022172B"/>
    <w:rsid w:val="00221FA4"/>
    <w:rsid w:val="002227D6"/>
    <w:rsid w:val="00222C72"/>
    <w:rsid w:val="00223A1A"/>
    <w:rsid w:val="00224E34"/>
    <w:rsid w:val="0022578C"/>
    <w:rsid w:val="00226A9A"/>
    <w:rsid w:val="00226C2F"/>
    <w:rsid w:val="00227080"/>
    <w:rsid w:val="00227D98"/>
    <w:rsid w:val="0023055D"/>
    <w:rsid w:val="00230A2B"/>
    <w:rsid w:val="00231B61"/>
    <w:rsid w:val="00234A47"/>
    <w:rsid w:val="00235894"/>
    <w:rsid w:val="00235CA2"/>
    <w:rsid w:val="00236D85"/>
    <w:rsid w:val="00237F2F"/>
    <w:rsid w:val="00240385"/>
    <w:rsid w:val="00240AD7"/>
    <w:rsid w:val="00242BBA"/>
    <w:rsid w:val="00242EEE"/>
    <w:rsid w:val="002442FE"/>
    <w:rsid w:val="00244DC5"/>
    <w:rsid w:val="00245131"/>
    <w:rsid w:val="00245C4E"/>
    <w:rsid w:val="00246B7A"/>
    <w:rsid w:val="00247D27"/>
    <w:rsid w:val="00250C11"/>
    <w:rsid w:val="00250CF5"/>
    <w:rsid w:val="00251541"/>
    <w:rsid w:val="00251F63"/>
    <w:rsid w:val="00251F90"/>
    <w:rsid w:val="002535EA"/>
    <w:rsid w:val="00254170"/>
    <w:rsid w:val="00254F96"/>
    <w:rsid w:val="002566AB"/>
    <w:rsid w:val="00256BFE"/>
    <w:rsid w:val="00260111"/>
    <w:rsid w:val="002611CF"/>
    <w:rsid w:val="002612BF"/>
    <w:rsid w:val="002615A1"/>
    <w:rsid w:val="002618D4"/>
    <w:rsid w:val="002619F0"/>
    <w:rsid w:val="00261D7F"/>
    <w:rsid w:val="00262382"/>
    <w:rsid w:val="00262481"/>
    <w:rsid w:val="00262E10"/>
    <w:rsid w:val="00265BC2"/>
    <w:rsid w:val="002662F6"/>
    <w:rsid w:val="00266731"/>
    <w:rsid w:val="00266EF2"/>
    <w:rsid w:val="00267159"/>
    <w:rsid w:val="00270215"/>
    <w:rsid w:val="00271A72"/>
    <w:rsid w:val="00271FAE"/>
    <w:rsid w:val="00272558"/>
    <w:rsid w:val="00272F10"/>
    <w:rsid w:val="00276D9D"/>
    <w:rsid w:val="00277135"/>
    <w:rsid w:val="002779EE"/>
    <w:rsid w:val="00277A56"/>
    <w:rsid w:val="002810E7"/>
    <w:rsid w:val="00281521"/>
    <w:rsid w:val="00281AB7"/>
    <w:rsid w:val="00282312"/>
    <w:rsid w:val="0028336E"/>
    <w:rsid w:val="0028417F"/>
    <w:rsid w:val="002852EF"/>
    <w:rsid w:val="00285F58"/>
    <w:rsid w:val="0028640F"/>
    <w:rsid w:val="002866EB"/>
    <w:rsid w:val="002873F2"/>
    <w:rsid w:val="00287AC7"/>
    <w:rsid w:val="00290F12"/>
    <w:rsid w:val="002926CA"/>
    <w:rsid w:val="0029287F"/>
    <w:rsid w:val="002930A7"/>
    <w:rsid w:val="0029361E"/>
    <w:rsid w:val="00294019"/>
    <w:rsid w:val="00294240"/>
    <w:rsid w:val="00294F98"/>
    <w:rsid w:val="002957EE"/>
    <w:rsid w:val="00295FD6"/>
    <w:rsid w:val="00296AC5"/>
    <w:rsid w:val="00296C7A"/>
    <w:rsid w:val="00297193"/>
    <w:rsid w:val="00297657"/>
    <w:rsid w:val="00297C9D"/>
    <w:rsid w:val="002A0E03"/>
    <w:rsid w:val="002A167C"/>
    <w:rsid w:val="002A1C6B"/>
    <w:rsid w:val="002A2DA9"/>
    <w:rsid w:val="002A3E4D"/>
    <w:rsid w:val="002A3E56"/>
    <w:rsid w:val="002A45C1"/>
    <w:rsid w:val="002A4C60"/>
    <w:rsid w:val="002A51EB"/>
    <w:rsid w:val="002A6142"/>
    <w:rsid w:val="002A6C6D"/>
    <w:rsid w:val="002A7660"/>
    <w:rsid w:val="002B0099"/>
    <w:rsid w:val="002B05E0"/>
    <w:rsid w:val="002B09ED"/>
    <w:rsid w:val="002B1325"/>
    <w:rsid w:val="002B2279"/>
    <w:rsid w:val="002B2742"/>
    <w:rsid w:val="002B42A3"/>
    <w:rsid w:val="002B473C"/>
    <w:rsid w:val="002B52F7"/>
    <w:rsid w:val="002B5660"/>
    <w:rsid w:val="002B5760"/>
    <w:rsid w:val="002B5850"/>
    <w:rsid w:val="002B5B15"/>
    <w:rsid w:val="002C00A0"/>
    <w:rsid w:val="002C04CD"/>
    <w:rsid w:val="002C0A35"/>
    <w:rsid w:val="002C0D53"/>
    <w:rsid w:val="002C14B0"/>
    <w:rsid w:val="002C1BCD"/>
    <w:rsid w:val="002C1F96"/>
    <w:rsid w:val="002C273A"/>
    <w:rsid w:val="002C471C"/>
    <w:rsid w:val="002C5AE5"/>
    <w:rsid w:val="002C5FE4"/>
    <w:rsid w:val="002C621C"/>
    <w:rsid w:val="002C6818"/>
    <w:rsid w:val="002C79E2"/>
    <w:rsid w:val="002C7A6F"/>
    <w:rsid w:val="002D0581"/>
    <w:rsid w:val="002D0F24"/>
    <w:rsid w:val="002D1A06"/>
    <w:rsid w:val="002D2A85"/>
    <w:rsid w:val="002D2DC7"/>
    <w:rsid w:val="002D3FA7"/>
    <w:rsid w:val="002D4B89"/>
    <w:rsid w:val="002D6748"/>
    <w:rsid w:val="002D696F"/>
    <w:rsid w:val="002D6AE7"/>
    <w:rsid w:val="002D720E"/>
    <w:rsid w:val="002E18F3"/>
    <w:rsid w:val="002E2BEC"/>
    <w:rsid w:val="002E367A"/>
    <w:rsid w:val="002E3A5A"/>
    <w:rsid w:val="002E3CA8"/>
    <w:rsid w:val="002E4A13"/>
    <w:rsid w:val="002E5556"/>
    <w:rsid w:val="002E5BB8"/>
    <w:rsid w:val="002E6BDE"/>
    <w:rsid w:val="002F1B55"/>
    <w:rsid w:val="002F1DDB"/>
    <w:rsid w:val="002F28CA"/>
    <w:rsid w:val="002F2933"/>
    <w:rsid w:val="002F3A4F"/>
    <w:rsid w:val="002F3FED"/>
    <w:rsid w:val="002F65BC"/>
    <w:rsid w:val="002F6B9F"/>
    <w:rsid w:val="002F71EC"/>
    <w:rsid w:val="002F7F38"/>
    <w:rsid w:val="002F7FA1"/>
    <w:rsid w:val="003001C7"/>
    <w:rsid w:val="00302AF5"/>
    <w:rsid w:val="003038C5"/>
    <w:rsid w:val="00303AD5"/>
    <w:rsid w:val="003052EE"/>
    <w:rsid w:val="00305B58"/>
    <w:rsid w:val="0030665D"/>
    <w:rsid w:val="00310A80"/>
    <w:rsid w:val="0031249C"/>
    <w:rsid w:val="00312739"/>
    <w:rsid w:val="00312A1D"/>
    <w:rsid w:val="003133FB"/>
    <w:rsid w:val="00313FA2"/>
    <w:rsid w:val="003148E1"/>
    <w:rsid w:val="00314DCA"/>
    <w:rsid w:val="00315D28"/>
    <w:rsid w:val="003177FF"/>
    <w:rsid w:val="003206C6"/>
    <w:rsid w:val="003211B4"/>
    <w:rsid w:val="0032143E"/>
    <w:rsid w:val="00321B06"/>
    <w:rsid w:val="00322126"/>
    <w:rsid w:val="0032256A"/>
    <w:rsid w:val="0032475C"/>
    <w:rsid w:val="00325582"/>
    <w:rsid w:val="003259F6"/>
    <w:rsid w:val="0032729D"/>
    <w:rsid w:val="003322E9"/>
    <w:rsid w:val="00332F58"/>
    <w:rsid w:val="00335B3C"/>
    <w:rsid w:val="003364E6"/>
    <w:rsid w:val="003370B0"/>
    <w:rsid w:val="0033741C"/>
    <w:rsid w:val="0034010C"/>
    <w:rsid w:val="0034027B"/>
    <w:rsid w:val="00343643"/>
    <w:rsid w:val="0034447B"/>
    <w:rsid w:val="003451CA"/>
    <w:rsid w:val="0035099A"/>
    <w:rsid w:val="00352EA5"/>
    <w:rsid w:val="00353428"/>
    <w:rsid w:val="003537C9"/>
    <w:rsid w:val="0035385C"/>
    <w:rsid w:val="00353CBF"/>
    <w:rsid w:val="00354604"/>
    <w:rsid w:val="003549A0"/>
    <w:rsid w:val="00354BB1"/>
    <w:rsid w:val="003552BD"/>
    <w:rsid w:val="003560E1"/>
    <w:rsid w:val="003565D1"/>
    <w:rsid w:val="00356ED2"/>
    <w:rsid w:val="003576AB"/>
    <w:rsid w:val="0036018A"/>
    <w:rsid w:val="0036055C"/>
    <w:rsid w:val="00360A9E"/>
    <w:rsid w:val="00363657"/>
    <w:rsid w:val="00363FFC"/>
    <w:rsid w:val="0036592E"/>
    <w:rsid w:val="00365CF4"/>
    <w:rsid w:val="003703B2"/>
    <w:rsid w:val="00371969"/>
    <w:rsid w:val="003741FB"/>
    <w:rsid w:val="0037446E"/>
    <w:rsid w:val="00374A77"/>
    <w:rsid w:val="00376C49"/>
    <w:rsid w:val="00383297"/>
    <w:rsid w:val="003836AF"/>
    <w:rsid w:val="00383A3A"/>
    <w:rsid w:val="00385BB7"/>
    <w:rsid w:val="00386902"/>
    <w:rsid w:val="003871B6"/>
    <w:rsid w:val="00387369"/>
    <w:rsid w:val="003900DB"/>
    <w:rsid w:val="003903AE"/>
    <w:rsid w:val="003911CF"/>
    <w:rsid w:val="00394EB3"/>
    <w:rsid w:val="00395373"/>
    <w:rsid w:val="0039610D"/>
    <w:rsid w:val="00396488"/>
    <w:rsid w:val="00396798"/>
    <w:rsid w:val="003A055C"/>
    <w:rsid w:val="003A0BCC"/>
    <w:rsid w:val="003A270D"/>
    <w:rsid w:val="003A2E8D"/>
    <w:rsid w:val="003A3F8E"/>
    <w:rsid w:val="003A48C0"/>
    <w:rsid w:val="003A4A83"/>
    <w:rsid w:val="003A5D94"/>
    <w:rsid w:val="003A79AD"/>
    <w:rsid w:val="003B02D8"/>
    <w:rsid w:val="003B0568"/>
    <w:rsid w:val="003B18C7"/>
    <w:rsid w:val="003B29BA"/>
    <w:rsid w:val="003B4A52"/>
    <w:rsid w:val="003B4BAC"/>
    <w:rsid w:val="003B6AC4"/>
    <w:rsid w:val="003B6D53"/>
    <w:rsid w:val="003B6F25"/>
    <w:rsid w:val="003B7EC2"/>
    <w:rsid w:val="003C001C"/>
    <w:rsid w:val="003C280B"/>
    <w:rsid w:val="003C2AB0"/>
    <w:rsid w:val="003C2F23"/>
    <w:rsid w:val="003C30E5"/>
    <w:rsid w:val="003C3144"/>
    <w:rsid w:val="003C4419"/>
    <w:rsid w:val="003C446F"/>
    <w:rsid w:val="003C451C"/>
    <w:rsid w:val="003C55C5"/>
    <w:rsid w:val="003C6C0A"/>
    <w:rsid w:val="003C6EA3"/>
    <w:rsid w:val="003C728F"/>
    <w:rsid w:val="003D061B"/>
    <w:rsid w:val="003D09C5"/>
    <w:rsid w:val="003D13B7"/>
    <w:rsid w:val="003D2D53"/>
    <w:rsid w:val="003D32D5"/>
    <w:rsid w:val="003D3AE8"/>
    <w:rsid w:val="003D521B"/>
    <w:rsid w:val="003D5C41"/>
    <w:rsid w:val="003D635D"/>
    <w:rsid w:val="003D7548"/>
    <w:rsid w:val="003D7A70"/>
    <w:rsid w:val="003D7F5C"/>
    <w:rsid w:val="003E0690"/>
    <w:rsid w:val="003E0C6C"/>
    <w:rsid w:val="003E2735"/>
    <w:rsid w:val="003E2A09"/>
    <w:rsid w:val="003E2C3B"/>
    <w:rsid w:val="003E30AC"/>
    <w:rsid w:val="003E339B"/>
    <w:rsid w:val="003E38D5"/>
    <w:rsid w:val="003E4693"/>
    <w:rsid w:val="003E4BF0"/>
    <w:rsid w:val="003E5B2A"/>
    <w:rsid w:val="003E6292"/>
    <w:rsid w:val="003E639F"/>
    <w:rsid w:val="003E6E52"/>
    <w:rsid w:val="003F0BEC"/>
    <w:rsid w:val="003F1A84"/>
    <w:rsid w:val="003F1BCD"/>
    <w:rsid w:val="003F3392"/>
    <w:rsid w:val="003F385C"/>
    <w:rsid w:val="003F4420"/>
    <w:rsid w:val="003F5453"/>
    <w:rsid w:val="003F7220"/>
    <w:rsid w:val="003F745B"/>
    <w:rsid w:val="00402CA9"/>
    <w:rsid w:val="00404357"/>
    <w:rsid w:val="00405C0C"/>
    <w:rsid w:val="00405D85"/>
    <w:rsid w:val="0040627F"/>
    <w:rsid w:val="00407403"/>
    <w:rsid w:val="004102B0"/>
    <w:rsid w:val="004108DC"/>
    <w:rsid w:val="004131EC"/>
    <w:rsid w:val="004142C1"/>
    <w:rsid w:val="004143F3"/>
    <w:rsid w:val="00414A64"/>
    <w:rsid w:val="00421CBC"/>
    <w:rsid w:val="004220F1"/>
    <w:rsid w:val="0042258D"/>
    <w:rsid w:val="00423435"/>
    <w:rsid w:val="004234A1"/>
    <w:rsid w:val="00423782"/>
    <w:rsid w:val="00423CC4"/>
    <w:rsid w:val="00425052"/>
    <w:rsid w:val="00425E6B"/>
    <w:rsid w:val="004266A2"/>
    <w:rsid w:val="00427819"/>
    <w:rsid w:val="00427AC0"/>
    <w:rsid w:val="00430652"/>
    <w:rsid w:val="004307A1"/>
    <w:rsid w:val="00430ADC"/>
    <w:rsid w:val="00430D2E"/>
    <w:rsid w:val="00431870"/>
    <w:rsid w:val="00432A3E"/>
    <w:rsid w:val="00434E2F"/>
    <w:rsid w:val="0043581E"/>
    <w:rsid w:val="00437174"/>
    <w:rsid w:val="00437CDA"/>
    <w:rsid w:val="00441028"/>
    <w:rsid w:val="00441195"/>
    <w:rsid w:val="00442B03"/>
    <w:rsid w:val="00442B55"/>
    <w:rsid w:val="004433AD"/>
    <w:rsid w:val="004436AA"/>
    <w:rsid w:val="004452CD"/>
    <w:rsid w:val="00445D92"/>
    <w:rsid w:val="00446045"/>
    <w:rsid w:val="00446797"/>
    <w:rsid w:val="004475CF"/>
    <w:rsid w:val="00451246"/>
    <w:rsid w:val="004518F8"/>
    <w:rsid w:val="00451913"/>
    <w:rsid w:val="00452841"/>
    <w:rsid w:val="00452D9A"/>
    <w:rsid w:val="00453537"/>
    <w:rsid w:val="00453E77"/>
    <w:rsid w:val="00453EFC"/>
    <w:rsid w:val="00453F62"/>
    <w:rsid w:val="004552D7"/>
    <w:rsid w:val="00455AC0"/>
    <w:rsid w:val="00456A44"/>
    <w:rsid w:val="00460958"/>
    <w:rsid w:val="004609A3"/>
    <w:rsid w:val="00460C3B"/>
    <w:rsid w:val="00461AAE"/>
    <w:rsid w:val="004634DE"/>
    <w:rsid w:val="004639AD"/>
    <w:rsid w:val="00464353"/>
    <w:rsid w:val="00464E2C"/>
    <w:rsid w:val="00466F9B"/>
    <w:rsid w:val="004678C6"/>
    <w:rsid w:val="004710B7"/>
    <w:rsid w:val="004712E1"/>
    <w:rsid w:val="004714FC"/>
    <w:rsid w:val="00473965"/>
    <w:rsid w:val="004748CD"/>
    <w:rsid w:val="00476546"/>
    <w:rsid w:val="00476A36"/>
    <w:rsid w:val="0047708B"/>
    <w:rsid w:val="00477748"/>
    <w:rsid w:val="00480CC8"/>
    <w:rsid w:val="00481BB9"/>
    <w:rsid w:val="0048485A"/>
    <w:rsid w:val="004855A0"/>
    <w:rsid w:val="00486156"/>
    <w:rsid w:val="004875E4"/>
    <w:rsid w:val="00487CEE"/>
    <w:rsid w:val="004906BE"/>
    <w:rsid w:val="00490C48"/>
    <w:rsid w:val="00491015"/>
    <w:rsid w:val="004918B1"/>
    <w:rsid w:val="0049193A"/>
    <w:rsid w:val="00491C6B"/>
    <w:rsid w:val="00492077"/>
    <w:rsid w:val="004927C4"/>
    <w:rsid w:val="00492CD2"/>
    <w:rsid w:val="00492E66"/>
    <w:rsid w:val="0049348A"/>
    <w:rsid w:val="004938CD"/>
    <w:rsid w:val="00493C2D"/>
    <w:rsid w:val="00495971"/>
    <w:rsid w:val="00495B49"/>
    <w:rsid w:val="00496465"/>
    <w:rsid w:val="0049684B"/>
    <w:rsid w:val="00496FF5"/>
    <w:rsid w:val="00497929"/>
    <w:rsid w:val="00497AEC"/>
    <w:rsid w:val="004A1260"/>
    <w:rsid w:val="004A168F"/>
    <w:rsid w:val="004A169C"/>
    <w:rsid w:val="004A16B4"/>
    <w:rsid w:val="004A1D67"/>
    <w:rsid w:val="004A1DC4"/>
    <w:rsid w:val="004A238A"/>
    <w:rsid w:val="004A2CCD"/>
    <w:rsid w:val="004A2D6C"/>
    <w:rsid w:val="004A500A"/>
    <w:rsid w:val="004A619D"/>
    <w:rsid w:val="004A63D8"/>
    <w:rsid w:val="004A6A60"/>
    <w:rsid w:val="004B0ACE"/>
    <w:rsid w:val="004B248B"/>
    <w:rsid w:val="004B43E7"/>
    <w:rsid w:val="004B44EC"/>
    <w:rsid w:val="004B46F9"/>
    <w:rsid w:val="004B7CE3"/>
    <w:rsid w:val="004C0140"/>
    <w:rsid w:val="004C0313"/>
    <w:rsid w:val="004C0867"/>
    <w:rsid w:val="004C0932"/>
    <w:rsid w:val="004C1646"/>
    <w:rsid w:val="004C1795"/>
    <w:rsid w:val="004C1C42"/>
    <w:rsid w:val="004C1FCF"/>
    <w:rsid w:val="004C368D"/>
    <w:rsid w:val="004C37F5"/>
    <w:rsid w:val="004C4D0B"/>
    <w:rsid w:val="004C5E17"/>
    <w:rsid w:val="004C6815"/>
    <w:rsid w:val="004C6D62"/>
    <w:rsid w:val="004C6F6D"/>
    <w:rsid w:val="004D033A"/>
    <w:rsid w:val="004D0CF5"/>
    <w:rsid w:val="004D0FBD"/>
    <w:rsid w:val="004D19FC"/>
    <w:rsid w:val="004D2CBD"/>
    <w:rsid w:val="004D32A4"/>
    <w:rsid w:val="004D5696"/>
    <w:rsid w:val="004D5A91"/>
    <w:rsid w:val="004D5BB6"/>
    <w:rsid w:val="004D61B0"/>
    <w:rsid w:val="004D6A7F"/>
    <w:rsid w:val="004D7764"/>
    <w:rsid w:val="004D7F83"/>
    <w:rsid w:val="004E0184"/>
    <w:rsid w:val="004E0B0A"/>
    <w:rsid w:val="004E17E8"/>
    <w:rsid w:val="004E1DDF"/>
    <w:rsid w:val="004E2404"/>
    <w:rsid w:val="004E31D8"/>
    <w:rsid w:val="004E4327"/>
    <w:rsid w:val="004E43BF"/>
    <w:rsid w:val="004E5976"/>
    <w:rsid w:val="004E75D4"/>
    <w:rsid w:val="004F0987"/>
    <w:rsid w:val="004F15AC"/>
    <w:rsid w:val="004F1B41"/>
    <w:rsid w:val="004F264D"/>
    <w:rsid w:val="004F2FAF"/>
    <w:rsid w:val="004F3523"/>
    <w:rsid w:val="004F38FB"/>
    <w:rsid w:val="004F3D4A"/>
    <w:rsid w:val="004F4C5B"/>
    <w:rsid w:val="004F525C"/>
    <w:rsid w:val="004F705C"/>
    <w:rsid w:val="004F75B8"/>
    <w:rsid w:val="004F76F0"/>
    <w:rsid w:val="00500467"/>
    <w:rsid w:val="00501068"/>
    <w:rsid w:val="0050156B"/>
    <w:rsid w:val="00501C36"/>
    <w:rsid w:val="00502558"/>
    <w:rsid w:val="00502B43"/>
    <w:rsid w:val="00503D13"/>
    <w:rsid w:val="0050723E"/>
    <w:rsid w:val="00507AD0"/>
    <w:rsid w:val="00507D05"/>
    <w:rsid w:val="00510333"/>
    <w:rsid w:val="00511003"/>
    <w:rsid w:val="00511BDD"/>
    <w:rsid w:val="00512453"/>
    <w:rsid w:val="00512583"/>
    <w:rsid w:val="0051430B"/>
    <w:rsid w:val="005158AD"/>
    <w:rsid w:val="00515EB9"/>
    <w:rsid w:val="00517162"/>
    <w:rsid w:val="005178AE"/>
    <w:rsid w:val="00517A79"/>
    <w:rsid w:val="00517B97"/>
    <w:rsid w:val="00520403"/>
    <w:rsid w:val="0052054C"/>
    <w:rsid w:val="00520830"/>
    <w:rsid w:val="00521250"/>
    <w:rsid w:val="005224BF"/>
    <w:rsid w:val="0052269A"/>
    <w:rsid w:val="00522A27"/>
    <w:rsid w:val="005242BA"/>
    <w:rsid w:val="00524699"/>
    <w:rsid w:val="00525943"/>
    <w:rsid w:val="005259E8"/>
    <w:rsid w:val="00526928"/>
    <w:rsid w:val="005275A1"/>
    <w:rsid w:val="00527787"/>
    <w:rsid w:val="005277BC"/>
    <w:rsid w:val="0052781D"/>
    <w:rsid w:val="005304C8"/>
    <w:rsid w:val="0053262C"/>
    <w:rsid w:val="00532B09"/>
    <w:rsid w:val="00532CF2"/>
    <w:rsid w:val="00533D26"/>
    <w:rsid w:val="00533F7B"/>
    <w:rsid w:val="0053412C"/>
    <w:rsid w:val="00534248"/>
    <w:rsid w:val="00534B4C"/>
    <w:rsid w:val="00534B77"/>
    <w:rsid w:val="00534BA0"/>
    <w:rsid w:val="00535CAA"/>
    <w:rsid w:val="00535DC6"/>
    <w:rsid w:val="005374DE"/>
    <w:rsid w:val="0054009F"/>
    <w:rsid w:val="0054218F"/>
    <w:rsid w:val="00543411"/>
    <w:rsid w:val="005439E4"/>
    <w:rsid w:val="00544033"/>
    <w:rsid w:val="0054403B"/>
    <w:rsid w:val="00544300"/>
    <w:rsid w:val="00544899"/>
    <w:rsid w:val="00545737"/>
    <w:rsid w:val="0054620D"/>
    <w:rsid w:val="0054745E"/>
    <w:rsid w:val="00551817"/>
    <w:rsid w:val="0055197D"/>
    <w:rsid w:val="00552570"/>
    <w:rsid w:val="00553DBD"/>
    <w:rsid w:val="00554B31"/>
    <w:rsid w:val="00555308"/>
    <w:rsid w:val="0055643B"/>
    <w:rsid w:val="00556818"/>
    <w:rsid w:val="00557045"/>
    <w:rsid w:val="00557246"/>
    <w:rsid w:val="005579F8"/>
    <w:rsid w:val="00557E0C"/>
    <w:rsid w:val="00560C56"/>
    <w:rsid w:val="0056165C"/>
    <w:rsid w:val="005624ED"/>
    <w:rsid w:val="005632D8"/>
    <w:rsid w:val="00563D51"/>
    <w:rsid w:val="005643F5"/>
    <w:rsid w:val="00564DF1"/>
    <w:rsid w:val="005664B4"/>
    <w:rsid w:val="00566677"/>
    <w:rsid w:val="00566C23"/>
    <w:rsid w:val="00567AC9"/>
    <w:rsid w:val="00567BA0"/>
    <w:rsid w:val="005707F0"/>
    <w:rsid w:val="005716C1"/>
    <w:rsid w:val="00571845"/>
    <w:rsid w:val="005723EF"/>
    <w:rsid w:val="00572707"/>
    <w:rsid w:val="00572E54"/>
    <w:rsid w:val="0057327E"/>
    <w:rsid w:val="00573821"/>
    <w:rsid w:val="00574AF3"/>
    <w:rsid w:val="00575B11"/>
    <w:rsid w:val="00577D3F"/>
    <w:rsid w:val="0058001F"/>
    <w:rsid w:val="0058077B"/>
    <w:rsid w:val="0058223D"/>
    <w:rsid w:val="0058261B"/>
    <w:rsid w:val="00583750"/>
    <w:rsid w:val="00583D45"/>
    <w:rsid w:val="005842A6"/>
    <w:rsid w:val="00584325"/>
    <w:rsid w:val="0058635E"/>
    <w:rsid w:val="00587034"/>
    <w:rsid w:val="00587FEF"/>
    <w:rsid w:val="0059126E"/>
    <w:rsid w:val="005913D3"/>
    <w:rsid w:val="00591C33"/>
    <w:rsid w:val="00591E81"/>
    <w:rsid w:val="00592DF7"/>
    <w:rsid w:val="00592E1B"/>
    <w:rsid w:val="00593911"/>
    <w:rsid w:val="00594E1F"/>
    <w:rsid w:val="005961A8"/>
    <w:rsid w:val="00596607"/>
    <w:rsid w:val="00597881"/>
    <w:rsid w:val="00597D8A"/>
    <w:rsid w:val="005A37EC"/>
    <w:rsid w:val="005A38E6"/>
    <w:rsid w:val="005A4325"/>
    <w:rsid w:val="005A4513"/>
    <w:rsid w:val="005A4714"/>
    <w:rsid w:val="005A5E9D"/>
    <w:rsid w:val="005A61FE"/>
    <w:rsid w:val="005A62AB"/>
    <w:rsid w:val="005A670D"/>
    <w:rsid w:val="005A6D76"/>
    <w:rsid w:val="005A7550"/>
    <w:rsid w:val="005B04D9"/>
    <w:rsid w:val="005B0777"/>
    <w:rsid w:val="005B150A"/>
    <w:rsid w:val="005B1696"/>
    <w:rsid w:val="005B2282"/>
    <w:rsid w:val="005B3206"/>
    <w:rsid w:val="005B41E4"/>
    <w:rsid w:val="005B45DB"/>
    <w:rsid w:val="005B4720"/>
    <w:rsid w:val="005B4ADF"/>
    <w:rsid w:val="005B4E27"/>
    <w:rsid w:val="005B52E7"/>
    <w:rsid w:val="005B5B57"/>
    <w:rsid w:val="005B5CC5"/>
    <w:rsid w:val="005B72F4"/>
    <w:rsid w:val="005B7D70"/>
    <w:rsid w:val="005B7F37"/>
    <w:rsid w:val="005C0699"/>
    <w:rsid w:val="005C06AF"/>
    <w:rsid w:val="005C0971"/>
    <w:rsid w:val="005C09CB"/>
    <w:rsid w:val="005C0B50"/>
    <w:rsid w:val="005C1ADD"/>
    <w:rsid w:val="005C1BFA"/>
    <w:rsid w:val="005C20A0"/>
    <w:rsid w:val="005C22EE"/>
    <w:rsid w:val="005C2EDB"/>
    <w:rsid w:val="005C3CC7"/>
    <w:rsid w:val="005C585A"/>
    <w:rsid w:val="005C6AA4"/>
    <w:rsid w:val="005C7680"/>
    <w:rsid w:val="005D11BE"/>
    <w:rsid w:val="005D1234"/>
    <w:rsid w:val="005D22C7"/>
    <w:rsid w:val="005D2418"/>
    <w:rsid w:val="005D2AC3"/>
    <w:rsid w:val="005D3AD3"/>
    <w:rsid w:val="005D4023"/>
    <w:rsid w:val="005D4C93"/>
    <w:rsid w:val="005D6C51"/>
    <w:rsid w:val="005D6C54"/>
    <w:rsid w:val="005E1FB0"/>
    <w:rsid w:val="005E251A"/>
    <w:rsid w:val="005E3700"/>
    <w:rsid w:val="005E37A8"/>
    <w:rsid w:val="005E4944"/>
    <w:rsid w:val="005E5C46"/>
    <w:rsid w:val="005E5E12"/>
    <w:rsid w:val="005E6248"/>
    <w:rsid w:val="005F0C43"/>
    <w:rsid w:val="005F1F5A"/>
    <w:rsid w:val="005F2A4B"/>
    <w:rsid w:val="005F2E39"/>
    <w:rsid w:val="005F48E9"/>
    <w:rsid w:val="005F54C5"/>
    <w:rsid w:val="005F69D2"/>
    <w:rsid w:val="005F7B45"/>
    <w:rsid w:val="005F7DA3"/>
    <w:rsid w:val="006002E2"/>
    <w:rsid w:val="006003E3"/>
    <w:rsid w:val="00601F96"/>
    <w:rsid w:val="00602264"/>
    <w:rsid w:val="00602898"/>
    <w:rsid w:val="00603548"/>
    <w:rsid w:val="0060558A"/>
    <w:rsid w:val="00605BCD"/>
    <w:rsid w:val="0060644E"/>
    <w:rsid w:val="0060722F"/>
    <w:rsid w:val="0060785D"/>
    <w:rsid w:val="00610900"/>
    <w:rsid w:val="00610DAB"/>
    <w:rsid w:val="006110D2"/>
    <w:rsid w:val="0061167C"/>
    <w:rsid w:val="00611D8C"/>
    <w:rsid w:val="006126D0"/>
    <w:rsid w:val="00612994"/>
    <w:rsid w:val="00612BE6"/>
    <w:rsid w:val="00612D70"/>
    <w:rsid w:val="00612D8F"/>
    <w:rsid w:val="006132DF"/>
    <w:rsid w:val="0061338A"/>
    <w:rsid w:val="00613CBB"/>
    <w:rsid w:val="00615061"/>
    <w:rsid w:val="00615296"/>
    <w:rsid w:val="0061673A"/>
    <w:rsid w:val="006171E3"/>
    <w:rsid w:val="00617411"/>
    <w:rsid w:val="00617696"/>
    <w:rsid w:val="00620033"/>
    <w:rsid w:val="006219DC"/>
    <w:rsid w:val="006223AB"/>
    <w:rsid w:val="0062275D"/>
    <w:rsid w:val="00622C88"/>
    <w:rsid w:val="00625108"/>
    <w:rsid w:val="006253FF"/>
    <w:rsid w:val="00626144"/>
    <w:rsid w:val="00626268"/>
    <w:rsid w:val="00626B4F"/>
    <w:rsid w:val="00630A7F"/>
    <w:rsid w:val="006313A7"/>
    <w:rsid w:val="006323DB"/>
    <w:rsid w:val="00635E8B"/>
    <w:rsid w:val="00640E4A"/>
    <w:rsid w:val="006416B1"/>
    <w:rsid w:val="00643075"/>
    <w:rsid w:val="00643814"/>
    <w:rsid w:val="00645360"/>
    <w:rsid w:val="00646D7B"/>
    <w:rsid w:val="00646E26"/>
    <w:rsid w:val="00651083"/>
    <w:rsid w:val="00651302"/>
    <w:rsid w:val="00653371"/>
    <w:rsid w:val="00653895"/>
    <w:rsid w:val="00653AAB"/>
    <w:rsid w:val="00654036"/>
    <w:rsid w:val="00654382"/>
    <w:rsid w:val="006544BC"/>
    <w:rsid w:val="006560D2"/>
    <w:rsid w:val="00656393"/>
    <w:rsid w:val="00656DEE"/>
    <w:rsid w:val="00660306"/>
    <w:rsid w:val="00660F26"/>
    <w:rsid w:val="006610AD"/>
    <w:rsid w:val="006622BE"/>
    <w:rsid w:val="0066445B"/>
    <w:rsid w:val="00664C5F"/>
    <w:rsid w:val="00665793"/>
    <w:rsid w:val="00665A7A"/>
    <w:rsid w:val="00665FC5"/>
    <w:rsid w:val="00666A5E"/>
    <w:rsid w:val="0066755B"/>
    <w:rsid w:val="00667673"/>
    <w:rsid w:val="00670C9E"/>
    <w:rsid w:val="00671E17"/>
    <w:rsid w:val="00671F7E"/>
    <w:rsid w:val="0067213F"/>
    <w:rsid w:val="0067309B"/>
    <w:rsid w:val="00673455"/>
    <w:rsid w:val="00676423"/>
    <w:rsid w:val="00676EF2"/>
    <w:rsid w:val="00677802"/>
    <w:rsid w:val="006805EF"/>
    <w:rsid w:val="00680B92"/>
    <w:rsid w:val="006816EA"/>
    <w:rsid w:val="00684E39"/>
    <w:rsid w:val="00686047"/>
    <w:rsid w:val="0068751D"/>
    <w:rsid w:val="00687F64"/>
    <w:rsid w:val="006905A7"/>
    <w:rsid w:val="006908DF"/>
    <w:rsid w:val="00690D15"/>
    <w:rsid w:val="006914AE"/>
    <w:rsid w:val="006934C3"/>
    <w:rsid w:val="00694003"/>
    <w:rsid w:val="00694E49"/>
    <w:rsid w:val="00696A50"/>
    <w:rsid w:val="00696B00"/>
    <w:rsid w:val="00696FE5"/>
    <w:rsid w:val="006A089A"/>
    <w:rsid w:val="006A12C7"/>
    <w:rsid w:val="006A1491"/>
    <w:rsid w:val="006A21B3"/>
    <w:rsid w:val="006A35FC"/>
    <w:rsid w:val="006A3ABC"/>
    <w:rsid w:val="006A3D2E"/>
    <w:rsid w:val="006A5244"/>
    <w:rsid w:val="006B0C94"/>
    <w:rsid w:val="006B0D0E"/>
    <w:rsid w:val="006B167D"/>
    <w:rsid w:val="006B1989"/>
    <w:rsid w:val="006B1F62"/>
    <w:rsid w:val="006B2631"/>
    <w:rsid w:val="006B3737"/>
    <w:rsid w:val="006B3A15"/>
    <w:rsid w:val="006B3CDC"/>
    <w:rsid w:val="006B468C"/>
    <w:rsid w:val="006B4714"/>
    <w:rsid w:val="006B4A93"/>
    <w:rsid w:val="006B5E96"/>
    <w:rsid w:val="006B6164"/>
    <w:rsid w:val="006B6325"/>
    <w:rsid w:val="006B6AFA"/>
    <w:rsid w:val="006B7934"/>
    <w:rsid w:val="006C13FD"/>
    <w:rsid w:val="006C24C5"/>
    <w:rsid w:val="006C27C3"/>
    <w:rsid w:val="006C3A33"/>
    <w:rsid w:val="006C3FE1"/>
    <w:rsid w:val="006C4678"/>
    <w:rsid w:val="006C4CF9"/>
    <w:rsid w:val="006C5CC9"/>
    <w:rsid w:val="006C6EDB"/>
    <w:rsid w:val="006C79BB"/>
    <w:rsid w:val="006D29A7"/>
    <w:rsid w:val="006D3729"/>
    <w:rsid w:val="006D49B3"/>
    <w:rsid w:val="006D5AE9"/>
    <w:rsid w:val="006D604A"/>
    <w:rsid w:val="006D6341"/>
    <w:rsid w:val="006D660C"/>
    <w:rsid w:val="006D6F93"/>
    <w:rsid w:val="006D77A4"/>
    <w:rsid w:val="006E05A8"/>
    <w:rsid w:val="006E0602"/>
    <w:rsid w:val="006E0800"/>
    <w:rsid w:val="006E0DB5"/>
    <w:rsid w:val="006E2818"/>
    <w:rsid w:val="006E38BB"/>
    <w:rsid w:val="006E42EC"/>
    <w:rsid w:val="006E5D2D"/>
    <w:rsid w:val="006E6377"/>
    <w:rsid w:val="006E641F"/>
    <w:rsid w:val="006E7694"/>
    <w:rsid w:val="006E7B30"/>
    <w:rsid w:val="006E7FF6"/>
    <w:rsid w:val="006F1108"/>
    <w:rsid w:val="006F1587"/>
    <w:rsid w:val="006F1F6D"/>
    <w:rsid w:val="006F1F74"/>
    <w:rsid w:val="006F4968"/>
    <w:rsid w:val="006F4EE0"/>
    <w:rsid w:val="006F50D9"/>
    <w:rsid w:val="006F6426"/>
    <w:rsid w:val="0070068E"/>
    <w:rsid w:val="00700DB5"/>
    <w:rsid w:val="00701E38"/>
    <w:rsid w:val="007028A9"/>
    <w:rsid w:val="00706182"/>
    <w:rsid w:val="00706C60"/>
    <w:rsid w:val="00707565"/>
    <w:rsid w:val="00707A83"/>
    <w:rsid w:val="00710F12"/>
    <w:rsid w:val="00712F06"/>
    <w:rsid w:val="00714386"/>
    <w:rsid w:val="007152A4"/>
    <w:rsid w:val="00717725"/>
    <w:rsid w:val="007178EC"/>
    <w:rsid w:val="00717E7A"/>
    <w:rsid w:val="00720006"/>
    <w:rsid w:val="007203A0"/>
    <w:rsid w:val="00721137"/>
    <w:rsid w:val="00722833"/>
    <w:rsid w:val="00722B13"/>
    <w:rsid w:val="00722C48"/>
    <w:rsid w:val="00724A11"/>
    <w:rsid w:val="007256F7"/>
    <w:rsid w:val="00726903"/>
    <w:rsid w:val="007279B3"/>
    <w:rsid w:val="00730311"/>
    <w:rsid w:val="0073066C"/>
    <w:rsid w:val="00735982"/>
    <w:rsid w:val="00736E53"/>
    <w:rsid w:val="0073770D"/>
    <w:rsid w:val="00737DEE"/>
    <w:rsid w:val="00737E3A"/>
    <w:rsid w:val="00741240"/>
    <w:rsid w:val="00743AC0"/>
    <w:rsid w:val="00744DC9"/>
    <w:rsid w:val="00747060"/>
    <w:rsid w:val="00747674"/>
    <w:rsid w:val="00747B26"/>
    <w:rsid w:val="00750459"/>
    <w:rsid w:val="0075058D"/>
    <w:rsid w:val="00751049"/>
    <w:rsid w:val="007512E6"/>
    <w:rsid w:val="00751645"/>
    <w:rsid w:val="00751815"/>
    <w:rsid w:val="00751F59"/>
    <w:rsid w:val="00752E32"/>
    <w:rsid w:val="00753B54"/>
    <w:rsid w:val="00754297"/>
    <w:rsid w:val="00754A60"/>
    <w:rsid w:val="00755EFE"/>
    <w:rsid w:val="00756E1E"/>
    <w:rsid w:val="007574BC"/>
    <w:rsid w:val="00757E26"/>
    <w:rsid w:val="00760012"/>
    <w:rsid w:val="0076055F"/>
    <w:rsid w:val="007607C6"/>
    <w:rsid w:val="00760D2E"/>
    <w:rsid w:val="007610F4"/>
    <w:rsid w:val="007615E3"/>
    <w:rsid w:val="00761876"/>
    <w:rsid w:val="00762210"/>
    <w:rsid w:val="00762BB3"/>
    <w:rsid w:val="007633E7"/>
    <w:rsid w:val="00763925"/>
    <w:rsid w:val="00765284"/>
    <w:rsid w:val="00767028"/>
    <w:rsid w:val="00767262"/>
    <w:rsid w:val="00767E7F"/>
    <w:rsid w:val="00770559"/>
    <w:rsid w:val="00770AC9"/>
    <w:rsid w:val="00771603"/>
    <w:rsid w:val="00772D28"/>
    <w:rsid w:val="00772DF6"/>
    <w:rsid w:val="00773344"/>
    <w:rsid w:val="007734DF"/>
    <w:rsid w:val="0077382A"/>
    <w:rsid w:val="0077402F"/>
    <w:rsid w:val="00774604"/>
    <w:rsid w:val="00774B7A"/>
    <w:rsid w:val="00774FA4"/>
    <w:rsid w:val="0077505B"/>
    <w:rsid w:val="007766DC"/>
    <w:rsid w:val="00776A2B"/>
    <w:rsid w:val="00776E9C"/>
    <w:rsid w:val="007772E4"/>
    <w:rsid w:val="007779C9"/>
    <w:rsid w:val="00777D23"/>
    <w:rsid w:val="00780335"/>
    <w:rsid w:val="0078039D"/>
    <w:rsid w:val="007808E4"/>
    <w:rsid w:val="007819C1"/>
    <w:rsid w:val="00781D09"/>
    <w:rsid w:val="00782E13"/>
    <w:rsid w:val="00783422"/>
    <w:rsid w:val="00783481"/>
    <w:rsid w:val="00783EC3"/>
    <w:rsid w:val="007841A5"/>
    <w:rsid w:val="007848C1"/>
    <w:rsid w:val="00784EA4"/>
    <w:rsid w:val="00785E17"/>
    <w:rsid w:val="00786734"/>
    <w:rsid w:val="007867AB"/>
    <w:rsid w:val="007867C0"/>
    <w:rsid w:val="00790516"/>
    <w:rsid w:val="00790794"/>
    <w:rsid w:val="0079092D"/>
    <w:rsid w:val="00791684"/>
    <w:rsid w:val="00792BFE"/>
    <w:rsid w:val="0079494C"/>
    <w:rsid w:val="00794E6D"/>
    <w:rsid w:val="00795995"/>
    <w:rsid w:val="0079643A"/>
    <w:rsid w:val="00796811"/>
    <w:rsid w:val="0079748A"/>
    <w:rsid w:val="00797720"/>
    <w:rsid w:val="0079793D"/>
    <w:rsid w:val="00797EB2"/>
    <w:rsid w:val="007A0754"/>
    <w:rsid w:val="007A0832"/>
    <w:rsid w:val="007A102A"/>
    <w:rsid w:val="007A1BD6"/>
    <w:rsid w:val="007A2076"/>
    <w:rsid w:val="007A239B"/>
    <w:rsid w:val="007A2BC8"/>
    <w:rsid w:val="007A40C7"/>
    <w:rsid w:val="007A4B6D"/>
    <w:rsid w:val="007A6E42"/>
    <w:rsid w:val="007B1A28"/>
    <w:rsid w:val="007B1AE7"/>
    <w:rsid w:val="007B4083"/>
    <w:rsid w:val="007B4BA1"/>
    <w:rsid w:val="007B6464"/>
    <w:rsid w:val="007B6E0C"/>
    <w:rsid w:val="007B6EED"/>
    <w:rsid w:val="007C0000"/>
    <w:rsid w:val="007C0282"/>
    <w:rsid w:val="007C05FC"/>
    <w:rsid w:val="007C0720"/>
    <w:rsid w:val="007C183A"/>
    <w:rsid w:val="007C453D"/>
    <w:rsid w:val="007C697B"/>
    <w:rsid w:val="007D240B"/>
    <w:rsid w:val="007D2D13"/>
    <w:rsid w:val="007D2DF1"/>
    <w:rsid w:val="007D363A"/>
    <w:rsid w:val="007D4984"/>
    <w:rsid w:val="007D59A6"/>
    <w:rsid w:val="007D6F66"/>
    <w:rsid w:val="007D715A"/>
    <w:rsid w:val="007D71FE"/>
    <w:rsid w:val="007E205E"/>
    <w:rsid w:val="007E27EC"/>
    <w:rsid w:val="007E568E"/>
    <w:rsid w:val="007E636F"/>
    <w:rsid w:val="007E68C3"/>
    <w:rsid w:val="007E6992"/>
    <w:rsid w:val="007E6F62"/>
    <w:rsid w:val="007E735B"/>
    <w:rsid w:val="007E7CEF"/>
    <w:rsid w:val="007E7F16"/>
    <w:rsid w:val="007F013E"/>
    <w:rsid w:val="007F079B"/>
    <w:rsid w:val="007F0A90"/>
    <w:rsid w:val="007F1DF4"/>
    <w:rsid w:val="007F2FB3"/>
    <w:rsid w:val="007F37E5"/>
    <w:rsid w:val="007F4549"/>
    <w:rsid w:val="007F4814"/>
    <w:rsid w:val="007F4CA5"/>
    <w:rsid w:val="007F57C6"/>
    <w:rsid w:val="007F5BD1"/>
    <w:rsid w:val="007F6708"/>
    <w:rsid w:val="007F7294"/>
    <w:rsid w:val="007F749D"/>
    <w:rsid w:val="0080138B"/>
    <w:rsid w:val="00801787"/>
    <w:rsid w:val="0080207B"/>
    <w:rsid w:val="00802265"/>
    <w:rsid w:val="0080232A"/>
    <w:rsid w:val="00803E02"/>
    <w:rsid w:val="008043C1"/>
    <w:rsid w:val="008045BB"/>
    <w:rsid w:val="00804C1A"/>
    <w:rsid w:val="0080599F"/>
    <w:rsid w:val="00805F6E"/>
    <w:rsid w:val="00807290"/>
    <w:rsid w:val="00810AB8"/>
    <w:rsid w:val="008112C1"/>
    <w:rsid w:val="00811E36"/>
    <w:rsid w:val="00812A2F"/>
    <w:rsid w:val="00812A90"/>
    <w:rsid w:val="00821D5F"/>
    <w:rsid w:val="00823AA1"/>
    <w:rsid w:val="00824B45"/>
    <w:rsid w:val="008257D4"/>
    <w:rsid w:val="00825941"/>
    <w:rsid w:val="00825F61"/>
    <w:rsid w:val="00826726"/>
    <w:rsid w:val="00826BA9"/>
    <w:rsid w:val="0082724F"/>
    <w:rsid w:val="008274BA"/>
    <w:rsid w:val="00831451"/>
    <w:rsid w:val="008314DD"/>
    <w:rsid w:val="0083233B"/>
    <w:rsid w:val="008334C2"/>
    <w:rsid w:val="00835746"/>
    <w:rsid w:val="00836F84"/>
    <w:rsid w:val="0084009C"/>
    <w:rsid w:val="00840BFA"/>
    <w:rsid w:val="0084226A"/>
    <w:rsid w:val="008432E2"/>
    <w:rsid w:val="0084429D"/>
    <w:rsid w:val="00844BFD"/>
    <w:rsid w:val="0084513A"/>
    <w:rsid w:val="008452EC"/>
    <w:rsid w:val="008454F0"/>
    <w:rsid w:val="00845864"/>
    <w:rsid w:val="00846569"/>
    <w:rsid w:val="00847491"/>
    <w:rsid w:val="00847B44"/>
    <w:rsid w:val="00847CA7"/>
    <w:rsid w:val="00850134"/>
    <w:rsid w:val="00850A22"/>
    <w:rsid w:val="00851674"/>
    <w:rsid w:val="0085313E"/>
    <w:rsid w:val="008539BF"/>
    <w:rsid w:val="00853EB9"/>
    <w:rsid w:val="0085511E"/>
    <w:rsid w:val="0085525B"/>
    <w:rsid w:val="00855366"/>
    <w:rsid w:val="008561B5"/>
    <w:rsid w:val="00857ECA"/>
    <w:rsid w:val="0086014A"/>
    <w:rsid w:val="00861ABF"/>
    <w:rsid w:val="00862339"/>
    <w:rsid w:val="00863265"/>
    <w:rsid w:val="00864C31"/>
    <w:rsid w:val="0086629E"/>
    <w:rsid w:val="00870219"/>
    <w:rsid w:val="00870579"/>
    <w:rsid w:val="008705F3"/>
    <w:rsid w:val="00870894"/>
    <w:rsid w:val="008718E5"/>
    <w:rsid w:val="008731BD"/>
    <w:rsid w:val="00874495"/>
    <w:rsid w:val="008744C5"/>
    <w:rsid w:val="00875229"/>
    <w:rsid w:val="00875A72"/>
    <w:rsid w:val="00876DFC"/>
    <w:rsid w:val="00877D77"/>
    <w:rsid w:val="0088138C"/>
    <w:rsid w:val="008815E1"/>
    <w:rsid w:val="0088189A"/>
    <w:rsid w:val="0088307E"/>
    <w:rsid w:val="008863EB"/>
    <w:rsid w:val="008900FD"/>
    <w:rsid w:val="00890421"/>
    <w:rsid w:val="0089043E"/>
    <w:rsid w:val="00890E09"/>
    <w:rsid w:val="008922D3"/>
    <w:rsid w:val="00892616"/>
    <w:rsid w:val="00892698"/>
    <w:rsid w:val="00893EB2"/>
    <w:rsid w:val="008940F7"/>
    <w:rsid w:val="00894461"/>
    <w:rsid w:val="00895FD7"/>
    <w:rsid w:val="008974DE"/>
    <w:rsid w:val="0089753F"/>
    <w:rsid w:val="008A010C"/>
    <w:rsid w:val="008A0771"/>
    <w:rsid w:val="008A1870"/>
    <w:rsid w:val="008A18B2"/>
    <w:rsid w:val="008A18BB"/>
    <w:rsid w:val="008A1AF9"/>
    <w:rsid w:val="008A2BA3"/>
    <w:rsid w:val="008A2DE3"/>
    <w:rsid w:val="008A34DB"/>
    <w:rsid w:val="008A4010"/>
    <w:rsid w:val="008A405F"/>
    <w:rsid w:val="008A5CD2"/>
    <w:rsid w:val="008A6130"/>
    <w:rsid w:val="008A650B"/>
    <w:rsid w:val="008A6CA5"/>
    <w:rsid w:val="008B07C1"/>
    <w:rsid w:val="008B0BAD"/>
    <w:rsid w:val="008B21BE"/>
    <w:rsid w:val="008B2589"/>
    <w:rsid w:val="008B43BE"/>
    <w:rsid w:val="008B6764"/>
    <w:rsid w:val="008B687B"/>
    <w:rsid w:val="008B7895"/>
    <w:rsid w:val="008C119E"/>
    <w:rsid w:val="008C11EE"/>
    <w:rsid w:val="008C180E"/>
    <w:rsid w:val="008C239A"/>
    <w:rsid w:val="008C2492"/>
    <w:rsid w:val="008C2578"/>
    <w:rsid w:val="008C2AD3"/>
    <w:rsid w:val="008C32BC"/>
    <w:rsid w:val="008C38D8"/>
    <w:rsid w:val="008C3B2B"/>
    <w:rsid w:val="008C3F33"/>
    <w:rsid w:val="008C5560"/>
    <w:rsid w:val="008C6462"/>
    <w:rsid w:val="008C7276"/>
    <w:rsid w:val="008C7EF6"/>
    <w:rsid w:val="008D0294"/>
    <w:rsid w:val="008D39D7"/>
    <w:rsid w:val="008D3E94"/>
    <w:rsid w:val="008D433F"/>
    <w:rsid w:val="008D4AED"/>
    <w:rsid w:val="008D5C33"/>
    <w:rsid w:val="008D7225"/>
    <w:rsid w:val="008D7D20"/>
    <w:rsid w:val="008E04C9"/>
    <w:rsid w:val="008E0A14"/>
    <w:rsid w:val="008E10A8"/>
    <w:rsid w:val="008E1449"/>
    <w:rsid w:val="008E1654"/>
    <w:rsid w:val="008E215B"/>
    <w:rsid w:val="008E2958"/>
    <w:rsid w:val="008E2B3B"/>
    <w:rsid w:val="008E3209"/>
    <w:rsid w:val="008E3C5C"/>
    <w:rsid w:val="008E4053"/>
    <w:rsid w:val="008E4722"/>
    <w:rsid w:val="008E4D5D"/>
    <w:rsid w:val="008E4D86"/>
    <w:rsid w:val="008E567E"/>
    <w:rsid w:val="008E5C07"/>
    <w:rsid w:val="008F09BF"/>
    <w:rsid w:val="008F3B2B"/>
    <w:rsid w:val="008F3BD7"/>
    <w:rsid w:val="008F44E2"/>
    <w:rsid w:val="008F4F41"/>
    <w:rsid w:val="008F61B1"/>
    <w:rsid w:val="008F67DC"/>
    <w:rsid w:val="008F74E2"/>
    <w:rsid w:val="009017AF"/>
    <w:rsid w:val="00901DFB"/>
    <w:rsid w:val="00901F31"/>
    <w:rsid w:val="00902F20"/>
    <w:rsid w:val="00903015"/>
    <w:rsid w:val="00903AB8"/>
    <w:rsid w:val="00903B6E"/>
    <w:rsid w:val="00904953"/>
    <w:rsid w:val="009049DE"/>
    <w:rsid w:val="009054BE"/>
    <w:rsid w:val="00906BA9"/>
    <w:rsid w:val="009071D4"/>
    <w:rsid w:val="00907E0D"/>
    <w:rsid w:val="00910BB8"/>
    <w:rsid w:val="0091403C"/>
    <w:rsid w:val="00914E04"/>
    <w:rsid w:val="00915E73"/>
    <w:rsid w:val="0091651F"/>
    <w:rsid w:val="009165EC"/>
    <w:rsid w:val="0091685B"/>
    <w:rsid w:val="00916C21"/>
    <w:rsid w:val="00916D70"/>
    <w:rsid w:val="00917A23"/>
    <w:rsid w:val="009201EA"/>
    <w:rsid w:val="009203ED"/>
    <w:rsid w:val="00920448"/>
    <w:rsid w:val="009206D4"/>
    <w:rsid w:val="00920C72"/>
    <w:rsid w:val="00921E11"/>
    <w:rsid w:val="0092390C"/>
    <w:rsid w:val="00924419"/>
    <w:rsid w:val="00924F90"/>
    <w:rsid w:val="009255DA"/>
    <w:rsid w:val="00925A1B"/>
    <w:rsid w:val="00925B33"/>
    <w:rsid w:val="00925EDA"/>
    <w:rsid w:val="00926ACC"/>
    <w:rsid w:val="00927481"/>
    <w:rsid w:val="00927BA1"/>
    <w:rsid w:val="00927CC5"/>
    <w:rsid w:val="009304F4"/>
    <w:rsid w:val="0093122C"/>
    <w:rsid w:val="00931465"/>
    <w:rsid w:val="00931AEC"/>
    <w:rsid w:val="00932796"/>
    <w:rsid w:val="00932DED"/>
    <w:rsid w:val="0093309F"/>
    <w:rsid w:val="0093356A"/>
    <w:rsid w:val="009338C7"/>
    <w:rsid w:val="00935DD2"/>
    <w:rsid w:val="00935F8D"/>
    <w:rsid w:val="0093646D"/>
    <w:rsid w:val="00936819"/>
    <w:rsid w:val="00936DAA"/>
    <w:rsid w:val="009374D6"/>
    <w:rsid w:val="009379A7"/>
    <w:rsid w:val="00940134"/>
    <w:rsid w:val="0094135B"/>
    <w:rsid w:val="00941E10"/>
    <w:rsid w:val="009429C7"/>
    <w:rsid w:val="0094365D"/>
    <w:rsid w:val="0094389A"/>
    <w:rsid w:val="00944119"/>
    <w:rsid w:val="00944130"/>
    <w:rsid w:val="00946D8E"/>
    <w:rsid w:val="00950E19"/>
    <w:rsid w:val="009534A2"/>
    <w:rsid w:val="00954932"/>
    <w:rsid w:val="009557AD"/>
    <w:rsid w:val="009564E7"/>
    <w:rsid w:val="00956979"/>
    <w:rsid w:val="009601FE"/>
    <w:rsid w:val="00961B91"/>
    <w:rsid w:val="009627CE"/>
    <w:rsid w:val="009630DC"/>
    <w:rsid w:val="00963BF5"/>
    <w:rsid w:val="00965F52"/>
    <w:rsid w:val="00966535"/>
    <w:rsid w:val="00966811"/>
    <w:rsid w:val="00966F25"/>
    <w:rsid w:val="009677F8"/>
    <w:rsid w:val="00971AA6"/>
    <w:rsid w:val="00973A27"/>
    <w:rsid w:val="009746E2"/>
    <w:rsid w:val="00975F29"/>
    <w:rsid w:val="009760E2"/>
    <w:rsid w:val="0097659B"/>
    <w:rsid w:val="00977334"/>
    <w:rsid w:val="0097736B"/>
    <w:rsid w:val="009777BC"/>
    <w:rsid w:val="009820BB"/>
    <w:rsid w:val="009823AA"/>
    <w:rsid w:val="009824E3"/>
    <w:rsid w:val="0098278B"/>
    <w:rsid w:val="00982D45"/>
    <w:rsid w:val="00982D64"/>
    <w:rsid w:val="00983E4A"/>
    <w:rsid w:val="00984F70"/>
    <w:rsid w:val="00985817"/>
    <w:rsid w:val="00985BEF"/>
    <w:rsid w:val="00986231"/>
    <w:rsid w:val="0098645C"/>
    <w:rsid w:val="00987802"/>
    <w:rsid w:val="00987A7F"/>
    <w:rsid w:val="0099035D"/>
    <w:rsid w:val="009904D7"/>
    <w:rsid w:val="00991D4F"/>
    <w:rsid w:val="00992077"/>
    <w:rsid w:val="00992C4C"/>
    <w:rsid w:val="00992F8E"/>
    <w:rsid w:val="00993B6E"/>
    <w:rsid w:val="00996219"/>
    <w:rsid w:val="00996D67"/>
    <w:rsid w:val="009974F3"/>
    <w:rsid w:val="00997DEE"/>
    <w:rsid w:val="009A014B"/>
    <w:rsid w:val="009A0976"/>
    <w:rsid w:val="009A0990"/>
    <w:rsid w:val="009A0D24"/>
    <w:rsid w:val="009A1E83"/>
    <w:rsid w:val="009A4079"/>
    <w:rsid w:val="009A4319"/>
    <w:rsid w:val="009A4524"/>
    <w:rsid w:val="009A51AE"/>
    <w:rsid w:val="009A52BE"/>
    <w:rsid w:val="009A6162"/>
    <w:rsid w:val="009B0082"/>
    <w:rsid w:val="009B103B"/>
    <w:rsid w:val="009B1EB3"/>
    <w:rsid w:val="009B3C90"/>
    <w:rsid w:val="009B4329"/>
    <w:rsid w:val="009B449D"/>
    <w:rsid w:val="009B5718"/>
    <w:rsid w:val="009B58E1"/>
    <w:rsid w:val="009B5B56"/>
    <w:rsid w:val="009B6938"/>
    <w:rsid w:val="009C047C"/>
    <w:rsid w:val="009C09A3"/>
    <w:rsid w:val="009C115B"/>
    <w:rsid w:val="009C1E44"/>
    <w:rsid w:val="009C3CB2"/>
    <w:rsid w:val="009C3F2F"/>
    <w:rsid w:val="009C7610"/>
    <w:rsid w:val="009C7D9F"/>
    <w:rsid w:val="009D11E3"/>
    <w:rsid w:val="009D20BA"/>
    <w:rsid w:val="009D2A43"/>
    <w:rsid w:val="009D2B88"/>
    <w:rsid w:val="009D33F3"/>
    <w:rsid w:val="009D3692"/>
    <w:rsid w:val="009D516E"/>
    <w:rsid w:val="009E06DB"/>
    <w:rsid w:val="009E0C1C"/>
    <w:rsid w:val="009E0E86"/>
    <w:rsid w:val="009E19BA"/>
    <w:rsid w:val="009E3860"/>
    <w:rsid w:val="009E3CD9"/>
    <w:rsid w:val="009E3D99"/>
    <w:rsid w:val="009E45B8"/>
    <w:rsid w:val="009E563D"/>
    <w:rsid w:val="009E7919"/>
    <w:rsid w:val="009F0323"/>
    <w:rsid w:val="009F0FC0"/>
    <w:rsid w:val="009F1030"/>
    <w:rsid w:val="009F15D2"/>
    <w:rsid w:val="009F1C65"/>
    <w:rsid w:val="009F2351"/>
    <w:rsid w:val="009F5482"/>
    <w:rsid w:val="009F55DE"/>
    <w:rsid w:val="009F5A19"/>
    <w:rsid w:val="009F5D4A"/>
    <w:rsid w:val="009F604C"/>
    <w:rsid w:val="009F628E"/>
    <w:rsid w:val="009F6C91"/>
    <w:rsid w:val="009F79C4"/>
    <w:rsid w:val="009F7B46"/>
    <w:rsid w:val="009F7F9A"/>
    <w:rsid w:val="009F7FCB"/>
    <w:rsid w:val="00A01B2B"/>
    <w:rsid w:val="00A035A5"/>
    <w:rsid w:val="00A04B6E"/>
    <w:rsid w:val="00A04E7B"/>
    <w:rsid w:val="00A05313"/>
    <w:rsid w:val="00A05932"/>
    <w:rsid w:val="00A061F9"/>
    <w:rsid w:val="00A12251"/>
    <w:rsid w:val="00A125E9"/>
    <w:rsid w:val="00A12913"/>
    <w:rsid w:val="00A144AC"/>
    <w:rsid w:val="00A14BA0"/>
    <w:rsid w:val="00A14BD6"/>
    <w:rsid w:val="00A14D4B"/>
    <w:rsid w:val="00A156ED"/>
    <w:rsid w:val="00A15AC7"/>
    <w:rsid w:val="00A16576"/>
    <w:rsid w:val="00A16FFA"/>
    <w:rsid w:val="00A17624"/>
    <w:rsid w:val="00A2004F"/>
    <w:rsid w:val="00A20523"/>
    <w:rsid w:val="00A20E7A"/>
    <w:rsid w:val="00A21D41"/>
    <w:rsid w:val="00A229B7"/>
    <w:rsid w:val="00A2349C"/>
    <w:rsid w:val="00A23F16"/>
    <w:rsid w:val="00A246C4"/>
    <w:rsid w:val="00A2701E"/>
    <w:rsid w:val="00A2711B"/>
    <w:rsid w:val="00A27E3A"/>
    <w:rsid w:val="00A30B20"/>
    <w:rsid w:val="00A30CD6"/>
    <w:rsid w:val="00A318C7"/>
    <w:rsid w:val="00A31FCA"/>
    <w:rsid w:val="00A32896"/>
    <w:rsid w:val="00A33B32"/>
    <w:rsid w:val="00A3437C"/>
    <w:rsid w:val="00A346C8"/>
    <w:rsid w:val="00A35DB3"/>
    <w:rsid w:val="00A35F51"/>
    <w:rsid w:val="00A36C6D"/>
    <w:rsid w:val="00A3711B"/>
    <w:rsid w:val="00A41212"/>
    <w:rsid w:val="00A41425"/>
    <w:rsid w:val="00A42C12"/>
    <w:rsid w:val="00A43133"/>
    <w:rsid w:val="00A4324A"/>
    <w:rsid w:val="00A439FB"/>
    <w:rsid w:val="00A44866"/>
    <w:rsid w:val="00A448BA"/>
    <w:rsid w:val="00A44C20"/>
    <w:rsid w:val="00A463C2"/>
    <w:rsid w:val="00A46AEA"/>
    <w:rsid w:val="00A473DA"/>
    <w:rsid w:val="00A47491"/>
    <w:rsid w:val="00A47BCC"/>
    <w:rsid w:val="00A47DB4"/>
    <w:rsid w:val="00A47DD9"/>
    <w:rsid w:val="00A502F7"/>
    <w:rsid w:val="00A5049E"/>
    <w:rsid w:val="00A50607"/>
    <w:rsid w:val="00A506FB"/>
    <w:rsid w:val="00A50E7D"/>
    <w:rsid w:val="00A50ED4"/>
    <w:rsid w:val="00A5354C"/>
    <w:rsid w:val="00A546B0"/>
    <w:rsid w:val="00A5557D"/>
    <w:rsid w:val="00A572EB"/>
    <w:rsid w:val="00A602F9"/>
    <w:rsid w:val="00A6321E"/>
    <w:rsid w:val="00A633BA"/>
    <w:rsid w:val="00A6379E"/>
    <w:rsid w:val="00A664B4"/>
    <w:rsid w:val="00A66F26"/>
    <w:rsid w:val="00A7038C"/>
    <w:rsid w:val="00A706A8"/>
    <w:rsid w:val="00A71134"/>
    <w:rsid w:val="00A71206"/>
    <w:rsid w:val="00A71806"/>
    <w:rsid w:val="00A71A06"/>
    <w:rsid w:val="00A71A81"/>
    <w:rsid w:val="00A71B4A"/>
    <w:rsid w:val="00A7228F"/>
    <w:rsid w:val="00A7453E"/>
    <w:rsid w:val="00A74B88"/>
    <w:rsid w:val="00A75841"/>
    <w:rsid w:val="00A764BA"/>
    <w:rsid w:val="00A776EB"/>
    <w:rsid w:val="00A80296"/>
    <w:rsid w:val="00A80E36"/>
    <w:rsid w:val="00A81398"/>
    <w:rsid w:val="00A815F4"/>
    <w:rsid w:val="00A82234"/>
    <w:rsid w:val="00A828A4"/>
    <w:rsid w:val="00A8299A"/>
    <w:rsid w:val="00A83393"/>
    <w:rsid w:val="00A83F48"/>
    <w:rsid w:val="00A84734"/>
    <w:rsid w:val="00A85A28"/>
    <w:rsid w:val="00A86209"/>
    <w:rsid w:val="00A8668D"/>
    <w:rsid w:val="00A8754E"/>
    <w:rsid w:val="00A87569"/>
    <w:rsid w:val="00A87758"/>
    <w:rsid w:val="00A90077"/>
    <w:rsid w:val="00A9087E"/>
    <w:rsid w:val="00A90C8A"/>
    <w:rsid w:val="00A90DDC"/>
    <w:rsid w:val="00A91422"/>
    <w:rsid w:val="00A91BF0"/>
    <w:rsid w:val="00A93901"/>
    <w:rsid w:val="00A952FF"/>
    <w:rsid w:val="00A95AC8"/>
    <w:rsid w:val="00AA0145"/>
    <w:rsid w:val="00AA0EFA"/>
    <w:rsid w:val="00AA1213"/>
    <w:rsid w:val="00AA2156"/>
    <w:rsid w:val="00AA2200"/>
    <w:rsid w:val="00AA2DD3"/>
    <w:rsid w:val="00AA3309"/>
    <w:rsid w:val="00AA36A7"/>
    <w:rsid w:val="00AA59BE"/>
    <w:rsid w:val="00AA6599"/>
    <w:rsid w:val="00AA65A9"/>
    <w:rsid w:val="00AA6B64"/>
    <w:rsid w:val="00AA73C5"/>
    <w:rsid w:val="00AA7A87"/>
    <w:rsid w:val="00AB0259"/>
    <w:rsid w:val="00AB11EB"/>
    <w:rsid w:val="00AB1646"/>
    <w:rsid w:val="00AB1D77"/>
    <w:rsid w:val="00AB2245"/>
    <w:rsid w:val="00AB3499"/>
    <w:rsid w:val="00AB415C"/>
    <w:rsid w:val="00AB46C4"/>
    <w:rsid w:val="00AB4977"/>
    <w:rsid w:val="00AB4E46"/>
    <w:rsid w:val="00AB60CC"/>
    <w:rsid w:val="00AB6362"/>
    <w:rsid w:val="00AB6647"/>
    <w:rsid w:val="00AB7D85"/>
    <w:rsid w:val="00AC1D76"/>
    <w:rsid w:val="00AC3A64"/>
    <w:rsid w:val="00AC498F"/>
    <w:rsid w:val="00AC5668"/>
    <w:rsid w:val="00AC7AB3"/>
    <w:rsid w:val="00AD0896"/>
    <w:rsid w:val="00AD2074"/>
    <w:rsid w:val="00AD24B5"/>
    <w:rsid w:val="00AD31F2"/>
    <w:rsid w:val="00AD54CD"/>
    <w:rsid w:val="00AD742E"/>
    <w:rsid w:val="00AD79AD"/>
    <w:rsid w:val="00AE0706"/>
    <w:rsid w:val="00AE0B2D"/>
    <w:rsid w:val="00AE0C33"/>
    <w:rsid w:val="00AE2DD9"/>
    <w:rsid w:val="00AE2FCF"/>
    <w:rsid w:val="00AE4370"/>
    <w:rsid w:val="00AE6176"/>
    <w:rsid w:val="00AE62D8"/>
    <w:rsid w:val="00AE67FB"/>
    <w:rsid w:val="00AE78D4"/>
    <w:rsid w:val="00AE7FA5"/>
    <w:rsid w:val="00AF0142"/>
    <w:rsid w:val="00AF05EF"/>
    <w:rsid w:val="00AF0858"/>
    <w:rsid w:val="00AF1D9D"/>
    <w:rsid w:val="00AF367E"/>
    <w:rsid w:val="00AF405F"/>
    <w:rsid w:val="00AF5606"/>
    <w:rsid w:val="00AF587F"/>
    <w:rsid w:val="00AF74BF"/>
    <w:rsid w:val="00AF758E"/>
    <w:rsid w:val="00B019CB"/>
    <w:rsid w:val="00B01F98"/>
    <w:rsid w:val="00B02494"/>
    <w:rsid w:val="00B02D2A"/>
    <w:rsid w:val="00B051A1"/>
    <w:rsid w:val="00B060EE"/>
    <w:rsid w:val="00B070DB"/>
    <w:rsid w:val="00B07782"/>
    <w:rsid w:val="00B10A26"/>
    <w:rsid w:val="00B10D58"/>
    <w:rsid w:val="00B1173E"/>
    <w:rsid w:val="00B117A9"/>
    <w:rsid w:val="00B149A3"/>
    <w:rsid w:val="00B14B16"/>
    <w:rsid w:val="00B16572"/>
    <w:rsid w:val="00B17C0C"/>
    <w:rsid w:val="00B20351"/>
    <w:rsid w:val="00B2101F"/>
    <w:rsid w:val="00B2190D"/>
    <w:rsid w:val="00B224B3"/>
    <w:rsid w:val="00B23AF1"/>
    <w:rsid w:val="00B23FBA"/>
    <w:rsid w:val="00B247C1"/>
    <w:rsid w:val="00B24CFF"/>
    <w:rsid w:val="00B26DB1"/>
    <w:rsid w:val="00B27335"/>
    <w:rsid w:val="00B3156F"/>
    <w:rsid w:val="00B31ABF"/>
    <w:rsid w:val="00B3216D"/>
    <w:rsid w:val="00B321C1"/>
    <w:rsid w:val="00B351C1"/>
    <w:rsid w:val="00B35211"/>
    <w:rsid w:val="00B37885"/>
    <w:rsid w:val="00B37D10"/>
    <w:rsid w:val="00B400E6"/>
    <w:rsid w:val="00B40A7B"/>
    <w:rsid w:val="00B41FD0"/>
    <w:rsid w:val="00B42860"/>
    <w:rsid w:val="00B42B6E"/>
    <w:rsid w:val="00B4323A"/>
    <w:rsid w:val="00B43B16"/>
    <w:rsid w:val="00B44B26"/>
    <w:rsid w:val="00B4509C"/>
    <w:rsid w:val="00B45117"/>
    <w:rsid w:val="00B455FE"/>
    <w:rsid w:val="00B45B39"/>
    <w:rsid w:val="00B4682F"/>
    <w:rsid w:val="00B46B9A"/>
    <w:rsid w:val="00B50288"/>
    <w:rsid w:val="00B5090F"/>
    <w:rsid w:val="00B50A70"/>
    <w:rsid w:val="00B51BC7"/>
    <w:rsid w:val="00B5273A"/>
    <w:rsid w:val="00B52E69"/>
    <w:rsid w:val="00B530DD"/>
    <w:rsid w:val="00B53E32"/>
    <w:rsid w:val="00B53F62"/>
    <w:rsid w:val="00B54947"/>
    <w:rsid w:val="00B54BD6"/>
    <w:rsid w:val="00B54D23"/>
    <w:rsid w:val="00B54F94"/>
    <w:rsid w:val="00B565AE"/>
    <w:rsid w:val="00B56E9D"/>
    <w:rsid w:val="00B57017"/>
    <w:rsid w:val="00B57155"/>
    <w:rsid w:val="00B57775"/>
    <w:rsid w:val="00B57F3B"/>
    <w:rsid w:val="00B602AA"/>
    <w:rsid w:val="00B611BD"/>
    <w:rsid w:val="00B617C2"/>
    <w:rsid w:val="00B61DC3"/>
    <w:rsid w:val="00B62EA7"/>
    <w:rsid w:val="00B62F77"/>
    <w:rsid w:val="00B6306B"/>
    <w:rsid w:val="00B6591E"/>
    <w:rsid w:val="00B65B51"/>
    <w:rsid w:val="00B65DC6"/>
    <w:rsid w:val="00B65FAD"/>
    <w:rsid w:val="00B673CC"/>
    <w:rsid w:val="00B7103B"/>
    <w:rsid w:val="00B7178E"/>
    <w:rsid w:val="00B72EBB"/>
    <w:rsid w:val="00B73625"/>
    <w:rsid w:val="00B737FE"/>
    <w:rsid w:val="00B74788"/>
    <w:rsid w:val="00B767AA"/>
    <w:rsid w:val="00B77216"/>
    <w:rsid w:val="00B7786C"/>
    <w:rsid w:val="00B802F8"/>
    <w:rsid w:val="00B80A92"/>
    <w:rsid w:val="00B81434"/>
    <w:rsid w:val="00B815A5"/>
    <w:rsid w:val="00B815DB"/>
    <w:rsid w:val="00B81DBB"/>
    <w:rsid w:val="00B81DFB"/>
    <w:rsid w:val="00B82734"/>
    <w:rsid w:val="00B82FF9"/>
    <w:rsid w:val="00B83CD5"/>
    <w:rsid w:val="00B84066"/>
    <w:rsid w:val="00B8451B"/>
    <w:rsid w:val="00B85676"/>
    <w:rsid w:val="00B85896"/>
    <w:rsid w:val="00B859B3"/>
    <w:rsid w:val="00B90D14"/>
    <w:rsid w:val="00B94CE2"/>
    <w:rsid w:val="00BA0B99"/>
    <w:rsid w:val="00BA4B75"/>
    <w:rsid w:val="00BA53C3"/>
    <w:rsid w:val="00BA60DC"/>
    <w:rsid w:val="00BA6872"/>
    <w:rsid w:val="00BA6D16"/>
    <w:rsid w:val="00BA7DEA"/>
    <w:rsid w:val="00BB293F"/>
    <w:rsid w:val="00BB29F6"/>
    <w:rsid w:val="00BB30F0"/>
    <w:rsid w:val="00BB37A8"/>
    <w:rsid w:val="00BB3854"/>
    <w:rsid w:val="00BB3A85"/>
    <w:rsid w:val="00BB45EB"/>
    <w:rsid w:val="00BB54E0"/>
    <w:rsid w:val="00BB5EF3"/>
    <w:rsid w:val="00BB69A7"/>
    <w:rsid w:val="00BB6B5E"/>
    <w:rsid w:val="00BB708D"/>
    <w:rsid w:val="00BB785B"/>
    <w:rsid w:val="00BB7DD5"/>
    <w:rsid w:val="00BC3908"/>
    <w:rsid w:val="00BC4D54"/>
    <w:rsid w:val="00BC7040"/>
    <w:rsid w:val="00BC7279"/>
    <w:rsid w:val="00BC76AF"/>
    <w:rsid w:val="00BD0068"/>
    <w:rsid w:val="00BD046B"/>
    <w:rsid w:val="00BD0E31"/>
    <w:rsid w:val="00BD0ECE"/>
    <w:rsid w:val="00BD0FD5"/>
    <w:rsid w:val="00BD20AF"/>
    <w:rsid w:val="00BD2916"/>
    <w:rsid w:val="00BD2B4B"/>
    <w:rsid w:val="00BD2B8C"/>
    <w:rsid w:val="00BD39BE"/>
    <w:rsid w:val="00BD3A35"/>
    <w:rsid w:val="00BD3E01"/>
    <w:rsid w:val="00BD48E4"/>
    <w:rsid w:val="00BD6C2C"/>
    <w:rsid w:val="00BD6F1B"/>
    <w:rsid w:val="00BD7B7E"/>
    <w:rsid w:val="00BD7CED"/>
    <w:rsid w:val="00BE2107"/>
    <w:rsid w:val="00BE275F"/>
    <w:rsid w:val="00BE279E"/>
    <w:rsid w:val="00BE27CA"/>
    <w:rsid w:val="00BE3005"/>
    <w:rsid w:val="00BE3786"/>
    <w:rsid w:val="00BE4CFA"/>
    <w:rsid w:val="00BE4D53"/>
    <w:rsid w:val="00BE5AD5"/>
    <w:rsid w:val="00BE67A7"/>
    <w:rsid w:val="00BE7DED"/>
    <w:rsid w:val="00BF0BFC"/>
    <w:rsid w:val="00BF0D05"/>
    <w:rsid w:val="00BF37AE"/>
    <w:rsid w:val="00BF382B"/>
    <w:rsid w:val="00BF5118"/>
    <w:rsid w:val="00BF5228"/>
    <w:rsid w:val="00BF59DF"/>
    <w:rsid w:val="00C004CC"/>
    <w:rsid w:val="00C0257D"/>
    <w:rsid w:val="00C03D6D"/>
    <w:rsid w:val="00C06276"/>
    <w:rsid w:val="00C06B9E"/>
    <w:rsid w:val="00C07D29"/>
    <w:rsid w:val="00C108BC"/>
    <w:rsid w:val="00C11475"/>
    <w:rsid w:val="00C116D9"/>
    <w:rsid w:val="00C1223C"/>
    <w:rsid w:val="00C124EC"/>
    <w:rsid w:val="00C128FE"/>
    <w:rsid w:val="00C12EDE"/>
    <w:rsid w:val="00C15AD1"/>
    <w:rsid w:val="00C166EB"/>
    <w:rsid w:val="00C16988"/>
    <w:rsid w:val="00C169A2"/>
    <w:rsid w:val="00C17209"/>
    <w:rsid w:val="00C17E72"/>
    <w:rsid w:val="00C20F83"/>
    <w:rsid w:val="00C21AAC"/>
    <w:rsid w:val="00C2211B"/>
    <w:rsid w:val="00C24973"/>
    <w:rsid w:val="00C25891"/>
    <w:rsid w:val="00C2590B"/>
    <w:rsid w:val="00C25AE9"/>
    <w:rsid w:val="00C265CF"/>
    <w:rsid w:val="00C27292"/>
    <w:rsid w:val="00C276B3"/>
    <w:rsid w:val="00C31952"/>
    <w:rsid w:val="00C31FE6"/>
    <w:rsid w:val="00C32131"/>
    <w:rsid w:val="00C32673"/>
    <w:rsid w:val="00C32C6B"/>
    <w:rsid w:val="00C32D87"/>
    <w:rsid w:val="00C330AE"/>
    <w:rsid w:val="00C3390D"/>
    <w:rsid w:val="00C35268"/>
    <w:rsid w:val="00C35439"/>
    <w:rsid w:val="00C355B1"/>
    <w:rsid w:val="00C359EE"/>
    <w:rsid w:val="00C36899"/>
    <w:rsid w:val="00C36E6C"/>
    <w:rsid w:val="00C3745C"/>
    <w:rsid w:val="00C37CC4"/>
    <w:rsid w:val="00C401DA"/>
    <w:rsid w:val="00C411DB"/>
    <w:rsid w:val="00C41B36"/>
    <w:rsid w:val="00C42E4F"/>
    <w:rsid w:val="00C42FBE"/>
    <w:rsid w:val="00C43123"/>
    <w:rsid w:val="00C43785"/>
    <w:rsid w:val="00C43A43"/>
    <w:rsid w:val="00C443F3"/>
    <w:rsid w:val="00C44DAD"/>
    <w:rsid w:val="00C44E18"/>
    <w:rsid w:val="00C44E78"/>
    <w:rsid w:val="00C46E94"/>
    <w:rsid w:val="00C46F57"/>
    <w:rsid w:val="00C474FD"/>
    <w:rsid w:val="00C475D0"/>
    <w:rsid w:val="00C50364"/>
    <w:rsid w:val="00C504F3"/>
    <w:rsid w:val="00C511F7"/>
    <w:rsid w:val="00C51952"/>
    <w:rsid w:val="00C51968"/>
    <w:rsid w:val="00C52233"/>
    <w:rsid w:val="00C52BA3"/>
    <w:rsid w:val="00C5336F"/>
    <w:rsid w:val="00C534BB"/>
    <w:rsid w:val="00C53D03"/>
    <w:rsid w:val="00C53FC4"/>
    <w:rsid w:val="00C5423A"/>
    <w:rsid w:val="00C546FD"/>
    <w:rsid w:val="00C56F6A"/>
    <w:rsid w:val="00C572BF"/>
    <w:rsid w:val="00C57831"/>
    <w:rsid w:val="00C603E8"/>
    <w:rsid w:val="00C60E0F"/>
    <w:rsid w:val="00C6103E"/>
    <w:rsid w:val="00C61D8C"/>
    <w:rsid w:val="00C627A2"/>
    <w:rsid w:val="00C628C6"/>
    <w:rsid w:val="00C62C59"/>
    <w:rsid w:val="00C6301F"/>
    <w:rsid w:val="00C63EB5"/>
    <w:rsid w:val="00C64138"/>
    <w:rsid w:val="00C64890"/>
    <w:rsid w:val="00C649B9"/>
    <w:rsid w:val="00C659C4"/>
    <w:rsid w:val="00C65E74"/>
    <w:rsid w:val="00C66715"/>
    <w:rsid w:val="00C66FB5"/>
    <w:rsid w:val="00C6715A"/>
    <w:rsid w:val="00C67C57"/>
    <w:rsid w:val="00C67E20"/>
    <w:rsid w:val="00C702A9"/>
    <w:rsid w:val="00C72054"/>
    <w:rsid w:val="00C72083"/>
    <w:rsid w:val="00C721CB"/>
    <w:rsid w:val="00C72990"/>
    <w:rsid w:val="00C729AB"/>
    <w:rsid w:val="00C72FE9"/>
    <w:rsid w:val="00C7317F"/>
    <w:rsid w:val="00C74A1A"/>
    <w:rsid w:val="00C74F21"/>
    <w:rsid w:val="00C7593F"/>
    <w:rsid w:val="00C76B04"/>
    <w:rsid w:val="00C76F70"/>
    <w:rsid w:val="00C80C05"/>
    <w:rsid w:val="00C815CB"/>
    <w:rsid w:val="00C826F3"/>
    <w:rsid w:val="00C836BF"/>
    <w:rsid w:val="00C83B5C"/>
    <w:rsid w:val="00C84490"/>
    <w:rsid w:val="00C8466C"/>
    <w:rsid w:val="00C84E84"/>
    <w:rsid w:val="00C85DDC"/>
    <w:rsid w:val="00C86224"/>
    <w:rsid w:val="00C86E8A"/>
    <w:rsid w:val="00C878B0"/>
    <w:rsid w:val="00C87F7C"/>
    <w:rsid w:val="00C9191E"/>
    <w:rsid w:val="00C92BE0"/>
    <w:rsid w:val="00C930F6"/>
    <w:rsid w:val="00C93561"/>
    <w:rsid w:val="00C944FB"/>
    <w:rsid w:val="00C94785"/>
    <w:rsid w:val="00C95A57"/>
    <w:rsid w:val="00C96940"/>
    <w:rsid w:val="00C96D1E"/>
    <w:rsid w:val="00C97760"/>
    <w:rsid w:val="00CA1CFF"/>
    <w:rsid w:val="00CA4ADF"/>
    <w:rsid w:val="00CA4DA1"/>
    <w:rsid w:val="00CA500C"/>
    <w:rsid w:val="00CA5C20"/>
    <w:rsid w:val="00CA6EB7"/>
    <w:rsid w:val="00CA70A1"/>
    <w:rsid w:val="00CB2374"/>
    <w:rsid w:val="00CB2888"/>
    <w:rsid w:val="00CB2D70"/>
    <w:rsid w:val="00CB3A14"/>
    <w:rsid w:val="00CB4070"/>
    <w:rsid w:val="00CB4EC9"/>
    <w:rsid w:val="00CB57DB"/>
    <w:rsid w:val="00CB58C7"/>
    <w:rsid w:val="00CB6D41"/>
    <w:rsid w:val="00CB7D56"/>
    <w:rsid w:val="00CC0269"/>
    <w:rsid w:val="00CC084C"/>
    <w:rsid w:val="00CC1475"/>
    <w:rsid w:val="00CC3253"/>
    <w:rsid w:val="00CC3AA3"/>
    <w:rsid w:val="00CC4422"/>
    <w:rsid w:val="00CC5634"/>
    <w:rsid w:val="00CC5F62"/>
    <w:rsid w:val="00CC6169"/>
    <w:rsid w:val="00CC767D"/>
    <w:rsid w:val="00CD0A0F"/>
    <w:rsid w:val="00CD0AA5"/>
    <w:rsid w:val="00CD0B22"/>
    <w:rsid w:val="00CD1F17"/>
    <w:rsid w:val="00CD2AE1"/>
    <w:rsid w:val="00CD2CCD"/>
    <w:rsid w:val="00CD37AE"/>
    <w:rsid w:val="00CD42AF"/>
    <w:rsid w:val="00CD4BB5"/>
    <w:rsid w:val="00CD4C94"/>
    <w:rsid w:val="00CD6DC1"/>
    <w:rsid w:val="00CD75B8"/>
    <w:rsid w:val="00CE01D1"/>
    <w:rsid w:val="00CE03D2"/>
    <w:rsid w:val="00CE056C"/>
    <w:rsid w:val="00CE1A20"/>
    <w:rsid w:val="00CE252A"/>
    <w:rsid w:val="00CE2B88"/>
    <w:rsid w:val="00CE49AD"/>
    <w:rsid w:val="00CE5163"/>
    <w:rsid w:val="00CE538B"/>
    <w:rsid w:val="00CE5824"/>
    <w:rsid w:val="00CE6D9D"/>
    <w:rsid w:val="00CE6DAD"/>
    <w:rsid w:val="00CE700D"/>
    <w:rsid w:val="00CF1B21"/>
    <w:rsid w:val="00CF1DF4"/>
    <w:rsid w:val="00CF2906"/>
    <w:rsid w:val="00CF2C96"/>
    <w:rsid w:val="00CF5234"/>
    <w:rsid w:val="00CF57F4"/>
    <w:rsid w:val="00CF586B"/>
    <w:rsid w:val="00CF6BA3"/>
    <w:rsid w:val="00CF7284"/>
    <w:rsid w:val="00CF7E22"/>
    <w:rsid w:val="00D006BC"/>
    <w:rsid w:val="00D01699"/>
    <w:rsid w:val="00D032AF"/>
    <w:rsid w:val="00D03CEC"/>
    <w:rsid w:val="00D04839"/>
    <w:rsid w:val="00D057B9"/>
    <w:rsid w:val="00D0596C"/>
    <w:rsid w:val="00D05DB4"/>
    <w:rsid w:val="00D06390"/>
    <w:rsid w:val="00D0671C"/>
    <w:rsid w:val="00D070AB"/>
    <w:rsid w:val="00D072AE"/>
    <w:rsid w:val="00D0744A"/>
    <w:rsid w:val="00D074CB"/>
    <w:rsid w:val="00D074EC"/>
    <w:rsid w:val="00D076E8"/>
    <w:rsid w:val="00D100A1"/>
    <w:rsid w:val="00D1243A"/>
    <w:rsid w:val="00D12BAF"/>
    <w:rsid w:val="00D12CC7"/>
    <w:rsid w:val="00D12DFC"/>
    <w:rsid w:val="00D13509"/>
    <w:rsid w:val="00D13CBB"/>
    <w:rsid w:val="00D15F68"/>
    <w:rsid w:val="00D17303"/>
    <w:rsid w:val="00D1736A"/>
    <w:rsid w:val="00D175CD"/>
    <w:rsid w:val="00D20E87"/>
    <w:rsid w:val="00D22267"/>
    <w:rsid w:val="00D22700"/>
    <w:rsid w:val="00D22898"/>
    <w:rsid w:val="00D22F7D"/>
    <w:rsid w:val="00D230B6"/>
    <w:rsid w:val="00D23CB8"/>
    <w:rsid w:val="00D2428E"/>
    <w:rsid w:val="00D255E2"/>
    <w:rsid w:val="00D26B94"/>
    <w:rsid w:val="00D27332"/>
    <w:rsid w:val="00D30C1B"/>
    <w:rsid w:val="00D30E9D"/>
    <w:rsid w:val="00D3117F"/>
    <w:rsid w:val="00D32D37"/>
    <w:rsid w:val="00D33D33"/>
    <w:rsid w:val="00D34CAE"/>
    <w:rsid w:val="00D3576D"/>
    <w:rsid w:val="00D36DA9"/>
    <w:rsid w:val="00D37393"/>
    <w:rsid w:val="00D37595"/>
    <w:rsid w:val="00D4078F"/>
    <w:rsid w:val="00D42E57"/>
    <w:rsid w:val="00D43863"/>
    <w:rsid w:val="00D4387F"/>
    <w:rsid w:val="00D43DD0"/>
    <w:rsid w:val="00D44386"/>
    <w:rsid w:val="00D4478D"/>
    <w:rsid w:val="00D44C83"/>
    <w:rsid w:val="00D4528C"/>
    <w:rsid w:val="00D51281"/>
    <w:rsid w:val="00D536DC"/>
    <w:rsid w:val="00D537D5"/>
    <w:rsid w:val="00D53C64"/>
    <w:rsid w:val="00D54CFE"/>
    <w:rsid w:val="00D54FEB"/>
    <w:rsid w:val="00D55D7C"/>
    <w:rsid w:val="00D57DA0"/>
    <w:rsid w:val="00D607CA"/>
    <w:rsid w:val="00D60AB8"/>
    <w:rsid w:val="00D60D34"/>
    <w:rsid w:val="00D61C1D"/>
    <w:rsid w:val="00D61CB2"/>
    <w:rsid w:val="00D62A67"/>
    <w:rsid w:val="00D6389C"/>
    <w:rsid w:val="00D639C4"/>
    <w:rsid w:val="00D67F7B"/>
    <w:rsid w:val="00D7136F"/>
    <w:rsid w:val="00D71FE9"/>
    <w:rsid w:val="00D7237F"/>
    <w:rsid w:val="00D725C0"/>
    <w:rsid w:val="00D72A5F"/>
    <w:rsid w:val="00D7345F"/>
    <w:rsid w:val="00D74646"/>
    <w:rsid w:val="00D75C27"/>
    <w:rsid w:val="00D77D54"/>
    <w:rsid w:val="00D811CC"/>
    <w:rsid w:val="00D81A38"/>
    <w:rsid w:val="00D83E90"/>
    <w:rsid w:val="00D83EC2"/>
    <w:rsid w:val="00D83F8C"/>
    <w:rsid w:val="00D8431B"/>
    <w:rsid w:val="00D84D5B"/>
    <w:rsid w:val="00D84E34"/>
    <w:rsid w:val="00D860DD"/>
    <w:rsid w:val="00D8714D"/>
    <w:rsid w:val="00D87689"/>
    <w:rsid w:val="00D92746"/>
    <w:rsid w:val="00D92B92"/>
    <w:rsid w:val="00D9367D"/>
    <w:rsid w:val="00D93F7B"/>
    <w:rsid w:val="00D94719"/>
    <w:rsid w:val="00D94F47"/>
    <w:rsid w:val="00D954FC"/>
    <w:rsid w:val="00D96394"/>
    <w:rsid w:val="00D96462"/>
    <w:rsid w:val="00D96747"/>
    <w:rsid w:val="00D96ACA"/>
    <w:rsid w:val="00D96D08"/>
    <w:rsid w:val="00D97131"/>
    <w:rsid w:val="00DA100A"/>
    <w:rsid w:val="00DA182E"/>
    <w:rsid w:val="00DA2052"/>
    <w:rsid w:val="00DA21F6"/>
    <w:rsid w:val="00DA2A91"/>
    <w:rsid w:val="00DA310C"/>
    <w:rsid w:val="00DA3BA1"/>
    <w:rsid w:val="00DA4575"/>
    <w:rsid w:val="00DA6C40"/>
    <w:rsid w:val="00DA75C6"/>
    <w:rsid w:val="00DB1B97"/>
    <w:rsid w:val="00DB1C0A"/>
    <w:rsid w:val="00DB1F2B"/>
    <w:rsid w:val="00DB3D89"/>
    <w:rsid w:val="00DB40DE"/>
    <w:rsid w:val="00DB4913"/>
    <w:rsid w:val="00DB5CDD"/>
    <w:rsid w:val="00DB6D53"/>
    <w:rsid w:val="00DB6DC7"/>
    <w:rsid w:val="00DB70C2"/>
    <w:rsid w:val="00DB764B"/>
    <w:rsid w:val="00DB7EAD"/>
    <w:rsid w:val="00DB7F40"/>
    <w:rsid w:val="00DC12E7"/>
    <w:rsid w:val="00DC16FF"/>
    <w:rsid w:val="00DC19AF"/>
    <w:rsid w:val="00DC1BCD"/>
    <w:rsid w:val="00DC39EE"/>
    <w:rsid w:val="00DC55D6"/>
    <w:rsid w:val="00DC56FD"/>
    <w:rsid w:val="00DD0810"/>
    <w:rsid w:val="00DD092D"/>
    <w:rsid w:val="00DD0AC3"/>
    <w:rsid w:val="00DD2218"/>
    <w:rsid w:val="00DD38DB"/>
    <w:rsid w:val="00DD3C0D"/>
    <w:rsid w:val="00DD3FD5"/>
    <w:rsid w:val="00DD5A96"/>
    <w:rsid w:val="00DD60E3"/>
    <w:rsid w:val="00DD793E"/>
    <w:rsid w:val="00DE12D7"/>
    <w:rsid w:val="00DE1581"/>
    <w:rsid w:val="00DE16A5"/>
    <w:rsid w:val="00DE1EBE"/>
    <w:rsid w:val="00DE2868"/>
    <w:rsid w:val="00DE314A"/>
    <w:rsid w:val="00DE427C"/>
    <w:rsid w:val="00DE445A"/>
    <w:rsid w:val="00DE47EB"/>
    <w:rsid w:val="00DE4C18"/>
    <w:rsid w:val="00DE5A78"/>
    <w:rsid w:val="00DE6092"/>
    <w:rsid w:val="00DE60BA"/>
    <w:rsid w:val="00DE7D99"/>
    <w:rsid w:val="00DF0CA9"/>
    <w:rsid w:val="00DF1836"/>
    <w:rsid w:val="00DF1A74"/>
    <w:rsid w:val="00DF1F02"/>
    <w:rsid w:val="00DF2012"/>
    <w:rsid w:val="00DF30F8"/>
    <w:rsid w:val="00DF38B2"/>
    <w:rsid w:val="00DF4DD9"/>
    <w:rsid w:val="00DF5CED"/>
    <w:rsid w:val="00DF5EBB"/>
    <w:rsid w:val="00DF637B"/>
    <w:rsid w:val="00DF6861"/>
    <w:rsid w:val="00DF6E0A"/>
    <w:rsid w:val="00DF72B5"/>
    <w:rsid w:val="00DF7500"/>
    <w:rsid w:val="00DF7959"/>
    <w:rsid w:val="00E003F1"/>
    <w:rsid w:val="00E0057A"/>
    <w:rsid w:val="00E008C0"/>
    <w:rsid w:val="00E00D3D"/>
    <w:rsid w:val="00E01DCB"/>
    <w:rsid w:val="00E02B27"/>
    <w:rsid w:val="00E02FF6"/>
    <w:rsid w:val="00E03219"/>
    <w:rsid w:val="00E04C95"/>
    <w:rsid w:val="00E04E9B"/>
    <w:rsid w:val="00E056FD"/>
    <w:rsid w:val="00E0741E"/>
    <w:rsid w:val="00E1082B"/>
    <w:rsid w:val="00E11EEE"/>
    <w:rsid w:val="00E124D7"/>
    <w:rsid w:val="00E1270A"/>
    <w:rsid w:val="00E12BB7"/>
    <w:rsid w:val="00E12BEC"/>
    <w:rsid w:val="00E13D23"/>
    <w:rsid w:val="00E14EC1"/>
    <w:rsid w:val="00E15019"/>
    <w:rsid w:val="00E15BED"/>
    <w:rsid w:val="00E162FF"/>
    <w:rsid w:val="00E169A8"/>
    <w:rsid w:val="00E22834"/>
    <w:rsid w:val="00E22AF5"/>
    <w:rsid w:val="00E240EB"/>
    <w:rsid w:val="00E24AAB"/>
    <w:rsid w:val="00E253EF"/>
    <w:rsid w:val="00E259F0"/>
    <w:rsid w:val="00E25E4F"/>
    <w:rsid w:val="00E26CE9"/>
    <w:rsid w:val="00E27755"/>
    <w:rsid w:val="00E27987"/>
    <w:rsid w:val="00E3085F"/>
    <w:rsid w:val="00E31F9B"/>
    <w:rsid w:val="00E32BD7"/>
    <w:rsid w:val="00E34548"/>
    <w:rsid w:val="00E3491E"/>
    <w:rsid w:val="00E3522D"/>
    <w:rsid w:val="00E368A8"/>
    <w:rsid w:val="00E37729"/>
    <w:rsid w:val="00E37B2E"/>
    <w:rsid w:val="00E4145B"/>
    <w:rsid w:val="00E4173B"/>
    <w:rsid w:val="00E42771"/>
    <w:rsid w:val="00E42E31"/>
    <w:rsid w:val="00E45172"/>
    <w:rsid w:val="00E456FA"/>
    <w:rsid w:val="00E4578B"/>
    <w:rsid w:val="00E45DB2"/>
    <w:rsid w:val="00E462A3"/>
    <w:rsid w:val="00E5059B"/>
    <w:rsid w:val="00E50F98"/>
    <w:rsid w:val="00E51FA4"/>
    <w:rsid w:val="00E52139"/>
    <w:rsid w:val="00E5310B"/>
    <w:rsid w:val="00E545FE"/>
    <w:rsid w:val="00E551A8"/>
    <w:rsid w:val="00E55FCC"/>
    <w:rsid w:val="00E56300"/>
    <w:rsid w:val="00E56798"/>
    <w:rsid w:val="00E57BED"/>
    <w:rsid w:val="00E602C7"/>
    <w:rsid w:val="00E61A15"/>
    <w:rsid w:val="00E62F87"/>
    <w:rsid w:val="00E640A5"/>
    <w:rsid w:val="00E6414F"/>
    <w:rsid w:val="00E664F0"/>
    <w:rsid w:val="00E67ACA"/>
    <w:rsid w:val="00E67FC6"/>
    <w:rsid w:val="00E70243"/>
    <w:rsid w:val="00E71DAA"/>
    <w:rsid w:val="00E735A4"/>
    <w:rsid w:val="00E737D8"/>
    <w:rsid w:val="00E73A04"/>
    <w:rsid w:val="00E74460"/>
    <w:rsid w:val="00E74887"/>
    <w:rsid w:val="00E74A02"/>
    <w:rsid w:val="00E75866"/>
    <w:rsid w:val="00E75B0B"/>
    <w:rsid w:val="00E75C7B"/>
    <w:rsid w:val="00E76D08"/>
    <w:rsid w:val="00E80192"/>
    <w:rsid w:val="00E81672"/>
    <w:rsid w:val="00E81678"/>
    <w:rsid w:val="00E816D9"/>
    <w:rsid w:val="00E819ED"/>
    <w:rsid w:val="00E839E8"/>
    <w:rsid w:val="00E84B46"/>
    <w:rsid w:val="00E8569F"/>
    <w:rsid w:val="00E85FA2"/>
    <w:rsid w:val="00E87A6C"/>
    <w:rsid w:val="00E9075D"/>
    <w:rsid w:val="00E90CE2"/>
    <w:rsid w:val="00E91163"/>
    <w:rsid w:val="00E915F2"/>
    <w:rsid w:val="00E92882"/>
    <w:rsid w:val="00E93B21"/>
    <w:rsid w:val="00E93C2E"/>
    <w:rsid w:val="00E93EBD"/>
    <w:rsid w:val="00E94B41"/>
    <w:rsid w:val="00E952E8"/>
    <w:rsid w:val="00E95540"/>
    <w:rsid w:val="00E95D50"/>
    <w:rsid w:val="00E96431"/>
    <w:rsid w:val="00EA1186"/>
    <w:rsid w:val="00EA1417"/>
    <w:rsid w:val="00EA2180"/>
    <w:rsid w:val="00EA26A6"/>
    <w:rsid w:val="00EA29C8"/>
    <w:rsid w:val="00EA2E31"/>
    <w:rsid w:val="00EA35AE"/>
    <w:rsid w:val="00EA45FB"/>
    <w:rsid w:val="00EA4E3E"/>
    <w:rsid w:val="00EA58A9"/>
    <w:rsid w:val="00EA599F"/>
    <w:rsid w:val="00EA719A"/>
    <w:rsid w:val="00EB02A8"/>
    <w:rsid w:val="00EB05E7"/>
    <w:rsid w:val="00EB08F2"/>
    <w:rsid w:val="00EB0B8E"/>
    <w:rsid w:val="00EB0DD0"/>
    <w:rsid w:val="00EB2820"/>
    <w:rsid w:val="00EB38EC"/>
    <w:rsid w:val="00EB3EF4"/>
    <w:rsid w:val="00EB4183"/>
    <w:rsid w:val="00EB4357"/>
    <w:rsid w:val="00EB4BDD"/>
    <w:rsid w:val="00EB7255"/>
    <w:rsid w:val="00EC106D"/>
    <w:rsid w:val="00EC16AF"/>
    <w:rsid w:val="00EC1DAB"/>
    <w:rsid w:val="00EC243B"/>
    <w:rsid w:val="00EC4044"/>
    <w:rsid w:val="00EC58D5"/>
    <w:rsid w:val="00EC61D9"/>
    <w:rsid w:val="00EC660C"/>
    <w:rsid w:val="00ED2E1A"/>
    <w:rsid w:val="00ED339D"/>
    <w:rsid w:val="00ED4DE9"/>
    <w:rsid w:val="00ED53C7"/>
    <w:rsid w:val="00ED5EB4"/>
    <w:rsid w:val="00EE10AF"/>
    <w:rsid w:val="00EE1A20"/>
    <w:rsid w:val="00EE1EA4"/>
    <w:rsid w:val="00EE21BD"/>
    <w:rsid w:val="00EE3158"/>
    <w:rsid w:val="00EE34B8"/>
    <w:rsid w:val="00EE4E88"/>
    <w:rsid w:val="00EE50C7"/>
    <w:rsid w:val="00EE77AC"/>
    <w:rsid w:val="00EF066F"/>
    <w:rsid w:val="00EF079A"/>
    <w:rsid w:val="00EF0872"/>
    <w:rsid w:val="00EF09FD"/>
    <w:rsid w:val="00EF0E33"/>
    <w:rsid w:val="00EF126B"/>
    <w:rsid w:val="00EF248C"/>
    <w:rsid w:val="00EF25CA"/>
    <w:rsid w:val="00EF2E8A"/>
    <w:rsid w:val="00EF3E53"/>
    <w:rsid w:val="00EF4869"/>
    <w:rsid w:val="00EF53D9"/>
    <w:rsid w:val="00EF5513"/>
    <w:rsid w:val="00EF599B"/>
    <w:rsid w:val="00EF6FD3"/>
    <w:rsid w:val="00EF7358"/>
    <w:rsid w:val="00EF7712"/>
    <w:rsid w:val="00EF7EB4"/>
    <w:rsid w:val="00F0194C"/>
    <w:rsid w:val="00F01B33"/>
    <w:rsid w:val="00F01C31"/>
    <w:rsid w:val="00F02A17"/>
    <w:rsid w:val="00F04B89"/>
    <w:rsid w:val="00F05983"/>
    <w:rsid w:val="00F0668B"/>
    <w:rsid w:val="00F06794"/>
    <w:rsid w:val="00F069A0"/>
    <w:rsid w:val="00F06FDE"/>
    <w:rsid w:val="00F07612"/>
    <w:rsid w:val="00F11248"/>
    <w:rsid w:val="00F11F04"/>
    <w:rsid w:val="00F120CE"/>
    <w:rsid w:val="00F12500"/>
    <w:rsid w:val="00F13000"/>
    <w:rsid w:val="00F13C01"/>
    <w:rsid w:val="00F14C7E"/>
    <w:rsid w:val="00F20494"/>
    <w:rsid w:val="00F204E6"/>
    <w:rsid w:val="00F20B5A"/>
    <w:rsid w:val="00F22E66"/>
    <w:rsid w:val="00F2323C"/>
    <w:rsid w:val="00F27C1B"/>
    <w:rsid w:val="00F316C0"/>
    <w:rsid w:val="00F322C3"/>
    <w:rsid w:val="00F32B29"/>
    <w:rsid w:val="00F3368A"/>
    <w:rsid w:val="00F33D80"/>
    <w:rsid w:val="00F34E3C"/>
    <w:rsid w:val="00F354C8"/>
    <w:rsid w:val="00F35977"/>
    <w:rsid w:val="00F359DD"/>
    <w:rsid w:val="00F3602C"/>
    <w:rsid w:val="00F37040"/>
    <w:rsid w:val="00F37059"/>
    <w:rsid w:val="00F378E8"/>
    <w:rsid w:val="00F37EA2"/>
    <w:rsid w:val="00F37ED8"/>
    <w:rsid w:val="00F40975"/>
    <w:rsid w:val="00F421FB"/>
    <w:rsid w:val="00F454C2"/>
    <w:rsid w:val="00F4729F"/>
    <w:rsid w:val="00F479A9"/>
    <w:rsid w:val="00F50508"/>
    <w:rsid w:val="00F52948"/>
    <w:rsid w:val="00F52BC9"/>
    <w:rsid w:val="00F52E3B"/>
    <w:rsid w:val="00F52F66"/>
    <w:rsid w:val="00F52FEE"/>
    <w:rsid w:val="00F5386F"/>
    <w:rsid w:val="00F54561"/>
    <w:rsid w:val="00F54BD4"/>
    <w:rsid w:val="00F550B6"/>
    <w:rsid w:val="00F5522D"/>
    <w:rsid w:val="00F55461"/>
    <w:rsid w:val="00F55CBB"/>
    <w:rsid w:val="00F608BE"/>
    <w:rsid w:val="00F61AC3"/>
    <w:rsid w:val="00F61BB7"/>
    <w:rsid w:val="00F61D4E"/>
    <w:rsid w:val="00F623F3"/>
    <w:rsid w:val="00F6297A"/>
    <w:rsid w:val="00F62C77"/>
    <w:rsid w:val="00F63040"/>
    <w:rsid w:val="00F64409"/>
    <w:rsid w:val="00F667BB"/>
    <w:rsid w:val="00F66DA2"/>
    <w:rsid w:val="00F67DBB"/>
    <w:rsid w:val="00F70201"/>
    <w:rsid w:val="00F7040C"/>
    <w:rsid w:val="00F716A4"/>
    <w:rsid w:val="00F72BF3"/>
    <w:rsid w:val="00F732EF"/>
    <w:rsid w:val="00F73AC7"/>
    <w:rsid w:val="00F7480F"/>
    <w:rsid w:val="00F74AB5"/>
    <w:rsid w:val="00F74E2C"/>
    <w:rsid w:val="00F77357"/>
    <w:rsid w:val="00F81485"/>
    <w:rsid w:val="00F81B41"/>
    <w:rsid w:val="00F81DB2"/>
    <w:rsid w:val="00F8232A"/>
    <w:rsid w:val="00F8378B"/>
    <w:rsid w:val="00F842FB"/>
    <w:rsid w:val="00F84524"/>
    <w:rsid w:val="00F845B3"/>
    <w:rsid w:val="00F85084"/>
    <w:rsid w:val="00F85DE5"/>
    <w:rsid w:val="00F86212"/>
    <w:rsid w:val="00F863FA"/>
    <w:rsid w:val="00F87B83"/>
    <w:rsid w:val="00F87D2C"/>
    <w:rsid w:val="00F92161"/>
    <w:rsid w:val="00F92F8E"/>
    <w:rsid w:val="00F941B4"/>
    <w:rsid w:val="00F94461"/>
    <w:rsid w:val="00F958A6"/>
    <w:rsid w:val="00F959E0"/>
    <w:rsid w:val="00F95C1B"/>
    <w:rsid w:val="00F963D9"/>
    <w:rsid w:val="00F97823"/>
    <w:rsid w:val="00F9786A"/>
    <w:rsid w:val="00F97FF6"/>
    <w:rsid w:val="00FA169E"/>
    <w:rsid w:val="00FA1D00"/>
    <w:rsid w:val="00FA2A64"/>
    <w:rsid w:val="00FA3454"/>
    <w:rsid w:val="00FA41A3"/>
    <w:rsid w:val="00FA50B7"/>
    <w:rsid w:val="00FA51C3"/>
    <w:rsid w:val="00FA627D"/>
    <w:rsid w:val="00FA6CA5"/>
    <w:rsid w:val="00FA7EBB"/>
    <w:rsid w:val="00FB0358"/>
    <w:rsid w:val="00FB12AC"/>
    <w:rsid w:val="00FB1C0B"/>
    <w:rsid w:val="00FB1F46"/>
    <w:rsid w:val="00FB2CBF"/>
    <w:rsid w:val="00FB3EA0"/>
    <w:rsid w:val="00FB3EB3"/>
    <w:rsid w:val="00FB42F9"/>
    <w:rsid w:val="00FB5734"/>
    <w:rsid w:val="00FC0A1C"/>
    <w:rsid w:val="00FC0D16"/>
    <w:rsid w:val="00FC279F"/>
    <w:rsid w:val="00FC3B8C"/>
    <w:rsid w:val="00FC40EC"/>
    <w:rsid w:val="00FC48E1"/>
    <w:rsid w:val="00FC4CDD"/>
    <w:rsid w:val="00FC7943"/>
    <w:rsid w:val="00FC7D07"/>
    <w:rsid w:val="00FD08EE"/>
    <w:rsid w:val="00FD0986"/>
    <w:rsid w:val="00FD34AD"/>
    <w:rsid w:val="00FD35B3"/>
    <w:rsid w:val="00FD3640"/>
    <w:rsid w:val="00FD3E4E"/>
    <w:rsid w:val="00FD5352"/>
    <w:rsid w:val="00FD6665"/>
    <w:rsid w:val="00FD6813"/>
    <w:rsid w:val="00FD6DCB"/>
    <w:rsid w:val="00FD707F"/>
    <w:rsid w:val="00FD723F"/>
    <w:rsid w:val="00FD7468"/>
    <w:rsid w:val="00FD7B9F"/>
    <w:rsid w:val="00FD7C21"/>
    <w:rsid w:val="00FE0716"/>
    <w:rsid w:val="00FE0798"/>
    <w:rsid w:val="00FE1A01"/>
    <w:rsid w:val="00FE2398"/>
    <w:rsid w:val="00FE2B76"/>
    <w:rsid w:val="00FE351D"/>
    <w:rsid w:val="00FE4BCF"/>
    <w:rsid w:val="00FE5602"/>
    <w:rsid w:val="00FE5C98"/>
    <w:rsid w:val="00FE62AF"/>
    <w:rsid w:val="00FE7257"/>
    <w:rsid w:val="00FF16C1"/>
    <w:rsid w:val="00FF19A0"/>
    <w:rsid w:val="00FF1E99"/>
    <w:rsid w:val="00FF231B"/>
    <w:rsid w:val="00FF2B82"/>
    <w:rsid w:val="00FF3731"/>
    <w:rsid w:val="00FF49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4E87A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5374DE"/>
    <w:pPr>
      <w:spacing w:before="360" w:after="360"/>
      <w:outlineLvl w:val="0"/>
    </w:pPr>
    <w:rPr>
      <w:b/>
      <w:color w:val="264F90"/>
      <w:sz w:val="56"/>
      <w:szCs w:val="56"/>
    </w:rPr>
  </w:style>
  <w:style w:type="paragraph" w:styleId="Heading2">
    <w:name w:val="heading 2"/>
    <w:basedOn w:val="Normal"/>
    <w:next w:val="Normal"/>
    <w:link w:val="Heading2Char"/>
    <w:autoRedefine/>
    <w:qFormat/>
    <w:rsid w:val="0034010C"/>
    <w:pPr>
      <w:keepNext/>
      <w:numPr>
        <w:numId w:val="14"/>
      </w:numPr>
      <w:spacing w:before="240"/>
      <w:outlineLvl w:val="1"/>
    </w:pPr>
    <w:rPr>
      <w:rFonts w:cstheme="minorHAnsi"/>
      <w:b/>
      <w:bCs/>
      <w:iCs w:val="0"/>
      <w:color w:val="264F90"/>
      <w:sz w:val="32"/>
      <w:szCs w:val="32"/>
    </w:rPr>
  </w:style>
  <w:style w:type="paragraph" w:styleId="Heading3">
    <w:name w:val="heading 3"/>
    <w:basedOn w:val="Heading2"/>
    <w:next w:val="Normal"/>
    <w:link w:val="Heading3Char"/>
    <w:qFormat/>
    <w:rsid w:val="006002E2"/>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28336E"/>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E93B21"/>
    <w:pPr>
      <w:numPr>
        <w:ilvl w:val="3"/>
      </w:numPr>
      <w:tabs>
        <w:tab w:val="left" w:pos="1985"/>
      </w:tabs>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E462A3"/>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uiPriority w:val="99"/>
    <w:rsid w:val="00E462A3"/>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5374DE"/>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val="0"/>
    </w:rPr>
  </w:style>
  <w:style w:type="character" w:customStyle="1" w:styleId="Heading2Char">
    <w:name w:val="Heading 2 Char"/>
    <w:basedOn w:val="DefaultParagraphFont"/>
    <w:link w:val="Heading2"/>
    <w:rsid w:val="0034010C"/>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6002E2"/>
    <w:rPr>
      <w:rFonts w:ascii="Arial" w:hAnsi="Arial" w:cs="Arial"/>
      <w:bCs/>
      <w:color w:val="264F90"/>
      <w:sz w:val="24"/>
      <w:szCs w:val="32"/>
    </w:rPr>
  </w:style>
  <w:style w:type="character" w:customStyle="1" w:styleId="Heading4Char">
    <w:name w:val="Heading 4 Char"/>
    <w:basedOn w:val="Heading3Char"/>
    <w:link w:val="Heading4"/>
    <w:rsid w:val="0028336E"/>
    <w:rPr>
      <w:rFonts w:ascii="Arial" w:eastAsia="MS Mincho" w:hAnsi="Arial" w:cs="TimesNewRoman"/>
      <w:bCs/>
      <w:color w:val="264F90"/>
      <w:sz w:val="22"/>
      <w:szCs w:val="32"/>
    </w:rPr>
  </w:style>
  <w:style w:type="character" w:customStyle="1" w:styleId="Heading5Char">
    <w:name w:val="Heading 5 Char"/>
    <w:basedOn w:val="Heading4Char"/>
    <w:link w:val="Heading5"/>
    <w:rsid w:val="00430D2E"/>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2"/>
      </w:numPr>
    </w:pPr>
  </w:style>
  <w:style w:type="paragraph" w:customStyle="1" w:styleId="Heading3Appendix">
    <w:name w:val="Heading 3 Appendix"/>
    <w:basedOn w:val="Heading3"/>
    <w:next w:val="Normal"/>
    <w:qFormat/>
    <w:rsid w:val="009B6938"/>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615061"/>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615061"/>
    <w:rPr>
      <w:rFonts w:ascii="Arial" w:eastAsiaTheme="minorHAnsi" w:hAnsi="Arial" w:cs="Arial"/>
      <w:color w:val="FFFFFF" w:themeColor="background1"/>
      <w:spacing w:val="16"/>
      <w:sz w:val="36"/>
      <w:szCs w:val="36"/>
      <w:shd w:val="clear" w:color="auto" w:fill="264F9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617492743">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226582">
      <w:bodyDiv w:val="1"/>
      <w:marLeft w:val="0"/>
      <w:marRight w:val="0"/>
      <w:marTop w:val="0"/>
      <w:marBottom w:val="0"/>
      <w:divBdr>
        <w:top w:val="none" w:sz="0" w:space="0" w:color="auto"/>
        <w:left w:val="none" w:sz="0" w:space="0" w:color="auto"/>
        <w:bottom w:val="none" w:sz="0" w:space="0" w:color="auto"/>
        <w:right w:val="none" w:sz="0" w:space="0" w:color="auto"/>
      </w:divBdr>
    </w:div>
    <w:div w:id="1046222889">
      <w:bodyDiv w:val="1"/>
      <w:marLeft w:val="0"/>
      <w:marRight w:val="0"/>
      <w:marTop w:val="0"/>
      <w:marBottom w:val="0"/>
      <w:divBdr>
        <w:top w:val="none" w:sz="0" w:space="0" w:color="auto"/>
        <w:left w:val="none" w:sz="0" w:space="0" w:color="auto"/>
        <w:bottom w:val="none" w:sz="0" w:space="0" w:color="auto"/>
        <w:right w:val="none" w:sz="0" w:space="0" w:color="auto"/>
      </w:divBdr>
    </w:div>
    <w:div w:id="1102720532">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865434770">
      <w:bodyDiv w:val="1"/>
      <w:marLeft w:val="0"/>
      <w:marRight w:val="0"/>
      <w:marTop w:val="0"/>
      <w:marBottom w:val="0"/>
      <w:divBdr>
        <w:top w:val="none" w:sz="0" w:space="0" w:color="auto"/>
        <w:left w:val="none" w:sz="0" w:space="0" w:color="auto"/>
        <w:bottom w:val="none" w:sz="0" w:space="0" w:color="auto"/>
        <w:right w:val="none" w:sz="0" w:space="0" w:color="auto"/>
      </w:divBdr>
    </w:div>
    <w:div w:id="1866940206">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 w:id="209181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1.defence.gov.au/business-industry/skilling-defence-industry/stem-support" TargetMode="External"/><Relationship Id="rId26" Type="http://schemas.openxmlformats.org/officeDocument/2006/relationships/hyperlink" Target="http://www.business.gov.au/Grants-and-Programs/Skilling-Australias-Defence-Industry" TargetMode="External"/><Relationship Id="rId39" Type="http://schemas.openxmlformats.org/officeDocument/2006/relationships/hyperlink" Target="http://www.ombudsman.gov.au/" TargetMode="External"/><Relationship Id="rId3" Type="http://schemas.openxmlformats.org/officeDocument/2006/relationships/numbering" Target="numbering.xml"/><Relationship Id="rId21" Type="http://schemas.openxmlformats.org/officeDocument/2006/relationships/hyperlink" Target="https://www1.defence.gov.au/business-industry/skilling-defence-industry/stem-support" TargetMode="External"/><Relationship Id="rId34" Type="http://schemas.openxmlformats.org/officeDocument/2006/relationships/hyperlink" Target="https://www.industry.gov.au/data-and-publications/privacy-policy" TargetMode="External"/><Relationship Id="rId42"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https://www.business.gov.au/contact-us" TargetMode="External"/><Relationship Id="rId33" Type="http://schemas.openxmlformats.org/officeDocument/2006/relationships/hyperlink" Target="https://www.industry.gov.au/sites/g/files/net3906/f/July%202018/document/pdf/conflict-of-interest-and-insider-trading-policy.pdf" TargetMode="External"/><Relationship Id="rId38" Type="http://schemas.openxmlformats.org/officeDocument/2006/relationships/hyperlink" Target="http://www.business.gov.au/" TargetMode="Externa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yperlink" Target="http://www.nationalredress.gov.au" TargetMode="External"/><Relationship Id="rId29" Type="http://schemas.openxmlformats.org/officeDocument/2006/relationships/hyperlink" Target="file://prod.protected.ind/User/user03/LLau2/insert%20link%20here" TargetMode="External"/><Relationship Id="rId41" Type="http://schemas.openxmlformats.org/officeDocument/2006/relationships/hyperlink" Target="https://www.nationalredress.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portal.business.gov.au/" TargetMode="External"/><Relationship Id="rId32" Type="http://schemas.openxmlformats.org/officeDocument/2006/relationships/hyperlink" Target="https://www.legislation.gov.au/Details/C2017C00270" TargetMode="External"/><Relationship Id="rId37" Type="http://schemas.openxmlformats.org/officeDocument/2006/relationships/hyperlink" Target="https://www.business.gov.au/about/customer-service-charter" TargetMode="External"/><Relationship Id="rId40" Type="http://schemas.openxmlformats.org/officeDocument/2006/relationships/hyperlink" Target="http://www.grants.gov.au/"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www.business.gov.au/Grants-and-Programs/Skilling-Australias-Defence-Industry" TargetMode="External"/><Relationship Id="rId28" Type="http://schemas.openxmlformats.org/officeDocument/2006/relationships/hyperlink" Target="https://www.finance.gov.au/government/commonwealth-grants/commonwealth-grants-rules-guidelines" TargetMode="External"/><Relationship Id="rId36" Type="http://schemas.openxmlformats.org/officeDocument/2006/relationships/hyperlink" Target="http://www.business.gov.au/contact-us/Pages/default.aspx" TargetMode="External"/><Relationship Id="rId10" Type="http://schemas.openxmlformats.org/officeDocument/2006/relationships/header" Target="header2.xml"/><Relationship Id="rId19" Type="http://schemas.openxmlformats.org/officeDocument/2006/relationships/hyperlink" Target="https://www.finance.gov.au/government/commonwealth-grants/commonwealth-grants-rules-guidelines" TargetMode="External"/><Relationship Id="rId31" Type="http://schemas.openxmlformats.org/officeDocument/2006/relationships/hyperlink" Target="https://www.legislation.gov.au/Details/C2017C00270/Html/Text"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business.gov.au/Grants-and-Programs/Skilling-Australias-Defence-Industry" TargetMode="External"/><Relationship Id="rId27" Type="http://schemas.openxmlformats.org/officeDocument/2006/relationships/hyperlink" Target="https://www.ato.gov.au/" TargetMode="External"/><Relationship Id="rId30" Type="http://schemas.openxmlformats.org/officeDocument/2006/relationships/hyperlink" Target="http://www.apsc.gov.au/publications-and-media/current-publications/aps-values-and-code-of-conduct-in-practice/conflict-of-interest" TargetMode="External"/><Relationship Id="rId35" Type="http://schemas.openxmlformats.org/officeDocument/2006/relationships/hyperlink" Target="https://www.business.gov.au/contact-us" TargetMode="External"/><Relationship Id="rId43" Type="http://schemas.openxmlformats.org/officeDocument/2006/relationships/footer" Target="footer7.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BD02F745-3055-4D9C-A725-0D253BDD1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6989</Words>
  <Characters>41123</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killing Australia’s Defence Industry Grants Program grant opportunity guideline</vt:lpstr>
    </vt:vector>
  </TitlesOfParts>
  <Company/>
  <LinksUpToDate>false</LinksUpToDate>
  <CharactersWithSpaces>48016</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killing Australia’s Defence Industry Grants Program grant opportunity guideline</dc:title>
  <dc:subject/>
  <dc:creator/>
  <cp:keywords/>
  <dc:description/>
  <cp:lastModifiedBy/>
  <cp:revision>1</cp:revision>
  <dcterms:created xsi:type="dcterms:W3CDTF">2022-05-16T05:26:00Z</dcterms:created>
  <dcterms:modified xsi:type="dcterms:W3CDTF">2022-05-16T05:26:00Z</dcterms:modified>
</cp:coreProperties>
</file>