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06867C" w14:textId="6AC6EDEB" w:rsidR="008D1422" w:rsidRDefault="008D1422" w:rsidP="008D1422">
      <w:pPr>
        <w:sectPr w:rsidR="008D1422" w:rsidSect="000B0DDE">
          <w:headerReference w:type="first" r:id="rId13"/>
          <w:type w:val="continuous"/>
          <w:pgSz w:w="11906" w:h="16838" w:code="9"/>
          <w:pgMar w:top="2066" w:right="851" w:bottom="567" w:left="851" w:header="567" w:footer="680" w:gutter="0"/>
          <w:cols w:num="3" w:space="422"/>
          <w:titlePg/>
          <w:docGrid w:linePitch="360"/>
        </w:sectPr>
      </w:pPr>
    </w:p>
    <w:p w14:paraId="2163A393" w14:textId="2EEBC21E" w:rsidR="00DB465F" w:rsidRPr="00DB465F" w:rsidRDefault="00F9705D" w:rsidP="002045C5">
      <w:pPr>
        <w:pStyle w:val="IntroParagraph"/>
        <w:framePr w:w="10541" w:h="2809" w:hRule="exact" w:wrap="around" w:hAnchor="page" w:x="820" w:y="-392"/>
        <w:rPr>
          <w:rFonts w:asciiTheme="minorHAnsi" w:eastAsiaTheme="minorHAnsi" w:hAnsiTheme="minorHAnsi" w:cstheme="minorBidi"/>
          <w:i w:val="0"/>
          <w:caps/>
          <w:color w:val="6D6E71" w:themeColor="text2"/>
          <w:sz w:val="18"/>
          <w:szCs w:val="18"/>
          <w:lang w:eastAsia="en-US"/>
        </w:rPr>
      </w:pPr>
      <w:r w:rsidRPr="00907999">
        <w:rPr>
          <w:rFonts w:asciiTheme="minorHAnsi" w:eastAsiaTheme="minorHAnsi" w:hAnsiTheme="minorHAnsi" w:cstheme="minorBidi"/>
          <w:i w:val="0"/>
          <w:caps/>
          <w:color w:val="6D6E71" w:themeColor="text2"/>
          <w:sz w:val="18"/>
          <w:szCs w:val="18"/>
          <w:lang w:eastAsia="en-US"/>
        </w:rPr>
        <w:t>Venture Capital Limited Partnerships (VCLP</w:t>
      </w:r>
      <w:r w:rsidR="00B204AE">
        <w:rPr>
          <w:rFonts w:asciiTheme="minorHAnsi" w:eastAsiaTheme="minorHAnsi" w:hAnsiTheme="minorHAnsi" w:cstheme="minorBidi"/>
          <w:i w:val="0"/>
          <w:color w:val="6D6E71" w:themeColor="text2"/>
          <w:sz w:val="18"/>
          <w:szCs w:val="18"/>
          <w:lang w:eastAsia="en-US"/>
        </w:rPr>
        <w:t>s</w:t>
      </w:r>
      <w:r w:rsidRPr="00907999">
        <w:rPr>
          <w:rFonts w:asciiTheme="minorHAnsi" w:eastAsiaTheme="minorHAnsi" w:hAnsiTheme="minorHAnsi" w:cstheme="minorBidi"/>
          <w:i w:val="0"/>
          <w:caps/>
          <w:color w:val="6D6E71" w:themeColor="text2"/>
          <w:sz w:val="18"/>
          <w:szCs w:val="18"/>
          <w:lang w:eastAsia="en-US"/>
        </w:rPr>
        <w:t xml:space="preserve">) </w:t>
      </w:r>
      <w:r w:rsidR="00750246">
        <w:rPr>
          <w:rFonts w:asciiTheme="minorHAnsi" w:eastAsiaTheme="minorHAnsi" w:hAnsiTheme="minorHAnsi" w:cstheme="minorBidi"/>
          <w:i w:val="0"/>
          <w:caps/>
          <w:color w:val="6D6E71" w:themeColor="text2"/>
          <w:sz w:val="18"/>
          <w:szCs w:val="18"/>
          <w:lang w:eastAsia="en-US"/>
        </w:rPr>
        <w:tab/>
      </w:r>
      <w:r w:rsidR="00750246">
        <w:rPr>
          <w:rFonts w:asciiTheme="minorHAnsi" w:eastAsiaTheme="minorHAnsi" w:hAnsiTheme="minorHAnsi" w:cstheme="minorBidi"/>
          <w:i w:val="0"/>
          <w:caps/>
          <w:color w:val="6D6E71" w:themeColor="text2"/>
          <w:sz w:val="18"/>
          <w:szCs w:val="18"/>
          <w:lang w:eastAsia="en-US"/>
        </w:rPr>
        <w:tab/>
      </w:r>
      <w:r w:rsidR="00750246">
        <w:rPr>
          <w:rFonts w:asciiTheme="minorHAnsi" w:eastAsiaTheme="minorHAnsi" w:hAnsiTheme="minorHAnsi" w:cstheme="minorBidi"/>
          <w:i w:val="0"/>
          <w:caps/>
          <w:color w:val="6D6E71" w:themeColor="text2"/>
          <w:sz w:val="18"/>
          <w:szCs w:val="18"/>
          <w:lang w:eastAsia="en-US"/>
        </w:rPr>
        <w:tab/>
      </w:r>
      <w:r w:rsidR="00750246">
        <w:rPr>
          <w:rFonts w:asciiTheme="minorHAnsi" w:eastAsiaTheme="minorHAnsi" w:hAnsiTheme="minorHAnsi" w:cstheme="minorBidi"/>
          <w:i w:val="0"/>
          <w:caps/>
          <w:color w:val="6D6E71" w:themeColor="text2"/>
          <w:sz w:val="18"/>
          <w:szCs w:val="18"/>
          <w:lang w:eastAsia="en-US"/>
        </w:rPr>
        <w:tab/>
      </w:r>
      <w:r w:rsidR="00750246">
        <w:rPr>
          <w:rFonts w:asciiTheme="minorHAnsi" w:eastAsiaTheme="minorHAnsi" w:hAnsiTheme="minorHAnsi" w:cstheme="minorBidi"/>
          <w:i w:val="0"/>
          <w:caps/>
          <w:color w:val="6D6E71" w:themeColor="text2"/>
          <w:sz w:val="18"/>
          <w:szCs w:val="18"/>
          <w:lang w:eastAsia="en-US"/>
        </w:rPr>
        <w:tab/>
      </w:r>
      <w:r w:rsidR="00750246">
        <w:rPr>
          <w:rFonts w:asciiTheme="minorHAnsi" w:eastAsiaTheme="minorHAnsi" w:hAnsiTheme="minorHAnsi" w:cstheme="minorBidi"/>
          <w:i w:val="0"/>
          <w:caps/>
          <w:color w:val="6D6E71" w:themeColor="text2"/>
          <w:sz w:val="18"/>
          <w:szCs w:val="18"/>
          <w:lang w:eastAsia="en-US"/>
        </w:rPr>
        <w:tab/>
        <w:t>Melbourne, vic</w:t>
      </w:r>
    </w:p>
    <w:p w14:paraId="6E675275" w14:textId="1169C94E" w:rsidR="00DB465F" w:rsidRPr="00DB465F" w:rsidRDefault="001C2CBF" w:rsidP="002045C5">
      <w:pPr>
        <w:pStyle w:val="IntroParagraph"/>
        <w:framePr w:w="10541" w:h="2809" w:hRule="exact" w:wrap="around" w:hAnchor="page" w:x="820" w:y="-392"/>
        <w:rPr>
          <w:rFonts w:asciiTheme="minorHAnsi" w:hAnsiTheme="minorHAnsi" w:cstheme="minorHAnsi"/>
          <w:i w:val="0"/>
          <w:sz w:val="38"/>
          <w:szCs w:val="38"/>
        </w:rPr>
      </w:pPr>
      <w:r>
        <w:rPr>
          <w:rFonts w:asciiTheme="minorHAnsi" w:hAnsiTheme="minorHAnsi" w:cstheme="minorHAnsi"/>
          <w:i w:val="0"/>
          <w:sz w:val="38"/>
          <w:szCs w:val="38"/>
        </w:rPr>
        <w:t>Building</w:t>
      </w:r>
      <w:r w:rsidR="008B2DAA">
        <w:rPr>
          <w:rFonts w:asciiTheme="minorHAnsi" w:hAnsiTheme="minorHAnsi" w:cstheme="minorHAnsi"/>
          <w:i w:val="0"/>
          <w:sz w:val="38"/>
          <w:szCs w:val="38"/>
        </w:rPr>
        <w:t xml:space="preserve"> </w:t>
      </w:r>
      <w:r w:rsidR="00D0508D">
        <w:rPr>
          <w:rFonts w:asciiTheme="minorHAnsi" w:hAnsiTheme="minorHAnsi" w:cstheme="minorHAnsi"/>
          <w:i w:val="0"/>
          <w:sz w:val="38"/>
          <w:szCs w:val="38"/>
        </w:rPr>
        <w:t>Australia</w:t>
      </w:r>
      <w:r w:rsidR="008B2DAA">
        <w:rPr>
          <w:rFonts w:asciiTheme="minorHAnsi" w:hAnsiTheme="minorHAnsi" w:cstheme="minorHAnsi"/>
          <w:i w:val="0"/>
          <w:sz w:val="38"/>
          <w:szCs w:val="38"/>
        </w:rPr>
        <w:t xml:space="preserve">’s next leaders in </w:t>
      </w:r>
      <w:r w:rsidR="00D0508D">
        <w:rPr>
          <w:rFonts w:asciiTheme="minorHAnsi" w:hAnsiTheme="minorHAnsi" w:cstheme="minorHAnsi"/>
          <w:i w:val="0"/>
          <w:sz w:val="38"/>
          <w:szCs w:val="38"/>
        </w:rPr>
        <w:t>technology</w:t>
      </w:r>
      <w:r w:rsidR="008B2DAA">
        <w:rPr>
          <w:rFonts w:asciiTheme="minorHAnsi" w:hAnsiTheme="minorHAnsi" w:cstheme="minorHAnsi"/>
          <w:i w:val="0"/>
          <w:sz w:val="38"/>
          <w:szCs w:val="38"/>
        </w:rPr>
        <w:t xml:space="preserve"> </w:t>
      </w:r>
    </w:p>
    <w:p w14:paraId="5DF1BBD8" w14:textId="2F64FA21" w:rsidR="00F9705D" w:rsidRPr="002045C5" w:rsidRDefault="00EE710B" w:rsidP="002045C5">
      <w:pPr>
        <w:pStyle w:val="IntroParagraph"/>
        <w:framePr w:w="10541" w:h="2809" w:hRule="exact" w:wrap="around" w:hAnchor="page" w:x="820" w:y="-392"/>
      </w:pPr>
      <w:r>
        <w:t xml:space="preserve">With their </w:t>
      </w:r>
      <w:r w:rsidR="002028DE">
        <w:t xml:space="preserve">highly experienced local team and partnerships with </w:t>
      </w:r>
      <w:r w:rsidR="001C2CBF">
        <w:t>leading</w:t>
      </w:r>
      <w:r w:rsidR="002028DE">
        <w:t xml:space="preserve"> Australian and New Zealand Universities</w:t>
      </w:r>
      <w:r>
        <w:t xml:space="preserve">, IP Group Australia </w:t>
      </w:r>
      <w:r w:rsidR="002028DE">
        <w:t>is working along-side</w:t>
      </w:r>
      <w:r>
        <w:t xml:space="preserve"> </w:t>
      </w:r>
      <w:r w:rsidR="002028DE">
        <w:t xml:space="preserve">UNSW spin-out </w:t>
      </w:r>
      <w:r>
        <w:t>Canopus Networks</w:t>
      </w:r>
      <w:r w:rsidR="002028DE">
        <w:t xml:space="preserve"> to </w:t>
      </w:r>
      <w:r w:rsidR="001C2CBF">
        <w:t>commercialise</w:t>
      </w:r>
      <w:r w:rsidR="002028DE">
        <w:t xml:space="preserve"> </w:t>
      </w:r>
      <w:r w:rsidR="001C2CBF">
        <w:t>world-leading research</w:t>
      </w:r>
      <w:r w:rsidR="00AA1F8A">
        <w:t xml:space="preserve"> into next-gen technology.</w:t>
      </w:r>
    </w:p>
    <w:sdt>
      <w:sdtPr>
        <w:rPr>
          <w:rFonts w:ascii="Archer Medium" w:eastAsia="Arial" w:hAnsi="Archer Medium" w:cs="Archer Medium"/>
          <w:color w:val="000000"/>
          <w:sz w:val="24"/>
          <w:szCs w:val="24"/>
          <w:lang w:val="en-US"/>
        </w:rPr>
        <w:alias w:val="Example Styles - click this tab and press Delete"/>
        <w:tag w:val="Example Styles - click this tab and press Delete"/>
        <w:id w:val="677235775"/>
        <w:placeholder>
          <w:docPart w:val="641D39E0E27B45AB86D7F7376202E091"/>
        </w:placeholder>
      </w:sdtPr>
      <w:sdtEndPr>
        <w:rPr>
          <w:rFonts w:eastAsiaTheme="minorHAnsi"/>
          <w:sz w:val="16"/>
          <w:szCs w:val="16"/>
          <w:lang w:val="en-AU"/>
        </w:rPr>
      </w:sdtEndPr>
      <w:sdtContent>
        <w:p w14:paraId="61144BCF" w14:textId="071464CC" w:rsidR="003A53C2" w:rsidRDefault="00284690" w:rsidP="003A53C2">
          <w:pPr>
            <w:rPr>
              <w:rFonts w:cstheme="minorHAnsi"/>
              <w:sz w:val="16"/>
              <w:szCs w:val="16"/>
            </w:rPr>
          </w:pPr>
          <w:r>
            <w:rPr>
              <w:noProof/>
              <w:lang w:eastAsia="en-AU"/>
            </w:rPr>
            <w:drawing>
              <wp:anchor distT="0" distB="0" distL="114300" distR="114300" simplePos="0" relativeHeight="251671552" behindDoc="1" locked="0" layoutInCell="1" allowOverlap="1" wp14:anchorId="0E1CFA42" wp14:editId="2B4DA176">
                <wp:simplePos x="0" y="0"/>
                <wp:positionH relativeFrom="column">
                  <wp:posOffset>2248535</wp:posOffset>
                </wp:positionH>
                <wp:positionV relativeFrom="paragraph">
                  <wp:posOffset>1543355</wp:posOffset>
                </wp:positionV>
                <wp:extent cx="4102100" cy="2114550"/>
                <wp:effectExtent l="0" t="0" r="0" b="0"/>
                <wp:wrapTight wrapText="bothSides">
                  <wp:wrapPolygon edited="0">
                    <wp:start x="0" y="0"/>
                    <wp:lineTo x="0" y="21405"/>
                    <wp:lineTo x="21466" y="21405"/>
                    <wp:lineTo x="21466" y="0"/>
                    <wp:lineTo x="0" y="0"/>
                  </wp:wrapPolygon>
                </wp:wrapTight>
                <wp:docPr id="7" name="Picture 7" descr="IP Group in a meeting room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 descr="GiantLeap.jpg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02100" cy="2114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3A53C2">
            <w:rPr>
              <w:rFonts w:cstheme="minorHAnsi"/>
              <w:sz w:val="16"/>
              <w:szCs w:val="16"/>
            </w:rPr>
            <w:t>I</w:t>
          </w:r>
          <w:r w:rsidR="003A53C2" w:rsidRPr="00531841">
            <w:rPr>
              <w:rFonts w:cstheme="minorHAnsi"/>
              <w:sz w:val="16"/>
              <w:szCs w:val="16"/>
            </w:rPr>
            <w:t>P</w:t>
          </w:r>
          <w:r w:rsidR="003A53C2">
            <w:rPr>
              <w:rFonts w:cstheme="minorHAnsi"/>
              <w:sz w:val="16"/>
              <w:szCs w:val="16"/>
            </w:rPr>
            <w:t xml:space="preserve"> </w:t>
          </w:r>
          <w:r w:rsidR="003A53C2" w:rsidRPr="00531841">
            <w:rPr>
              <w:rFonts w:cstheme="minorHAnsi"/>
              <w:sz w:val="16"/>
              <w:szCs w:val="16"/>
            </w:rPr>
            <w:t xml:space="preserve">Group </w:t>
          </w:r>
          <w:r w:rsidR="003A53C2">
            <w:rPr>
              <w:rFonts w:cstheme="minorHAnsi"/>
              <w:sz w:val="16"/>
              <w:szCs w:val="16"/>
            </w:rPr>
            <w:t>is a world</w:t>
          </w:r>
          <w:r w:rsidR="00AA1F8A">
            <w:rPr>
              <w:rFonts w:cstheme="minorHAnsi"/>
              <w:sz w:val="16"/>
              <w:szCs w:val="16"/>
            </w:rPr>
            <w:t>-</w:t>
          </w:r>
          <w:r w:rsidR="003A53C2">
            <w:rPr>
              <w:rFonts w:cstheme="minorHAnsi"/>
              <w:sz w:val="16"/>
              <w:szCs w:val="16"/>
            </w:rPr>
            <w:t>leading intellectual property (IP) commercialisation company established in the United Kingdom in 2000</w:t>
          </w:r>
          <w:r w:rsidR="008F5692">
            <w:rPr>
              <w:rFonts w:cstheme="minorHAnsi"/>
              <w:sz w:val="16"/>
              <w:szCs w:val="16"/>
            </w:rPr>
            <w:t xml:space="preserve"> through a partnership </w:t>
          </w:r>
          <w:r w:rsidR="003A53C2">
            <w:rPr>
              <w:rFonts w:cstheme="minorHAnsi"/>
              <w:sz w:val="16"/>
              <w:szCs w:val="16"/>
            </w:rPr>
            <w:t>with Oxford University.</w:t>
          </w:r>
          <w:r w:rsidR="00DD3F7F">
            <w:rPr>
              <w:rFonts w:cstheme="minorHAnsi"/>
              <w:sz w:val="16"/>
              <w:szCs w:val="16"/>
            </w:rPr>
            <w:t xml:space="preserve"> Now, </w:t>
          </w:r>
          <w:r w:rsidR="003A53C2">
            <w:rPr>
              <w:rFonts w:cstheme="minorHAnsi"/>
              <w:sz w:val="16"/>
              <w:szCs w:val="16"/>
            </w:rPr>
            <w:t xml:space="preserve">IP </w:t>
          </w:r>
          <w:r>
            <w:rPr>
              <w:rFonts w:cstheme="minorHAnsi"/>
              <w:sz w:val="16"/>
              <w:szCs w:val="16"/>
            </w:rPr>
            <w:t xml:space="preserve">Group </w:t>
          </w:r>
          <w:r w:rsidR="003A53C2">
            <w:rPr>
              <w:rFonts w:cstheme="minorHAnsi"/>
              <w:sz w:val="16"/>
              <w:szCs w:val="16"/>
            </w:rPr>
            <w:t xml:space="preserve">has over 150 portfolio companies valued </w:t>
          </w:r>
          <w:r w:rsidR="00F85015">
            <w:rPr>
              <w:rFonts w:cstheme="minorHAnsi"/>
              <w:sz w:val="16"/>
              <w:szCs w:val="16"/>
            </w:rPr>
            <w:t xml:space="preserve">at </w:t>
          </w:r>
          <w:r w:rsidR="003A53C2">
            <w:rPr>
              <w:rFonts w:cstheme="minorHAnsi"/>
              <w:sz w:val="16"/>
              <w:szCs w:val="16"/>
            </w:rPr>
            <w:t>around $2 billion AUD.</w:t>
          </w:r>
          <w:r w:rsidR="008F5692">
            <w:rPr>
              <w:rFonts w:cstheme="minorHAnsi"/>
              <w:sz w:val="16"/>
              <w:szCs w:val="16"/>
            </w:rPr>
            <w:t xml:space="preserve"> </w:t>
          </w:r>
        </w:p>
        <w:p w14:paraId="62AD2814" w14:textId="77777777" w:rsidR="003A53C2" w:rsidRDefault="003A53C2" w:rsidP="003A53C2">
          <w:pPr>
            <w:rPr>
              <w:rFonts w:cstheme="minorHAnsi"/>
              <w:sz w:val="16"/>
              <w:szCs w:val="16"/>
            </w:rPr>
          </w:pPr>
        </w:p>
        <w:p w14:paraId="27E765FA" w14:textId="354E1D93" w:rsidR="003A53C2" w:rsidRDefault="003A53C2" w:rsidP="003A53C2">
          <w:pPr>
            <w:rPr>
              <w:rFonts w:cstheme="minorHAnsi"/>
              <w:sz w:val="16"/>
              <w:szCs w:val="16"/>
            </w:rPr>
          </w:pPr>
          <w:r>
            <w:rPr>
              <w:rFonts w:cstheme="minorHAnsi"/>
              <w:sz w:val="16"/>
              <w:szCs w:val="16"/>
            </w:rPr>
            <w:t xml:space="preserve">IP Group </w:t>
          </w:r>
          <w:r w:rsidR="008F5692">
            <w:rPr>
              <w:rFonts w:cstheme="minorHAnsi"/>
              <w:sz w:val="16"/>
              <w:szCs w:val="16"/>
            </w:rPr>
            <w:t xml:space="preserve">invests in the </w:t>
          </w:r>
          <w:r>
            <w:rPr>
              <w:rFonts w:cstheme="minorHAnsi"/>
              <w:sz w:val="16"/>
              <w:szCs w:val="16"/>
            </w:rPr>
            <w:t xml:space="preserve">life sciences and technology </w:t>
          </w:r>
          <w:r w:rsidR="008F5692">
            <w:rPr>
              <w:rFonts w:cstheme="minorHAnsi"/>
              <w:sz w:val="16"/>
              <w:szCs w:val="16"/>
            </w:rPr>
            <w:t>industries</w:t>
          </w:r>
          <w:r>
            <w:rPr>
              <w:rFonts w:cstheme="minorHAnsi"/>
              <w:sz w:val="16"/>
              <w:szCs w:val="16"/>
            </w:rPr>
            <w:t xml:space="preserve">. </w:t>
          </w:r>
          <w:r w:rsidR="006624D1">
            <w:rPr>
              <w:rFonts w:cstheme="minorHAnsi"/>
              <w:sz w:val="16"/>
              <w:szCs w:val="16"/>
            </w:rPr>
            <w:t xml:space="preserve">They are backed by </w:t>
          </w:r>
          <w:r w:rsidR="00CC400E">
            <w:rPr>
              <w:rFonts w:cstheme="minorHAnsi"/>
              <w:sz w:val="16"/>
              <w:szCs w:val="16"/>
            </w:rPr>
            <w:t xml:space="preserve">committed </w:t>
          </w:r>
          <w:r w:rsidR="006624D1">
            <w:rPr>
              <w:rFonts w:cstheme="minorHAnsi"/>
              <w:sz w:val="16"/>
              <w:szCs w:val="16"/>
            </w:rPr>
            <w:t xml:space="preserve">investors, predominantly </w:t>
          </w:r>
          <w:r>
            <w:rPr>
              <w:rFonts w:cstheme="minorHAnsi"/>
              <w:sz w:val="16"/>
              <w:szCs w:val="16"/>
            </w:rPr>
            <w:t xml:space="preserve">global institutional investors. In 2017, IP Group expanded to Australia </w:t>
          </w:r>
          <w:r w:rsidR="008F5692">
            <w:rPr>
              <w:rFonts w:cstheme="minorHAnsi"/>
              <w:sz w:val="16"/>
              <w:szCs w:val="16"/>
            </w:rPr>
            <w:t xml:space="preserve">forming </w:t>
          </w:r>
          <w:r>
            <w:rPr>
              <w:rFonts w:cstheme="minorHAnsi"/>
              <w:sz w:val="16"/>
              <w:szCs w:val="16"/>
            </w:rPr>
            <w:t>IP Group Australia</w:t>
          </w:r>
          <w:r w:rsidR="008F5692">
            <w:rPr>
              <w:rFonts w:cstheme="minorHAnsi"/>
              <w:sz w:val="16"/>
              <w:szCs w:val="16"/>
            </w:rPr>
            <w:t xml:space="preserve"> and</w:t>
          </w:r>
          <w:r>
            <w:rPr>
              <w:rFonts w:cstheme="minorHAnsi"/>
              <w:sz w:val="16"/>
              <w:szCs w:val="16"/>
            </w:rPr>
            <w:t xml:space="preserve"> partnering with the Group of Eight Universities</w:t>
          </w:r>
          <w:r w:rsidR="006624D1">
            <w:rPr>
              <w:rFonts w:cstheme="minorHAnsi"/>
              <w:sz w:val="16"/>
              <w:szCs w:val="16"/>
            </w:rPr>
            <w:t xml:space="preserve"> to commercialise Australian research.</w:t>
          </w:r>
        </w:p>
        <w:p w14:paraId="733FF212" w14:textId="7C73DF6D" w:rsidR="003A53C2" w:rsidRDefault="006624D1" w:rsidP="003A53C2">
          <w:pPr>
            <w:rPr>
              <w:rFonts w:cstheme="minorHAnsi"/>
              <w:sz w:val="16"/>
              <w:szCs w:val="16"/>
            </w:rPr>
          </w:pPr>
          <w:r w:rsidRPr="00206EE3">
            <w:rPr>
              <w:rFonts w:eastAsia="Times New Roman" w:cs="Times New Roman"/>
              <w:noProof/>
              <w:sz w:val="16"/>
              <w:szCs w:val="16"/>
              <w:lang w:eastAsia="en-AU"/>
            </w:rPr>
            <mc:AlternateContent>
              <mc:Choice Requires="wps">
                <w:drawing>
                  <wp:anchor distT="45720" distB="45720" distL="114300" distR="114300" simplePos="0" relativeHeight="251669504" behindDoc="0" locked="0" layoutInCell="1" allowOverlap="1" wp14:anchorId="493D01A6" wp14:editId="0DDD784B">
                    <wp:simplePos x="0" y="0"/>
                    <wp:positionH relativeFrom="column">
                      <wp:posOffset>2242185</wp:posOffset>
                    </wp:positionH>
                    <wp:positionV relativeFrom="paragraph">
                      <wp:posOffset>123393</wp:posOffset>
                    </wp:positionV>
                    <wp:extent cx="4133850" cy="327660"/>
                    <wp:effectExtent l="0" t="0" r="0" b="0"/>
                    <wp:wrapSquare wrapText="bothSides"/>
                    <wp:docPr id="193" name="Text Box 2" title="stormseal produces a neat, tight snug fit over a damaged roof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133850" cy="3276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4ADD2F" w14:textId="77777777" w:rsidR="003A53C2" w:rsidRPr="00CE3E7D" w:rsidRDefault="003A53C2" w:rsidP="003A53C2">
                                <w:pPr>
                                  <w:pStyle w:val="FigureCaption"/>
                                  <w:tabs>
                                    <w:tab w:val="clear" w:pos="567"/>
                                    <w:tab w:val="clear" w:pos="1134"/>
                                  </w:tabs>
                                  <w:spacing w:after="0"/>
                                  <w:ind w:left="0" w:firstLine="0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The IP Group Australia team, Melbourne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type w14:anchorId="493D01A6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alt="Title: stormseal produces a neat, tight snug fit over a damaged roof" style="position:absolute;margin-left:176.55pt;margin-top:9.7pt;width:325.5pt;height:25.8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" stroked="f">
                    <v:textbox>
                      <w:txbxContent>
                        <w:p w14:paraId="664ADD2F" w14:textId="77777777" w:rsidR="003A53C2" w:rsidRPr="00CE3E7D" w:rsidRDefault="003A53C2" w:rsidP="003A53C2">
                          <w:pPr>
                            <w:pStyle w:val="FigureCaption"/>
                            <w:tabs>
                              <w:tab w:val="clear" w:pos="567"/>
                              <w:tab w:val="clear" w:pos="1134"/>
                            </w:tabs>
                            <w:spacing w:after="0"/>
                            <w:ind w:left="0" w:firstLine="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The IP Group Australia team, Melbourne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  <w:p w14:paraId="77369CF7" w14:textId="346B959D" w:rsidR="003A53C2" w:rsidRDefault="003A53C2" w:rsidP="003A53C2">
          <w:pPr>
            <w:rPr>
              <w:rFonts w:cstheme="minorHAnsi"/>
              <w:sz w:val="16"/>
              <w:szCs w:val="16"/>
            </w:rPr>
          </w:pPr>
          <w:r>
            <w:rPr>
              <w:rFonts w:cstheme="minorHAnsi"/>
              <w:sz w:val="16"/>
              <w:szCs w:val="16"/>
            </w:rPr>
            <w:t xml:space="preserve">IP Group Australia </w:t>
          </w:r>
          <w:r w:rsidR="008F5692">
            <w:rPr>
              <w:rFonts w:cstheme="minorHAnsi"/>
              <w:sz w:val="16"/>
              <w:szCs w:val="16"/>
            </w:rPr>
            <w:t xml:space="preserve">provides investors with the benefits </w:t>
          </w:r>
          <w:r w:rsidR="00DD3F7F">
            <w:rPr>
              <w:rFonts w:cstheme="minorHAnsi"/>
              <w:sz w:val="16"/>
              <w:szCs w:val="16"/>
            </w:rPr>
            <w:t>offered</w:t>
          </w:r>
          <w:r w:rsidR="008F5692">
            <w:rPr>
              <w:rFonts w:cstheme="minorHAnsi"/>
              <w:sz w:val="16"/>
              <w:szCs w:val="16"/>
            </w:rPr>
            <w:t xml:space="preserve"> by a</w:t>
          </w:r>
          <w:r>
            <w:rPr>
              <w:rFonts w:cstheme="minorHAnsi"/>
              <w:sz w:val="16"/>
              <w:szCs w:val="16"/>
            </w:rPr>
            <w:t xml:space="preserve"> registered Venture Capital Limited Partnership (VCLP)</w:t>
          </w:r>
          <w:r w:rsidR="008F5692">
            <w:rPr>
              <w:rFonts w:cstheme="minorHAnsi"/>
              <w:sz w:val="16"/>
              <w:szCs w:val="16"/>
            </w:rPr>
            <w:t xml:space="preserve"> through</w:t>
          </w:r>
          <w:r w:rsidR="0006028E">
            <w:rPr>
              <w:rFonts w:cstheme="minorHAnsi"/>
              <w:sz w:val="16"/>
              <w:szCs w:val="16"/>
            </w:rPr>
            <w:t xml:space="preserve"> </w:t>
          </w:r>
          <w:r>
            <w:rPr>
              <w:rFonts w:cstheme="minorHAnsi"/>
              <w:sz w:val="16"/>
              <w:szCs w:val="16"/>
            </w:rPr>
            <w:t xml:space="preserve">IP2IPO Australia VCLP No 1 LP, </w:t>
          </w:r>
          <w:r w:rsidR="00284690">
            <w:rPr>
              <w:rFonts w:cstheme="minorHAnsi"/>
              <w:sz w:val="16"/>
              <w:szCs w:val="16"/>
            </w:rPr>
            <w:t xml:space="preserve">a limited partnership </w:t>
          </w:r>
          <w:r>
            <w:rPr>
              <w:rFonts w:cstheme="minorHAnsi"/>
              <w:sz w:val="16"/>
              <w:szCs w:val="16"/>
            </w:rPr>
            <w:t xml:space="preserve">founded in late 2019. The partnership </w:t>
          </w:r>
          <w:r w:rsidR="0056125B">
            <w:rPr>
              <w:rFonts w:cstheme="minorHAnsi"/>
              <w:sz w:val="16"/>
              <w:szCs w:val="16"/>
            </w:rPr>
            <w:t xml:space="preserve">has </w:t>
          </w:r>
          <w:r>
            <w:rPr>
              <w:rFonts w:cstheme="minorHAnsi"/>
              <w:sz w:val="16"/>
              <w:szCs w:val="16"/>
            </w:rPr>
            <w:t xml:space="preserve">$50 million AUD in total committed capital </w:t>
          </w:r>
          <w:r w:rsidR="008F5692">
            <w:rPr>
              <w:rFonts w:cstheme="minorHAnsi"/>
              <w:sz w:val="16"/>
              <w:szCs w:val="16"/>
            </w:rPr>
            <w:t>and</w:t>
          </w:r>
          <w:r w:rsidR="00CC400E">
            <w:rPr>
              <w:rFonts w:cstheme="minorHAnsi"/>
              <w:sz w:val="16"/>
              <w:szCs w:val="16"/>
            </w:rPr>
            <w:t xml:space="preserve"> </w:t>
          </w:r>
          <w:r w:rsidR="001A5EB3">
            <w:rPr>
              <w:rFonts w:cstheme="minorHAnsi"/>
              <w:sz w:val="16"/>
              <w:szCs w:val="16"/>
            </w:rPr>
            <w:t xml:space="preserve">has </w:t>
          </w:r>
          <w:r w:rsidR="008F5692">
            <w:rPr>
              <w:rFonts w:cstheme="minorHAnsi"/>
              <w:sz w:val="16"/>
              <w:szCs w:val="16"/>
            </w:rPr>
            <w:t xml:space="preserve">made </w:t>
          </w:r>
          <w:r>
            <w:rPr>
              <w:rFonts w:cstheme="minorHAnsi"/>
              <w:sz w:val="16"/>
              <w:szCs w:val="16"/>
            </w:rPr>
            <w:t>10 investments in Australia</w:t>
          </w:r>
          <w:r w:rsidR="00230AEA">
            <w:rPr>
              <w:rFonts w:cstheme="minorHAnsi"/>
              <w:sz w:val="16"/>
              <w:szCs w:val="16"/>
            </w:rPr>
            <w:t xml:space="preserve"> to date. </w:t>
          </w:r>
        </w:p>
        <w:p w14:paraId="05309676" w14:textId="29E27BB2" w:rsidR="003A53C2" w:rsidRDefault="003A53C2" w:rsidP="003A53C2">
          <w:pPr>
            <w:spacing w:before="120" w:after="120"/>
            <w:rPr>
              <w:i/>
              <w:iCs/>
              <w:sz w:val="16"/>
              <w:szCs w:val="16"/>
            </w:rPr>
          </w:pPr>
          <w:r>
            <w:rPr>
              <w:sz w:val="16"/>
              <w:szCs w:val="16"/>
            </w:rPr>
            <w:t xml:space="preserve">IP Group Australia understands the journey academic </w:t>
          </w:r>
          <w:proofErr w:type="gramStart"/>
          <w:r>
            <w:rPr>
              <w:sz w:val="16"/>
              <w:szCs w:val="16"/>
            </w:rPr>
            <w:t>founders</w:t>
          </w:r>
          <w:proofErr w:type="gramEnd"/>
          <w:r>
            <w:rPr>
              <w:sz w:val="16"/>
              <w:szCs w:val="16"/>
            </w:rPr>
            <w:t xml:space="preserve"> face when commercialising their research</w:t>
          </w:r>
          <w:r w:rsidR="00DD3F7F">
            <w:rPr>
              <w:sz w:val="16"/>
              <w:szCs w:val="16"/>
            </w:rPr>
            <w:t xml:space="preserve"> and looks to assist investee companies by providing </w:t>
          </w:r>
          <w:r w:rsidR="00CC400E">
            <w:rPr>
              <w:sz w:val="16"/>
              <w:szCs w:val="16"/>
            </w:rPr>
            <w:t>their commercialisation experience</w:t>
          </w:r>
          <w:r w:rsidR="00DD3F7F">
            <w:rPr>
              <w:sz w:val="16"/>
              <w:szCs w:val="16"/>
            </w:rPr>
            <w:t xml:space="preserve">. </w:t>
          </w:r>
          <w:r w:rsidR="00CC400E">
            <w:rPr>
              <w:sz w:val="16"/>
              <w:szCs w:val="16"/>
            </w:rPr>
            <w:t>I</w:t>
          </w:r>
          <w:r>
            <w:rPr>
              <w:sz w:val="16"/>
              <w:szCs w:val="16"/>
            </w:rPr>
            <w:t xml:space="preserve">nvestee companies </w:t>
          </w:r>
          <w:r w:rsidR="00DD3F7F">
            <w:rPr>
              <w:sz w:val="16"/>
              <w:szCs w:val="16"/>
            </w:rPr>
            <w:t xml:space="preserve">also benefit from </w:t>
          </w:r>
          <w:r>
            <w:rPr>
              <w:sz w:val="16"/>
              <w:szCs w:val="16"/>
            </w:rPr>
            <w:t>established global networks</w:t>
          </w:r>
          <w:r w:rsidR="00DD3F7F">
            <w:rPr>
              <w:sz w:val="16"/>
              <w:szCs w:val="16"/>
            </w:rPr>
            <w:t xml:space="preserve">, </w:t>
          </w:r>
          <w:r w:rsidRPr="00593AB8">
            <w:rPr>
              <w:sz w:val="16"/>
              <w:szCs w:val="16"/>
            </w:rPr>
            <w:t xml:space="preserve">deep expertise in the management of </w:t>
          </w:r>
          <w:r>
            <w:rPr>
              <w:sz w:val="16"/>
              <w:szCs w:val="16"/>
            </w:rPr>
            <w:t>IP</w:t>
          </w:r>
          <w:r w:rsidR="00DD3F7F">
            <w:rPr>
              <w:sz w:val="16"/>
              <w:szCs w:val="16"/>
            </w:rPr>
            <w:t xml:space="preserve"> and</w:t>
          </w:r>
          <w:r w:rsidRPr="00593AB8">
            <w:rPr>
              <w:sz w:val="16"/>
              <w:szCs w:val="16"/>
            </w:rPr>
            <w:t xml:space="preserve"> access to </w:t>
          </w:r>
          <w:r w:rsidR="00DD3F7F">
            <w:rPr>
              <w:sz w:val="16"/>
              <w:szCs w:val="16"/>
            </w:rPr>
            <w:t xml:space="preserve">affiliated </w:t>
          </w:r>
          <w:r w:rsidRPr="00593AB8">
            <w:rPr>
              <w:sz w:val="16"/>
              <w:szCs w:val="16"/>
            </w:rPr>
            <w:t>advisors.</w:t>
          </w:r>
        </w:p>
        <w:p w14:paraId="3408E18B" w14:textId="3174B962" w:rsidR="003A53C2" w:rsidRDefault="003A53C2" w:rsidP="003A53C2">
          <w:pPr>
            <w:spacing w:after="120"/>
            <w:rPr>
              <w:sz w:val="16"/>
              <w:szCs w:val="16"/>
            </w:rPr>
          </w:pPr>
          <w:r w:rsidRPr="0087637E">
            <w:rPr>
              <w:sz w:val="16"/>
              <w:szCs w:val="16"/>
            </w:rPr>
            <w:t>Being an investor of patient</w:t>
          </w:r>
          <w:r w:rsidR="001A5EB3">
            <w:rPr>
              <w:sz w:val="16"/>
              <w:szCs w:val="16"/>
            </w:rPr>
            <w:t xml:space="preserve">-equity </w:t>
          </w:r>
          <w:r w:rsidRPr="0087637E">
            <w:rPr>
              <w:sz w:val="16"/>
              <w:szCs w:val="16"/>
            </w:rPr>
            <w:t>capital, IP</w:t>
          </w:r>
          <w:r>
            <w:rPr>
              <w:sz w:val="16"/>
              <w:szCs w:val="16"/>
            </w:rPr>
            <w:t> </w:t>
          </w:r>
          <w:r w:rsidRPr="0087637E">
            <w:rPr>
              <w:sz w:val="16"/>
              <w:szCs w:val="16"/>
            </w:rPr>
            <w:t>Group may invest $10</w:t>
          </w:r>
          <w:r>
            <w:rPr>
              <w:sz w:val="16"/>
              <w:szCs w:val="16"/>
            </w:rPr>
            <w:t xml:space="preserve"> </w:t>
          </w:r>
          <w:r w:rsidR="00284690">
            <w:rPr>
              <w:sz w:val="16"/>
              <w:szCs w:val="16"/>
            </w:rPr>
            <w:t xml:space="preserve">million </w:t>
          </w:r>
          <w:r>
            <w:rPr>
              <w:sz w:val="16"/>
              <w:szCs w:val="16"/>
            </w:rPr>
            <w:t xml:space="preserve">to </w:t>
          </w:r>
          <w:r w:rsidR="00230AEA">
            <w:rPr>
              <w:sz w:val="16"/>
              <w:szCs w:val="16"/>
            </w:rPr>
            <w:br/>
          </w:r>
          <w:r w:rsidR="00284690">
            <w:rPr>
              <w:sz w:val="16"/>
              <w:szCs w:val="16"/>
            </w:rPr>
            <w:t>$</w:t>
          </w:r>
          <w:r w:rsidRPr="0087637E">
            <w:rPr>
              <w:sz w:val="16"/>
              <w:szCs w:val="16"/>
            </w:rPr>
            <w:t xml:space="preserve">20 </w:t>
          </w:r>
          <w:r>
            <w:rPr>
              <w:sz w:val="16"/>
              <w:szCs w:val="16"/>
            </w:rPr>
            <w:t>million AUD</w:t>
          </w:r>
          <w:r w:rsidRPr="0087637E">
            <w:rPr>
              <w:sz w:val="16"/>
              <w:szCs w:val="16"/>
            </w:rPr>
            <w:t xml:space="preserve"> over the lifetime of </w:t>
          </w:r>
          <w:r>
            <w:rPr>
              <w:sz w:val="16"/>
              <w:szCs w:val="16"/>
            </w:rPr>
            <w:t>a</w:t>
          </w:r>
          <w:r w:rsidRPr="0087637E">
            <w:rPr>
              <w:sz w:val="16"/>
              <w:szCs w:val="16"/>
            </w:rPr>
            <w:t xml:space="preserve"> business and look to invest for at least five</w:t>
          </w:r>
          <w:r>
            <w:rPr>
              <w:sz w:val="16"/>
              <w:szCs w:val="16"/>
            </w:rPr>
            <w:t xml:space="preserve"> to </w:t>
          </w:r>
          <w:r w:rsidRPr="0087637E">
            <w:rPr>
              <w:sz w:val="16"/>
              <w:szCs w:val="16"/>
            </w:rPr>
            <w:t>seven years.</w:t>
          </w:r>
          <w:r w:rsidRPr="00F7211D">
            <w:rPr>
              <w:sz w:val="16"/>
              <w:szCs w:val="16"/>
            </w:rPr>
            <w:t xml:space="preserve"> </w:t>
          </w:r>
          <w:r w:rsidR="00424A7C">
            <w:rPr>
              <w:sz w:val="16"/>
              <w:szCs w:val="16"/>
            </w:rPr>
            <w:t xml:space="preserve">This commitment provides a strong foundation for </w:t>
          </w:r>
          <w:r w:rsidR="00966B0F">
            <w:rPr>
              <w:sz w:val="16"/>
              <w:szCs w:val="16"/>
            </w:rPr>
            <w:t xml:space="preserve">the </w:t>
          </w:r>
          <w:r w:rsidR="00424A7C">
            <w:rPr>
              <w:sz w:val="16"/>
              <w:szCs w:val="16"/>
            </w:rPr>
            <w:t>commercialisation process.</w:t>
          </w:r>
        </w:p>
        <w:p w14:paraId="53C15F92" w14:textId="0FAE81EC" w:rsidR="003A53C2" w:rsidRDefault="00EE1E14" w:rsidP="00BF4363">
          <w:pPr>
            <w:spacing w:after="120"/>
            <w:rPr>
              <w:sz w:val="16"/>
              <w:szCs w:val="16"/>
            </w:rPr>
          </w:pPr>
          <w:r>
            <w:rPr>
              <w:sz w:val="16"/>
              <w:szCs w:val="16"/>
            </w:rPr>
            <w:t>One investee company where this approach has worked is</w:t>
          </w:r>
          <w:r w:rsidR="006624D1">
            <w:rPr>
              <w:sz w:val="16"/>
              <w:szCs w:val="16"/>
            </w:rPr>
            <w:t xml:space="preserve"> </w:t>
          </w:r>
          <w:r w:rsidR="003A53C2" w:rsidRPr="00F7211D">
            <w:rPr>
              <w:sz w:val="16"/>
              <w:szCs w:val="16"/>
            </w:rPr>
            <w:t>Canopus Networks</w:t>
          </w:r>
          <w:r w:rsidR="006624D1">
            <w:rPr>
              <w:sz w:val="16"/>
              <w:szCs w:val="16"/>
            </w:rPr>
            <w:t>,</w:t>
          </w:r>
          <w:r w:rsidR="003A53C2">
            <w:rPr>
              <w:sz w:val="16"/>
              <w:szCs w:val="16"/>
            </w:rPr>
            <w:t xml:space="preserve"> founded in 2018</w:t>
          </w:r>
          <w:r w:rsidR="006624D1">
            <w:rPr>
              <w:sz w:val="16"/>
              <w:szCs w:val="16"/>
            </w:rPr>
            <w:t xml:space="preserve"> and </w:t>
          </w:r>
          <w:r w:rsidR="003A53C2">
            <w:rPr>
              <w:sz w:val="16"/>
              <w:szCs w:val="16"/>
            </w:rPr>
            <w:t>specialising in software</w:t>
          </w:r>
          <w:r w:rsidR="00BF4363">
            <w:rPr>
              <w:sz w:val="16"/>
              <w:szCs w:val="16"/>
            </w:rPr>
            <w:t>-</w:t>
          </w:r>
          <w:r w:rsidR="003A53C2">
            <w:rPr>
              <w:sz w:val="16"/>
              <w:szCs w:val="16"/>
            </w:rPr>
            <w:t xml:space="preserve">defined networking (SDN). The IP </w:t>
          </w:r>
          <w:r w:rsidR="0056125B">
            <w:rPr>
              <w:sz w:val="16"/>
              <w:szCs w:val="16"/>
            </w:rPr>
            <w:t>was developed from</w:t>
          </w:r>
          <w:r w:rsidR="006624D1">
            <w:rPr>
              <w:sz w:val="16"/>
              <w:szCs w:val="16"/>
            </w:rPr>
            <w:t xml:space="preserve"> </w:t>
          </w:r>
          <w:r w:rsidR="00BF4363">
            <w:rPr>
              <w:sz w:val="16"/>
              <w:szCs w:val="16"/>
            </w:rPr>
            <w:t xml:space="preserve">research by Professor </w:t>
          </w:r>
          <w:r w:rsidR="00BF4363" w:rsidRPr="000C310E">
            <w:rPr>
              <w:sz w:val="16"/>
              <w:szCs w:val="16"/>
            </w:rPr>
            <w:t>Vijay</w:t>
          </w:r>
          <w:r w:rsidR="00BF4363">
            <w:rPr>
              <w:sz w:val="16"/>
              <w:szCs w:val="16"/>
            </w:rPr>
            <w:t> </w:t>
          </w:r>
          <w:proofErr w:type="spellStart"/>
          <w:r w:rsidR="00BF4363">
            <w:rPr>
              <w:sz w:val="16"/>
              <w:szCs w:val="16"/>
            </w:rPr>
            <w:t>Sivaraman</w:t>
          </w:r>
          <w:proofErr w:type="spellEnd"/>
          <w:r w:rsidR="00BF4363">
            <w:rPr>
              <w:sz w:val="16"/>
              <w:szCs w:val="16"/>
            </w:rPr>
            <w:t xml:space="preserve"> and </w:t>
          </w:r>
          <w:proofErr w:type="spellStart"/>
          <w:r w:rsidR="00BF4363">
            <w:rPr>
              <w:sz w:val="16"/>
              <w:szCs w:val="16"/>
            </w:rPr>
            <w:t>Himal</w:t>
          </w:r>
          <w:proofErr w:type="spellEnd"/>
          <w:r w:rsidR="00BF4363">
            <w:rPr>
              <w:sz w:val="16"/>
              <w:szCs w:val="16"/>
            </w:rPr>
            <w:t xml:space="preserve"> Kumar at the </w:t>
          </w:r>
          <w:r w:rsidR="003A53C2">
            <w:rPr>
              <w:sz w:val="16"/>
              <w:szCs w:val="16"/>
            </w:rPr>
            <w:t>University of New South Wales’ School of Electrical Engineering and Telecommunications</w:t>
          </w:r>
          <w:r w:rsidR="00CC400E">
            <w:rPr>
              <w:sz w:val="16"/>
              <w:szCs w:val="16"/>
            </w:rPr>
            <w:t>.</w:t>
          </w:r>
        </w:p>
        <w:p w14:paraId="3DC928FC" w14:textId="6DD25A9F" w:rsidR="00B06BAA" w:rsidRDefault="003A53C2" w:rsidP="003A53C2">
          <w:pPr>
            <w:spacing w:after="120"/>
            <w:rPr>
              <w:sz w:val="16"/>
              <w:szCs w:val="16"/>
            </w:rPr>
          </w:pPr>
          <w:r>
            <w:rPr>
              <w:sz w:val="16"/>
              <w:szCs w:val="16"/>
            </w:rPr>
            <w:t>Canopus Networks uses artificial intelligence algorithms combined with SDN to enable service provide</w:t>
          </w:r>
          <w:r w:rsidR="0056125B">
            <w:rPr>
              <w:sz w:val="16"/>
              <w:szCs w:val="16"/>
            </w:rPr>
            <w:t>r</w:t>
          </w:r>
          <w:r>
            <w:rPr>
              <w:sz w:val="16"/>
              <w:szCs w:val="16"/>
            </w:rPr>
            <w:t xml:space="preserve">s to identify what type of traffic is being used by their networks at a granular level. For example, how many people are using zoom versus other video conferencing platforms. This information can help the provider </w:t>
          </w:r>
          <w:r w:rsidR="00CC400E">
            <w:rPr>
              <w:sz w:val="16"/>
              <w:szCs w:val="16"/>
            </w:rPr>
            <w:t>optimise its network</w:t>
          </w:r>
          <w:r w:rsidR="006624D1">
            <w:rPr>
              <w:sz w:val="16"/>
              <w:szCs w:val="16"/>
            </w:rPr>
            <w:t xml:space="preserve"> </w:t>
          </w:r>
          <w:r>
            <w:rPr>
              <w:sz w:val="16"/>
              <w:szCs w:val="16"/>
            </w:rPr>
            <w:t xml:space="preserve">and </w:t>
          </w:r>
          <w:r w:rsidR="006624D1">
            <w:rPr>
              <w:sz w:val="16"/>
              <w:szCs w:val="16"/>
            </w:rPr>
            <w:t xml:space="preserve">provide tailored products </w:t>
          </w:r>
          <w:r w:rsidR="00CC400E">
            <w:rPr>
              <w:sz w:val="16"/>
              <w:szCs w:val="16"/>
            </w:rPr>
            <w:t xml:space="preserve">to match </w:t>
          </w:r>
          <w:r w:rsidR="006624D1">
            <w:rPr>
              <w:sz w:val="16"/>
              <w:szCs w:val="16"/>
            </w:rPr>
            <w:t>consumer needs</w:t>
          </w:r>
          <w:r>
            <w:rPr>
              <w:sz w:val="16"/>
              <w:szCs w:val="16"/>
            </w:rPr>
            <w:t xml:space="preserve">. </w:t>
          </w:r>
        </w:p>
        <w:p w14:paraId="06EB6091" w14:textId="0023DE0F" w:rsidR="003A53C2" w:rsidRPr="00206EE3" w:rsidRDefault="003A53C2" w:rsidP="003A53C2">
          <w:pPr>
            <w:pStyle w:val="Heading2"/>
            <w:spacing w:before="0"/>
            <w:rPr>
              <w:sz w:val="20"/>
            </w:rPr>
          </w:pPr>
          <w:r w:rsidRPr="00206EE3">
            <w:rPr>
              <w:sz w:val="20"/>
            </w:rPr>
            <w:t xml:space="preserve">Features </w:t>
          </w:r>
        </w:p>
        <w:p w14:paraId="0EE45473" w14:textId="01294C9D" w:rsidR="003A53C2" w:rsidRPr="003576FA" w:rsidRDefault="003A53C2" w:rsidP="003A53C2">
          <w:pPr>
            <w:pStyle w:val="BodyText"/>
            <w:numPr>
              <w:ilvl w:val="0"/>
              <w:numId w:val="14"/>
            </w:numPr>
            <w:spacing w:before="0"/>
            <w:ind w:left="357" w:hanging="357"/>
            <w:rPr>
              <w:sz w:val="16"/>
              <w:szCs w:val="16"/>
            </w:rPr>
          </w:pPr>
          <w:r>
            <w:rPr>
              <w:rFonts w:cstheme="minorHAnsi"/>
              <w:sz w:val="16"/>
              <w:szCs w:val="16"/>
            </w:rPr>
            <w:t>I</w:t>
          </w:r>
          <w:r w:rsidRPr="00531841">
            <w:rPr>
              <w:rFonts w:cstheme="minorHAnsi"/>
              <w:sz w:val="16"/>
              <w:szCs w:val="16"/>
            </w:rPr>
            <w:t>P Group Australia</w:t>
          </w:r>
          <w:r>
            <w:rPr>
              <w:rFonts w:cstheme="minorHAnsi"/>
              <w:sz w:val="16"/>
              <w:szCs w:val="16"/>
            </w:rPr>
            <w:t>’s VCLP</w:t>
          </w:r>
          <w:r w:rsidRPr="00531841">
            <w:rPr>
              <w:rFonts w:cstheme="minorHAnsi"/>
              <w:sz w:val="16"/>
              <w:szCs w:val="16"/>
            </w:rPr>
            <w:t xml:space="preserve"> No 1 L</w:t>
          </w:r>
          <w:r>
            <w:rPr>
              <w:rFonts w:cstheme="minorHAnsi"/>
              <w:sz w:val="16"/>
              <w:szCs w:val="16"/>
            </w:rPr>
            <w:t xml:space="preserve">P </w:t>
          </w:r>
          <w:r w:rsidR="0056125B">
            <w:rPr>
              <w:rFonts w:cstheme="minorHAnsi"/>
              <w:sz w:val="16"/>
              <w:szCs w:val="16"/>
            </w:rPr>
            <w:t xml:space="preserve">has </w:t>
          </w:r>
          <w:r>
            <w:rPr>
              <w:rFonts w:cstheme="minorHAnsi"/>
              <w:sz w:val="16"/>
              <w:szCs w:val="16"/>
            </w:rPr>
            <w:t>$</w:t>
          </w:r>
          <w:r w:rsidRPr="00593AB8">
            <w:rPr>
              <w:rFonts w:cstheme="minorHAnsi"/>
              <w:sz w:val="16"/>
              <w:szCs w:val="16"/>
            </w:rPr>
            <w:t xml:space="preserve">50 </w:t>
          </w:r>
          <w:r>
            <w:rPr>
              <w:rFonts w:cstheme="minorHAnsi"/>
              <w:sz w:val="16"/>
              <w:szCs w:val="16"/>
            </w:rPr>
            <w:t>m</w:t>
          </w:r>
          <w:r w:rsidRPr="00593AB8">
            <w:rPr>
              <w:rFonts w:cstheme="minorHAnsi"/>
              <w:sz w:val="16"/>
              <w:szCs w:val="16"/>
            </w:rPr>
            <w:t>illion total commi</w:t>
          </w:r>
          <w:r>
            <w:rPr>
              <w:rFonts w:cstheme="minorHAnsi"/>
              <w:sz w:val="16"/>
              <w:szCs w:val="16"/>
            </w:rPr>
            <w:t>t</w:t>
          </w:r>
          <w:r w:rsidRPr="00593AB8">
            <w:rPr>
              <w:rFonts w:cstheme="minorHAnsi"/>
              <w:sz w:val="16"/>
              <w:szCs w:val="16"/>
            </w:rPr>
            <w:t>ted capital</w:t>
          </w:r>
          <w:r>
            <w:rPr>
              <w:rFonts w:cstheme="minorHAnsi"/>
              <w:sz w:val="16"/>
              <w:szCs w:val="16"/>
            </w:rPr>
            <w:t xml:space="preserve"> </w:t>
          </w:r>
          <w:r w:rsidR="009B14D1">
            <w:rPr>
              <w:rFonts w:cstheme="minorHAnsi"/>
              <w:sz w:val="16"/>
              <w:szCs w:val="16"/>
            </w:rPr>
            <w:t xml:space="preserve">and has made </w:t>
          </w:r>
          <w:r>
            <w:rPr>
              <w:rFonts w:cstheme="minorHAnsi"/>
              <w:sz w:val="16"/>
              <w:szCs w:val="16"/>
            </w:rPr>
            <w:t xml:space="preserve">10 investments to date. </w:t>
          </w:r>
        </w:p>
        <w:p w14:paraId="688874F9" w14:textId="76BA125A" w:rsidR="003A53C2" w:rsidRPr="003576FA" w:rsidRDefault="003A53C2" w:rsidP="003A53C2">
          <w:pPr>
            <w:pStyle w:val="BodyText"/>
            <w:numPr>
              <w:ilvl w:val="0"/>
              <w:numId w:val="14"/>
            </w:numPr>
            <w:spacing w:before="0"/>
            <w:ind w:left="357" w:hanging="357"/>
            <w:rPr>
              <w:sz w:val="16"/>
              <w:szCs w:val="16"/>
            </w:rPr>
          </w:pPr>
          <w:r>
            <w:rPr>
              <w:rFonts w:cstheme="minorHAnsi"/>
              <w:sz w:val="16"/>
              <w:szCs w:val="16"/>
            </w:rPr>
            <w:t xml:space="preserve">The fund is focused on investing in spinout companies from Australia’s leading research universities. </w:t>
          </w:r>
        </w:p>
        <w:p w14:paraId="55FC734F" w14:textId="5250D027" w:rsidR="003A53C2" w:rsidRPr="00B06BAA" w:rsidRDefault="009B14D1" w:rsidP="00B06BAA">
          <w:pPr>
            <w:pStyle w:val="ListBullet0"/>
            <w:numPr>
              <w:ilvl w:val="0"/>
              <w:numId w:val="14"/>
            </w:numPr>
            <w:rPr>
              <w:color w:val="000000" w:themeColor="text1"/>
              <w:sz w:val="16"/>
            </w:rPr>
          </w:pPr>
          <w:r>
            <w:rPr>
              <w:color w:val="000000" w:themeColor="text1"/>
              <w:sz w:val="16"/>
            </w:rPr>
            <w:t xml:space="preserve">Investee company </w:t>
          </w:r>
          <w:r w:rsidR="003A53C2" w:rsidRPr="0026359A">
            <w:rPr>
              <w:color w:val="000000" w:themeColor="text1"/>
              <w:sz w:val="16"/>
            </w:rPr>
            <w:t>Canopus</w:t>
          </w:r>
          <w:r w:rsidR="003A53C2">
            <w:rPr>
              <w:color w:val="000000" w:themeColor="text1"/>
              <w:sz w:val="16"/>
            </w:rPr>
            <w:t xml:space="preserve"> Networks’</w:t>
          </w:r>
          <w:r w:rsidR="003A53C2" w:rsidRPr="0026359A">
            <w:rPr>
              <w:color w:val="000000" w:themeColor="text1"/>
              <w:sz w:val="16"/>
            </w:rPr>
            <w:t xml:space="preserve"> unique technology</w:t>
          </w:r>
          <w:r w:rsidR="003A53C2" w:rsidRPr="0026359A">
            <w:rPr>
              <w:color w:val="000000" w:themeColor="text1"/>
              <w:sz w:val="16"/>
              <w:szCs w:val="16"/>
            </w:rPr>
            <w:t xml:space="preserve"> </w:t>
          </w:r>
          <w:r w:rsidR="003A53C2">
            <w:rPr>
              <w:color w:val="000000" w:themeColor="text1"/>
              <w:sz w:val="16"/>
              <w:szCs w:val="16"/>
            </w:rPr>
            <w:t xml:space="preserve">helps providers </w:t>
          </w:r>
          <w:r w:rsidR="003A53C2" w:rsidRPr="0026359A">
            <w:rPr>
              <w:color w:val="000000" w:themeColor="text1"/>
              <w:sz w:val="16"/>
              <w:szCs w:val="16"/>
            </w:rPr>
            <w:t xml:space="preserve">understand </w:t>
          </w:r>
          <w:r w:rsidR="003A53C2">
            <w:rPr>
              <w:color w:val="000000" w:themeColor="text1"/>
              <w:sz w:val="16"/>
              <w:szCs w:val="16"/>
            </w:rPr>
            <w:t xml:space="preserve">and improve </w:t>
          </w:r>
          <w:r w:rsidR="003A53C2" w:rsidRPr="0026359A">
            <w:rPr>
              <w:color w:val="000000" w:themeColor="text1"/>
              <w:sz w:val="16"/>
              <w:szCs w:val="16"/>
            </w:rPr>
            <w:t>network functionality</w:t>
          </w:r>
          <w:r w:rsidR="003A53C2">
            <w:rPr>
              <w:color w:val="000000" w:themeColor="text1"/>
              <w:sz w:val="16"/>
              <w:szCs w:val="16"/>
            </w:rPr>
            <w:t xml:space="preserve"> and products</w:t>
          </w:r>
          <w:r>
            <w:rPr>
              <w:color w:val="000000" w:themeColor="text1"/>
              <w:sz w:val="16"/>
              <w:szCs w:val="16"/>
            </w:rPr>
            <w:t>, and is an example of the benefits of venture capital investment for commercialisation programs.</w:t>
          </w:r>
        </w:p>
        <w:p w14:paraId="50E08B65" w14:textId="0593F5B5" w:rsidR="003A53C2" w:rsidRDefault="003A53C2" w:rsidP="003A53C2">
          <w:pPr>
            <w:spacing w:after="120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IP Group has invested $2.5 million AUD in Canopus Networks since late 2018, across two </w:t>
          </w:r>
          <w:r w:rsidR="00230AEA">
            <w:rPr>
              <w:sz w:val="16"/>
              <w:szCs w:val="16"/>
            </w:rPr>
            <w:t>investment rounds</w:t>
          </w:r>
          <w:r>
            <w:rPr>
              <w:sz w:val="16"/>
              <w:szCs w:val="16"/>
            </w:rPr>
            <w:t xml:space="preserve">. </w:t>
          </w:r>
          <w:r w:rsidR="00CC400E">
            <w:rPr>
              <w:sz w:val="16"/>
              <w:szCs w:val="16"/>
            </w:rPr>
            <w:t xml:space="preserve">Although a </w:t>
          </w:r>
          <w:r>
            <w:rPr>
              <w:sz w:val="16"/>
              <w:szCs w:val="16"/>
            </w:rPr>
            <w:t xml:space="preserve">young </w:t>
          </w:r>
          <w:r w:rsidR="00B06BAA">
            <w:rPr>
              <w:sz w:val="16"/>
              <w:szCs w:val="16"/>
            </w:rPr>
            <w:t xml:space="preserve">Australian </w:t>
          </w:r>
          <w:r>
            <w:rPr>
              <w:sz w:val="16"/>
              <w:szCs w:val="16"/>
            </w:rPr>
            <w:t xml:space="preserve">company, </w:t>
          </w:r>
          <w:r w:rsidR="00B06BAA">
            <w:rPr>
              <w:sz w:val="16"/>
              <w:szCs w:val="16"/>
            </w:rPr>
            <w:t xml:space="preserve">Canopus Networks </w:t>
          </w:r>
          <w:r>
            <w:rPr>
              <w:sz w:val="16"/>
              <w:szCs w:val="16"/>
            </w:rPr>
            <w:t>is</w:t>
          </w:r>
          <w:r w:rsidRPr="00E42237">
            <w:rPr>
              <w:sz w:val="16"/>
              <w:szCs w:val="16"/>
            </w:rPr>
            <w:t xml:space="preserve"> already engaging with</w:t>
          </w:r>
          <w:r w:rsidR="00230AEA">
            <w:rPr>
              <w:sz w:val="16"/>
              <w:szCs w:val="16"/>
            </w:rPr>
            <w:t xml:space="preserve"> interest from</w:t>
          </w:r>
          <w:r w:rsidRPr="00E42237">
            <w:rPr>
              <w:sz w:val="16"/>
              <w:szCs w:val="16"/>
            </w:rPr>
            <w:t xml:space="preserve"> </w:t>
          </w:r>
          <w:r>
            <w:rPr>
              <w:sz w:val="16"/>
              <w:szCs w:val="16"/>
            </w:rPr>
            <w:t xml:space="preserve">major </w:t>
          </w:r>
          <w:r w:rsidR="00CC400E">
            <w:rPr>
              <w:sz w:val="16"/>
              <w:szCs w:val="16"/>
            </w:rPr>
            <w:t xml:space="preserve">telecommunications </w:t>
          </w:r>
          <w:r>
            <w:rPr>
              <w:sz w:val="16"/>
              <w:szCs w:val="16"/>
            </w:rPr>
            <w:t>providers</w:t>
          </w:r>
          <w:r w:rsidRPr="00E42237">
            <w:rPr>
              <w:sz w:val="16"/>
              <w:szCs w:val="16"/>
            </w:rPr>
            <w:t xml:space="preserve"> in Australia</w:t>
          </w:r>
          <w:r w:rsidR="00B06BAA">
            <w:rPr>
              <w:sz w:val="16"/>
              <w:szCs w:val="16"/>
            </w:rPr>
            <w:t>.</w:t>
          </w:r>
          <w:r w:rsidR="00CC400E">
            <w:rPr>
              <w:sz w:val="16"/>
              <w:szCs w:val="16"/>
            </w:rPr>
            <w:t xml:space="preserve"> </w:t>
          </w:r>
        </w:p>
        <w:p w14:paraId="51507888" w14:textId="77777777" w:rsidR="003A53C2" w:rsidRDefault="003A53C2" w:rsidP="003A53C2">
          <w:pPr>
            <w:keepNext/>
            <w:spacing w:after="120"/>
            <w:rPr>
              <w:sz w:val="16"/>
              <w:szCs w:val="16"/>
            </w:rPr>
          </w:pPr>
          <w:r w:rsidRPr="00F7211D">
            <w:rPr>
              <w:sz w:val="16"/>
              <w:szCs w:val="16"/>
            </w:rPr>
            <w:t>The insights Canopus</w:t>
          </w:r>
          <w:r>
            <w:rPr>
              <w:sz w:val="16"/>
              <w:szCs w:val="16"/>
            </w:rPr>
            <w:t xml:space="preserve"> Networks </w:t>
          </w:r>
          <w:r w:rsidRPr="00F7211D">
            <w:rPr>
              <w:sz w:val="16"/>
              <w:szCs w:val="16"/>
            </w:rPr>
            <w:t>technology can provide is relevant</w:t>
          </w:r>
          <w:r>
            <w:rPr>
              <w:sz w:val="16"/>
              <w:szCs w:val="16"/>
            </w:rPr>
            <w:t xml:space="preserve"> during the </w:t>
          </w:r>
          <w:r w:rsidRPr="00F7211D">
            <w:rPr>
              <w:sz w:val="16"/>
              <w:szCs w:val="16"/>
            </w:rPr>
            <w:t>increased pressure on broadband networks during the COVID-19 pandemic.</w:t>
          </w:r>
        </w:p>
        <w:p w14:paraId="5CB6890F" w14:textId="72BBCDC5" w:rsidR="00572630" w:rsidRDefault="003A53C2" w:rsidP="003A53C2">
          <w:pPr>
            <w:keepNext/>
            <w:spacing w:after="120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The technology will also lead to </w:t>
          </w:r>
          <w:proofErr w:type="gramStart"/>
          <w:r>
            <w:rPr>
              <w:sz w:val="16"/>
              <w:szCs w:val="16"/>
            </w:rPr>
            <w:t>the  development</w:t>
          </w:r>
          <w:proofErr w:type="gramEnd"/>
          <w:r>
            <w:rPr>
              <w:sz w:val="16"/>
              <w:szCs w:val="16"/>
            </w:rPr>
            <w:t xml:space="preserve"> of other specialised tools that will help optimise </w:t>
          </w:r>
          <w:r w:rsidR="00CC400E">
            <w:rPr>
              <w:sz w:val="16"/>
              <w:szCs w:val="16"/>
            </w:rPr>
            <w:t xml:space="preserve">telecommunications </w:t>
          </w:r>
          <w:r w:rsidR="0056125B">
            <w:rPr>
              <w:sz w:val="16"/>
              <w:szCs w:val="16"/>
            </w:rPr>
            <w:t>networks</w:t>
          </w:r>
          <w:r>
            <w:rPr>
              <w:sz w:val="16"/>
              <w:szCs w:val="16"/>
            </w:rPr>
            <w:t xml:space="preserve">. </w:t>
          </w:r>
        </w:p>
        <w:p w14:paraId="134EFA31" w14:textId="11C2C3E1" w:rsidR="009E7450" w:rsidRPr="006A62B8" w:rsidRDefault="003A53C2" w:rsidP="006A62B8">
          <w:pPr>
            <w:keepNext/>
            <w:keepLines/>
            <w:spacing w:before="120" w:after="120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Michael Molinari, Managing Director of IP Group Australia </w:t>
          </w:r>
          <w:r w:rsidR="00CC400E">
            <w:rPr>
              <w:sz w:val="16"/>
              <w:szCs w:val="16"/>
            </w:rPr>
            <w:t xml:space="preserve">is </w:t>
          </w:r>
          <w:r w:rsidR="00284690">
            <w:rPr>
              <w:sz w:val="16"/>
              <w:szCs w:val="16"/>
            </w:rPr>
            <w:t xml:space="preserve">encouraged </w:t>
          </w:r>
          <w:r w:rsidR="00CC400E">
            <w:rPr>
              <w:sz w:val="16"/>
              <w:szCs w:val="16"/>
            </w:rPr>
            <w:t xml:space="preserve">by the progress this can bring to Australia’s networks, as </w:t>
          </w:r>
          <w:r w:rsidR="00572630">
            <w:rPr>
              <w:sz w:val="16"/>
              <w:szCs w:val="16"/>
            </w:rPr>
            <w:t>the technology</w:t>
          </w:r>
          <w:r w:rsidR="00230AEA">
            <w:rPr>
              <w:sz w:val="16"/>
              <w:szCs w:val="16"/>
            </w:rPr>
            <w:t xml:space="preserve"> </w:t>
          </w:r>
          <w:r w:rsidRPr="003A53C2">
            <w:rPr>
              <w:i/>
              <w:sz w:val="16"/>
              <w:szCs w:val="16"/>
            </w:rPr>
            <w:t>“ will enable prioritisation of high value data – at the moment the internet has no way of differentiating between my zoo</w:t>
          </w:r>
          <w:r>
            <w:rPr>
              <w:i/>
              <w:sz w:val="16"/>
              <w:szCs w:val="16"/>
            </w:rPr>
            <w:t>m</w:t>
          </w:r>
          <w:r w:rsidRPr="003A53C2">
            <w:rPr>
              <w:i/>
              <w:sz w:val="16"/>
              <w:szCs w:val="16"/>
            </w:rPr>
            <w:t xml:space="preserve"> call which </w:t>
          </w:r>
          <w:proofErr w:type="gramStart"/>
          <w:r w:rsidRPr="003A53C2">
            <w:rPr>
              <w:i/>
              <w:sz w:val="16"/>
              <w:szCs w:val="16"/>
            </w:rPr>
            <w:t>is</w:t>
          </w:r>
          <w:proofErr w:type="gramEnd"/>
          <w:r w:rsidRPr="003A53C2">
            <w:rPr>
              <w:i/>
              <w:sz w:val="16"/>
              <w:szCs w:val="16"/>
            </w:rPr>
            <w:t xml:space="preserve"> important, and backing up my cloud file storage, which is less urgent”.</w:t>
          </w:r>
          <w:r>
            <w:rPr>
              <w:sz w:val="16"/>
              <w:szCs w:val="16"/>
            </w:rPr>
            <w:t xml:space="preserve"> </w:t>
          </w:r>
          <w:bookmarkStart w:id="0" w:name="_Toc484598379"/>
        </w:p>
        <w:p w14:paraId="30B06708" w14:textId="77777777" w:rsidR="003A53C2" w:rsidRDefault="003A53C2" w:rsidP="003A53C2">
          <w:pPr>
            <w:pStyle w:val="Heading2"/>
            <w:spacing w:before="0"/>
            <w:rPr>
              <w:sz w:val="20"/>
            </w:rPr>
          </w:pPr>
          <w:r w:rsidRPr="00206EE3">
            <w:rPr>
              <w:sz w:val="20"/>
            </w:rPr>
            <w:t>How the Government has helpe</w:t>
          </w:r>
          <w:r>
            <w:rPr>
              <w:sz w:val="20"/>
            </w:rPr>
            <w:t>d</w:t>
          </w:r>
        </w:p>
        <w:p w14:paraId="7A6D5D24" w14:textId="479D2EAF" w:rsidR="003A53C2" w:rsidRDefault="003A53C2" w:rsidP="003A53C2">
          <w:pPr>
            <w:pStyle w:val="BodyText"/>
            <w:spacing w:line="240" w:lineRule="auto"/>
            <w:rPr>
              <w:rFonts w:eastAsiaTheme="minorHAnsi" w:cstheme="minorHAnsi"/>
              <w:sz w:val="16"/>
              <w:szCs w:val="22"/>
            </w:rPr>
          </w:pPr>
          <w:r>
            <w:rPr>
              <w:rFonts w:eastAsiaTheme="minorHAnsi" w:cstheme="minorHAnsi"/>
              <w:sz w:val="16"/>
              <w:szCs w:val="22"/>
            </w:rPr>
            <w:t xml:space="preserve">The VCLP program provides </w:t>
          </w:r>
          <w:r w:rsidR="00284690">
            <w:rPr>
              <w:rFonts w:eastAsiaTheme="minorHAnsi" w:cstheme="minorHAnsi"/>
              <w:sz w:val="16"/>
              <w:szCs w:val="22"/>
            </w:rPr>
            <w:t xml:space="preserve">attractive benefits </w:t>
          </w:r>
          <w:r>
            <w:rPr>
              <w:rFonts w:eastAsiaTheme="minorHAnsi" w:cstheme="minorHAnsi"/>
              <w:sz w:val="16"/>
              <w:szCs w:val="22"/>
            </w:rPr>
            <w:t xml:space="preserve">for </w:t>
          </w:r>
          <w:r w:rsidR="00284690">
            <w:rPr>
              <w:rFonts w:eastAsiaTheme="minorHAnsi" w:cstheme="minorHAnsi"/>
              <w:sz w:val="16"/>
              <w:szCs w:val="22"/>
            </w:rPr>
            <w:t xml:space="preserve">global venture-capital players </w:t>
          </w:r>
          <w:r>
            <w:rPr>
              <w:rFonts w:eastAsiaTheme="minorHAnsi" w:cstheme="minorHAnsi"/>
              <w:sz w:val="16"/>
              <w:szCs w:val="22"/>
            </w:rPr>
            <w:t xml:space="preserve">like IP Group </w:t>
          </w:r>
          <w:r w:rsidR="00B06BAA">
            <w:rPr>
              <w:rFonts w:eastAsiaTheme="minorHAnsi" w:cstheme="minorHAnsi"/>
              <w:sz w:val="16"/>
              <w:szCs w:val="22"/>
            </w:rPr>
            <w:t xml:space="preserve">to make </w:t>
          </w:r>
          <w:r w:rsidR="00284690">
            <w:rPr>
              <w:rFonts w:eastAsiaTheme="minorHAnsi" w:cstheme="minorHAnsi"/>
              <w:sz w:val="16"/>
              <w:szCs w:val="22"/>
            </w:rPr>
            <w:t xml:space="preserve">investments found </w:t>
          </w:r>
          <w:r w:rsidR="00B06BAA">
            <w:rPr>
              <w:rFonts w:eastAsiaTheme="minorHAnsi" w:cstheme="minorHAnsi"/>
              <w:sz w:val="16"/>
              <w:szCs w:val="22"/>
            </w:rPr>
            <w:t xml:space="preserve">only </w:t>
          </w:r>
          <w:r w:rsidR="00284690">
            <w:rPr>
              <w:rFonts w:eastAsiaTheme="minorHAnsi" w:cstheme="minorHAnsi"/>
              <w:sz w:val="16"/>
              <w:szCs w:val="22"/>
            </w:rPr>
            <w:t xml:space="preserve">in </w:t>
          </w:r>
          <w:r>
            <w:rPr>
              <w:rFonts w:eastAsiaTheme="minorHAnsi" w:cstheme="minorHAnsi"/>
              <w:sz w:val="16"/>
              <w:szCs w:val="22"/>
            </w:rPr>
            <w:t xml:space="preserve">the Australian market. </w:t>
          </w:r>
          <w:r w:rsidR="00EC4BF0">
            <w:rPr>
              <w:rFonts w:eastAsiaTheme="minorHAnsi" w:cstheme="minorHAnsi"/>
              <w:sz w:val="16"/>
              <w:szCs w:val="22"/>
            </w:rPr>
            <w:t>These investments can be early or late stage.</w:t>
          </w:r>
        </w:p>
        <w:p w14:paraId="509B39F8" w14:textId="0F7A766B" w:rsidR="003A53C2" w:rsidRDefault="003A53C2" w:rsidP="003A53C2">
          <w:pPr>
            <w:pStyle w:val="BodyText"/>
            <w:spacing w:line="240" w:lineRule="auto"/>
            <w:rPr>
              <w:rFonts w:eastAsiaTheme="minorHAnsi" w:cstheme="minorHAnsi"/>
              <w:sz w:val="16"/>
              <w:szCs w:val="22"/>
            </w:rPr>
          </w:pPr>
          <w:r>
            <w:rPr>
              <w:rFonts w:eastAsiaTheme="minorHAnsi" w:cstheme="minorHAnsi"/>
              <w:sz w:val="16"/>
              <w:szCs w:val="22"/>
            </w:rPr>
            <w:t xml:space="preserve">The VCLP program </w:t>
          </w:r>
          <w:r w:rsidR="00284690">
            <w:rPr>
              <w:rFonts w:eastAsiaTheme="minorHAnsi" w:cstheme="minorHAnsi"/>
              <w:sz w:val="16"/>
              <w:szCs w:val="22"/>
            </w:rPr>
            <w:t xml:space="preserve">enables venture capital investors and professional managers to </w:t>
          </w:r>
          <w:r>
            <w:rPr>
              <w:rFonts w:eastAsiaTheme="minorHAnsi" w:cstheme="minorHAnsi"/>
              <w:sz w:val="16"/>
              <w:szCs w:val="22"/>
            </w:rPr>
            <w:t>invest in promising early</w:t>
          </w:r>
          <w:r w:rsidR="00284690">
            <w:rPr>
              <w:rFonts w:eastAsiaTheme="minorHAnsi" w:cstheme="minorHAnsi"/>
              <w:sz w:val="16"/>
              <w:szCs w:val="22"/>
            </w:rPr>
            <w:t>-</w:t>
          </w:r>
          <w:r>
            <w:rPr>
              <w:rFonts w:eastAsiaTheme="minorHAnsi" w:cstheme="minorHAnsi"/>
              <w:sz w:val="16"/>
              <w:szCs w:val="22"/>
            </w:rPr>
            <w:t xml:space="preserve">stage </w:t>
          </w:r>
          <w:r w:rsidR="00284690">
            <w:rPr>
              <w:rFonts w:eastAsiaTheme="minorHAnsi" w:cstheme="minorHAnsi"/>
              <w:sz w:val="16"/>
              <w:szCs w:val="22"/>
            </w:rPr>
            <w:t xml:space="preserve">technologies, like </w:t>
          </w:r>
          <w:r>
            <w:rPr>
              <w:rFonts w:eastAsiaTheme="minorHAnsi" w:cstheme="minorHAnsi"/>
              <w:sz w:val="16"/>
              <w:szCs w:val="22"/>
            </w:rPr>
            <w:t xml:space="preserve">Canopus Networks. </w:t>
          </w:r>
        </w:p>
        <w:p w14:paraId="6E0BBDBA" w14:textId="77777777" w:rsidR="003A53C2" w:rsidRDefault="003A53C2" w:rsidP="003A53C2">
          <w:pPr>
            <w:pStyle w:val="Heading2"/>
            <w:spacing w:before="0"/>
            <w:rPr>
              <w:rFonts w:eastAsiaTheme="minorHAnsi" w:cstheme="minorBidi"/>
              <w:b w:val="0"/>
              <w:bCs w:val="0"/>
              <w:i/>
              <w:color w:val="auto"/>
              <w:sz w:val="16"/>
              <w:szCs w:val="16"/>
              <w:lang w:eastAsia="en-US"/>
            </w:rPr>
          </w:pPr>
          <w:r w:rsidRPr="003576FA">
            <w:rPr>
              <w:rFonts w:eastAsiaTheme="minorHAnsi" w:cstheme="minorBidi"/>
              <w:b w:val="0"/>
              <w:bCs w:val="0"/>
              <w:i/>
              <w:color w:val="auto"/>
              <w:sz w:val="16"/>
              <w:szCs w:val="16"/>
              <w:lang w:eastAsia="en-US"/>
            </w:rPr>
            <w:t xml:space="preserve"> “</w:t>
          </w:r>
          <w:r>
            <w:rPr>
              <w:rFonts w:eastAsiaTheme="minorHAnsi" w:cstheme="minorBidi"/>
              <w:b w:val="0"/>
              <w:bCs w:val="0"/>
              <w:i/>
              <w:color w:val="auto"/>
              <w:sz w:val="16"/>
              <w:szCs w:val="16"/>
              <w:lang w:eastAsia="en-US"/>
            </w:rPr>
            <w:t>It is</w:t>
          </w:r>
          <w:r w:rsidRPr="003576FA">
            <w:rPr>
              <w:rFonts w:eastAsiaTheme="minorHAnsi" w:cstheme="minorBidi"/>
              <w:b w:val="0"/>
              <w:bCs w:val="0"/>
              <w:i/>
              <w:color w:val="auto"/>
              <w:sz w:val="16"/>
              <w:szCs w:val="16"/>
              <w:lang w:eastAsia="en-US"/>
            </w:rPr>
            <w:t xml:space="preserve"> a really important program, I think Australia really does need to diversify its economy and in order to do that needs an early stage ecosystem for </w:t>
          </w:r>
          <w:proofErr w:type="spellStart"/>
          <w:r w:rsidRPr="003576FA">
            <w:rPr>
              <w:rFonts w:eastAsiaTheme="minorHAnsi" w:cstheme="minorBidi"/>
              <w:b w:val="0"/>
              <w:bCs w:val="0"/>
              <w:i/>
              <w:color w:val="auto"/>
              <w:sz w:val="16"/>
              <w:szCs w:val="16"/>
              <w:lang w:eastAsia="en-US"/>
            </w:rPr>
            <w:t>start ups</w:t>
          </w:r>
          <w:proofErr w:type="spellEnd"/>
          <w:r w:rsidRPr="003576FA">
            <w:rPr>
              <w:rFonts w:eastAsiaTheme="minorHAnsi" w:cstheme="minorBidi"/>
              <w:b w:val="0"/>
              <w:bCs w:val="0"/>
              <w:i/>
              <w:color w:val="auto"/>
              <w:sz w:val="16"/>
              <w:szCs w:val="16"/>
              <w:lang w:eastAsia="en-US"/>
            </w:rPr>
            <w:t xml:space="preserve"> and spin o</w:t>
          </w:r>
          <w:r>
            <w:rPr>
              <w:rFonts w:eastAsiaTheme="minorHAnsi" w:cstheme="minorBidi"/>
              <w:b w:val="0"/>
              <w:bCs w:val="0"/>
              <w:i/>
              <w:color w:val="auto"/>
              <w:sz w:val="16"/>
              <w:szCs w:val="16"/>
              <w:lang w:eastAsia="en-US"/>
            </w:rPr>
            <w:t>ut</w:t>
          </w:r>
          <w:r w:rsidRPr="003576FA">
            <w:rPr>
              <w:rFonts w:eastAsiaTheme="minorHAnsi" w:cstheme="minorBidi"/>
              <w:b w:val="0"/>
              <w:bCs w:val="0"/>
              <w:i/>
              <w:color w:val="auto"/>
              <w:sz w:val="16"/>
              <w:szCs w:val="16"/>
              <w:lang w:eastAsia="en-US"/>
            </w:rPr>
            <w:t xml:space="preserve"> companies.”</w:t>
          </w:r>
        </w:p>
        <w:p w14:paraId="63FD9BCD" w14:textId="66E8CDA5" w:rsidR="009E7450" w:rsidRDefault="003A53C2" w:rsidP="003A53C2">
          <w:pPr>
            <w:spacing w:after="120"/>
            <w:rPr>
              <w:sz w:val="16"/>
              <w:szCs w:val="16"/>
            </w:rPr>
          </w:pPr>
          <w:r>
            <w:rPr>
              <w:sz w:val="16"/>
              <w:szCs w:val="16"/>
            </w:rPr>
            <w:t>-Michael Molinari, Managing Director of IP Group Australia</w:t>
          </w:r>
        </w:p>
        <w:p w14:paraId="1B7CACAE" w14:textId="77777777" w:rsidR="003A53C2" w:rsidRPr="00206EE3" w:rsidRDefault="003A53C2" w:rsidP="003A53C2">
          <w:pPr>
            <w:pStyle w:val="Heading2"/>
            <w:spacing w:before="0"/>
            <w:rPr>
              <w:sz w:val="20"/>
            </w:rPr>
          </w:pPr>
          <w:r w:rsidRPr="00206EE3">
            <w:rPr>
              <w:sz w:val="20"/>
            </w:rPr>
            <w:t>Further information</w:t>
          </w:r>
          <w:r>
            <w:rPr>
              <w:sz w:val="20"/>
            </w:rPr>
            <w:t xml:space="preserve"> on: </w:t>
          </w:r>
        </w:p>
        <w:p w14:paraId="18F95CFD" w14:textId="77777777" w:rsidR="003A53C2" w:rsidRPr="00D8159C" w:rsidRDefault="003A53C2" w:rsidP="003A53C2">
          <w:pPr>
            <w:pStyle w:val="Pa2"/>
            <w:spacing w:after="120" w:line="240" w:lineRule="auto"/>
            <w:rPr>
              <w:rFonts w:asciiTheme="minorHAnsi" w:eastAsia="Times New Roman" w:hAnsiTheme="minorHAnsi" w:cs="Times New Roman"/>
              <w:sz w:val="16"/>
              <w:szCs w:val="16"/>
              <w:lang w:eastAsia="en-AU"/>
            </w:rPr>
          </w:pPr>
          <w:r w:rsidRPr="00D8159C">
            <w:rPr>
              <w:rFonts w:asciiTheme="minorHAnsi" w:eastAsia="Times New Roman" w:hAnsiTheme="minorHAnsi" w:cs="Times New Roman"/>
              <w:sz w:val="16"/>
              <w:szCs w:val="16"/>
              <w:lang w:eastAsia="en-AU"/>
            </w:rPr>
            <w:t xml:space="preserve">IP Group Australia </w:t>
          </w:r>
          <w:proofErr w:type="gramStart"/>
          <w:r w:rsidRPr="00D8159C">
            <w:rPr>
              <w:rFonts w:asciiTheme="minorHAnsi" w:eastAsia="Times New Roman" w:hAnsiTheme="minorHAnsi" w:cs="Times New Roman"/>
              <w:sz w:val="16"/>
              <w:szCs w:val="16"/>
              <w:lang w:eastAsia="en-AU"/>
            </w:rPr>
            <w:t xml:space="preserve">visit  </w:t>
          </w:r>
          <w:proofErr w:type="gramEnd"/>
          <w:r w:rsidR="00700EC4">
            <w:rPr>
              <w:rStyle w:val="Hyperlink"/>
              <w:rFonts w:asciiTheme="minorHAnsi" w:hAnsiTheme="minorHAnsi" w:cstheme="minorHAnsi"/>
              <w:sz w:val="16"/>
              <w:szCs w:val="16"/>
            </w:rPr>
            <w:fldChar w:fldCharType="begin"/>
          </w:r>
          <w:r w:rsidR="00700EC4">
            <w:rPr>
              <w:rStyle w:val="Hyperlink"/>
              <w:rFonts w:asciiTheme="minorHAnsi" w:hAnsiTheme="minorHAnsi" w:cstheme="minorHAnsi"/>
              <w:sz w:val="16"/>
              <w:szCs w:val="16"/>
            </w:rPr>
            <w:instrText xml:space="preserve"> HYPERLINK "https://www.ipgroupanz.com/" </w:instrText>
          </w:r>
          <w:r w:rsidR="00700EC4">
            <w:rPr>
              <w:rStyle w:val="Hyperlink"/>
              <w:rFonts w:asciiTheme="minorHAnsi" w:hAnsiTheme="minorHAnsi" w:cstheme="minorHAnsi"/>
              <w:sz w:val="16"/>
              <w:szCs w:val="16"/>
            </w:rPr>
            <w:fldChar w:fldCharType="separate"/>
          </w:r>
          <w:r w:rsidRPr="00D8159C">
            <w:rPr>
              <w:rStyle w:val="Hyperlink"/>
              <w:rFonts w:asciiTheme="minorHAnsi" w:hAnsiTheme="minorHAnsi" w:cstheme="minorHAnsi"/>
              <w:sz w:val="16"/>
              <w:szCs w:val="16"/>
            </w:rPr>
            <w:t>https://www.ipgroupanz.com/</w:t>
          </w:r>
          <w:r w:rsidR="00700EC4">
            <w:rPr>
              <w:rStyle w:val="Hyperlink"/>
              <w:rFonts w:asciiTheme="minorHAnsi" w:hAnsiTheme="minorHAnsi" w:cstheme="minorHAnsi"/>
              <w:sz w:val="16"/>
              <w:szCs w:val="16"/>
            </w:rPr>
            <w:fldChar w:fldCharType="end"/>
          </w:r>
          <w:r w:rsidRPr="00D8159C">
            <w:rPr>
              <w:rFonts w:asciiTheme="minorHAnsi" w:eastAsia="Times New Roman" w:hAnsiTheme="minorHAnsi" w:cs="Times New Roman"/>
              <w:sz w:val="8"/>
              <w:szCs w:val="8"/>
              <w:lang w:eastAsia="en-AU"/>
            </w:rPr>
            <w:t xml:space="preserve"> </w:t>
          </w:r>
        </w:p>
        <w:p w14:paraId="31711E38" w14:textId="77777777" w:rsidR="003A53C2" w:rsidRDefault="003A53C2" w:rsidP="003A53C2">
          <w:pPr>
            <w:pStyle w:val="Pa2"/>
            <w:spacing w:after="120" w:line="240" w:lineRule="auto"/>
            <w:rPr>
              <w:rFonts w:asciiTheme="minorHAnsi" w:eastAsia="Times New Roman" w:hAnsiTheme="minorHAnsi" w:cs="Times New Roman"/>
              <w:sz w:val="8"/>
              <w:szCs w:val="8"/>
              <w:lang w:eastAsia="en-AU"/>
            </w:rPr>
          </w:pPr>
          <w:r w:rsidRPr="00D8159C">
            <w:rPr>
              <w:rFonts w:asciiTheme="minorHAnsi" w:eastAsia="Times New Roman" w:hAnsiTheme="minorHAnsi" w:cs="Times New Roman"/>
              <w:sz w:val="16"/>
              <w:szCs w:val="16"/>
              <w:lang w:eastAsia="en-AU"/>
            </w:rPr>
            <w:t xml:space="preserve">Canopus Networks </w:t>
          </w:r>
          <w:proofErr w:type="gramStart"/>
          <w:r w:rsidRPr="00D8159C">
            <w:rPr>
              <w:rFonts w:asciiTheme="minorHAnsi" w:eastAsia="Times New Roman" w:hAnsiTheme="minorHAnsi" w:cs="Times New Roman"/>
              <w:sz w:val="16"/>
              <w:szCs w:val="16"/>
              <w:lang w:eastAsia="en-AU"/>
            </w:rPr>
            <w:t xml:space="preserve">visit  </w:t>
          </w:r>
          <w:proofErr w:type="gramEnd"/>
          <w:hyperlink r:id="rId15" w:history="1">
            <w:r w:rsidRPr="00D8159C">
              <w:rPr>
                <w:rStyle w:val="Hyperlink"/>
                <w:rFonts w:asciiTheme="minorHAnsi" w:hAnsiTheme="minorHAnsi" w:cstheme="minorHAnsi"/>
                <w:sz w:val="16"/>
                <w:szCs w:val="16"/>
              </w:rPr>
              <w:t>https://canopusnet.com/</w:t>
            </w:r>
          </w:hyperlink>
          <w:r w:rsidRPr="00D8159C">
            <w:rPr>
              <w:rFonts w:asciiTheme="minorHAnsi" w:eastAsia="Times New Roman" w:hAnsiTheme="minorHAnsi" w:cs="Times New Roman"/>
              <w:sz w:val="8"/>
              <w:szCs w:val="8"/>
              <w:lang w:eastAsia="en-AU"/>
            </w:rPr>
            <w:t xml:space="preserve"> </w:t>
          </w:r>
        </w:p>
        <w:p w14:paraId="50EDAE1A" w14:textId="754AC18D" w:rsidR="003A53C2" w:rsidRPr="00FA495F" w:rsidRDefault="003A53C2" w:rsidP="003A53C2">
          <w:pPr>
            <w:pStyle w:val="Pa2"/>
            <w:spacing w:after="120" w:line="240" w:lineRule="auto"/>
            <w:rPr>
              <w:sz w:val="16"/>
              <w:szCs w:val="16"/>
            </w:rPr>
            <w:sectPr w:rsidR="003A53C2" w:rsidRPr="00FA495F" w:rsidSect="00242365">
              <w:type w:val="continuous"/>
              <w:pgSz w:w="11906" w:h="16838" w:code="9"/>
              <w:pgMar w:top="2066" w:right="851" w:bottom="1134" w:left="851" w:header="567" w:footer="680" w:gutter="0"/>
              <w:cols w:num="3" w:space="422"/>
              <w:titlePg/>
              <w:docGrid w:linePitch="360"/>
            </w:sectPr>
          </w:pPr>
          <w:r>
            <w:rPr>
              <w:rFonts w:asciiTheme="minorHAnsi" w:eastAsia="Times New Roman" w:hAnsiTheme="minorHAnsi" w:cs="Times New Roman"/>
              <w:sz w:val="16"/>
              <w:szCs w:val="16"/>
              <w:lang w:eastAsia="en-AU"/>
            </w:rPr>
            <w:t xml:space="preserve">Venture Capital Limited Partnerships visit </w:t>
          </w:r>
          <w:hyperlink r:id="rId16" w:history="1">
            <w:r w:rsidRPr="00132119">
              <w:rPr>
                <w:rStyle w:val="Hyperlink"/>
                <w:rFonts w:asciiTheme="minorHAnsi" w:eastAsia="Times New Roman" w:hAnsiTheme="minorHAnsi" w:cs="Times New Roman"/>
                <w:sz w:val="16"/>
                <w:szCs w:val="16"/>
                <w:lang w:eastAsia="en-AU"/>
              </w:rPr>
              <w:t>business.gov.au</w:t>
            </w:r>
          </w:hyperlink>
          <w:r w:rsidRPr="00206EE3">
            <w:rPr>
              <w:rFonts w:asciiTheme="minorHAnsi" w:eastAsia="Times New Roman" w:hAnsiTheme="minorHAnsi" w:cs="Times New Roman"/>
              <w:sz w:val="16"/>
              <w:szCs w:val="16"/>
              <w:lang w:eastAsia="en-AU"/>
            </w:rPr>
            <w:t xml:space="preserve"> or call 13 28 46</w:t>
          </w:r>
          <w:r w:rsidRPr="00206EE3">
            <w:rPr>
              <w:sz w:val="16"/>
              <w:szCs w:val="16"/>
            </w:rPr>
            <w:t>.</w:t>
          </w:r>
        </w:p>
      </w:sdtContent>
    </w:sdt>
    <w:bookmarkEnd w:id="0" w:displacedByCustomXml="prev"/>
    <w:p w14:paraId="6751BDDA" w14:textId="454DFA62" w:rsidR="003A53C2" w:rsidRDefault="003A53C2" w:rsidP="003A53C2">
      <w:pPr>
        <w:rPr>
          <w:rFonts w:ascii="Archer Medium" w:eastAsia="Arial" w:hAnsi="Archer Medium" w:cs="Archer Medium"/>
          <w:color w:val="000000"/>
          <w:sz w:val="24"/>
          <w:szCs w:val="24"/>
          <w:lang w:val="en-US"/>
        </w:rPr>
      </w:pPr>
      <w:r>
        <w:rPr>
          <w:noProof/>
          <w:lang w:eastAsia="en-AU"/>
        </w:rPr>
        <w:lastRenderedPageBreak/>
        <w:t xml:space="preserve"> </w:t>
      </w:r>
    </w:p>
    <w:p w14:paraId="330DA271" w14:textId="77777777" w:rsidR="007D54A8" w:rsidRPr="000E09E8" w:rsidRDefault="007D54A8" w:rsidP="000E09E8">
      <w:pPr>
        <w:pStyle w:val="Pa2"/>
        <w:spacing w:after="120"/>
        <w:rPr>
          <w:sz w:val="18"/>
        </w:rPr>
      </w:pPr>
    </w:p>
    <w:sectPr w:rsidR="007D54A8" w:rsidRPr="000E09E8" w:rsidSect="00242365">
      <w:headerReference w:type="default" r:id="rId17"/>
      <w:type w:val="continuous"/>
      <w:pgSz w:w="11906" w:h="16838" w:code="9"/>
      <w:pgMar w:top="2066" w:right="851" w:bottom="1134" w:left="851" w:header="567" w:footer="680" w:gutter="0"/>
      <w:cols w:space="422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2F549A" w14:textId="77777777" w:rsidR="00F65B47" w:rsidRDefault="00F65B47" w:rsidP="00185154">
      <w:r>
        <w:separator/>
      </w:r>
    </w:p>
    <w:p w14:paraId="1FCD7A1B" w14:textId="77777777" w:rsidR="00F65B47" w:rsidRDefault="00F65B47"/>
  </w:endnote>
  <w:endnote w:type="continuationSeparator" w:id="0">
    <w:p w14:paraId="1DA3328E" w14:textId="77777777" w:rsidR="00F65B47" w:rsidRDefault="00F65B47" w:rsidP="00185154">
      <w:r>
        <w:continuationSeparator/>
      </w:r>
    </w:p>
    <w:p w14:paraId="18D74309" w14:textId="77777777" w:rsidR="00F65B47" w:rsidRDefault="00F65B4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cher Medium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otham Narrow Book">
    <w:panose1 w:val="00000000000000000000"/>
    <w:charset w:val="00"/>
    <w:family w:val="modern"/>
    <w:notTrueType/>
    <w:pitch w:val="variable"/>
    <w:sig w:usb0="A00000FF" w:usb1="4000004A" w:usb2="00000000" w:usb3="00000000" w:csb0="0000009B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407675" w14:textId="77777777" w:rsidR="00F65B47" w:rsidRDefault="00F65B47" w:rsidP="00185154">
      <w:r>
        <w:separator/>
      </w:r>
    </w:p>
    <w:p w14:paraId="160D5314" w14:textId="77777777" w:rsidR="00F65B47" w:rsidRDefault="00F65B47"/>
  </w:footnote>
  <w:footnote w:type="continuationSeparator" w:id="0">
    <w:p w14:paraId="592B5281" w14:textId="77777777" w:rsidR="00F65B47" w:rsidRDefault="00F65B47" w:rsidP="00185154">
      <w:r>
        <w:continuationSeparator/>
      </w:r>
    </w:p>
    <w:p w14:paraId="6E08F9E6" w14:textId="77777777" w:rsidR="00F65B47" w:rsidRDefault="00F65B4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6A068A" w14:textId="0DAB2856" w:rsidR="006E6927" w:rsidRDefault="006E6927" w:rsidP="003C6387">
    <w:r>
      <w:rPr>
        <w:noProof/>
        <w:lang w:eastAsia="en-AU"/>
      </w:rPr>
      <w:drawing>
        <wp:inline distT="0" distB="0" distL="0" distR="0" wp14:anchorId="05EAD304" wp14:editId="61E783D4">
          <wp:extent cx="2121408" cy="549716"/>
          <wp:effectExtent l="0" t="0" r="0" b="3175"/>
          <wp:docPr id="20" name="Picture 20" descr="Australian Government, Department of Industry, Science, Energy and Resourc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://icentral/Communications/Documents/DISER-inline_Mon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5915" cy="563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A0199">
      <w:rPr>
        <w:noProof/>
        <w:lang w:eastAsia="en-AU"/>
      </w:rPr>
      <w:t xml:space="preserve"> </w:t>
    </w:r>
    <w:r>
      <w:rPr>
        <w:noProof/>
        <w:lang w:eastAsia="en-AU"/>
      </w:rPr>
      <w:t xml:space="preserve"> </w:t>
    </w:r>
    <w:r w:rsidRPr="00AA0199">
      <w:rPr>
        <w:noProof/>
        <w:lang w:eastAsia="en-AU"/>
      </w:rPr>
      <w:drawing>
        <wp:inline distT="0" distB="0" distL="0" distR="0" wp14:anchorId="52681CCD" wp14:editId="7F25B47E">
          <wp:extent cx="3482923" cy="742315"/>
          <wp:effectExtent l="0" t="0" r="3810" b="635"/>
          <wp:docPr id="21" name="Picture 21" title="business.gov.au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IS Business 13 28 46 RGB colour.png"/>
                  <pic:cNvPicPr/>
                </pic:nvPicPr>
                <pic:blipFill rotWithShape="1">
                  <a:blip r:embed="rId2"/>
                  <a:srcRect l="40419"/>
                  <a:stretch/>
                </pic:blipFill>
                <pic:spPr bwMode="auto">
                  <a:xfrm>
                    <a:off x="0" y="0"/>
                    <a:ext cx="3482923" cy="7423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2EA112" w14:textId="458D7DAC" w:rsidR="006E6927" w:rsidRDefault="006E692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B28C5"/>
    <w:multiLevelType w:val="multilevel"/>
    <w:tmpl w:val="4BE8981A"/>
    <w:styleLink w:val="ListParagraph"/>
    <w:lvl w:ilvl="0">
      <w:start w:val="1"/>
      <w:numFmt w:val="none"/>
      <w:pStyle w:val="ListParagraph0"/>
      <w:suff w:val="nothing"/>
      <w:lvlText w:val=""/>
      <w:lvlJc w:val="left"/>
      <w:pPr>
        <w:ind w:left="425" w:firstLine="0"/>
      </w:pPr>
      <w:rPr>
        <w:rFonts w:asciiTheme="minorHAnsi" w:hAnsiTheme="minorHAnsi" w:hint="default"/>
        <w:color w:val="auto"/>
      </w:rPr>
    </w:lvl>
    <w:lvl w:ilvl="1">
      <w:start w:val="1"/>
      <w:numFmt w:val="none"/>
      <w:pStyle w:val="ListParagraph2"/>
      <w:suff w:val="nothing"/>
      <w:lvlText w:val=""/>
      <w:lvlJc w:val="left"/>
      <w:pPr>
        <w:ind w:left="850" w:firstLine="0"/>
      </w:pPr>
      <w:rPr>
        <w:rFonts w:asciiTheme="minorHAnsi" w:hAnsiTheme="minorHAnsi" w:hint="default"/>
        <w:color w:val="auto"/>
      </w:rPr>
    </w:lvl>
    <w:lvl w:ilvl="2">
      <w:start w:val="1"/>
      <w:numFmt w:val="none"/>
      <w:pStyle w:val="ListParagraph3"/>
      <w:suff w:val="nothing"/>
      <w:lvlText w:val=""/>
      <w:lvlJc w:val="left"/>
      <w:pPr>
        <w:ind w:left="1275" w:firstLine="0"/>
      </w:pPr>
      <w:rPr>
        <w:rFonts w:asciiTheme="minorHAnsi" w:hAnsiTheme="minorHAnsi" w:hint="default"/>
        <w:color w:val="auto"/>
      </w:rPr>
    </w:lvl>
    <w:lvl w:ilvl="3">
      <w:start w:val="1"/>
      <w:numFmt w:val="none"/>
      <w:pStyle w:val="ListParagraph4"/>
      <w:suff w:val="nothing"/>
      <w:lvlText w:val=""/>
      <w:lvlJc w:val="left"/>
      <w:pPr>
        <w:ind w:left="1700" w:firstLine="0"/>
      </w:pPr>
      <w:rPr>
        <w:rFonts w:asciiTheme="minorHAnsi" w:hAnsiTheme="minorHAnsi" w:hint="default"/>
        <w:color w:val="auto"/>
      </w:rPr>
    </w:lvl>
    <w:lvl w:ilvl="4">
      <w:start w:val="1"/>
      <w:numFmt w:val="none"/>
      <w:pStyle w:val="ListParagraph5"/>
      <w:suff w:val="nothing"/>
      <w:lvlText w:val=""/>
      <w:lvlJc w:val="left"/>
      <w:pPr>
        <w:ind w:left="2125" w:firstLine="0"/>
      </w:pPr>
      <w:rPr>
        <w:rFonts w:asciiTheme="minorHAnsi" w:hAnsiTheme="minorHAnsi" w:hint="default"/>
        <w:color w:val="auto"/>
      </w:rPr>
    </w:lvl>
    <w:lvl w:ilvl="5">
      <w:start w:val="1"/>
      <w:numFmt w:val="none"/>
      <w:pStyle w:val="ListParagraph6"/>
      <w:suff w:val="nothing"/>
      <w:lvlText w:val=""/>
      <w:lvlJc w:val="left"/>
      <w:pPr>
        <w:ind w:left="2550" w:firstLine="0"/>
      </w:pPr>
      <w:rPr>
        <w:rFonts w:asciiTheme="minorHAnsi" w:hAnsiTheme="minorHAnsi" w:hint="default"/>
        <w:color w:val="auto"/>
      </w:rPr>
    </w:lvl>
    <w:lvl w:ilvl="6">
      <w:start w:val="1"/>
      <w:numFmt w:val="none"/>
      <w:suff w:val="nothing"/>
      <w:lvlText w:val=""/>
      <w:lvlJc w:val="left"/>
      <w:pPr>
        <w:ind w:left="2975" w:firstLine="0"/>
      </w:pPr>
      <w:rPr>
        <w:rFonts w:hint="default"/>
        <w:color w:val="000000"/>
      </w:rPr>
    </w:lvl>
    <w:lvl w:ilvl="7">
      <w:start w:val="1"/>
      <w:numFmt w:val="none"/>
      <w:suff w:val="nothing"/>
      <w:lvlText w:val=""/>
      <w:lvlJc w:val="left"/>
      <w:pPr>
        <w:ind w:left="3400" w:firstLine="0"/>
      </w:pPr>
      <w:rPr>
        <w:rFonts w:hint="default"/>
      </w:rPr>
    </w:lvl>
    <w:lvl w:ilvl="8">
      <w:numFmt w:val="none"/>
      <w:lvlText w:val=""/>
      <w:lvlJc w:val="left"/>
      <w:pPr>
        <w:tabs>
          <w:tab w:val="num" w:pos="3825"/>
        </w:tabs>
        <w:ind w:left="3825" w:firstLine="0"/>
      </w:pPr>
      <w:rPr>
        <w:rFonts w:hint="default"/>
      </w:rPr>
    </w:lvl>
  </w:abstractNum>
  <w:abstractNum w:abstractNumId="1" w15:restartNumberingAfterBreak="0">
    <w:nsid w:val="07284AE9"/>
    <w:multiLevelType w:val="multilevel"/>
    <w:tmpl w:val="51A82E34"/>
    <w:styleLink w:val="ListAlpha"/>
    <w:lvl w:ilvl="0">
      <w:start w:val="1"/>
      <w:numFmt w:val="lowerLetter"/>
      <w:pStyle w:val="ListAlpha0"/>
      <w:lvlText w:val="%1."/>
      <w:lvlJc w:val="left"/>
      <w:pPr>
        <w:tabs>
          <w:tab w:val="num" w:pos="284"/>
        </w:tabs>
        <w:ind w:left="284" w:hanging="284"/>
      </w:pPr>
      <w:rPr>
        <w:rFonts w:asciiTheme="minorHAnsi" w:hAnsiTheme="minorHAnsi" w:hint="default"/>
        <w:b w:val="0"/>
        <w:color w:val="auto"/>
        <w:sz w:val="17"/>
      </w:rPr>
    </w:lvl>
    <w:lvl w:ilvl="1">
      <w:start w:val="1"/>
      <w:numFmt w:val="lowerRoman"/>
      <w:pStyle w:val="ListAlpha2"/>
      <w:lvlText w:val="%2."/>
      <w:lvlJc w:val="left"/>
      <w:pPr>
        <w:tabs>
          <w:tab w:val="num" w:pos="568"/>
        </w:tabs>
        <w:ind w:left="568" w:hanging="284"/>
      </w:pPr>
      <w:rPr>
        <w:rFonts w:asciiTheme="minorHAnsi" w:hAnsiTheme="minorHAnsi" w:hint="default"/>
        <w:color w:val="auto"/>
        <w:sz w:val="17"/>
      </w:rPr>
    </w:lvl>
    <w:lvl w:ilvl="2">
      <w:start w:val="1"/>
      <w:numFmt w:val="decimal"/>
      <w:pStyle w:val="ListAlpha3"/>
      <w:lvlText w:val="%3."/>
      <w:lvlJc w:val="left"/>
      <w:pPr>
        <w:tabs>
          <w:tab w:val="num" w:pos="852"/>
        </w:tabs>
        <w:ind w:left="852" w:hanging="284"/>
      </w:pPr>
      <w:rPr>
        <w:rFonts w:asciiTheme="minorHAnsi" w:hAnsiTheme="minorHAnsi" w:hint="default"/>
        <w:color w:val="auto"/>
        <w:sz w:val="17"/>
      </w:rPr>
    </w:lvl>
    <w:lvl w:ilvl="3">
      <w:start w:val="1"/>
      <w:numFmt w:val="upperLetter"/>
      <w:pStyle w:val="ListAlpha4"/>
      <w:lvlText w:val="%4."/>
      <w:lvlJc w:val="left"/>
      <w:pPr>
        <w:tabs>
          <w:tab w:val="num" w:pos="1136"/>
        </w:tabs>
        <w:ind w:left="1136" w:hanging="284"/>
      </w:pPr>
      <w:rPr>
        <w:rFonts w:asciiTheme="minorHAnsi" w:hAnsiTheme="minorHAnsi" w:hint="default"/>
        <w:color w:val="auto"/>
        <w:sz w:val="17"/>
      </w:rPr>
    </w:lvl>
    <w:lvl w:ilvl="4">
      <w:start w:val="1"/>
      <w:numFmt w:val="upperRoman"/>
      <w:pStyle w:val="ListAlpha5"/>
      <w:lvlText w:val="%5."/>
      <w:lvlJc w:val="left"/>
      <w:pPr>
        <w:tabs>
          <w:tab w:val="num" w:pos="1420"/>
        </w:tabs>
        <w:ind w:left="1420" w:hanging="284"/>
      </w:pPr>
      <w:rPr>
        <w:rFonts w:asciiTheme="minorHAnsi" w:hAnsiTheme="minorHAnsi" w:hint="default"/>
        <w:color w:val="auto"/>
        <w:sz w:val="17"/>
      </w:rPr>
    </w:lvl>
    <w:lvl w:ilvl="5">
      <w:start w:val="1"/>
      <w:numFmt w:val="decimal"/>
      <w:pStyle w:val="ListAlpha6"/>
      <w:lvlText w:val="%6."/>
      <w:lvlJc w:val="left"/>
      <w:pPr>
        <w:tabs>
          <w:tab w:val="num" w:pos="1704"/>
        </w:tabs>
        <w:ind w:left="1704" w:hanging="284"/>
      </w:pPr>
      <w:rPr>
        <w:rFonts w:asciiTheme="minorHAnsi" w:hAnsiTheme="minorHAnsi" w:hint="default"/>
        <w:color w:val="auto"/>
        <w:sz w:val="17"/>
      </w:rPr>
    </w:lvl>
    <w:lvl w:ilvl="6">
      <w:start w:val="1"/>
      <w:numFmt w:val="none"/>
      <w:lvlText w:val=""/>
      <w:lvlJc w:val="left"/>
      <w:pPr>
        <w:tabs>
          <w:tab w:val="num" w:pos="1988"/>
        </w:tabs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272"/>
        </w:tabs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556"/>
        </w:tabs>
        <w:ind w:left="2556" w:hanging="284"/>
      </w:pPr>
      <w:rPr>
        <w:rFonts w:hint="default"/>
      </w:rPr>
    </w:lvl>
  </w:abstractNum>
  <w:abstractNum w:abstractNumId="2" w15:restartNumberingAfterBreak="0">
    <w:nsid w:val="093F5E9C"/>
    <w:multiLevelType w:val="hybridMultilevel"/>
    <w:tmpl w:val="8B3E4D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136B80"/>
    <w:multiLevelType w:val="hybridMultilevel"/>
    <w:tmpl w:val="C96A9576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CCD4DAA"/>
    <w:multiLevelType w:val="multilevel"/>
    <w:tmpl w:val="A7782896"/>
    <w:styleLink w:val="ListTableBullet"/>
    <w:lvl w:ilvl="0">
      <w:start w:val="1"/>
      <w:numFmt w:val="bullet"/>
      <w:pStyle w:val="TableBullet"/>
      <w:lvlText w:val=""/>
      <w:lvlJc w:val="left"/>
      <w:pPr>
        <w:tabs>
          <w:tab w:val="num" w:pos="340"/>
        </w:tabs>
        <w:ind w:left="340" w:hanging="227"/>
      </w:pPr>
      <w:rPr>
        <w:rFonts w:ascii="Symbol" w:hAnsi="Symbol" w:hint="default"/>
        <w:color w:val="00599A" w:themeColor="accent1"/>
        <w:sz w:val="10"/>
      </w:rPr>
    </w:lvl>
    <w:lvl w:ilvl="1">
      <w:start w:val="1"/>
      <w:numFmt w:val="bullet"/>
      <w:pStyle w:val="TableBullet2"/>
      <w:lvlText w:val="–"/>
      <w:lvlJc w:val="left"/>
      <w:pPr>
        <w:tabs>
          <w:tab w:val="num" w:pos="567"/>
        </w:tabs>
        <w:ind w:left="567" w:hanging="227"/>
      </w:pPr>
      <w:rPr>
        <w:rFonts w:ascii="Arial" w:hAnsi="Arial" w:hint="default"/>
        <w:color w:val="00599A" w:themeColor="accent1"/>
        <w:sz w:val="10"/>
      </w:rPr>
    </w:lvl>
    <w:lvl w:ilvl="2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  <w:color w:val="000000"/>
      </w:rPr>
    </w:lvl>
    <w:lvl w:ilvl="3">
      <w:start w:val="1"/>
      <w:numFmt w:val="none"/>
      <w:lvlText w:val="%4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  <w:color w:val="000000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  <w:color w:val="000000"/>
      </w:rPr>
    </w:lvl>
    <w:lvl w:ilvl="7">
      <w:start w:val="1"/>
      <w:numFmt w:val="none"/>
      <w:lvlText w:val="%8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  <w:color w:val="000000"/>
      </w:rPr>
    </w:lvl>
  </w:abstractNum>
  <w:abstractNum w:abstractNumId="5" w15:restartNumberingAfterBreak="0">
    <w:nsid w:val="0D564BDC"/>
    <w:multiLevelType w:val="hybridMultilevel"/>
    <w:tmpl w:val="FDF0874A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9016A20"/>
    <w:multiLevelType w:val="hybridMultilevel"/>
    <w:tmpl w:val="B54C9D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331BA7"/>
    <w:multiLevelType w:val="multilevel"/>
    <w:tmpl w:val="0EC02336"/>
    <w:numStyleLink w:val="ListNumber"/>
  </w:abstractNum>
  <w:abstractNum w:abstractNumId="8" w15:restartNumberingAfterBreak="0">
    <w:nsid w:val="23C86CB0"/>
    <w:multiLevelType w:val="multilevel"/>
    <w:tmpl w:val="87C89C00"/>
    <w:numStyleLink w:val="ListNumberedHeadings"/>
  </w:abstractNum>
  <w:abstractNum w:abstractNumId="9" w15:restartNumberingAfterBreak="0">
    <w:nsid w:val="24741D40"/>
    <w:multiLevelType w:val="multilevel"/>
    <w:tmpl w:val="0EC02336"/>
    <w:styleLink w:val="ListNumber"/>
    <w:lvl w:ilvl="0">
      <w:start w:val="1"/>
      <w:numFmt w:val="decimal"/>
      <w:pStyle w:val="ListNumber0"/>
      <w:lvlText w:val="%1."/>
      <w:lvlJc w:val="left"/>
      <w:pPr>
        <w:tabs>
          <w:tab w:val="num" w:pos="284"/>
        </w:tabs>
        <w:ind w:left="284" w:hanging="284"/>
      </w:pPr>
      <w:rPr>
        <w:rFonts w:asciiTheme="minorHAnsi" w:hAnsiTheme="minorHAnsi" w:hint="default"/>
        <w:b w:val="0"/>
        <w:i w:val="0"/>
        <w:caps w:val="0"/>
        <w:strike w:val="0"/>
        <w:dstrike w:val="0"/>
        <w:vanish w:val="0"/>
        <w:color w:val="auto"/>
        <w:sz w:val="17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568"/>
        </w:tabs>
        <w:ind w:left="568" w:hanging="284"/>
      </w:pPr>
      <w:rPr>
        <w:rFonts w:asciiTheme="minorHAnsi" w:hAnsiTheme="minorHAnsi" w:hint="default"/>
        <w:b w:val="0"/>
        <w:i w:val="0"/>
        <w:color w:val="auto"/>
        <w:sz w:val="17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852"/>
        </w:tabs>
        <w:ind w:left="852" w:hanging="284"/>
      </w:pPr>
      <w:rPr>
        <w:rFonts w:asciiTheme="minorHAnsi" w:hAnsiTheme="minorHAnsi" w:hint="default"/>
        <w:b w:val="0"/>
        <w:i w:val="0"/>
        <w:color w:val="auto"/>
        <w:sz w:val="17"/>
      </w:rPr>
    </w:lvl>
    <w:lvl w:ilvl="3">
      <w:start w:val="1"/>
      <w:numFmt w:val="upperLetter"/>
      <w:pStyle w:val="ListNumber4"/>
      <w:lvlText w:val="%4."/>
      <w:lvlJc w:val="left"/>
      <w:pPr>
        <w:tabs>
          <w:tab w:val="num" w:pos="1136"/>
        </w:tabs>
        <w:ind w:left="1136" w:hanging="284"/>
      </w:pPr>
      <w:rPr>
        <w:rFonts w:asciiTheme="minorHAnsi" w:hAnsiTheme="minorHAnsi" w:hint="default"/>
        <w:b w:val="0"/>
        <w:i w:val="0"/>
        <w:color w:val="auto"/>
        <w:sz w:val="18"/>
      </w:rPr>
    </w:lvl>
    <w:lvl w:ilvl="4">
      <w:start w:val="1"/>
      <w:numFmt w:val="upperRoman"/>
      <w:pStyle w:val="ListNumber5"/>
      <w:lvlText w:val="%5."/>
      <w:lvlJc w:val="left"/>
      <w:pPr>
        <w:tabs>
          <w:tab w:val="num" w:pos="1420"/>
        </w:tabs>
        <w:ind w:left="1420" w:hanging="284"/>
      </w:pPr>
      <w:rPr>
        <w:rFonts w:asciiTheme="minorHAnsi" w:hAnsiTheme="minorHAnsi" w:hint="default"/>
        <w:b w:val="0"/>
        <w:i w:val="0"/>
        <w:color w:val="auto"/>
        <w:sz w:val="17"/>
      </w:rPr>
    </w:lvl>
    <w:lvl w:ilvl="5">
      <w:start w:val="1"/>
      <w:numFmt w:val="decimal"/>
      <w:pStyle w:val="ListNumber6"/>
      <w:lvlText w:val="%6."/>
      <w:lvlJc w:val="left"/>
      <w:pPr>
        <w:tabs>
          <w:tab w:val="num" w:pos="1704"/>
        </w:tabs>
        <w:ind w:left="1704" w:hanging="284"/>
      </w:pPr>
      <w:rPr>
        <w:rFonts w:asciiTheme="minorHAnsi" w:hAnsiTheme="minorHAnsi" w:hint="default"/>
        <w:b w:val="0"/>
        <w:i w:val="0"/>
        <w:color w:val="auto"/>
        <w:sz w:val="17"/>
      </w:rPr>
    </w:lvl>
    <w:lvl w:ilvl="6">
      <w:start w:val="1"/>
      <w:numFmt w:val="none"/>
      <w:suff w:val="nothing"/>
      <w:lvlText w:val="%7"/>
      <w:lvlJc w:val="left"/>
      <w:pPr>
        <w:ind w:left="1988" w:hanging="284"/>
      </w:pPr>
      <w:rPr>
        <w:rFonts w:hint="default"/>
        <w:color w:val="E1001A"/>
      </w:rPr>
    </w:lvl>
    <w:lvl w:ilvl="7">
      <w:start w:val="1"/>
      <w:numFmt w:val="none"/>
      <w:suff w:val="nothing"/>
      <w:lvlText w:val="%8"/>
      <w:lvlJc w:val="left"/>
      <w:pPr>
        <w:ind w:left="2272" w:hanging="284"/>
      </w:pPr>
      <w:rPr>
        <w:rFonts w:hint="default"/>
        <w:color w:val="E1001A"/>
        <w:sz w:val="20"/>
      </w:rPr>
    </w:lvl>
    <w:lvl w:ilvl="8">
      <w:start w:val="1"/>
      <w:numFmt w:val="none"/>
      <w:suff w:val="nothing"/>
      <w:lvlText w:val="%9"/>
      <w:lvlJc w:val="left"/>
      <w:pPr>
        <w:ind w:left="2556" w:hanging="284"/>
      </w:pPr>
      <w:rPr>
        <w:rFonts w:hint="default"/>
        <w:color w:val="E1001A"/>
      </w:rPr>
    </w:lvl>
  </w:abstractNum>
  <w:abstractNum w:abstractNumId="10" w15:restartNumberingAfterBreak="0">
    <w:nsid w:val="353912ED"/>
    <w:multiLevelType w:val="multilevel"/>
    <w:tmpl w:val="A04CF3FC"/>
    <w:styleLink w:val="ListBullet"/>
    <w:lvl w:ilvl="0">
      <w:start w:val="1"/>
      <w:numFmt w:val="bullet"/>
      <w:pStyle w:val="ListBullet0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color w:val="00599A" w:themeColor="accent1"/>
        <w:sz w:val="12"/>
        <w:szCs w:val="20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568"/>
        </w:tabs>
        <w:ind w:left="568" w:hanging="284"/>
      </w:pPr>
      <w:rPr>
        <w:rFonts w:asciiTheme="minorHAnsi" w:hAnsiTheme="minorHAnsi" w:hint="default"/>
        <w:caps w:val="0"/>
        <w:strike w:val="0"/>
        <w:dstrike w:val="0"/>
        <w:vanish w:val="0"/>
        <w:color w:val="00599A" w:themeColor="accent1"/>
        <w:sz w:val="12"/>
        <w:u w:val="none"/>
        <w:vertAlign w:val="baseline"/>
      </w:rPr>
    </w:lvl>
    <w:lvl w:ilvl="2">
      <w:start w:val="1"/>
      <w:numFmt w:val="bullet"/>
      <w:pStyle w:val="ListBullet3"/>
      <w:lvlText w:val=""/>
      <w:lvlJc w:val="left"/>
      <w:pPr>
        <w:tabs>
          <w:tab w:val="num" w:pos="852"/>
        </w:tabs>
        <w:ind w:left="852" w:hanging="284"/>
      </w:pPr>
      <w:rPr>
        <w:rFonts w:ascii="Symbol" w:hAnsi="Symbol" w:hint="default"/>
        <w:color w:val="00599A" w:themeColor="accent1"/>
        <w:sz w:val="12"/>
      </w:rPr>
    </w:lvl>
    <w:lvl w:ilvl="3">
      <w:start w:val="1"/>
      <w:numFmt w:val="bullet"/>
      <w:pStyle w:val="ListBullet4"/>
      <w:lvlText w:val="–"/>
      <w:lvlJc w:val="left"/>
      <w:pPr>
        <w:tabs>
          <w:tab w:val="num" w:pos="1136"/>
        </w:tabs>
        <w:ind w:left="1136" w:hanging="284"/>
      </w:pPr>
      <w:rPr>
        <w:rFonts w:asciiTheme="minorHAnsi" w:hAnsiTheme="minorHAnsi" w:hint="default"/>
        <w:caps w:val="0"/>
        <w:strike w:val="0"/>
        <w:dstrike w:val="0"/>
        <w:vanish w:val="0"/>
        <w:color w:val="00599A" w:themeColor="accent1"/>
        <w:sz w:val="12"/>
        <w:u w:val="none"/>
        <w:vertAlign w:val="baseline"/>
      </w:rPr>
    </w:lvl>
    <w:lvl w:ilvl="4">
      <w:start w:val="1"/>
      <w:numFmt w:val="bullet"/>
      <w:pStyle w:val="ListBullet5"/>
      <w:lvlText w:val=""/>
      <w:lvlJc w:val="left"/>
      <w:pPr>
        <w:tabs>
          <w:tab w:val="num" w:pos="1420"/>
        </w:tabs>
        <w:ind w:left="1420" w:hanging="284"/>
      </w:pPr>
      <w:rPr>
        <w:rFonts w:ascii="Symbol" w:hAnsi="Symbol" w:hint="default"/>
        <w:color w:val="00599A" w:themeColor="accent1"/>
        <w:sz w:val="12"/>
      </w:rPr>
    </w:lvl>
    <w:lvl w:ilvl="5">
      <w:start w:val="1"/>
      <w:numFmt w:val="bullet"/>
      <w:pStyle w:val="ListBullet6"/>
      <w:lvlText w:val="–"/>
      <w:lvlJc w:val="left"/>
      <w:pPr>
        <w:tabs>
          <w:tab w:val="num" w:pos="1704"/>
        </w:tabs>
        <w:ind w:left="1704" w:hanging="284"/>
      </w:pPr>
      <w:rPr>
        <w:rFonts w:asciiTheme="minorHAnsi" w:hAnsiTheme="minorHAnsi" w:cs="Times New Roman" w:hint="default"/>
        <w:caps w:val="0"/>
        <w:strike w:val="0"/>
        <w:dstrike w:val="0"/>
        <w:vanish w:val="0"/>
        <w:color w:val="00599A" w:themeColor="accent1"/>
        <w:sz w:val="12"/>
        <w:u w:val="none"/>
        <w:vertAlign w:val="baseline"/>
      </w:rPr>
    </w:lvl>
    <w:lvl w:ilvl="6">
      <w:start w:val="1"/>
      <w:numFmt w:val="none"/>
      <w:suff w:val="nothing"/>
      <w:lvlText w:val=""/>
      <w:lvlJc w:val="left"/>
      <w:pPr>
        <w:ind w:left="1988" w:hanging="284"/>
      </w:pPr>
      <w:rPr>
        <w:rFonts w:hint="default"/>
        <w:color w:val="auto"/>
        <w:sz w:val="20"/>
      </w:rPr>
    </w:lvl>
    <w:lvl w:ilvl="7">
      <w:start w:val="1"/>
      <w:numFmt w:val="none"/>
      <w:suff w:val="nothing"/>
      <w:lvlText w:val="%8"/>
      <w:lvlJc w:val="left"/>
      <w:pPr>
        <w:ind w:left="2272" w:hanging="284"/>
      </w:pPr>
      <w:rPr>
        <w:rFonts w:hint="default"/>
        <w:color w:val="000000"/>
        <w:sz w:val="20"/>
      </w:rPr>
    </w:lvl>
    <w:lvl w:ilvl="8">
      <w:start w:val="1"/>
      <w:numFmt w:val="none"/>
      <w:suff w:val="nothing"/>
      <w:lvlText w:val=""/>
      <w:lvlJc w:val="left"/>
      <w:pPr>
        <w:ind w:left="2556" w:hanging="284"/>
      </w:pPr>
      <w:rPr>
        <w:rFonts w:hint="default"/>
      </w:rPr>
    </w:lvl>
  </w:abstractNum>
  <w:abstractNum w:abstractNumId="11" w15:restartNumberingAfterBreak="0">
    <w:nsid w:val="3CA13E09"/>
    <w:multiLevelType w:val="hybridMultilevel"/>
    <w:tmpl w:val="1F044F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071FAE"/>
    <w:multiLevelType w:val="multilevel"/>
    <w:tmpl w:val="87C89C00"/>
    <w:styleLink w:val="ListNumberedHeadings"/>
    <w:lvl w:ilvl="0">
      <w:start w:val="1"/>
      <w:numFmt w:val="decimal"/>
      <w:pStyle w:val="NbrHeading1"/>
      <w:lvlText w:val="%1"/>
      <w:lvlJc w:val="left"/>
      <w:pPr>
        <w:tabs>
          <w:tab w:val="num" w:pos="851"/>
        </w:tabs>
        <w:ind w:left="851" w:hanging="851"/>
      </w:pPr>
      <w:rPr>
        <w:rFonts w:asciiTheme="majorHAnsi" w:hAnsiTheme="majorHAnsi" w:hint="default"/>
        <w:color w:val="00599A" w:themeColor="accent1"/>
      </w:rPr>
    </w:lvl>
    <w:lvl w:ilvl="1">
      <w:start w:val="1"/>
      <w:numFmt w:val="decimal"/>
      <w:pStyle w:val="NbrHeading2"/>
      <w:lvlText w:val="%1.%2"/>
      <w:lvlJc w:val="left"/>
      <w:pPr>
        <w:tabs>
          <w:tab w:val="num" w:pos="851"/>
        </w:tabs>
        <w:ind w:left="851" w:hanging="851"/>
      </w:pPr>
      <w:rPr>
        <w:rFonts w:asciiTheme="minorHAnsi" w:hAnsiTheme="minorHAnsi" w:hint="default"/>
        <w:color w:val="6D6E71" w:themeColor="text2"/>
      </w:rPr>
    </w:lvl>
    <w:lvl w:ilvl="2">
      <w:start w:val="1"/>
      <w:numFmt w:val="decimal"/>
      <w:pStyle w:val="NbrHeading3"/>
      <w:lvlText w:val="%1.%2.%3"/>
      <w:lvlJc w:val="left"/>
      <w:pPr>
        <w:tabs>
          <w:tab w:val="num" w:pos="851"/>
        </w:tabs>
        <w:ind w:left="851" w:hanging="851"/>
      </w:pPr>
      <w:rPr>
        <w:rFonts w:asciiTheme="minorHAnsi" w:hAnsiTheme="minorHAnsi" w:hint="default"/>
        <w:color w:val="auto"/>
      </w:rPr>
    </w:lvl>
    <w:lvl w:ilvl="3">
      <w:start w:val="1"/>
      <w:numFmt w:val="decimal"/>
      <w:pStyle w:val="NbrHeading4"/>
      <w:lvlText w:val="%1.%2.%3.%4"/>
      <w:lvlJc w:val="left"/>
      <w:pPr>
        <w:tabs>
          <w:tab w:val="num" w:pos="1134"/>
        </w:tabs>
        <w:ind w:left="1134" w:hanging="1134"/>
      </w:pPr>
      <w:rPr>
        <w:rFonts w:asciiTheme="majorHAnsi" w:hAnsiTheme="majorHAnsi" w:hint="default"/>
        <w:color w:val="auto"/>
        <w:sz w:val="17"/>
      </w:rPr>
    </w:lvl>
    <w:lvl w:ilvl="4">
      <w:start w:val="1"/>
      <w:numFmt w:val="decimal"/>
      <w:pStyle w:val="AltHeading5"/>
      <w:lvlText w:val="%1.%2.%3.%4.%5"/>
      <w:lvlJc w:val="left"/>
      <w:pPr>
        <w:tabs>
          <w:tab w:val="num" w:pos="1134"/>
        </w:tabs>
        <w:ind w:left="851" w:hanging="851"/>
      </w:pPr>
      <w:rPr>
        <w:rFonts w:asciiTheme="majorHAnsi" w:hAnsiTheme="majorHAnsi" w:hint="default"/>
        <w:color w:val="auto"/>
        <w:sz w:val="20"/>
      </w:rPr>
    </w:lvl>
    <w:lvl w:ilvl="5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6">
      <w:start w:val="1"/>
      <w:numFmt w:val="none"/>
      <w:lvlRestart w:val="1"/>
      <w:suff w:val="nothing"/>
      <w:lvlText w:val=""/>
      <w:lvlJc w:val="left"/>
      <w:pPr>
        <w:ind w:left="851" w:hanging="851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851" w:hanging="851"/>
      </w:pPr>
      <w:rPr>
        <w:rFonts w:hint="default"/>
      </w:rPr>
    </w:lvl>
    <w:lvl w:ilvl="8">
      <w:start w:val="1"/>
      <w:numFmt w:val="none"/>
      <w:suff w:val="space"/>
      <w:lvlText w:val=""/>
      <w:lvlJc w:val="left"/>
      <w:pPr>
        <w:ind w:left="851" w:hanging="851"/>
      </w:pPr>
      <w:rPr>
        <w:rFonts w:hint="default"/>
      </w:rPr>
    </w:lvl>
  </w:abstractNum>
  <w:abstractNum w:abstractNumId="13" w15:restartNumberingAfterBreak="0">
    <w:nsid w:val="42C65695"/>
    <w:multiLevelType w:val="multilevel"/>
    <w:tmpl w:val="A7782896"/>
    <w:numStyleLink w:val="ListTableBullet"/>
  </w:abstractNum>
  <w:abstractNum w:abstractNumId="14" w15:restartNumberingAfterBreak="0">
    <w:nsid w:val="45662E41"/>
    <w:multiLevelType w:val="hybridMultilevel"/>
    <w:tmpl w:val="3FD4232E"/>
    <w:lvl w:ilvl="0" w:tplc="E38E5F32">
      <w:start w:val="1"/>
      <w:numFmt w:val="bullet"/>
      <w:pStyle w:val="BulletsLv1"/>
      <w:lvlText w:val=""/>
      <w:lvlJc w:val="left"/>
      <w:pPr>
        <w:ind w:left="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485A73BD"/>
    <w:multiLevelType w:val="hybridMultilevel"/>
    <w:tmpl w:val="D2A490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7F3414"/>
    <w:multiLevelType w:val="multilevel"/>
    <w:tmpl w:val="A04CF3FC"/>
    <w:numStyleLink w:val="ListBullet"/>
  </w:abstractNum>
  <w:abstractNum w:abstractNumId="17" w15:restartNumberingAfterBreak="0">
    <w:nsid w:val="4C830266"/>
    <w:multiLevelType w:val="hybridMultilevel"/>
    <w:tmpl w:val="5AFE34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0E2417"/>
    <w:multiLevelType w:val="hybridMultilevel"/>
    <w:tmpl w:val="9320C1C2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7A52BE7"/>
    <w:multiLevelType w:val="hybridMultilevel"/>
    <w:tmpl w:val="D786BCA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CE2059C"/>
    <w:multiLevelType w:val="multilevel"/>
    <w:tmpl w:val="4BE8981A"/>
    <w:numStyleLink w:val="ListParagraph"/>
  </w:abstractNum>
  <w:abstractNum w:abstractNumId="21" w15:restartNumberingAfterBreak="0">
    <w:nsid w:val="5D3A3351"/>
    <w:multiLevelType w:val="hybridMultilevel"/>
    <w:tmpl w:val="EDC09700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1A657AB"/>
    <w:multiLevelType w:val="hybridMultilevel"/>
    <w:tmpl w:val="C84819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6E5373"/>
    <w:multiLevelType w:val="multilevel"/>
    <w:tmpl w:val="DA1E41CA"/>
    <w:styleLink w:val="ListTableNumber"/>
    <w:lvl w:ilvl="0">
      <w:start w:val="1"/>
      <w:numFmt w:val="decimal"/>
      <w:pStyle w:val="TableNumber"/>
      <w:lvlText w:val="%1."/>
      <w:lvlJc w:val="left"/>
      <w:pPr>
        <w:tabs>
          <w:tab w:val="num" w:pos="340"/>
        </w:tabs>
        <w:ind w:left="340" w:hanging="227"/>
      </w:pPr>
      <w:rPr>
        <w:rFonts w:asciiTheme="minorHAnsi" w:hAnsiTheme="minorHAnsi" w:hint="default"/>
        <w:b w:val="0"/>
        <w:i w:val="0"/>
        <w:color w:val="auto"/>
        <w:sz w:val="15"/>
        <w:szCs w:val="21"/>
      </w:rPr>
    </w:lvl>
    <w:lvl w:ilvl="1">
      <w:start w:val="1"/>
      <w:numFmt w:val="lowerLetter"/>
      <w:pStyle w:val="TableNumber2"/>
      <w:lvlText w:val="%2."/>
      <w:lvlJc w:val="left"/>
      <w:pPr>
        <w:tabs>
          <w:tab w:val="num" w:pos="567"/>
        </w:tabs>
        <w:ind w:left="567" w:hanging="227"/>
      </w:pPr>
      <w:rPr>
        <w:rFonts w:asciiTheme="minorHAnsi" w:hAnsiTheme="minorHAnsi" w:hint="default"/>
        <w:b w:val="0"/>
        <w:i w:val="0"/>
        <w:color w:val="auto"/>
        <w:sz w:val="15"/>
        <w:szCs w:val="21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ascii="Arial" w:hAnsi="Arial" w:hint="default"/>
        <w:b w:val="0"/>
        <w:i w:val="0"/>
        <w:sz w:val="18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hint="default"/>
        <w:b w:val="0"/>
        <w:i w:val="0"/>
        <w:sz w:val="18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hint="default"/>
        <w:b w:val="0"/>
        <w:i w:val="0"/>
        <w:sz w:val="18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hint="default"/>
        <w:b w:val="0"/>
        <w:i w:val="0"/>
        <w:sz w:val="18"/>
      </w:rPr>
    </w:lvl>
    <w:lvl w:ilvl="6">
      <w:start w:val="1"/>
      <w:numFmt w:val="none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24" w15:restartNumberingAfterBreak="0">
    <w:nsid w:val="71E771E4"/>
    <w:multiLevelType w:val="multilevel"/>
    <w:tmpl w:val="51A82E34"/>
    <w:numStyleLink w:val="ListAlpha"/>
  </w:abstractNum>
  <w:abstractNum w:abstractNumId="25" w15:restartNumberingAfterBreak="0">
    <w:nsid w:val="75DF3719"/>
    <w:multiLevelType w:val="hybridMultilevel"/>
    <w:tmpl w:val="D29E7B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2413F7"/>
    <w:multiLevelType w:val="hybridMultilevel"/>
    <w:tmpl w:val="41D87222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AD34E85"/>
    <w:multiLevelType w:val="hybridMultilevel"/>
    <w:tmpl w:val="9B14EA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9"/>
  </w:num>
  <w:num w:numId="4">
    <w:abstractNumId w:val="12"/>
  </w:num>
  <w:num w:numId="5">
    <w:abstractNumId w:val="0"/>
  </w:num>
  <w:num w:numId="6">
    <w:abstractNumId w:val="4"/>
  </w:num>
  <w:num w:numId="7">
    <w:abstractNumId w:val="23"/>
  </w:num>
  <w:num w:numId="8">
    <w:abstractNumId w:val="20"/>
  </w:num>
  <w:num w:numId="9">
    <w:abstractNumId w:val="16"/>
  </w:num>
  <w:num w:numId="10">
    <w:abstractNumId w:val="7"/>
  </w:num>
  <w:num w:numId="11">
    <w:abstractNumId w:val="24"/>
  </w:num>
  <w:num w:numId="12">
    <w:abstractNumId w:val="8"/>
  </w:num>
  <w:num w:numId="13">
    <w:abstractNumId w:val="13"/>
  </w:num>
  <w:num w:numId="14">
    <w:abstractNumId w:val="19"/>
  </w:num>
  <w:num w:numId="15">
    <w:abstractNumId w:val="27"/>
  </w:num>
  <w:num w:numId="16">
    <w:abstractNumId w:val="14"/>
  </w:num>
  <w:num w:numId="17">
    <w:abstractNumId w:val="22"/>
  </w:num>
  <w:num w:numId="18">
    <w:abstractNumId w:val="15"/>
  </w:num>
  <w:num w:numId="19">
    <w:abstractNumId w:val="25"/>
  </w:num>
  <w:num w:numId="20">
    <w:abstractNumId w:val="3"/>
  </w:num>
  <w:num w:numId="21">
    <w:abstractNumId w:val="11"/>
  </w:num>
  <w:num w:numId="22">
    <w:abstractNumId w:val="2"/>
  </w:num>
  <w:num w:numId="23">
    <w:abstractNumId w:val="17"/>
  </w:num>
  <w:num w:numId="24">
    <w:abstractNumId w:val="21"/>
  </w:num>
  <w:num w:numId="25">
    <w:abstractNumId w:val="5"/>
  </w:num>
  <w:num w:numId="26">
    <w:abstractNumId w:val="18"/>
  </w:num>
  <w:num w:numId="27">
    <w:abstractNumId w:val="26"/>
  </w:num>
  <w:num w:numId="28">
    <w:abstractNumId w:val="20"/>
  </w:num>
  <w:num w:numId="29">
    <w:abstractNumId w:val="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attachedTemplate r:id="rId1"/>
  <w:trackRevisions/>
  <w:defaultTabStop w:val="720"/>
  <w:drawingGridHorizontalSpacing w:val="181"/>
  <w:drawingGridVerticalSpacing w:val="181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PWAFVersion" w:val="5.0"/>
  </w:docVars>
  <w:rsids>
    <w:rsidRoot w:val="00A274C9"/>
    <w:rsid w:val="00005EB0"/>
    <w:rsid w:val="00006100"/>
    <w:rsid w:val="00010B17"/>
    <w:rsid w:val="00013D7A"/>
    <w:rsid w:val="00015198"/>
    <w:rsid w:val="00015F15"/>
    <w:rsid w:val="0001601D"/>
    <w:rsid w:val="00017527"/>
    <w:rsid w:val="000364A2"/>
    <w:rsid w:val="000369BA"/>
    <w:rsid w:val="0003756B"/>
    <w:rsid w:val="00045DE9"/>
    <w:rsid w:val="00046A90"/>
    <w:rsid w:val="00051EBD"/>
    <w:rsid w:val="00052EDB"/>
    <w:rsid w:val="000549AF"/>
    <w:rsid w:val="00055BE8"/>
    <w:rsid w:val="0005662A"/>
    <w:rsid w:val="0006028E"/>
    <w:rsid w:val="00071C7D"/>
    <w:rsid w:val="00072AFC"/>
    <w:rsid w:val="000749A7"/>
    <w:rsid w:val="00076F97"/>
    <w:rsid w:val="00080B65"/>
    <w:rsid w:val="000870BB"/>
    <w:rsid w:val="00087D93"/>
    <w:rsid w:val="00091412"/>
    <w:rsid w:val="00092BC4"/>
    <w:rsid w:val="00093552"/>
    <w:rsid w:val="000A457F"/>
    <w:rsid w:val="000A722A"/>
    <w:rsid w:val="000B0DDE"/>
    <w:rsid w:val="000B3EBE"/>
    <w:rsid w:val="000B6FA1"/>
    <w:rsid w:val="000C01A1"/>
    <w:rsid w:val="000C0C22"/>
    <w:rsid w:val="000C1D1E"/>
    <w:rsid w:val="000C2012"/>
    <w:rsid w:val="000C310E"/>
    <w:rsid w:val="000D6602"/>
    <w:rsid w:val="000E09E8"/>
    <w:rsid w:val="000E53FA"/>
    <w:rsid w:val="000F33EC"/>
    <w:rsid w:val="000F3E09"/>
    <w:rsid w:val="000F4A35"/>
    <w:rsid w:val="000F7F6C"/>
    <w:rsid w:val="00102AE3"/>
    <w:rsid w:val="0010474E"/>
    <w:rsid w:val="00104BB8"/>
    <w:rsid w:val="001063C6"/>
    <w:rsid w:val="00107FB9"/>
    <w:rsid w:val="0011720E"/>
    <w:rsid w:val="00121757"/>
    <w:rsid w:val="00132119"/>
    <w:rsid w:val="0013218E"/>
    <w:rsid w:val="00136503"/>
    <w:rsid w:val="0013681C"/>
    <w:rsid w:val="0014055B"/>
    <w:rsid w:val="001435A4"/>
    <w:rsid w:val="00145CCD"/>
    <w:rsid w:val="00147C23"/>
    <w:rsid w:val="001505D8"/>
    <w:rsid w:val="001512C4"/>
    <w:rsid w:val="00154790"/>
    <w:rsid w:val="00156423"/>
    <w:rsid w:val="001600E5"/>
    <w:rsid w:val="00160853"/>
    <w:rsid w:val="0016231A"/>
    <w:rsid w:val="00163741"/>
    <w:rsid w:val="00170C4F"/>
    <w:rsid w:val="001736C4"/>
    <w:rsid w:val="001829A7"/>
    <w:rsid w:val="00185154"/>
    <w:rsid w:val="0019114D"/>
    <w:rsid w:val="001A37E3"/>
    <w:rsid w:val="001A3923"/>
    <w:rsid w:val="001A5EB3"/>
    <w:rsid w:val="001B0164"/>
    <w:rsid w:val="001B2D5C"/>
    <w:rsid w:val="001B2F14"/>
    <w:rsid w:val="001B6184"/>
    <w:rsid w:val="001B7237"/>
    <w:rsid w:val="001C0692"/>
    <w:rsid w:val="001C2CBF"/>
    <w:rsid w:val="001C37FF"/>
    <w:rsid w:val="001C3A57"/>
    <w:rsid w:val="001D4AC3"/>
    <w:rsid w:val="001D6399"/>
    <w:rsid w:val="001F006F"/>
    <w:rsid w:val="001F0CDA"/>
    <w:rsid w:val="001F16CA"/>
    <w:rsid w:val="001F3533"/>
    <w:rsid w:val="002028DE"/>
    <w:rsid w:val="002045C5"/>
    <w:rsid w:val="00206EE3"/>
    <w:rsid w:val="002078C1"/>
    <w:rsid w:val="002106C4"/>
    <w:rsid w:val="00210DEF"/>
    <w:rsid w:val="00213AAF"/>
    <w:rsid w:val="002158D9"/>
    <w:rsid w:val="00216E6B"/>
    <w:rsid w:val="00222215"/>
    <w:rsid w:val="00227D56"/>
    <w:rsid w:val="00230AEA"/>
    <w:rsid w:val="0023557C"/>
    <w:rsid w:val="0024174F"/>
    <w:rsid w:val="00242365"/>
    <w:rsid w:val="00242889"/>
    <w:rsid w:val="0024308E"/>
    <w:rsid w:val="002447CE"/>
    <w:rsid w:val="002474A1"/>
    <w:rsid w:val="0025119D"/>
    <w:rsid w:val="00251347"/>
    <w:rsid w:val="00252201"/>
    <w:rsid w:val="00254DD8"/>
    <w:rsid w:val="00257540"/>
    <w:rsid w:val="0026096D"/>
    <w:rsid w:val="0026359A"/>
    <w:rsid w:val="00264229"/>
    <w:rsid w:val="00271F5A"/>
    <w:rsid w:val="0027341E"/>
    <w:rsid w:val="00274919"/>
    <w:rsid w:val="00275166"/>
    <w:rsid w:val="00283572"/>
    <w:rsid w:val="00284690"/>
    <w:rsid w:val="00290DBA"/>
    <w:rsid w:val="00291F67"/>
    <w:rsid w:val="002A41B8"/>
    <w:rsid w:val="002B378D"/>
    <w:rsid w:val="002B4003"/>
    <w:rsid w:val="002C1269"/>
    <w:rsid w:val="002C53E1"/>
    <w:rsid w:val="002C5B1C"/>
    <w:rsid w:val="002C6DB4"/>
    <w:rsid w:val="002C7366"/>
    <w:rsid w:val="002D0715"/>
    <w:rsid w:val="002D41DA"/>
    <w:rsid w:val="002D4254"/>
    <w:rsid w:val="002D4E6E"/>
    <w:rsid w:val="002F014C"/>
    <w:rsid w:val="002F351D"/>
    <w:rsid w:val="003005C8"/>
    <w:rsid w:val="00300FFD"/>
    <w:rsid w:val="00301893"/>
    <w:rsid w:val="00302CF0"/>
    <w:rsid w:val="00306276"/>
    <w:rsid w:val="00307E56"/>
    <w:rsid w:val="00310237"/>
    <w:rsid w:val="00312DFC"/>
    <w:rsid w:val="0031300A"/>
    <w:rsid w:val="00314F1E"/>
    <w:rsid w:val="00323432"/>
    <w:rsid w:val="003234B7"/>
    <w:rsid w:val="00323E06"/>
    <w:rsid w:val="00325A53"/>
    <w:rsid w:val="003274F1"/>
    <w:rsid w:val="00330FA1"/>
    <w:rsid w:val="00331051"/>
    <w:rsid w:val="0033344F"/>
    <w:rsid w:val="00336B8C"/>
    <w:rsid w:val="003411DD"/>
    <w:rsid w:val="0034464D"/>
    <w:rsid w:val="00346DB6"/>
    <w:rsid w:val="00347116"/>
    <w:rsid w:val="00347AE8"/>
    <w:rsid w:val="00357119"/>
    <w:rsid w:val="003576FA"/>
    <w:rsid w:val="0036194B"/>
    <w:rsid w:val="00362279"/>
    <w:rsid w:val="00363CDD"/>
    <w:rsid w:val="003655D6"/>
    <w:rsid w:val="00367333"/>
    <w:rsid w:val="0037398C"/>
    <w:rsid w:val="0037618F"/>
    <w:rsid w:val="00376D8A"/>
    <w:rsid w:val="00384935"/>
    <w:rsid w:val="003853C1"/>
    <w:rsid w:val="00390049"/>
    <w:rsid w:val="00392E80"/>
    <w:rsid w:val="003A04C1"/>
    <w:rsid w:val="003A0563"/>
    <w:rsid w:val="003A08A5"/>
    <w:rsid w:val="003A438B"/>
    <w:rsid w:val="003A4627"/>
    <w:rsid w:val="003A477C"/>
    <w:rsid w:val="003A53C2"/>
    <w:rsid w:val="003B0945"/>
    <w:rsid w:val="003B097F"/>
    <w:rsid w:val="003B4DCF"/>
    <w:rsid w:val="003B5A9E"/>
    <w:rsid w:val="003B5C90"/>
    <w:rsid w:val="003C2AE0"/>
    <w:rsid w:val="003C6126"/>
    <w:rsid w:val="003C6387"/>
    <w:rsid w:val="003D0E81"/>
    <w:rsid w:val="003D3B71"/>
    <w:rsid w:val="003D4E17"/>
    <w:rsid w:val="003D56AF"/>
    <w:rsid w:val="003D74E2"/>
    <w:rsid w:val="003E023E"/>
    <w:rsid w:val="003E1EF3"/>
    <w:rsid w:val="003E5319"/>
    <w:rsid w:val="003E565D"/>
    <w:rsid w:val="003F0D7D"/>
    <w:rsid w:val="003F4417"/>
    <w:rsid w:val="00404615"/>
    <w:rsid w:val="00407776"/>
    <w:rsid w:val="00411DB3"/>
    <w:rsid w:val="0041465A"/>
    <w:rsid w:val="00422D79"/>
    <w:rsid w:val="00424A7C"/>
    <w:rsid w:val="00427353"/>
    <w:rsid w:val="0043564D"/>
    <w:rsid w:val="0043628A"/>
    <w:rsid w:val="00443DCA"/>
    <w:rsid w:val="00444AE6"/>
    <w:rsid w:val="00446406"/>
    <w:rsid w:val="004478FD"/>
    <w:rsid w:val="00447B9A"/>
    <w:rsid w:val="00450EED"/>
    <w:rsid w:val="00454872"/>
    <w:rsid w:val="00455E58"/>
    <w:rsid w:val="00456576"/>
    <w:rsid w:val="004579AC"/>
    <w:rsid w:val="004700B3"/>
    <w:rsid w:val="00470E08"/>
    <w:rsid w:val="00480C46"/>
    <w:rsid w:val="00491C59"/>
    <w:rsid w:val="004921DB"/>
    <w:rsid w:val="0049295B"/>
    <w:rsid w:val="004A04BF"/>
    <w:rsid w:val="004A200A"/>
    <w:rsid w:val="004B07BA"/>
    <w:rsid w:val="004B31A7"/>
    <w:rsid w:val="004B3266"/>
    <w:rsid w:val="004B7DAE"/>
    <w:rsid w:val="004C134B"/>
    <w:rsid w:val="004C5166"/>
    <w:rsid w:val="004C7DF8"/>
    <w:rsid w:val="004D507E"/>
    <w:rsid w:val="004D5F49"/>
    <w:rsid w:val="004E02A4"/>
    <w:rsid w:val="004E79A4"/>
    <w:rsid w:val="004F2A3C"/>
    <w:rsid w:val="004F377A"/>
    <w:rsid w:val="004F3D6F"/>
    <w:rsid w:val="004F77F4"/>
    <w:rsid w:val="0050255E"/>
    <w:rsid w:val="005046AC"/>
    <w:rsid w:val="00505A1D"/>
    <w:rsid w:val="0051056D"/>
    <w:rsid w:val="005210E7"/>
    <w:rsid w:val="00522B37"/>
    <w:rsid w:val="00524434"/>
    <w:rsid w:val="00525E6A"/>
    <w:rsid w:val="00531841"/>
    <w:rsid w:val="005331C9"/>
    <w:rsid w:val="0053408D"/>
    <w:rsid w:val="00536E1D"/>
    <w:rsid w:val="0053775A"/>
    <w:rsid w:val="00540954"/>
    <w:rsid w:val="00540A86"/>
    <w:rsid w:val="005473E3"/>
    <w:rsid w:val="0055219D"/>
    <w:rsid w:val="0055353F"/>
    <w:rsid w:val="005547D8"/>
    <w:rsid w:val="005609BC"/>
    <w:rsid w:val="0056125B"/>
    <w:rsid w:val="005617D8"/>
    <w:rsid w:val="005647E4"/>
    <w:rsid w:val="005657CB"/>
    <w:rsid w:val="0056633F"/>
    <w:rsid w:val="00570951"/>
    <w:rsid w:val="005713E5"/>
    <w:rsid w:val="00572630"/>
    <w:rsid w:val="005802BD"/>
    <w:rsid w:val="0058099E"/>
    <w:rsid w:val="00582F0B"/>
    <w:rsid w:val="005855E2"/>
    <w:rsid w:val="00590434"/>
    <w:rsid w:val="00593AB8"/>
    <w:rsid w:val="005A435A"/>
    <w:rsid w:val="005B0C40"/>
    <w:rsid w:val="005B546A"/>
    <w:rsid w:val="005B5C7E"/>
    <w:rsid w:val="005B6414"/>
    <w:rsid w:val="005C0001"/>
    <w:rsid w:val="005C3429"/>
    <w:rsid w:val="005D20C6"/>
    <w:rsid w:val="005D3BA6"/>
    <w:rsid w:val="005D620B"/>
    <w:rsid w:val="005E259B"/>
    <w:rsid w:val="005F63A6"/>
    <w:rsid w:val="005F7399"/>
    <w:rsid w:val="006025ED"/>
    <w:rsid w:val="006077E4"/>
    <w:rsid w:val="0061089F"/>
    <w:rsid w:val="00610C91"/>
    <w:rsid w:val="00610F02"/>
    <w:rsid w:val="0061706B"/>
    <w:rsid w:val="00617234"/>
    <w:rsid w:val="00626430"/>
    <w:rsid w:val="00626D75"/>
    <w:rsid w:val="00627585"/>
    <w:rsid w:val="00633235"/>
    <w:rsid w:val="0064451C"/>
    <w:rsid w:val="0065325A"/>
    <w:rsid w:val="0065572E"/>
    <w:rsid w:val="0066068B"/>
    <w:rsid w:val="00661BE4"/>
    <w:rsid w:val="006624D1"/>
    <w:rsid w:val="0066586C"/>
    <w:rsid w:val="00674316"/>
    <w:rsid w:val="00674CCD"/>
    <w:rsid w:val="00681697"/>
    <w:rsid w:val="006828D8"/>
    <w:rsid w:val="006831E6"/>
    <w:rsid w:val="00684D78"/>
    <w:rsid w:val="00684E74"/>
    <w:rsid w:val="00685975"/>
    <w:rsid w:val="0069140D"/>
    <w:rsid w:val="00693FDB"/>
    <w:rsid w:val="0069734A"/>
    <w:rsid w:val="006A1801"/>
    <w:rsid w:val="006A62B8"/>
    <w:rsid w:val="006B2F80"/>
    <w:rsid w:val="006B6299"/>
    <w:rsid w:val="006C4CA1"/>
    <w:rsid w:val="006C5044"/>
    <w:rsid w:val="006C51E8"/>
    <w:rsid w:val="006C569C"/>
    <w:rsid w:val="006D1E98"/>
    <w:rsid w:val="006D22C5"/>
    <w:rsid w:val="006D7105"/>
    <w:rsid w:val="006E6927"/>
    <w:rsid w:val="006F1291"/>
    <w:rsid w:val="006F7382"/>
    <w:rsid w:val="0070033E"/>
    <w:rsid w:val="00700EC4"/>
    <w:rsid w:val="0070151F"/>
    <w:rsid w:val="007133F8"/>
    <w:rsid w:val="00722294"/>
    <w:rsid w:val="007234BF"/>
    <w:rsid w:val="00723A44"/>
    <w:rsid w:val="00726706"/>
    <w:rsid w:val="007308A2"/>
    <w:rsid w:val="00731172"/>
    <w:rsid w:val="00733A6F"/>
    <w:rsid w:val="00737105"/>
    <w:rsid w:val="007372A9"/>
    <w:rsid w:val="00743F8E"/>
    <w:rsid w:val="0074494D"/>
    <w:rsid w:val="00747B2C"/>
    <w:rsid w:val="00750246"/>
    <w:rsid w:val="00756065"/>
    <w:rsid w:val="00770BF1"/>
    <w:rsid w:val="00774E81"/>
    <w:rsid w:val="00776152"/>
    <w:rsid w:val="007761F9"/>
    <w:rsid w:val="007914E1"/>
    <w:rsid w:val="007924F5"/>
    <w:rsid w:val="007A5346"/>
    <w:rsid w:val="007C270E"/>
    <w:rsid w:val="007C2D92"/>
    <w:rsid w:val="007C66A3"/>
    <w:rsid w:val="007D0AC2"/>
    <w:rsid w:val="007D54A8"/>
    <w:rsid w:val="007E06DF"/>
    <w:rsid w:val="007E0FDB"/>
    <w:rsid w:val="007E7D58"/>
    <w:rsid w:val="007F2F01"/>
    <w:rsid w:val="007F65DA"/>
    <w:rsid w:val="00802057"/>
    <w:rsid w:val="00803067"/>
    <w:rsid w:val="00803471"/>
    <w:rsid w:val="00822503"/>
    <w:rsid w:val="00834CC5"/>
    <w:rsid w:val="008404AE"/>
    <w:rsid w:val="008413BF"/>
    <w:rsid w:val="00845732"/>
    <w:rsid w:val="00850966"/>
    <w:rsid w:val="00853FE5"/>
    <w:rsid w:val="00855C8E"/>
    <w:rsid w:val="00856E49"/>
    <w:rsid w:val="008572D9"/>
    <w:rsid w:val="00860E2C"/>
    <w:rsid w:val="00861E13"/>
    <w:rsid w:val="00862CCF"/>
    <w:rsid w:val="008652A2"/>
    <w:rsid w:val="00873E13"/>
    <w:rsid w:val="008742C5"/>
    <w:rsid w:val="0087637E"/>
    <w:rsid w:val="00884AE8"/>
    <w:rsid w:val="00890CB6"/>
    <w:rsid w:val="00892496"/>
    <w:rsid w:val="00892D16"/>
    <w:rsid w:val="008961A3"/>
    <w:rsid w:val="008A6F22"/>
    <w:rsid w:val="008B11A6"/>
    <w:rsid w:val="008B1813"/>
    <w:rsid w:val="008B2DAA"/>
    <w:rsid w:val="008B4FE3"/>
    <w:rsid w:val="008B5D8F"/>
    <w:rsid w:val="008C362A"/>
    <w:rsid w:val="008C6412"/>
    <w:rsid w:val="008D1422"/>
    <w:rsid w:val="008D2A3E"/>
    <w:rsid w:val="008D3036"/>
    <w:rsid w:val="008D46CD"/>
    <w:rsid w:val="008E174B"/>
    <w:rsid w:val="008E3FC7"/>
    <w:rsid w:val="008E5B61"/>
    <w:rsid w:val="008F0EFA"/>
    <w:rsid w:val="008F209C"/>
    <w:rsid w:val="008F4E0B"/>
    <w:rsid w:val="008F5692"/>
    <w:rsid w:val="008F5F09"/>
    <w:rsid w:val="00904BEE"/>
    <w:rsid w:val="00907999"/>
    <w:rsid w:val="00910636"/>
    <w:rsid w:val="0091787A"/>
    <w:rsid w:val="00922093"/>
    <w:rsid w:val="00931791"/>
    <w:rsid w:val="00934444"/>
    <w:rsid w:val="0094508D"/>
    <w:rsid w:val="009453E1"/>
    <w:rsid w:val="0094749F"/>
    <w:rsid w:val="00947DF7"/>
    <w:rsid w:val="009505C8"/>
    <w:rsid w:val="009571D7"/>
    <w:rsid w:val="00966B0F"/>
    <w:rsid w:val="00967F38"/>
    <w:rsid w:val="00972F48"/>
    <w:rsid w:val="00980DCE"/>
    <w:rsid w:val="00980E07"/>
    <w:rsid w:val="009845F2"/>
    <w:rsid w:val="00986579"/>
    <w:rsid w:val="00991F86"/>
    <w:rsid w:val="0099221E"/>
    <w:rsid w:val="009A0CB7"/>
    <w:rsid w:val="009A199C"/>
    <w:rsid w:val="009A1BFA"/>
    <w:rsid w:val="009A1C89"/>
    <w:rsid w:val="009A2A05"/>
    <w:rsid w:val="009A4FA0"/>
    <w:rsid w:val="009A7DD4"/>
    <w:rsid w:val="009B14D1"/>
    <w:rsid w:val="009B2579"/>
    <w:rsid w:val="009B3A22"/>
    <w:rsid w:val="009B5565"/>
    <w:rsid w:val="009B7341"/>
    <w:rsid w:val="009C7B8F"/>
    <w:rsid w:val="009D0174"/>
    <w:rsid w:val="009D07AF"/>
    <w:rsid w:val="009D29A4"/>
    <w:rsid w:val="009D60CE"/>
    <w:rsid w:val="009E5E97"/>
    <w:rsid w:val="009E6C06"/>
    <w:rsid w:val="009E7450"/>
    <w:rsid w:val="009F30EB"/>
    <w:rsid w:val="009F6CE7"/>
    <w:rsid w:val="00A02629"/>
    <w:rsid w:val="00A0344F"/>
    <w:rsid w:val="00A039C5"/>
    <w:rsid w:val="00A0475A"/>
    <w:rsid w:val="00A06E46"/>
    <w:rsid w:val="00A076C4"/>
    <w:rsid w:val="00A07960"/>
    <w:rsid w:val="00A108DE"/>
    <w:rsid w:val="00A14131"/>
    <w:rsid w:val="00A150B6"/>
    <w:rsid w:val="00A274C9"/>
    <w:rsid w:val="00A309FE"/>
    <w:rsid w:val="00A365B3"/>
    <w:rsid w:val="00A41250"/>
    <w:rsid w:val="00A41695"/>
    <w:rsid w:val="00A41D4E"/>
    <w:rsid w:val="00A45F89"/>
    <w:rsid w:val="00A5081B"/>
    <w:rsid w:val="00A52A8F"/>
    <w:rsid w:val="00A640FF"/>
    <w:rsid w:val="00A7250E"/>
    <w:rsid w:val="00A744EA"/>
    <w:rsid w:val="00A7586E"/>
    <w:rsid w:val="00A81194"/>
    <w:rsid w:val="00A83179"/>
    <w:rsid w:val="00A83B38"/>
    <w:rsid w:val="00A85CCF"/>
    <w:rsid w:val="00A93D74"/>
    <w:rsid w:val="00A9556D"/>
    <w:rsid w:val="00AA0199"/>
    <w:rsid w:val="00AA0DF0"/>
    <w:rsid w:val="00AA1F8A"/>
    <w:rsid w:val="00AA3297"/>
    <w:rsid w:val="00AA49A8"/>
    <w:rsid w:val="00AA6010"/>
    <w:rsid w:val="00AB5C73"/>
    <w:rsid w:val="00AC12BB"/>
    <w:rsid w:val="00AC1C1B"/>
    <w:rsid w:val="00AC25E1"/>
    <w:rsid w:val="00AC5C19"/>
    <w:rsid w:val="00AD5D44"/>
    <w:rsid w:val="00AD6EC2"/>
    <w:rsid w:val="00AE02BE"/>
    <w:rsid w:val="00AE2FEE"/>
    <w:rsid w:val="00AE3EE1"/>
    <w:rsid w:val="00AE4C26"/>
    <w:rsid w:val="00AE4CF8"/>
    <w:rsid w:val="00AE6EE3"/>
    <w:rsid w:val="00AF2204"/>
    <w:rsid w:val="00B00AFF"/>
    <w:rsid w:val="00B012F3"/>
    <w:rsid w:val="00B06BAA"/>
    <w:rsid w:val="00B1273F"/>
    <w:rsid w:val="00B144F9"/>
    <w:rsid w:val="00B15AB3"/>
    <w:rsid w:val="00B204AE"/>
    <w:rsid w:val="00B2185E"/>
    <w:rsid w:val="00B27B30"/>
    <w:rsid w:val="00B40D33"/>
    <w:rsid w:val="00B45F88"/>
    <w:rsid w:val="00B46B9B"/>
    <w:rsid w:val="00B50A0E"/>
    <w:rsid w:val="00B51C5C"/>
    <w:rsid w:val="00B52268"/>
    <w:rsid w:val="00B53493"/>
    <w:rsid w:val="00B5419A"/>
    <w:rsid w:val="00B55D18"/>
    <w:rsid w:val="00B56CC8"/>
    <w:rsid w:val="00B6509D"/>
    <w:rsid w:val="00B65281"/>
    <w:rsid w:val="00B668FB"/>
    <w:rsid w:val="00B76B8E"/>
    <w:rsid w:val="00B8686E"/>
    <w:rsid w:val="00B87CC5"/>
    <w:rsid w:val="00B97B56"/>
    <w:rsid w:val="00BA3AE5"/>
    <w:rsid w:val="00BA45AE"/>
    <w:rsid w:val="00BA4F4A"/>
    <w:rsid w:val="00BA5B12"/>
    <w:rsid w:val="00BA66AD"/>
    <w:rsid w:val="00BC02EA"/>
    <w:rsid w:val="00BC2DD3"/>
    <w:rsid w:val="00BC67B1"/>
    <w:rsid w:val="00BC7F57"/>
    <w:rsid w:val="00BE17C8"/>
    <w:rsid w:val="00BE3CF1"/>
    <w:rsid w:val="00BE7097"/>
    <w:rsid w:val="00BE7CA5"/>
    <w:rsid w:val="00BF1F87"/>
    <w:rsid w:val="00BF2C53"/>
    <w:rsid w:val="00BF4363"/>
    <w:rsid w:val="00C000C3"/>
    <w:rsid w:val="00C02E60"/>
    <w:rsid w:val="00C05608"/>
    <w:rsid w:val="00C079C3"/>
    <w:rsid w:val="00C12C89"/>
    <w:rsid w:val="00C14A7D"/>
    <w:rsid w:val="00C240FD"/>
    <w:rsid w:val="00C24374"/>
    <w:rsid w:val="00C26714"/>
    <w:rsid w:val="00C302EF"/>
    <w:rsid w:val="00C33932"/>
    <w:rsid w:val="00C36628"/>
    <w:rsid w:val="00C427A9"/>
    <w:rsid w:val="00C50230"/>
    <w:rsid w:val="00C61534"/>
    <w:rsid w:val="00C61DFD"/>
    <w:rsid w:val="00C6313E"/>
    <w:rsid w:val="00C64380"/>
    <w:rsid w:val="00C678E1"/>
    <w:rsid w:val="00C74C53"/>
    <w:rsid w:val="00C76044"/>
    <w:rsid w:val="00C7675B"/>
    <w:rsid w:val="00C85EA8"/>
    <w:rsid w:val="00C9606D"/>
    <w:rsid w:val="00C97431"/>
    <w:rsid w:val="00CC28EF"/>
    <w:rsid w:val="00CC400E"/>
    <w:rsid w:val="00CC45EA"/>
    <w:rsid w:val="00CD080B"/>
    <w:rsid w:val="00CD1EA9"/>
    <w:rsid w:val="00CD44F3"/>
    <w:rsid w:val="00CE0CF6"/>
    <w:rsid w:val="00CE1AED"/>
    <w:rsid w:val="00CE3AEE"/>
    <w:rsid w:val="00CE3E7D"/>
    <w:rsid w:val="00CE7DD3"/>
    <w:rsid w:val="00CF1C80"/>
    <w:rsid w:val="00CF250B"/>
    <w:rsid w:val="00CF29CC"/>
    <w:rsid w:val="00CF31DA"/>
    <w:rsid w:val="00CF744C"/>
    <w:rsid w:val="00D00D24"/>
    <w:rsid w:val="00D0508D"/>
    <w:rsid w:val="00D1034D"/>
    <w:rsid w:val="00D10D1E"/>
    <w:rsid w:val="00D2075E"/>
    <w:rsid w:val="00D241D3"/>
    <w:rsid w:val="00D253E1"/>
    <w:rsid w:val="00D27FA8"/>
    <w:rsid w:val="00D30C3F"/>
    <w:rsid w:val="00D365D3"/>
    <w:rsid w:val="00D42F7B"/>
    <w:rsid w:val="00D534DC"/>
    <w:rsid w:val="00D55089"/>
    <w:rsid w:val="00D63B2E"/>
    <w:rsid w:val="00D65368"/>
    <w:rsid w:val="00D65684"/>
    <w:rsid w:val="00D67463"/>
    <w:rsid w:val="00D74107"/>
    <w:rsid w:val="00D8159C"/>
    <w:rsid w:val="00D82C7F"/>
    <w:rsid w:val="00D83F9E"/>
    <w:rsid w:val="00D91D1C"/>
    <w:rsid w:val="00D91D2C"/>
    <w:rsid w:val="00D94384"/>
    <w:rsid w:val="00DA0139"/>
    <w:rsid w:val="00DA1F35"/>
    <w:rsid w:val="00DA25EA"/>
    <w:rsid w:val="00DA76FA"/>
    <w:rsid w:val="00DB0155"/>
    <w:rsid w:val="00DB04C4"/>
    <w:rsid w:val="00DB29D5"/>
    <w:rsid w:val="00DB2B49"/>
    <w:rsid w:val="00DB465F"/>
    <w:rsid w:val="00DB51BA"/>
    <w:rsid w:val="00DC28FE"/>
    <w:rsid w:val="00DC290C"/>
    <w:rsid w:val="00DC33B4"/>
    <w:rsid w:val="00DC4720"/>
    <w:rsid w:val="00DC581D"/>
    <w:rsid w:val="00DC78C5"/>
    <w:rsid w:val="00DD3F7F"/>
    <w:rsid w:val="00DD4656"/>
    <w:rsid w:val="00DF01DF"/>
    <w:rsid w:val="00E018FB"/>
    <w:rsid w:val="00E049A6"/>
    <w:rsid w:val="00E04EB5"/>
    <w:rsid w:val="00E13C57"/>
    <w:rsid w:val="00E16C8B"/>
    <w:rsid w:val="00E17764"/>
    <w:rsid w:val="00E21DC0"/>
    <w:rsid w:val="00E24CC6"/>
    <w:rsid w:val="00E33EF7"/>
    <w:rsid w:val="00E34244"/>
    <w:rsid w:val="00E37EDE"/>
    <w:rsid w:val="00E42237"/>
    <w:rsid w:val="00E5098E"/>
    <w:rsid w:val="00E52163"/>
    <w:rsid w:val="00E55ED2"/>
    <w:rsid w:val="00E632BB"/>
    <w:rsid w:val="00E675F3"/>
    <w:rsid w:val="00E6763B"/>
    <w:rsid w:val="00E733EC"/>
    <w:rsid w:val="00E73C7E"/>
    <w:rsid w:val="00E80944"/>
    <w:rsid w:val="00E84190"/>
    <w:rsid w:val="00E8604A"/>
    <w:rsid w:val="00E903E3"/>
    <w:rsid w:val="00E917C9"/>
    <w:rsid w:val="00E918DB"/>
    <w:rsid w:val="00E92DC8"/>
    <w:rsid w:val="00EA47D3"/>
    <w:rsid w:val="00EB58BD"/>
    <w:rsid w:val="00EB5B0A"/>
    <w:rsid w:val="00EB6ED9"/>
    <w:rsid w:val="00EC0FFC"/>
    <w:rsid w:val="00EC4BF0"/>
    <w:rsid w:val="00EC70B9"/>
    <w:rsid w:val="00ED20C8"/>
    <w:rsid w:val="00ED2E33"/>
    <w:rsid w:val="00ED3024"/>
    <w:rsid w:val="00ED7136"/>
    <w:rsid w:val="00ED71B6"/>
    <w:rsid w:val="00EE11FF"/>
    <w:rsid w:val="00EE1E14"/>
    <w:rsid w:val="00EE4003"/>
    <w:rsid w:val="00EE710B"/>
    <w:rsid w:val="00EF0E10"/>
    <w:rsid w:val="00EF2076"/>
    <w:rsid w:val="00EF2AFB"/>
    <w:rsid w:val="00EF3F4E"/>
    <w:rsid w:val="00EF6C53"/>
    <w:rsid w:val="00EF7C73"/>
    <w:rsid w:val="00F02E46"/>
    <w:rsid w:val="00F30A1F"/>
    <w:rsid w:val="00F431FB"/>
    <w:rsid w:val="00F53ACB"/>
    <w:rsid w:val="00F60E46"/>
    <w:rsid w:val="00F60E52"/>
    <w:rsid w:val="00F6184E"/>
    <w:rsid w:val="00F62F47"/>
    <w:rsid w:val="00F63411"/>
    <w:rsid w:val="00F65B47"/>
    <w:rsid w:val="00F67072"/>
    <w:rsid w:val="00F7211D"/>
    <w:rsid w:val="00F8007E"/>
    <w:rsid w:val="00F81890"/>
    <w:rsid w:val="00F81C8A"/>
    <w:rsid w:val="00F84805"/>
    <w:rsid w:val="00F85015"/>
    <w:rsid w:val="00F857A9"/>
    <w:rsid w:val="00F90B19"/>
    <w:rsid w:val="00F91CED"/>
    <w:rsid w:val="00F962E0"/>
    <w:rsid w:val="00F9705D"/>
    <w:rsid w:val="00FA2B02"/>
    <w:rsid w:val="00FA495F"/>
    <w:rsid w:val="00FB1115"/>
    <w:rsid w:val="00FB12CD"/>
    <w:rsid w:val="00FB4AE4"/>
    <w:rsid w:val="00FB4F77"/>
    <w:rsid w:val="00FC0256"/>
    <w:rsid w:val="00FC0E10"/>
    <w:rsid w:val="00FC7EEE"/>
    <w:rsid w:val="00FD2BA1"/>
    <w:rsid w:val="00FD2DED"/>
    <w:rsid w:val="00FD395D"/>
    <w:rsid w:val="00FE7A02"/>
    <w:rsid w:val="00FF3A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270D4C81"/>
  <w15:docId w15:val="{1DD9E51E-87B4-477E-BF85-A6F473795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before="80"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unhideWhenUsed="1" w:qFormat="1"/>
    <w:lsdException w:name="heading 7" w:semiHidden="1" w:qFormat="1"/>
    <w:lsdException w:name="heading 8" w:semiHidden="1" w:qFormat="1"/>
    <w:lsdException w:name="heading 9" w:semiHidden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nhideWhenUsed="1" w:qFormat="1"/>
    <w:lsdException w:name="table of figures" w:semiHidden="1" w:unhideWhenUsed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iPriority="19" w:unhideWhenUsed="1"/>
    <w:lsdException w:name="List Bullet 3" w:semiHidden="1" w:uiPriority="19" w:unhideWhenUsed="1"/>
    <w:lsdException w:name="List Bullet 4" w:semiHidden="1" w:uiPriority="19" w:unhideWhenUsed="1"/>
    <w:lsdException w:name="List Bullet 5" w:semiHidden="1" w:uiPriority="19" w:unhideWhenUsed="1"/>
    <w:lsdException w:name="List Number 2" w:semiHidden="1" w:uiPriority="19" w:unhideWhenUsed="1"/>
    <w:lsdException w:name="List Number 3" w:semiHidden="1" w:uiPriority="19" w:unhideWhenUsed="1"/>
    <w:lsdException w:name="List Number 4" w:semiHidden="1" w:uiPriority="19" w:unhideWhenUsed="1"/>
    <w:lsdException w:name="List Number 5" w:semiHidden="1" w:uiPriority="19" w:unhideWhenUsed="1"/>
    <w:lsdException w:name="Title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qFormat="1"/>
    <w:lsdException w:name="Salutation" w:semiHidden="1"/>
    <w:lsdException w:name="Date" w:semiHidden="1"/>
    <w:lsdException w:name="Body Text First Indent" w:semiHidden="1" w:unhideWhenUsed="1"/>
    <w:lsdException w:name="Body Text First Indent 2" w:semiHidden="1" w:unhideWhenUsed="1"/>
    <w:lsdException w:name="Note Heading" w:semiHidden="1"/>
    <w:lsdException w:name="Body Text 2" w:semiHidden="1" w:unhideWhenUsed="1" w:qFormat="1"/>
    <w:lsdException w:name="Body Text 3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unhideWhenUsed="1"/>
    <w:lsdException w:name="Strong" w:semiHidden="1"/>
    <w:lsdException w:name="Emphasis" w:semiHidden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3" w:qFormat="1"/>
    <w:lsdException w:name="Intense Quote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/>
    <w:lsdException w:name="Intense Emphasis" w:semiHidden="1"/>
    <w:lsdException w:name="Subtle Reference" w:semiHidden="1"/>
    <w:lsdException w:name="Intense Reference" w:semiHidden="1"/>
    <w:lsdException w:name="Book Title" w:semiHidden="1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41B8"/>
    <w:pPr>
      <w:spacing w:before="0" w:after="0"/>
    </w:pPr>
    <w:rPr>
      <w:sz w:val="17"/>
    </w:rPr>
  </w:style>
  <w:style w:type="paragraph" w:styleId="Heading1">
    <w:name w:val="heading 1"/>
    <w:basedOn w:val="Normal"/>
    <w:next w:val="BodyText"/>
    <w:link w:val="Heading1Char"/>
    <w:uiPriority w:val="1"/>
    <w:qFormat/>
    <w:rsid w:val="007C2D92"/>
    <w:pPr>
      <w:keepNext/>
      <w:keepLines/>
      <w:widowControl w:val="0"/>
      <w:spacing w:before="360" w:after="120"/>
      <w:outlineLvl w:val="0"/>
    </w:pPr>
    <w:rPr>
      <w:rFonts w:asciiTheme="majorHAnsi" w:eastAsia="Times New Roman" w:hAnsiTheme="majorHAnsi" w:cs="Arial"/>
      <w:b/>
      <w:bCs/>
      <w:i/>
      <w:color w:val="00599A" w:themeColor="accent1"/>
      <w:sz w:val="25"/>
      <w:szCs w:val="32"/>
      <w:lang w:eastAsia="en-AU"/>
    </w:rPr>
  </w:style>
  <w:style w:type="paragraph" w:styleId="Heading2">
    <w:name w:val="heading 2"/>
    <w:basedOn w:val="Normal"/>
    <w:next w:val="BodyText"/>
    <w:link w:val="Heading2Char"/>
    <w:uiPriority w:val="1"/>
    <w:qFormat/>
    <w:rsid w:val="007C2D92"/>
    <w:pPr>
      <w:keepNext/>
      <w:keepLines/>
      <w:spacing w:before="240" w:after="120"/>
      <w:outlineLvl w:val="1"/>
    </w:pPr>
    <w:rPr>
      <w:rFonts w:eastAsia="Times New Roman" w:cs="Arial"/>
      <w:b/>
      <w:bCs/>
      <w:iCs/>
      <w:color w:val="6D6E71" w:themeColor="text2"/>
      <w:sz w:val="19"/>
      <w:szCs w:val="28"/>
      <w:lang w:eastAsia="en-AU"/>
    </w:rPr>
  </w:style>
  <w:style w:type="paragraph" w:styleId="Heading3">
    <w:name w:val="heading 3"/>
    <w:basedOn w:val="Normal"/>
    <w:next w:val="BodyText"/>
    <w:link w:val="Heading3Char"/>
    <w:uiPriority w:val="1"/>
    <w:qFormat/>
    <w:rsid w:val="007C2D92"/>
    <w:pPr>
      <w:keepNext/>
      <w:keepLines/>
      <w:spacing w:before="180" w:after="120"/>
      <w:outlineLvl w:val="2"/>
    </w:pPr>
    <w:rPr>
      <w:rFonts w:eastAsia="Times New Roman" w:cs="Times New Roman"/>
      <w:b/>
      <w:bCs/>
      <w:szCs w:val="24"/>
      <w:lang w:eastAsia="en-AU"/>
    </w:rPr>
  </w:style>
  <w:style w:type="paragraph" w:styleId="Heading4">
    <w:name w:val="heading 4"/>
    <w:basedOn w:val="Normal"/>
    <w:next w:val="BodyText"/>
    <w:link w:val="Heading4Char"/>
    <w:uiPriority w:val="1"/>
    <w:qFormat/>
    <w:rsid w:val="00264229"/>
    <w:pPr>
      <w:keepNext/>
      <w:keepLines/>
      <w:spacing w:before="180" w:after="120"/>
      <w:outlineLvl w:val="3"/>
    </w:pPr>
    <w:rPr>
      <w:rFonts w:asciiTheme="majorHAnsi" w:eastAsia="Times New Roman" w:hAnsiTheme="majorHAnsi" w:cs="Times New Roman"/>
      <w:bCs/>
      <w:i/>
      <w:lang w:eastAsia="en-AU"/>
    </w:rPr>
  </w:style>
  <w:style w:type="paragraph" w:styleId="Heading5">
    <w:name w:val="heading 5"/>
    <w:basedOn w:val="Normal"/>
    <w:next w:val="BodyText"/>
    <w:link w:val="Heading5Char"/>
    <w:semiHidden/>
    <w:qFormat/>
    <w:rsid w:val="00967F38"/>
    <w:pPr>
      <w:keepNext/>
      <w:keepLines/>
      <w:spacing w:before="240" w:after="120"/>
      <w:outlineLvl w:val="4"/>
    </w:pPr>
    <w:rPr>
      <w:rFonts w:asciiTheme="majorHAnsi" w:eastAsia="Times New Roman" w:hAnsiTheme="majorHAnsi" w:cs="Times New Roman"/>
      <w:bCs/>
      <w:iCs/>
      <w:sz w:val="20"/>
      <w:szCs w:val="26"/>
      <w:lang w:eastAsia="en-AU"/>
    </w:rPr>
  </w:style>
  <w:style w:type="paragraph" w:styleId="Heading6">
    <w:name w:val="heading 6"/>
    <w:basedOn w:val="Normal"/>
    <w:next w:val="Normal"/>
    <w:link w:val="Heading6Char"/>
    <w:uiPriority w:val="99"/>
    <w:semiHidden/>
    <w:qFormat/>
    <w:rsid w:val="00444AE6"/>
    <w:pPr>
      <w:spacing w:before="120" w:after="120"/>
      <w:outlineLvl w:val="5"/>
    </w:pPr>
    <w:rPr>
      <w:rFonts w:eastAsia="Times New Roman" w:cs="Times New Roman"/>
      <w:bCs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ED3024"/>
    <w:pPr>
      <w:spacing w:before="120" w:after="120" w:line="264" w:lineRule="auto"/>
    </w:pPr>
    <w:rPr>
      <w:rFonts w:eastAsia="Times New Roman" w:cs="Times New Roman"/>
      <w:szCs w:val="24"/>
      <w:lang w:eastAsia="en-AU"/>
    </w:rPr>
  </w:style>
  <w:style w:type="character" w:customStyle="1" w:styleId="BodyTextChar">
    <w:name w:val="Body Text Char"/>
    <w:basedOn w:val="DefaultParagraphFont"/>
    <w:link w:val="BodyText"/>
    <w:rsid w:val="00ED3024"/>
    <w:rPr>
      <w:rFonts w:eastAsia="Times New Roman" w:cs="Times New Roman"/>
      <w:szCs w:val="24"/>
      <w:lang w:eastAsia="en-AU"/>
    </w:rPr>
  </w:style>
  <w:style w:type="character" w:customStyle="1" w:styleId="Heading1Char">
    <w:name w:val="Heading 1 Char"/>
    <w:basedOn w:val="DefaultParagraphFont"/>
    <w:link w:val="Heading1"/>
    <w:uiPriority w:val="1"/>
    <w:rsid w:val="002A41B8"/>
    <w:rPr>
      <w:rFonts w:asciiTheme="majorHAnsi" w:eastAsia="Times New Roman" w:hAnsiTheme="majorHAnsi" w:cs="Arial"/>
      <w:b/>
      <w:bCs/>
      <w:i/>
      <w:color w:val="00599A" w:themeColor="accent1"/>
      <w:sz w:val="25"/>
      <w:szCs w:val="32"/>
      <w:lang w:eastAsia="en-AU"/>
    </w:rPr>
  </w:style>
  <w:style w:type="character" w:customStyle="1" w:styleId="Heading2Char">
    <w:name w:val="Heading 2 Char"/>
    <w:basedOn w:val="DefaultParagraphFont"/>
    <w:link w:val="Heading2"/>
    <w:uiPriority w:val="1"/>
    <w:rsid w:val="002A41B8"/>
    <w:rPr>
      <w:rFonts w:eastAsia="Times New Roman" w:cs="Arial"/>
      <w:b/>
      <w:bCs/>
      <w:iCs/>
      <w:color w:val="6D6E71" w:themeColor="text2"/>
      <w:sz w:val="19"/>
      <w:szCs w:val="28"/>
      <w:lang w:eastAsia="en-AU"/>
    </w:rPr>
  </w:style>
  <w:style w:type="character" w:customStyle="1" w:styleId="Heading3Char">
    <w:name w:val="Heading 3 Char"/>
    <w:basedOn w:val="DefaultParagraphFont"/>
    <w:link w:val="Heading3"/>
    <w:uiPriority w:val="1"/>
    <w:rsid w:val="002A41B8"/>
    <w:rPr>
      <w:rFonts w:eastAsia="Times New Roman" w:cs="Times New Roman"/>
      <w:b/>
      <w:bCs/>
      <w:sz w:val="17"/>
      <w:szCs w:val="24"/>
      <w:lang w:eastAsia="en-AU"/>
    </w:rPr>
  </w:style>
  <w:style w:type="character" w:customStyle="1" w:styleId="Heading4Char">
    <w:name w:val="Heading 4 Char"/>
    <w:basedOn w:val="DefaultParagraphFont"/>
    <w:link w:val="Heading4"/>
    <w:uiPriority w:val="1"/>
    <w:rsid w:val="002A41B8"/>
    <w:rPr>
      <w:rFonts w:asciiTheme="majorHAnsi" w:eastAsia="Times New Roman" w:hAnsiTheme="majorHAnsi" w:cs="Times New Roman"/>
      <w:bCs/>
      <w:i/>
      <w:sz w:val="17"/>
      <w:lang w:eastAsia="en-AU"/>
    </w:rPr>
  </w:style>
  <w:style w:type="paragraph" w:customStyle="1" w:styleId="NbrHeading1">
    <w:name w:val="Nbr Heading 1"/>
    <w:basedOn w:val="Heading1"/>
    <w:next w:val="BodyText"/>
    <w:uiPriority w:val="8"/>
    <w:qFormat/>
    <w:rsid w:val="00264229"/>
    <w:pPr>
      <w:numPr>
        <w:numId w:val="12"/>
      </w:numPr>
    </w:pPr>
    <w:rPr>
      <w:bCs w:val="0"/>
    </w:rPr>
  </w:style>
  <w:style w:type="paragraph" w:customStyle="1" w:styleId="NbrHeading2">
    <w:name w:val="Nbr Heading 2"/>
    <w:basedOn w:val="Heading2"/>
    <w:next w:val="BodyText"/>
    <w:uiPriority w:val="8"/>
    <w:qFormat/>
    <w:rsid w:val="00264229"/>
    <w:pPr>
      <w:numPr>
        <w:ilvl w:val="1"/>
        <w:numId w:val="12"/>
      </w:numPr>
    </w:pPr>
  </w:style>
  <w:style w:type="paragraph" w:customStyle="1" w:styleId="NbrHeading3">
    <w:name w:val="Nbr Heading 3"/>
    <w:basedOn w:val="Heading3"/>
    <w:next w:val="BodyText"/>
    <w:uiPriority w:val="8"/>
    <w:qFormat/>
    <w:rsid w:val="00264229"/>
    <w:pPr>
      <w:numPr>
        <w:ilvl w:val="2"/>
        <w:numId w:val="12"/>
      </w:numPr>
    </w:pPr>
  </w:style>
  <w:style w:type="paragraph" w:customStyle="1" w:styleId="NbrHeading4">
    <w:name w:val="Nbr Heading 4"/>
    <w:basedOn w:val="Heading4"/>
    <w:next w:val="BodyText"/>
    <w:uiPriority w:val="8"/>
    <w:qFormat/>
    <w:rsid w:val="00264229"/>
    <w:pPr>
      <w:numPr>
        <w:ilvl w:val="3"/>
        <w:numId w:val="12"/>
      </w:numPr>
    </w:pPr>
  </w:style>
  <w:style w:type="paragraph" w:styleId="Title">
    <w:name w:val="Title"/>
    <w:basedOn w:val="Normal"/>
    <w:next w:val="BodyText"/>
    <w:link w:val="TitleChar"/>
    <w:uiPriority w:val="9"/>
    <w:qFormat/>
    <w:rsid w:val="005F7399"/>
    <w:pPr>
      <w:spacing w:before="240" w:after="240"/>
    </w:pPr>
    <w:rPr>
      <w:rFonts w:eastAsiaTheme="majorEastAsia" w:cstheme="majorBidi"/>
      <w:color w:val="00599A" w:themeColor="accent1"/>
      <w:sz w:val="38"/>
      <w:szCs w:val="52"/>
    </w:rPr>
  </w:style>
  <w:style w:type="character" w:customStyle="1" w:styleId="TitleChar">
    <w:name w:val="Title Char"/>
    <w:basedOn w:val="DefaultParagraphFont"/>
    <w:link w:val="Title"/>
    <w:uiPriority w:val="9"/>
    <w:rsid w:val="005F7399"/>
    <w:rPr>
      <w:rFonts w:eastAsiaTheme="majorEastAsia" w:cstheme="majorBidi"/>
      <w:color w:val="00599A" w:themeColor="accent1"/>
      <w:sz w:val="38"/>
      <w:szCs w:val="52"/>
    </w:rPr>
  </w:style>
  <w:style w:type="paragraph" w:styleId="Subtitle">
    <w:name w:val="Subtitle"/>
    <w:basedOn w:val="Normal"/>
    <w:next w:val="BodyText"/>
    <w:link w:val="SubtitleChar"/>
    <w:uiPriority w:val="10"/>
    <w:qFormat/>
    <w:rsid w:val="005F7399"/>
    <w:pPr>
      <w:numPr>
        <w:ilvl w:val="1"/>
      </w:numPr>
      <w:spacing w:before="240" w:after="240"/>
    </w:pPr>
    <w:rPr>
      <w:rFonts w:eastAsiaTheme="majorEastAsia" w:cstheme="majorBidi"/>
      <w:iCs/>
      <w:color w:val="00599A" w:themeColor="accent1"/>
      <w:sz w:val="30"/>
      <w:szCs w:val="24"/>
      <w:lang w:val="en-GB"/>
    </w:rPr>
  </w:style>
  <w:style w:type="character" w:customStyle="1" w:styleId="SubtitleChar">
    <w:name w:val="Subtitle Char"/>
    <w:basedOn w:val="DefaultParagraphFont"/>
    <w:link w:val="Subtitle"/>
    <w:uiPriority w:val="10"/>
    <w:rsid w:val="005F7399"/>
    <w:rPr>
      <w:rFonts w:eastAsiaTheme="majorEastAsia" w:cstheme="majorBidi"/>
      <w:iCs/>
      <w:color w:val="00599A" w:themeColor="accent1"/>
      <w:sz w:val="30"/>
      <w:szCs w:val="24"/>
      <w:lang w:val="en-GB"/>
    </w:rPr>
  </w:style>
  <w:style w:type="paragraph" w:styleId="BodyText2">
    <w:name w:val="Body Text 2"/>
    <w:basedOn w:val="BodyText"/>
    <w:link w:val="BodyText2Char"/>
    <w:uiPriority w:val="99"/>
    <w:semiHidden/>
    <w:qFormat/>
    <w:rsid w:val="00444AE6"/>
    <w:pPr>
      <w:numPr>
        <w:ilvl w:val="1"/>
      </w:numPr>
      <w:tabs>
        <w:tab w:val="left" w:pos="567"/>
      </w:tabs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44AE6"/>
    <w:rPr>
      <w:rFonts w:eastAsia="Times New Roman" w:cs="Times New Roman"/>
      <w:szCs w:val="24"/>
      <w:lang w:eastAsia="en-AU"/>
    </w:rPr>
  </w:style>
  <w:style w:type="paragraph" w:styleId="Header">
    <w:name w:val="header"/>
    <w:basedOn w:val="Normal"/>
    <w:link w:val="HeaderChar"/>
    <w:uiPriority w:val="99"/>
    <w:rsid w:val="008B11A6"/>
  </w:style>
  <w:style w:type="character" w:customStyle="1" w:styleId="HeaderChar">
    <w:name w:val="Header Char"/>
    <w:basedOn w:val="DefaultParagraphFont"/>
    <w:link w:val="Header"/>
    <w:uiPriority w:val="99"/>
    <w:rsid w:val="008B11A6"/>
    <w:rPr>
      <w:sz w:val="17"/>
    </w:rPr>
  </w:style>
  <w:style w:type="paragraph" w:styleId="Footer">
    <w:name w:val="footer"/>
    <w:basedOn w:val="Normal"/>
    <w:link w:val="FooterChar"/>
    <w:uiPriority w:val="99"/>
    <w:rsid w:val="007C2D92"/>
    <w:pPr>
      <w:pBdr>
        <w:top w:val="single" w:sz="2" w:space="3" w:color="00599A" w:themeColor="accent1"/>
      </w:pBdr>
      <w:tabs>
        <w:tab w:val="right" w:pos="9639"/>
      </w:tabs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7C2D92"/>
    <w:rPr>
      <w:sz w:val="12"/>
    </w:rPr>
  </w:style>
  <w:style w:type="paragraph" w:styleId="ListNumber0">
    <w:name w:val="List Number"/>
    <w:basedOn w:val="BodyText"/>
    <w:uiPriority w:val="1"/>
    <w:qFormat/>
    <w:rsid w:val="007C2D92"/>
    <w:pPr>
      <w:numPr>
        <w:numId w:val="10"/>
      </w:numPr>
      <w:spacing w:before="60" w:after="60"/>
    </w:pPr>
  </w:style>
  <w:style w:type="paragraph" w:styleId="ListBullet0">
    <w:name w:val="List Bullet"/>
    <w:basedOn w:val="BodyText"/>
    <w:uiPriority w:val="1"/>
    <w:qFormat/>
    <w:rsid w:val="000C2012"/>
    <w:pPr>
      <w:numPr>
        <w:numId w:val="9"/>
      </w:numPr>
      <w:spacing w:before="60" w:after="60"/>
    </w:pPr>
  </w:style>
  <w:style w:type="paragraph" w:styleId="TOCHeading">
    <w:name w:val="TOC Heading"/>
    <w:basedOn w:val="Heading1"/>
    <w:next w:val="Normal"/>
    <w:uiPriority w:val="39"/>
    <w:rsid w:val="0061089F"/>
  </w:style>
  <w:style w:type="character" w:styleId="Hyperlink">
    <w:name w:val="Hyperlink"/>
    <w:basedOn w:val="DefaultParagraphFont"/>
    <w:uiPriority w:val="99"/>
    <w:rsid w:val="00BF1F87"/>
    <w:rPr>
      <w:color w:val="00599A" w:themeColor="accent1"/>
      <w:u w:val="single"/>
    </w:rPr>
  </w:style>
  <w:style w:type="paragraph" w:styleId="TOC1">
    <w:name w:val="toc 1"/>
    <w:basedOn w:val="Normal"/>
    <w:next w:val="Normal"/>
    <w:uiPriority w:val="39"/>
    <w:rsid w:val="002A41B8"/>
    <w:pPr>
      <w:keepNext/>
      <w:tabs>
        <w:tab w:val="right" w:leader="dot" w:pos="10206"/>
      </w:tabs>
      <w:spacing w:before="240" w:after="60"/>
    </w:pPr>
    <w:rPr>
      <w:b/>
      <w:noProof/>
    </w:rPr>
  </w:style>
  <w:style w:type="paragraph" w:styleId="TOC2">
    <w:name w:val="toc 2"/>
    <w:basedOn w:val="Normal"/>
    <w:next w:val="Normal"/>
    <w:uiPriority w:val="39"/>
    <w:rsid w:val="002A41B8"/>
    <w:pPr>
      <w:tabs>
        <w:tab w:val="right" w:leader="dot" w:pos="10206"/>
      </w:tabs>
      <w:spacing w:before="60" w:after="60"/>
    </w:pPr>
  </w:style>
  <w:style w:type="paragraph" w:styleId="TOC3">
    <w:name w:val="toc 3"/>
    <w:basedOn w:val="Normal"/>
    <w:next w:val="Normal"/>
    <w:uiPriority w:val="39"/>
    <w:rsid w:val="002A41B8"/>
    <w:pPr>
      <w:tabs>
        <w:tab w:val="right" w:leader="dot" w:pos="10206"/>
      </w:tabs>
      <w:spacing w:after="60"/>
    </w:pPr>
    <w:rPr>
      <w:sz w:val="15"/>
    </w:rPr>
  </w:style>
  <w:style w:type="table" w:styleId="TableGrid">
    <w:name w:val="Table Grid"/>
    <w:basedOn w:val="TableNormal"/>
    <w:uiPriority w:val="59"/>
    <w:rsid w:val="00DB2B4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3">
    <w:name w:val="Table 3"/>
    <w:basedOn w:val="BlueTable"/>
    <w:uiPriority w:val="99"/>
    <w:rsid w:val="00862CCF"/>
    <w:tblPr>
      <w:tblBorders>
        <w:top w:val="single" w:sz="4" w:space="0" w:color="850D0C" w:themeColor="accent3" w:themeShade="80"/>
        <w:left w:val="single" w:sz="4" w:space="0" w:color="850D0C" w:themeColor="accent3" w:themeShade="80"/>
        <w:bottom w:val="single" w:sz="4" w:space="0" w:color="850D0C" w:themeColor="accent3" w:themeShade="80"/>
        <w:right w:val="single" w:sz="4" w:space="0" w:color="850D0C" w:themeColor="accent3" w:themeShade="80"/>
        <w:insideH w:val="single" w:sz="4" w:space="0" w:color="850D0C" w:themeColor="accent3" w:themeShade="80"/>
        <w:insideV w:val="single" w:sz="4" w:space="0" w:color="850D0C" w:themeColor="accent3" w:themeShade="8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top w:val="single" w:sz="4" w:space="0" w:color="850D0C" w:themeColor="accent3" w:themeShade="80"/>
          <w:left w:val="single" w:sz="4" w:space="0" w:color="850D0C" w:themeColor="accent3" w:themeShade="80"/>
          <w:bottom w:val="single" w:sz="4" w:space="0" w:color="850D0C" w:themeColor="accent3" w:themeShade="80"/>
          <w:right w:val="single" w:sz="4" w:space="0" w:color="850D0C" w:themeColor="accent3" w:themeShade="80"/>
          <w:insideH w:val="single" w:sz="4" w:space="0" w:color="850D0C" w:themeColor="accent3" w:themeShade="80"/>
          <w:insideV w:val="single" w:sz="4" w:space="0" w:color="850D0C" w:themeColor="accent3" w:themeShade="80"/>
          <w:tl2br w:val="nil"/>
          <w:tr2bl w:val="nil"/>
        </w:tcBorders>
        <w:shd w:val="clear" w:color="auto" w:fill="EC3837" w:themeFill="accent3"/>
      </w:tcPr>
    </w:tblStylePr>
    <w:tblStylePr w:type="lastRow">
      <w:rPr>
        <w:b/>
      </w:rPr>
      <w:tblPr/>
      <w:tcPr>
        <w:shd w:val="clear" w:color="auto" w:fill="F7AFAE" w:themeFill="accent3" w:themeFillTint="66"/>
      </w:tcPr>
    </w:tblStylePr>
    <w:tblStylePr w:type="firstCol">
      <w:rPr>
        <w:color w:val="auto"/>
      </w:rPr>
      <w:tblPr/>
      <w:tcPr>
        <w:tcBorders>
          <w:insideH w:val="nil"/>
        </w:tcBorders>
        <w:shd w:val="clear" w:color="auto" w:fill="EC3837" w:themeFill="accent3"/>
      </w:tcPr>
    </w:tblStylePr>
    <w:tblStylePr w:type="lastCol">
      <w:tblPr/>
      <w:tcPr>
        <w:shd w:val="clear" w:color="auto" w:fill="F7AFAE" w:themeFill="accent3" w:themeFillTint="66"/>
      </w:tcPr>
    </w:tblStylePr>
    <w:tblStylePr w:type="band2Vert">
      <w:tblPr/>
      <w:tcPr>
        <w:shd w:val="clear" w:color="auto" w:fill="FBD6D6" w:themeFill="accent3" w:themeFillTint="33"/>
      </w:tcPr>
    </w:tblStylePr>
    <w:tblStylePr w:type="band2Horz">
      <w:tblPr/>
      <w:tcPr>
        <w:shd w:val="clear" w:color="auto" w:fill="FBD6D6" w:themeFill="accent3" w:themeFillTint="33"/>
      </w:tcPr>
    </w:tblStylePr>
  </w:style>
  <w:style w:type="paragraph" w:customStyle="1" w:styleId="TableHeading">
    <w:name w:val="Table Heading"/>
    <w:basedOn w:val="Normal"/>
    <w:next w:val="BodyText"/>
    <w:uiPriority w:val="3"/>
    <w:qFormat/>
    <w:rsid w:val="0066586C"/>
    <w:pPr>
      <w:spacing w:before="60" w:after="60"/>
      <w:ind w:left="113" w:right="113"/>
    </w:pPr>
    <w:rPr>
      <w:b/>
      <w:caps/>
      <w:sz w:val="14"/>
    </w:rPr>
  </w:style>
  <w:style w:type="paragraph" w:customStyle="1" w:styleId="TableText">
    <w:name w:val="Table Text"/>
    <w:basedOn w:val="Normal"/>
    <w:uiPriority w:val="3"/>
    <w:qFormat/>
    <w:rsid w:val="0066586C"/>
    <w:pPr>
      <w:spacing w:before="60" w:after="60"/>
      <w:ind w:left="113" w:right="113"/>
    </w:pPr>
    <w:rPr>
      <w:sz w:val="15"/>
    </w:rPr>
  </w:style>
  <w:style w:type="paragraph" w:customStyle="1" w:styleId="TableBullet">
    <w:name w:val="Table Bullet"/>
    <w:basedOn w:val="TableText"/>
    <w:uiPriority w:val="4"/>
    <w:qFormat/>
    <w:rsid w:val="00BE17C8"/>
    <w:pPr>
      <w:numPr>
        <w:numId w:val="13"/>
      </w:numPr>
    </w:pPr>
    <w:rPr>
      <w:rFonts w:eastAsia="Times New Roman" w:cs="Times New Roman"/>
      <w:szCs w:val="24"/>
      <w:lang w:eastAsia="en-AU"/>
    </w:rPr>
  </w:style>
  <w:style w:type="paragraph" w:customStyle="1" w:styleId="TableNumber">
    <w:name w:val="Table Number"/>
    <w:basedOn w:val="TableText"/>
    <w:uiPriority w:val="4"/>
    <w:qFormat/>
    <w:rsid w:val="00BE17C8"/>
    <w:pPr>
      <w:numPr>
        <w:numId w:val="7"/>
      </w:numPr>
    </w:pPr>
  </w:style>
  <w:style w:type="character" w:customStyle="1" w:styleId="Heading5Char">
    <w:name w:val="Heading 5 Char"/>
    <w:basedOn w:val="DefaultParagraphFont"/>
    <w:link w:val="Heading5"/>
    <w:semiHidden/>
    <w:rsid w:val="00264229"/>
    <w:rPr>
      <w:rFonts w:asciiTheme="majorHAnsi" w:eastAsia="Times New Roman" w:hAnsiTheme="majorHAnsi" w:cs="Times New Roman"/>
      <w:bCs/>
      <w:iCs/>
      <w:sz w:val="20"/>
      <w:szCs w:val="26"/>
      <w:lang w:eastAsia="en-AU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E33EF7"/>
    <w:rPr>
      <w:rFonts w:eastAsia="Times New Roman" w:cs="Times New Roman"/>
      <w:bCs/>
      <w:sz w:val="18"/>
      <w:lang w:eastAsia="en-AU"/>
    </w:rPr>
  </w:style>
  <w:style w:type="paragraph" w:styleId="BodyText3">
    <w:name w:val="Body Text 3"/>
    <w:basedOn w:val="BodyText"/>
    <w:link w:val="BodyText3Char"/>
    <w:uiPriority w:val="99"/>
    <w:semiHidden/>
    <w:qFormat/>
    <w:rsid w:val="00444AE6"/>
    <w:pPr>
      <w:numPr>
        <w:ilvl w:val="2"/>
      </w:numPr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44AE6"/>
    <w:rPr>
      <w:rFonts w:eastAsia="Times New Roman" w:cs="Times New Roman"/>
      <w:szCs w:val="16"/>
      <w:lang w:eastAsia="en-AU"/>
    </w:rPr>
  </w:style>
  <w:style w:type="paragraph" w:styleId="ListParagraph0">
    <w:name w:val="List Paragraph"/>
    <w:basedOn w:val="BodyText"/>
    <w:uiPriority w:val="34"/>
    <w:qFormat/>
    <w:rsid w:val="007C2D92"/>
    <w:pPr>
      <w:numPr>
        <w:numId w:val="8"/>
      </w:numPr>
      <w:spacing w:before="60" w:after="60"/>
    </w:pPr>
  </w:style>
  <w:style w:type="paragraph" w:styleId="TOC4">
    <w:name w:val="toc 4"/>
    <w:basedOn w:val="TOC1"/>
    <w:next w:val="Normal"/>
    <w:uiPriority w:val="39"/>
    <w:rsid w:val="002A41B8"/>
    <w:pPr>
      <w:tabs>
        <w:tab w:val="left" w:pos="567"/>
      </w:tabs>
      <w:ind w:left="567" w:hanging="567"/>
    </w:pPr>
  </w:style>
  <w:style w:type="paragraph" w:customStyle="1" w:styleId="AltHeading5">
    <w:name w:val="Alt Heading 5"/>
    <w:basedOn w:val="Heading5"/>
    <w:next w:val="BodyText"/>
    <w:uiPriority w:val="8"/>
    <w:semiHidden/>
    <w:qFormat/>
    <w:rsid w:val="00264229"/>
    <w:pPr>
      <w:numPr>
        <w:ilvl w:val="4"/>
        <w:numId w:val="12"/>
      </w:numPr>
    </w:pPr>
  </w:style>
  <w:style w:type="table" w:customStyle="1" w:styleId="Table4">
    <w:name w:val="Table 4"/>
    <w:basedOn w:val="BlueTable"/>
    <w:uiPriority w:val="99"/>
    <w:rsid w:val="00411DB3"/>
    <w:tblPr>
      <w:tblBorders>
        <w:top w:val="single" w:sz="4" w:space="0" w:color="975F05" w:themeColor="accent4" w:themeShade="80"/>
        <w:left w:val="single" w:sz="4" w:space="0" w:color="975F05" w:themeColor="accent4" w:themeShade="80"/>
        <w:bottom w:val="single" w:sz="4" w:space="0" w:color="975F05" w:themeColor="accent4" w:themeShade="80"/>
        <w:right w:val="single" w:sz="4" w:space="0" w:color="975F05" w:themeColor="accent4" w:themeShade="80"/>
        <w:insideH w:val="single" w:sz="4" w:space="0" w:color="975F05" w:themeColor="accent4" w:themeShade="80"/>
        <w:insideV w:val="single" w:sz="4" w:space="0" w:color="975F05" w:themeColor="accent4" w:themeShade="8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top w:val="single" w:sz="4" w:space="0" w:color="975F05" w:themeColor="accent4" w:themeShade="80"/>
          <w:left w:val="single" w:sz="4" w:space="0" w:color="975F05" w:themeColor="accent4" w:themeShade="80"/>
          <w:bottom w:val="single" w:sz="4" w:space="0" w:color="975F05" w:themeColor="accent4" w:themeShade="80"/>
          <w:right w:val="single" w:sz="4" w:space="0" w:color="975F05" w:themeColor="accent4" w:themeShade="80"/>
          <w:insideH w:val="single" w:sz="4" w:space="0" w:color="975F05" w:themeColor="accent4" w:themeShade="80"/>
          <w:insideV w:val="single" w:sz="4" w:space="0" w:color="975F05" w:themeColor="accent4" w:themeShade="80"/>
          <w:tl2br w:val="nil"/>
          <w:tr2bl w:val="nil"/>
        </w:tcBorders>
        <w:shd w:val="clear" w:color="auto" w:fill="F8B341" w:themeFill="accent4"/>
      </w:tcPr>
    </w:tblStylePr>
    <w:tblStylePr w:type="lastRow">
      <w:rPr>
        <w:b/>
      </w:rPr>
      <w:tblPr/>
      <w:tcPr>
        <w:shd w:val="clear" w:color="auto" w:fill="FCE0B2" w:themeFill="accent4" w:themeFillTint="66"/>
      </w:tcPr>
    </w:tblStylePr>
    <w:tblStylePr w:type="firstCol">
      <w:rPr>
        <w:color w:val="auto"/>
      </w:rPr>
      <w:tblPr/>
      <w:tcPr>
        <w:tcBorders>
          <w:insideH w:val="nil"/>
        </w:tcBorders>
        <w:shd w:val="clear" w:color="auto" w:fill="F8B341" w:themeFill="accent4"/>
      </w:tcPr>
    </w:tblStylePr>
    <w:tblStylePr w:type="lastCol">
      <w:tblPr/>
      <w:tcPr>
        <w:shd w:val="clear" w:color="auto" w:fill="FCE0B2" w:themeFill="accent4" w:themeFillTint="66"/>
      </w:tcPr>
    </w:tblStylePr>
    <w:tblStylePr w:type="band2Vert">
      <w:tblPr/>
      <w:tcPr>
        <w:shd w:val="clear" w:color="auto" w:fill="FDEFD8" w:themeFill="accent4" w:themeFillTint="33"/>
      </w:tcPr>
    </w:tblStylePr>
    <w:tblStylePr w:type="band2Horz">
      <w:tblPr/>
      <w:tcPr>
        <w:shd w:val="clear" w:color="auto" w:fill="FDEFD8" w:themeFill="accent4" w:themeFillTint="33"/>
      </w:tcPr>
    </w:tblStylePr>
  </w:style>
  <w:style w:type="table" w:customStyle="1" w:styleId="Table5">
    <w:name w:val="Table 5"/>
    <w:basedOn w:val="BlueTable"/>
    <w:uiPriority w:val="99"/>
    <w:rsid w:val="00411DB3"/>
    <w:tblPr>
      <w:tblBorders>
        <w:top w:val="single" w:sz="4" w:space="0" w:color="363738" w:themeColor="accent5" w:themeShade="80"/>
        <w:left w:val="single" w:sz="4" w:space="0" w:color="363738" w:themeColor="accent5" w:themeShade="80"/>
        <w:bottom w:val="single" w:sz="4" w:space="0" w:color="363738" w:themeColor="accent5" w:themeShade="80"/>
        <w:right w:val="single" w:sz="4" w:space="0" w:color="363738" w:themeColor="accent5" w:themeShade="80"/>
        <w:insideH w:val="single" w:sz="4" w:space="0" w:color="363738" w:themeColor="accent5" w:themeShade="80"/>
        <w:insideV w:val="single" w:sz="4" w:space="0" w:color="363738" w:themeColor="accent5" w:themeShade="80"/>
      </w:tblBorders>
    </w:tblPr>
    <w:tcPr>
      <w:shd w:val="clear" w:color="auto" w:fill="auto"/>
    </w:tcPr>
    <w:tblStylePr w:type="firstRow">
      <w:rPr>
        <w:color w:val="FFFFFF" w:themeColor="background1"/>
      </w:rPr>
      <w:tblPr/>
      <w:tcPr>
        <w:tcBorders>
          <w:top w:val="single" w:sz="4" w:space="0" w:color="363738" w:themeColor="accent5" w:themeShade="80"/>
          <w:left w:val="single" w:sz="4" w:space="0" w:color="363738" w:themeColor="accent5" w:themeShade="80"/>
          <w:bottom w:val="single" w:sz="4" w:space="0" w:color="363738" w:themeColor="accent5" w:themeShade="80"/>
          <w:right w:val="single" w:sz="4" w:space="0" w:color="363738" w:themeColor="accent5" w:themeShade="80"/>
          <w:insideH w:val="single" w:sz="4" w:space="0" w:color="363738" w:themeColor="accent5" w:themeShade="80"/>
          <w:insideV w:val="single" w:sz="4" w:space="0" w:color="363738" w:themeColor="accent5" w:themeShade="80"/>
          <w:tl2br w:val="nil"/>
          <w:tr2bl w:val="nil"/>
        </w:tcBorders>
        <w:shd w:val="clear" w:color="auto" w:fill="6D6E71" w:themeFill="accent5"/>
      </w:tcPr>
    </w:tblStylePr>
    <w:tblStylePr w:type="lastRow">
      <w:rPr>
        <w:b/>
      </w:rPr>
      <w:tblPr/>
      <w:tcPr>
        <w:shd w:val="clear" w:color="auto" w:fill="C4C4C6" w:themeFill="accent5" w:themeFillTint="66"/>
      </w:tcPr>
    </w:tblStylePr>
    <w:tblStylePr w:type="firstCol">
      <w:rPr>
        <w:color w:val="auto"/>
      </w:rPr>
      <w:tblPr/>
      <w:tcPr>
        <w:tcBorders>
          <w:insideH w:val="nil"/>
        </w:tcBorders>
        <w:shd w:val="clear" w:color="auto" w:fill="6D6E71" w:themeFill="accent5"/>
      </w:tcPr>
    </w:tblStylePr>
    <w:tblStylePr w:type="lastCol">
      <w:tblPr/>
      <w:tcPr>
        <w:shd w:val="clear" w:color="auto" w:fill="C4C4C6" w:themeFill="accent5" w:themeFillTint="66"/>
      </w:tcPr>
    </w:tblStylePr>
    <w:tblStylePr w:type="band2Vert">
      <w:tblPr/>
      <w:tcPr>
        <w:shd w:val="clear" w:color="auto" w:fill="E1E1E2" w:themeFill="accent5" w:themeFillTint="33"/>
      </w:tcPr>
    </w:tblStylePr>
    <w:tblStylePr w:type="band2Horz">
      <w:tblPr/>
      <w:tcPr>
        <w:shd w:val="clear" w:color="auto" w:fill="E1E1E2" w:themeFill="accent5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rsid w:val="00E21D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1DC0"/>
    <w:rPr>
      <w:rFonts w:ascii="Tahoma" w:hAnsi="Tahoma" w:cs="Tahoma"/>
      <w:sz w:val="16"/>
      <w:szCs w:val="16"/>
    </w:rPr>
  </w:style>
  <w:style w:type="paragraph" w:styleId="Quote">
    <w:name w:val="Quote"/>
    <w:basedOn w:val="Normal"/>
    <w:next w:val="Normal"/>
    <w:link w:val="QuoteChar"/>
    <w:uiPriority w:val="3"/>
    <w:qFormat/>
    <w:rsid w:val="008E5B61"/>
    <w:pPr>
      <w:pBdr>
        <w:top w:val="single" w:sz="2" w:space="6" w:color="00599A" w:themeColor="accent1"/>
      </w:pBdr>
      <w:spacing w:before="120" w:after="180"/>
    </w:pPr>
    <w:rPr>
      <w:rFonts w:asciiTheme="majorHAnsi" w:hAnsiTheme="majorHAnsi"/>
      <w:i/>
      <w:iCs/>
      <w:color w:val="00599A" w:themeColor="accent1"/>
      <w:sz w:val="25"/>
    </w:rPr>
  </w:style>
  <w:style w:type="character" w:customStyle="1" w:styleId="QuoteChar">
    <w:name w:val="Quote Char"/>
    <w:basedOn w:val="DefaultParagraphFont"/>
    <w:link w:val="Quote"/>
    <w:uiPriority w:val="3"/>
    <w:rsid w:val="00264229"/>
    <w:rPr>
      <w:rFonts w:asciiTheme="majorHAnsi" w:hAnsiTheme="majorHAnsi"/>
      <w:i/>
      <w:iCs/>
      <w:color w:val="00599A" w:themeColor="accent1"/>
      <w:sz w:val="25"/>
    </w:rPr>
  </w:style>
  <w:style w:type="paragraph" w:customStyle="1" w:styleId="FigureCaption">
    <w:name w:val="Figure Caption"/>
    <w:basedOn w:val="Normal"/>
    <w:next w:val="BodyText"/>
    <w:uiPriority w:val="5"/>
    <w:qFormat/>
    <w:rsid w:val="008D46CD"/>
    <w:pPr>
      <w:tabs>
        <w:tab w:val="left" w:pos="567"/>
        <w:tab w:val="left" w:pos="1134"/>
      </w:tabs>
      <w:spacing w:before="120" w:after="240"/>
      <w:ind w:left="1134" w:hanging="1134"/>
    </w:pPr>
    <w:rPr>
      <w:rFonts w:asciiTheme="majorHAnsi" w:hAnsiTheme="majorHAnsi"/>
      <w:i/>
      <w:color w:val="00599A" w:themeColor="accent1"/>
      <w:sz w:val="14"/>
    </w:rPr>
  </w:style>
  <w:style w:type="paragraph" w:customStyle="1" w:styleId="TableCaption">
    <w:name w:val="Table Caption"/>
    <w:basedOn w:val="Caption"/>
    <w:uiPriority w:val="6"/>
    <w:qFormat/>
    <w:rsid w:val="008D46CD"/>
    <w:pPr>
      <w:keepNext/>
    </w:pPr>
    <w:rPr>
      <w:rFonts w:asciiTheme="majorHAnsi" w:hAnsiTheme="majorHAnsi"/>
      <w:b w:val="0"/>
      <w:i/>
      <w:color w:val="00599A" w:themeColor="accent1"/>
      <w:sz w:val="14"/>
    </w:rPr>
  </w:style>
  <w:style w:type="paragraph" w:customStyle="1" w:styleId="FigureStyle">
    <w:name w:val="Figure Style"/>
    <w:basedOn w:val="BodyText"/>
    <w:next w:val="FigureCaption"/>
    <w:uiPriority w:val="5"/>
    <w:qFormat/>
    <w:rsid w:val="00685975"/>
    <w:pPr>
      <w:keepNext/>
      <w:spacing w:before="240" w:line="240" w:lineRule="auto"/>
    </w:pPr>
  </w:style>
  <w:style w:type="paragraph" w:styleId="TOC5">
    <w:name w:val="toc 5"/>
    <w:basedOn w:val="TOC2"/>
    <w:next w:val="Normal"/>
    <w:uiPriority w:val="39"/>
    <w:rsid w:val="002A41B8"/>
    <w:pPr>
      <w:tabs>
        <w:tab w:val="left" w:pos="567"/>
      </w:tabs>
      <w:ind w:left="567" w:hanging="567"/>
    </w:pPr>
  </w:style>
  <w:style w:type="paragraph" w:styleId="TOC6">
    <w:name w:val="toc 6"/>
    <w:basedOn w:val="TOC3"/>
    <w:next w:val="Normal"/>
    <w:uiPriority w:val="39"/>
    <w:rsid w:val="002A41B8"/>
    <w:pPr>
      <w:tabs>
        <w:tab w:val="left" w:pos="567"/>
      </w:tabs>
      <w:ind w:left="567" w:hanging="567"/>
    </w:pPr>
    <w:rPr>
      <w:noProof/>
    </w:rPr>
  </w:style>
  <w:style w:type="paragraph" w:styleId="TOC7">
    <w:name w:val="toc 7"/>
    <w:basedOn w:val="TOC2"/>
    <w:next w:val="Normal"/>
    <w:uiPriority w:val="39"/>
    <w:semiHidden/>
    <w:rsid w:val="003B4DCF"/>
    <w:rPr>
      <w:sz w:val="16"/>
    </w:rPr>
  </w:style>
  <w:style w:type="paragraph" w:styleId="TOC8">
    <w:name w:val="toc 8"/>
    <w:basedOn w:val="Normal"/>
    <w:next w:val="Normal"/>
    <w:uiPriority w:val="39"/>
    <w:semiHidden/>
    <w:rsid w:val="003B4DCF"/>
    <w:pPr>
      <w:tabs>
        <w:tab w:val="left" w:pos="851"/>
        <w:tab w:val="right" w:pos="9639"/>
      </w:tabs>
      <w:spacing w:after="60"/>
      <w:ind w:left="851" w:hanging="851"/>
    </w:pPr>
    <w:rPr>
      <w:sz w:val="16"/>
    </w:rPr>
  </w:style>
  <w:style w:type="paragraph" w:styleId="TOC9">
    <w:name w:val="toc 9"/>
    <w:basedOn w:val="Normal"/>
    <w:next w:val="Normal"/>
    <w:uiPriority w:val="39"/>
    <w:semiHidden/>
    <w:rsid w:val="003B4DCF"/>
    <w:pPr>
      <w:tabs>
        <w:tab w:val="left" w:pos="1418"/>
        <w:tab w:val="right" w:pos="9639"/>
      </w:tabs>
      <w:spacing w:after="60"/>
      <w:ind w:left="1134" w:hanging="1134"/>
    </w:pPr>
  </w:style>
  <w:style w:type="numbering" w:customStyle="1" w:styleId="ListNumber">
    <w:name w:val="List_Number"/>
    <w:uiPriority w:val="99"/>
    <w:rsid w:val="00264229"/>
    <w:pPr>
      <w:numPr>
        <w:numId w:val="3"/>
      </w:numPr>
    </w:pPr>
  </w:style>
  <w:style w:type="numbering" w:customStyle="1" w:styleId="ListParagraph">
    <w:name w:val="List_Paragraph"/>
    <w:uiPriority w:val="99"/>
    <w:rsid w:val="00D63B2E"/>
    <w:pPr>
      <w:numPr>
        <w:numId w:val="5"/>
      </w:numPr>
    </w:pPr>
  </w:style>
  <w:style w:type="paragraph" w:styleId="Caption">
    <w:name w:val="caption"/>
    <w:basedOn w:val="Normal"/>
    <w:next w:val="Normal"/>
    <w:uiPriority w:val="99"/>
    <w:semiHidden/>
    <w:qFormat/>
    <w:rsid w:val="0055219D"/>
    <w:pPr>
      <w:tabs>
        <w:tab w:val="left" w:pos="1134"/>
      </w:tabs>
      <w:spacing w:before="240" w:after="120"/>
      <w:ind w:left="1134" w:hanging="1134"/>
    </w:pPr>
    <w:rPr>
      <w:b/>
    </w:rPr>
  </w:style>
  <w:style w:type="paragraph" w:customStyle="1" w:styleId="ListAlpha0">
    <w:name w:val="List Alpha"/>
    <w:basedOn w:val="BodyText"/>
    <w:uiPriority w:val="1"/>
    <w:qFormat/>
    <w:rsid w:val="007C2D92"/>
    <w:pPr>
      <w:numPr>
        <w:numId w:val="11"/>
      </w:numPr>
      <w:spacing w:before="60" w:after="60"/>
    </w:pPr>
  </w:style>
  <w:style w:type="numbering" w:customStyle="1" w:styleId="ListAlpha">
    <w:name w:val="List_Alpha"/>
    <w:uiPriority w:val="99"/>
    <w:rsid w:val="00264229"/>
    <w:pPr>
      <w:numPr>
        <w:numId w:val="1"/>
      </w:numPr>
    </w:pPr>
  </w:style>
  <w:style w:type="paragraph" w:styleId="TableofAuthorities">
    <w:name w:val="table of authorities"/>
    <w:basedOn w:val="Normal"/>
    <w:next w:val="Normal"/>
    <w:uiPriority w:val="99"/>
    <w:semiHidden/>
    <w:rsid w:val="00E018FB"/>
    <w:pPr>
      <w:ind w:left="200" w:hanging="200"/>
    </w:pPr>
  </w:style>
  <w:style w:type="paragraph" w:styleId="TableofFigures">
    <w:name w:val="table of figures"/>
    <w:basedOn w:val="TOC3"/>
    <w:next w:val="Normal"/>
    <w:uiPriority w:val="99"/>
    <w:semiHidden/>
    <w:rsid w:val="00F6184E"/>
    <w:rPr>
      <w:noProof/>
    </w:rPr>
  </w:style>
  <w:style w:type="table" w:customStyle="1" w:styleId="BlueTable">
    <w:name w:val="Blue Table"/>
    <w:basedOn w:val="TableNormal"/>
    <w:uiPriority w:val="99"/>
    <w:rsid w:val="008413BF"/>
    <w:pPr>
      <w:spacing w:before="0" w:after="0"/>
      <w:ind w:left="113" w:right="113"/>
    </w:pPr>
    <w:tblPr>
      <w:tblStyleRowBandSize w:val="1"/>
      <w:tblStyleColBandSize w:val="1"/>
      <w:tblBorders>
        <w:top w:val="single" w:sz="4" w:space="0" w:color="00599A" w:themeColor="accent1"/>
        <w:bottom w:val="single" w:sz="4" w:space="0" w:color="00599A" w:themeColor="accent1"/>
        <w:insideH w:val="single" w:sz="4" w:space="0" w:color="00599A" w:themeColor="accent1"/>
      </w:tblBorders>
      <w:tblCellMar>
        <w:left w:w="0" w:type="dxa"/>
        <w:right w:w="0" w:type="dxa"/>
      </w:tblCellMar>
    </w:tblPr>
    <w:trPr>
      <w:cantSplit/>
    </w:trPr>
    <w:tcPr>
      <w:shd w:val="clear" w:color="auto" w:fill="auto"/>
    </w:tcPr>
    <w:tblStylePr w:type="firstRow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599A" w:themeFill="accent1"/>
      </w:tcPr>
    </w:tblStylePr>
    <w:tblStylePr w:type="lastRow">
      <w:rPr>
        <w:b/>
      </w:rPr>
      <w:tblPr/>
      <w:tcPr>
        <w:shd w:val="clear" w:color="auto" w:fill="DAEFFF"/>
      </w:tcPr>
    </w:tblStylePr>
    <w:tblStylePr w:type="firstCol">
      <w:rPr>
        <w:color w:val="FFFFFF" w:themeColor="background1"/>
      </w:rPr>
      <w:tblPr/>
      <w:tcPr>
        <w:shd w:val="clear" w:color="auto" w:fill="00599A" w:themeFill="accent1"/>
      </w:tcPr>
    </w:tblStylePr>
    <w:tblStylePr w:type="lastCol">
      <w:tblPr/>
      <w:tcPr>
        <w:shd w:val="clear" w:color="auto" w:fill="DAEFFF"/>
      </w:tcPr>
    </w:tblStylePr>
    <w:tblStylePr w:type="band2Vert">
      <w:tblPr/>
      <w:tcPr>
        <w:shd w:val="clear" w:color="auto" w:fill="F2F2F2" w:themeFill="background1" w:themeFillShade="F2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customStyle="1" w:styleId="Table2">
    <w:name w:val="Table 2"/>
    <w:basedOn w:val="TableNormal"/>
    <w:uiPriority w:val="99"/>
    <w:rsid w:val="00862CCF"/>
    <w:pPr>
      <w:spacing w:before="0" w:after="0"/>
      <w:ind w:left="113" w:right="113"/>
    </w:pPr>
    <w:tblPr>
      <w:tblStyleRowBandSize w:val="1"/>
      <w:tblStyleColBandSize w:val="1"/>
      <w:tblBorders>
        <w:top w:val="single" w:sz="4" w:space="0" w:color="091528" w:themeColor="accent2" w:themeShade="80"/>
        <w:left w:val="single" w:sz="4" w:space="0" w:color="091528" w:themeColor="accent2" w:themeShade="80"/>
        <w:bottom w:val="single" w:sz="4" w:space="0" w:color="091528" w:themeColor="accent2" w:themeShade="80"/>
        <w:right w:val="single" w:sz="4" w:space="0" w:color="091528" w:themeColor="accent2" w:themeShade="80"/>
        <w:insideH w:val="single" w:sz="4" w:space="0" w:color="091528" w:themeColor="accent2" w:themeShade="80"/>
        <w:insideV w:val="single" w:sz="4" w:space="0" w:color="091528" w:themeColor="accent2" w:themeShade="80"/>
      </w:tblBorders>
      <w:tblCellMar>
        <w:left w:w="0" w:type="dxa"/>
        <w:right w:w="0" w:type="dxa"/>
      </w:tblCellMar>
    </w:tblPr>
    <w:trPr>
      <w:cantSplit/>
    </w:trPr>
    <w:tblStylePr w:type="firstRow">
      <w:tblPr/>
      <w:tcPr>
        <w:tcBorders>
          <w:top w:val="single" w:sz="4" w:space="0" w:color="091528" w:themeColor="accent2" w:themeShade="80"/>
          <w:left w:val="single" w:sz="4" w:space="0" w:color="091528" w:themeColor="accent2" w:themeShade="80"/>
          <w:bottom w:val="single" w:sz="4" w:space="0" w:color="091528" w:themeColor="accent2" w:themeShade="80"/>
          <w:right w:val="single" w:sz="4" w:space="0" w:color="091528" w:themeColor="accent2" w:themeShade="80"/>
          <w:insideH w:val="single" w:sz="4" w:space="0" w:color="091528" w:themeColor="accent2" w:themeShade="80"/>
          <w:insideV w:val="single" w:sz="4" w:space="0" w:color="091528" w:themeColor="accent2" w:themeShade="80"/>
        </w:tcBorders>
        <w:shd w:val="clear" w:color="auto" w:fill="122B52" w:themeFill="accent2"/>
      </w:tcPr>
    </w:tblStylePr>
    <w:tblStylePr w:type="lastRow">
      <w:rPr>
        <w:b/>
      </w:rPr>
      <w:tblPr/>
      <w:tcPr>
        <w:shd w:val="clear" w:color="auto" w:fill="78A1E1" w:themeFill="accent2" w:themeFillTint="66"/>
      </w:tcPr>
    </w:tblStylePr>
    <w:tblStylePr w:type="firstCol">
      <w:tblPr/>
      <w:tcPr>
        <w:shd w:val="clear" w:color="auto" w:fill="122B52" w:themeFill="accent2"/>
      </w:tcPr>
    </w:tblStylePr>
    <w:tblStylePr w:type="lastCol">
      <w:tblPr/>
      <w:tcPr>
        <w:shd w:val="clear" w:color="auto" w:fill="78A1E1" w:themeFill="accent2" w:themeFillTint="66"/>
      </w:tcPr>
    </w:tblStylePr>
    <w:tblStylePr w:type="band2Vert">
      <w:tblPr/>
      <w:tcPr>
        <w:shd w:val="clear" w:color="auto" w:fill="BBD0F0" w:themeFill="accent2" w:themeFillTint="33"/>
      </w:tcPr>
    </w:tblStylePr>
    <w:tblStylePr w:type="band2Horz">
      <w:tblPr/>
      <w:tcPr>
        <w:shd w:val="clear" w:color="auto" w:fill="BBD0F0" w:themeFill="accent2" w:themeFillTint="33"/>
      </w:tcPr>
    </w:tblStylePr>
  </w:style>
  <w:style w:type="character" w:styleId="FollowedHyperlink">
    <w:name w:val="FollowedHyperlink"/>
    <w:basedOn w:val="DefaultParagraphFont"/>
    <w:uiPriority w:val="15"/>
    <w:rsid w:val="00BF1F87"/>
    <w:rPr>
      <w:color w:val="00599A" w:themeColor="accent1"/>
      <w:u w:val="single"/>
    </w:rPr>
  </w:style>
  <w:style w:type="paragraph" w:customStyle="1" w:styleId="AppendixH1">
    <w:name w:val="Appendix H1"/>
    <w:basedOn w:val="Normal"/>
    <w:next w:val="BodyText"/>
    <w:uiPriority w:val="8"/>
    <w:qFormat/>
    <w:rsid w:val="00E33EF7"/>
    <w:pPr>
      <w:pageBreakBefore/>
      <w:tabs>
        <w:tab w:val="left" w:pos="567"/>
      </w:tabs>
      <w:spacing w:before="60" w:after="320"/>
      <w:outlineLvl w:val="0"/>
    </w:pPr>
    <w:rPr>
      <w:rFonts w:eastAsia="Times New Roman" w:cs="Times New Roman"/>
      <w:b/>
      <w:sz w:val="36"/>
      <w:szCs w:val="24"/>
      <w:lang w:eastAsia="en-AU"/>
    </w:rPr>
  </w:style>
  <w:style w:type="paragraph" w:customStyle="1" w:styleId="AppendixH2">
    <w:name w:val="Appendix H2"/>
    <w:basedOn w:val="Heading2"/>
    <w:next w:val="BodyText"/>
    <w:uiPriority w:val="8"/>
    <w:qFormat/>
    <w:rsid w:val="00E33EF7"/>
    <w:pPr>
      <w:tabs>
        <w:tab w:val="left" w:pos="851"/>
      </w:tabs>
    </w:pPr>
    <w:rPr>
      <w:iCs w:val="0"/>
    </w:rPr>
  </w:style>
  <w:style w:type="paragraph" w:customStyle="1" w:styleId="AppendixH3">
    <w:name w:val="Appendix H3"/>
    <w:basedOn w:val="Heading3"/>
    <w:next w:val="BodyText"/>
    <w:uiPriority w:val="8"/>
    <w:qFormat/>
    <w:rsid w:val="00E33EF7"/>
    <w:pPr>
      <w:tabs>
        <w:tab w:val="left" w:pos="851"/>
      </w:tabs>
    </w:pPr>
  </w:style>
  <w:style w:type="paragraph" w:customStyle="1" w:styleId="ListAlpha2">
    <w:name w:val="List Alpha 2"/>
    <w:basedOn w:val="ListAlpha0"/>
    <w:uiPriority w:val="19"/>
    <w:rsid w:val="004F2A3C"/>
    <w:pPr>
      <w:numPr>
        <w:ilvl w:val="1"/>
      </w:numPr>
    </w:pPr>
  </w:style>
  <w:style w:type="paragraph" w:customStyle="1" w:styleId="ListAlpha3">
    <w:name w:val="List Alpha 3"/>
    <w:basedOn w:val="ListAlpha2"/>
    <w:uiPriority w:val="19"/>
    <w:rsid w:val="004F2A3C"/>
    <w:pPr>
      <w:numPr>
        <w:ilvl w:val="2"/>
      </w:numPr>
    </w:pPr>
  </w:style>
  <w:style w:type="paragraph" w:customStyle="1" w:styleId="ListAlpha4">
    <w:name w:val="List Alpha 4"/>
    <w:basedOn w:val="ListAlpha3"/>
    <w:uiPriority w:val="19"/>
    <w:rsid w:val="004F2A3C"/>
    <w:pPr>
      <w:numPr>
        <w:ilvl w:val="3"/>
      </w:numPr>
    </w:pPr>
  </w:style>
  <w:style w:type="paragraph" w:customStyle="1" w:styleId="ListAlpha6">
    <w:name w:val="List Alpha 6"/>
    <w:basedOn w:val="ListAlpha4"/>
    <w:uiPriority w:val="19"/>
    <w:rsid w:val="004F2A3C"/>
    <w:pPr>
      <w:numPr>
        <w:ilvl w:val="5"/>
      </w:numPr>
    </w:pPr>
  </w:style>
  <w:style w:type="paragraph" w:customStyle="1" w:styleId="ListAlpha5">
    <w:name w:val="List Alpha 5"/>
    <w:basedOn w:val="ListAlpha6"/>
    <w:uiPriority w:val="19"/>
    <w:rsid w:val="004F2A3C"/>
    <w:pPr>
      <w:numPr>
        <w:ilvl w:val="4"/>
      </w:numPr>
    </w:pPr>
  </w:style>
  <w:style w:type="paragraph" w:styleId="ListBullet2">
    <w:name w:val="List Bullet 2"/>
    <w:basedOn w:val="ListBullet0"/>
    <w:uiPriority w:val="19"/>
    <w:rsid w:val="004F2A3C"/>
    <w:pPr>
      <w:numPr>
        <w:ilvl w:val="1"/>
      </w:numPr>
    </w:pPr>
  </w:style>
  <w:style w:type="paragraph" w:styleId="ListBullet3">
    <w:name w:val="List Bullet 3"/>
    <w:basedOn w:val="ListBullet0"/>
    <w:uiPriority w:val="19"/>
    <w:rsid w:val="004F2A3C"/>
    <w:pPr>
      <w:numPr>
        <w:ilvl w:val="2"/>
      </w:numPr>
    </w:pPr>
  </w:style>
  <w:style w:type="paragraph" w:styleId="ListBullet4">
    <w:name w:val="List Bullet 4"/>
    <w:basedOn w:val="ListBullet0"/>
    <w:uiPriority w:val="19"/>
    <w:rsid w:val="004F2A3C"/>
    <w:pPr>
      <w:numPr>
        <w:ilvl w:val="3"/>
      </w:numPr>
    </w:pPr>
  </w:style>
  <w:style w:type="paragraph" w:styleId="ListBullet5">
    <w:name w:val="List Bullet 5"/>
    <w:basedOn w:val="ListBullet0"/>
    <w:uiPriority w:val="19"/>
    <w:rsid w:val="004F2A3C"/>
    <w:pPr>
      <w:numPr>
        <w:ilvl w:val="4"/>
      </w:numPr>
    </w:pPr>
  </w:style>
  <w:style w:type="paragraph" w:customStyle="1" w:styleId="ListBullet6">
    <w:name w:val="List Bullet 6"/>
    <w:basedOn w:val="ListBullet0"/>
    <w:uiPriority w:val="19"/>
    <w:rsid w:val="004F2A3C"/>
    <w:pPr>
      <w:numPr>
        <w:ilvl w:val="5"/>
      </w:numPr>
    </w:pPr>
  </w:style>
  <w:style w:type="paragraph" w:styleId="ListNumber2">
    <w:name w:val="List Number 2"/>
    <w:basedOn w:val="ListNumber0"/>
    <w:uiPriority w:val="19"/>
    <w:rsid w:val="004F2A3C"/>
    <w:pPr>
      <w:numPr>
        <w:ilvl w:val="1"/>
      </w:numPr>
    </w:pPr>
  </w:style>
  <w:style w:type="paragraph" w:styleId="ListNumber3">
    <w:name w:val="List Number 3"/>
    <w:basedOn w:val="ListNumber0"/>
    <w:uiPriority w:val="19"/>
    <w:rsid w:val="004F2A3C"/>
    <w:pPr>
      <w:numPr>
        <w:ilvl w:val="2"/>
      </w:numPr>
    </w:pPr>
  </w:style>
  <w:style w:type="paragraph" w:styleId="ListNumber4">
    <w:name w:val="List Number 4"/>
    <w:basedOn w:val="ListNumber0"/>
    <w:uiPriority w:val="19"/>
    <w:rsid w:val="004F2A3C"/>
    <w:pPr>
      <w:numPr>
        <w:ilvl w:val="3"/>
      </w:numPr>
    </w:pPr>
  </w:style>
  <w:style w:type="paragraph" w:styleId="ListNumber5">
    <w:name w:val="List Number 5"/>
    <w:basedOn w:val="ListNumber0"/>
    <w:uiPriority w:val="19"/>
    <w:rsid w:val="004F2A3C"/>
    <w:pPr>
      <w:numPr>
        <w:ilvl w:val="4"/>
      </w:numPr>
    </w:pPr>
  </w:style>
  <w:style w:type="paragraph" w:customStyle="1" w:styleId="ListNumber6">
    <w:name w:val="List Number 6"/>
    <w:basedOn w:val="ListNumber0"/>
    <w:uiPriority w:val="19"/>
    <w:rsid w:val="004F2A3C"/>
    <w:pPr>
      <w:numPr>
        <w:ilvl w:val="5"/>
      </w:numPr>
    </w:pPr>
  </w:style>
  <w:style w:type="paragraph" w:customStyle="1" w:styleId="ListParagraph2">
    <w:name w:val="List Paragraph 2"/>
    <w:basedOn w:val="ListParagraph0"/>
    <w:uiPriority w:val="19"/>
    <w:rsid w:val="004F2A3C"/>
    <w:pPr>
      <w:numPr>
        <w:ilvl w:val="1"/>
      </w:numPr>
    </w:pPr>
  </w:style>
  <w:style w:type="paragraph" w:customStyle="1" w:styleId="ListParagraph3">
    <w:name w:val="List Paragraph 3"/>
    <w:basedOn w:val="ListParagraph0"/>
    <w:uiPriority w:val="19"/>
    <w:rsid w:val="004F2A3C"/>
    <w:pPr>
      <w:numPr>
        <w:ilvl w:val="2"/>
      </w:numPr>
    </w:pPr>
  </w:style>
  <w:style w:type="paragraph" w:customStyle="1" w:styleId="ListParagraph4">
    <w:name w:val="List Paragraph 4"/>
    <w:basedOn w:val="ListParagraph0"/>
    <w:uiPriority w:val="19"/>
    <w:rsid w:val="004F2A3C"/>
    <w:pPr>
      <w:numPr>
        <w:ilvl w:val="3"/>
      </w:numPr>
    </w:pPr>
  </w:style>
  <w:style w:type="paragraph" w:customStyle="1" w:styleId="ListParagraph5">
    <w:name w:val="List Paragraph 5"/>
    <w:basedOn w:val="ListParagraph0"/>
    <w:uiPriority w:val="19"/>
    <w:rsid w:val="004F2A3C"/>
    <w:pPr>
      <w:numPr>
        <w:ilvl w:val="4"/>
      </w:numPr>
    </w:pPr>
  </w:style>
  <w:style w:type="paragraph" w:customStyle="1" w:styleId="ListParagraph6">
    <w:name w:val="List Paragraph 6"/>
    <w:basedOn w:val="ListParagraph0"/>
    <w:uiPriority w:val="19"/>
    <w:rsid w:val="004F2A3C"/>
    <w:pPr>
      <w:numPr>
        <w:ilvl w:val="5"/>
      </w:numPr>
    </w:pPr>
  </w:style>
  <w:style w:type="numbering" w:customStyle="1" w:styleId="ListBullet">
    <w:name w:val="List_Bullet"/>
    <w:uiPriority w:val="99"/>
    <w:rsid w:val="000C2012"/>
    <w:pPr>
      <w:numPr>
        <w:numId w:val="2"/>
      </w:numPr>
    </w:pPr>
  </w:style>
  <w:style w:type="numbering" w:customStyle="1" w:styleId="ListNumberedHeadings">
    <w:name w:val="List_NumberedHeadings"/>
    <w:uiPriority w:val="99"/>
    <w:rsid w:val="00264229"/>
    <w:pPr>
      <w:numPr>
        <w:numId w:val="4"/>
      </w:numPr>
    </w:pPr>
  </w:style>
  <w:style w:type="numbering" w:customStyle="1" w:styleId="ListTableBullet">
    <w:name w:val="List_TableBullet"/>
    <w:uiPriority w:val="99"/>
    <w:rsid w:val="00BE17C8"/>
    <w:pPr>
      <w:numPr>
        <w:numId w:val="6"/>
      </w:numPr>
    </w:pPr>
  </w:style>
  <w:style w:type="numbering" w:customStyle="1" w:styleId="ListTableNumber">
    <w:name w:val="List_TableNumber"/>
    <w:uiPriority w:val="99"/>
    <w:rsid w:val="00BE17C8"/>
    <w:pPr>
      <w:numPr>
        <w:numId w:val="7"/>
      </w:numPr>
    </w:pPr>
  </w:style>
  <w:style w:type="paragraph" w:customStyle="1" w:styleId="TableBullet2">
    <w:name w:val="Table Bullet 2"/>
    <w:basedOn w:val="TableBullet"/>
    <w:uiPriority w:val="19"/>
    <w:rsid w:val="00411DB3"/>
    <w:pPr>
      <w:numPr>
        <w:ilvl w:val="1"/>
      </w:numPr>
    </w:pPr>
  </w:style>
  <w:style w:type="paragraph" w:customStyle="1" w:styleId="TableNumber2">
    <w:name w:val="Table Number 2"/>
    <w:basedOn w:val="TableNumber"/>
    <w:uiPriority w:val="19"/>
    <w:rsid w:val="00411DB3"/>
    <w:pPr>
      <w:numPr>
        <w:ilvl w:val="1"/>
      </w:numPr>
    </w:pPr>
  </w:style>
  <w:style w:type="paragraph" w:customStyle="1" w:styleId="BodyText4">
    <w:name w:val="Body Text 4"/>
    <w:basedOn w:val="BodyText3"/>
    <w:uiPriority w:val="99"/>
    <w:semiHidden/>
    <w:qFormat/>
    <w:rsid w:val="00444AE6"/>
    <w:pPr>
      <w:numPr>
        <w:ilvl w:val="3"/>
      </w:numPr>
    </w:pPr>
  </w:style>
  <w:style w:type="paragraph" w:customStyle="1" w:styleId="BodyText5">
    <w:name w:val="Body Text 5"/>
    <w:basedOn w:val="BodyText4"/>
    <w:uiPriority w:val="99"/>
    <w:semiHidden/>
    <w:qFormat/>
    <w:rsid w:val="00444AE6"/>
    <w:pPr>
      <w:numPr>
        <w:ilvl w:val="4"/>
      </w:numPr>
    </w:pPr>
  </w:style>
  <w:style w:type="paragraph" w:customStyle="1" w:styleId="BodyText6">
    <w:name w:val="Body Text 6"/>
    <w:basedOn w:val="BodyText5"/>
    <w:uiPriority w:val="99"/>
    <w:semiHidden/>
    <w:qFormat/>
    <w:rsid w:val="00444AE6"/>
    <w:pPr>
      <w:numPr>
        <w:ilvl w:val="5"/>
      </w:numPr>
    </w:pPr>
  </w:style>
  <w:style w:type="table" w:customStyle="1" w:styleId="Table6">
    <w:name w:val="Table 6"/>
    <w:basedOn w:val="BlueTable"/>
    <w:uiPriority w:val="99"/>
    <w:rsid w:val="00411DB3"/>
    <w:tblPr>
      <w:tblBorders>
        <w:top w:val="single" w:sz="4" w:space="0" w:color="6C6C6C" w:themeColor="accent6" w:themeShade="80"/>
        <w:left w:val="single" w:sz="4" w:space="0" w:color="6C6C6C" w:themeColor="accent6" w:themeShade="80"/>
        <w:bottom w:val="single" w:sz="4" w:space="0" w:color="6C6C6C" w:themeColor="accent6" w:themeShade="80"/>
        <w:right w:val="single" w:sz="4" w:space="0" w:color="6C6C6C" w:themeColor="accent6" w:themeShade="80"/>
        <w:insideH w:val="single" w:sz="4" w:space="0" w:color="6C6C6C" w:themeColor="accent6" w:themeShade="80"/>
        <w:insideV w:val="single" w:sz="4" w:space="0" w:color="6C6C6C" w:themeColor="accent6" w:themeShade="80"/>
      </w:tblBorders>
    </w:tblPr>
    <w:tcPr>
      <w:shd w:val="clear" w:color="auto" w:fill="auto"/>
    </w:tcPr>
    <w:tblStylePr w:type="firstRow">
      <w:rPr>
        <w:color w:val="FFFFFF" w:themeColor="background1"/>
      </w:rPr>
      <w:tblPr/>
      <w:tcPr>
        <w:tcBorders>
          <w:top w:val="single" w:sz="4" w:space="0" w:color="6C6C6C" w:themeColor="accent6" w:themeShade="80"/>
          <w:left w:val="single" w:sz="4" w:space="0" w:color="6C6C6C" w:themeColor="accent6" w:themeShade="80"/>
          <w:bottom w:val="single" w:sz="4" w:space="0" w:color="6C6C6C" w:themeColor="accent6" w:themeShade="80"/>
          <w:right w:val="single" w:sz="4" w:space="0" w:color="6C6C6C" w:themeColor="accent6" w:themeShade="80"/>
          <w:insideH w:val="single" w:sz="4" w:space="0" w:color="6C6C6C" w:themeColor="accent6" w:themeShade="80"/>
          <w:insideV w:val="single" w:sz="4" w:space="0" w:color="6C6C6C" w:themeColor="accent6" w:themeShade="80"/>
          <w:tl2br w:val="nil"/>
          <w:tr2bl w:val="nil"/>
        </w:tcBorders>
        <w:shd w:val="clear" w:color="auto" w:fill="D9D9D9" w:themeFill="accent6"/>
      </w:tcPr>
    </w:tblStylePr>
    <w:tblStylePr w:type="lastRow">
      <w:rPr>
        <w:b/>
      </w:rPr>
      <w:tblPr/>
      <w:tcPr>
        <w:shd w:val="clear" w:color="auto" w:fill="EFEFEF" w:themeFill="accent6" w:themeFillTint="66"/>
      </w:tcPr>
    </w:tblStylePr>
    <w:tblStylePr w:type="firstCol">
      <w:rPr>
        <w:color w:val="auto"/>
      </w:rPr>
      <w:tblPr/>
      <w:tcPr>
        <w:tcBorders>
          <w:insideH w:val="nil"/>
        </w:tcBorders>
        <w:shd w:val="clear" w:color="auto" w:fill="D9D9D9" w:themeFill="accent6"/>
      </w:tcPr>
    </w:tblStylePr>
    <w:tblStylePr w:type="lastCol">
      <w:tblPr/>
      <w:tcPr>
        <w:shd w:val="clear" w:color="auto" w:fill="EFEFEF" w:themeFill="accent6" w:themeFillTint="66"/>
      </w:tcPr>
    </w:tblStylePr>
    <w:tblStylePr w:type="band2Vert">
      <w:tblPr/>
      <w:tcPr>
        <w:shd w:val="clear" w:color="auto" w:fill="F7F7F7" w:themeFill="accent6" w:themeFillTint="33"/>
      </w:tcPr>
    </w:tblStylePr>
    <w:tblStylePr w:type="band2Horz">
      <w:tblPr/>
      <w:tcPr>
        <w:shd w:val="clear" w:color="auto" w:fill="F7F7F7" w:themeFill="accent6" w:themeFillTint="33"/>
      </w:tcPr>
    </w:tblStylePr>
  </w:style>
  <w:style w:type="table" w:customStyle="1" w:styleId="TableBlack">
    <w:name w:val="Table Black"/>
    <w:basedOn w:val="BlueTable"/>
    <w:uiPriority w:val="99"/>
    <w:rsid w:val="00411DB3"/>
    <w:tblPr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cPr>
      <w:shd w:val="clear" w:color="auto" w:fill="auto"/>
    </w:tcPr>
    <w:tblStylePr w:type="firstRow">
      <w:rPr>
        <w:color w:val="FFFFFF" w:themeColor="background1"/>
      </w:rPr>
      <w:tblPr/>
      <w:tcPr>
        <w:tc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  <w:tl2br w:val="nil"/>
          <w:tr2bl w:val="nil"/>
        </w:tcBorders>
        <w:shd w:val="clear" w:color="auto" w:fill="000000" w:themeFill="text1"/>
      </w:tcPr>
    </w:tblStylePr>
    <w:tblStylePr w:type="lastRow">
      <w:rPr>
        <w:b/>
      </w:rPr>
      <w:tblPr/>
      <w:tcPr>
        <w:shd w:val="clear" w:color="auto" w:fill="D9D9D9" w:themeFill="background1" w:themeFillShade="D9"/>
      </w:tcPr>
    </w:tblStylePr>
    <w:tblStylePr w:type="firstCol">
      <w:rPr>
        <w:color w:val="FFFFFF" w:themeColor="background1"/>
      </w:rPr>
      <w:tblPr/>
      <w:tcPr>
        <w:tcBorders>
          <w:insideH w:val="nil"/>
        </w:tcBorders>
        <w:shd w:val="clear" w:color="auto" w:fill="000000" w:themeFill="text1"/>
      </w:tcPr>
    </w:tblStylePr>
    <w:tblStylePr w:type="lastCol">
      <w:tblPr/>
      <w:tcPr>
        <w:shd w:val="clear" w:color="auto" w:fill="D9D9D9" w:themeFill="background1" w:themeFillShade="D9"/>
      </w:tcPr>
    </w:tblStylePr>
    <w:tblStylePr w:type="band2Vert">
      <w:tblPr/>
      <w:tcPr>
        <w:shd w:val="clear" w:color="auto" w:fill="F2F2F2" w:themeFill="background1" w:themeFillShade="F2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customStyle="1" w:styleId="TableGrey">
    <w:name w:val="Table Grey"/>
    <w:basedOn w:val="TableBlack"/>
    <w:uiPriority w:val="99"/>
    <w:rsid w:val="00FE7A02"/>
    <w:tblPr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cPr>
      <w:shd w:val="clear" w:color="auto" w:fill="auto"/>
    </w:tcPr>
    <w:tblStylePr w:type="firstRow">
      <w:rPr>
        <w:color w:val="FFFFFF" w:themeColor="background1"/>
      </w:rPr>
      <w:tblPr/>
      <w:trPr>
        <w:cantSplit/>
        <w:tblHeader/>
      </w:trPr>
      <w:tcPr>
        <w:tcBorders>
          <w:top w:val="single" w:sz="4" w:space="0" w:color="002C4D" w:themeColor="accent1" w:themeShade="80"/>
          <w:left w:val="single" w:sz="4" w:space="0" w:color="002C4D" w:themeColor="accent1" w:themeShade="80"/>
          <w:bottom w:val="single" w:sz="4" w:space="0" w:color="002C4D" w:themeColor="accent1" w:themeShade="80"/>
          <w:right w:val="single" w:sz="4" w:space="0" w:color="002C4D" w:themeColor="accent1" w:themeShade="80"/>
          <w:insideH w:val="single" w:sz="4" w:space="0" w:color="002C4D" w:themeColor="accent1" w:themeShade="80"/>
          <w:insideV w:val="single" w:sz="4" w:space="0" w:color="FFFFFF" w:themeColor="background1"/>
          <w:tl2br w:val="nil"/>
          <w:tr2bl w:val="nil"/>
        </w:tcBorders>
        <w:shd w:val="clear" w:color="auto" w:fill="7F7F7F" w:themeFill="text1" w:themeFillTint="80"/>
      </w:tcPr>
    </w:tblStylePr>
    <w:tblStylePr w:type="lastRow">
      <w:rPr>
        <w:b/>
      </w:rPr>
      <w:tblPr/>
      <w:tcPr>
        <w:shd w:val="clear" w:color="auto" w:fill="C4C4C6" w:themeFill="text2" w:themeFillTint="66"/>
      </w:tcPr>
    </w:tblStylePr>
    <w:tblStylePr w:type="firstCol">
      <w:rPr>
        <w:color w:val="FFFFFF" w:themeColor="background1"/>
      </w:rPr>
      <w:tblPr/>
      <w:tcPr>
        <w:tcBorders>
          <w:insideH w:val="nil"/>
        </w:tcBorders>
        <w:shd w:val="clear" w:color="auto" w:fill="7F7F7F" w:themeFill="text1" w:themeFillTint="80"/>
      </w:tcPr>
    </w:tblStylePr>
    <w:tblStylePr w:type="lastCol">
      <w:tblPr/>
      <w:tcPr>
        <w:shd w:val="clear" w:color="auto" w:fill="70C2FF" w:themeFill="accent1" w:themeFillTint="66"/>
      </w:tcPr>
    </w:tblStylePr>
    <w:tblStylePr w:type="band2Vert">
      <w:tblPr/>
      <w:tcPr>
        <w:shd w:val="clear" w:color="auto" w:fill="E1E1E2" w:themeFill="text2" w:themeFillTint="33"/>
      </w:tcPr>
    </w:tblStylePr>
    <w:tblStylePr w:type="band2Horz">
      <w:tblPr/>
      <w:tcPr>
        <w:shd w:val="clear" w:color="auto" w:fill="E1E1E2" w:themeFill="text2" w:themeFillTint="33"/>
      </w:tcPr>
    </w:tblStylePr>
  </w:style>
  <w:style w:type="character" w:styleId="PlaceholderText">
    <w:name w:val="Placeholder Text"/>
    <w:basedOn w:val="DefaultParagraphFont"/>
    <w:uiPriority w:val="99"/>
    <w:semiHidden/>
    <w:rsid w:val="002106C4"/>
    <w:rPr>
      <w:color w:val="808080"/>
    </w:rPr>
  </w:style>
  <w:style w:type="table" w:customStyle="1" w:styleId="TableNoBorders">
    <w:name w:val="Table No Borders"/>
    <w:basedOn w:val="TableNormal"/>
    <w:uiPriority w:val="99"/>
    <w:rsid w:val="009D07AF"/>
    <w:pPr>
      <w:spacing w:before="0" w:after="0"/>
    </w:pPr>
    <w:tblPr/>
  </w:style>
  <w:style w:type="character" w:styleId="CommentReference">
    <w:name w:val="annotation reference"/>
    <w:basedOn w:val="DefaultParagraphFont"/>
    <w:uiPriority w:val="99"/>
    <w:semiHidden/>
    <w:rsid w:val="006172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61723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1723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6172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7234"/>
    <w:rPr>
      <w:b/>
      <w:bCs/>
      <w:sz w:val="20"/>
      <w:szCs w:val="20"/>
    </w:rPr>
  </w:style>
  <w:style w:type="paragraph" w:customStyle="1" w:styleId="CoverDetails">
    <w:name w:val="Cover Details"/>
    <w:basedOn w:val="Normal"/>
    <w:uiPriority w:val="11"/>
    <w:qFormat/>
    <w:rsid w:val="00AA0199"/>
    <w:pPr>
      <w:framePr w:hSpace="181" w:wrap="around" w:vAnchor="page" w:hAnchor="margin" w:y="10774"/>
      <w:spacing w:after="240"/>
      <w:suppressOverlap/>
    </w:pPr>
    <w:rPr>
      <w:b/>
      <w:color w:val="6D6E71" w:themeColor="text2"/>
      <w:sz w:val="19"/>
    </w:rPr>
  </w:style>
  <w:style w:type="paragraph" w:customStyle="1" w:styleId="FactsheetSubtitle">
    <w:name w:val="Factsheet Subtitle"/>
    <w:basedOn w:val="Normal"/>
    <w:uiPriority w:val="11"/>
    <w:qFormat/>
    <w:rsid w:val="00347AE8"/>
    <w:pPr>
      <w:spacing w:before="360"/>
    </w:pPr>
    <w:rPr>
      <w:caps/>
      <w:color w:val="6D6E71" w:themeColor="text2"/>
      <w:sz w:val="18"/>
    </w:rPr>
  </w:style>
  <w:style w:type="paragraph" w:customStyle="1" w:styleId="Factsheettitle">
    <w:name w:val="Factsheet title"/>
    <w:basedOn w:val="Title"/>
    <w:uiPriority w:val="11"/>
    <w:qFormat/>
    <w:rsid w:val="00347AE8"/>
    <w:pPr>
      <w:spacing w:before="0" w:after="120" w:line="204" w:lineRule="auto"/>
    </w:pPr>
  </w:style>
  <w:style w:type="paragraph" w:customStyle="1" w:styleId="FactSheet">
    <w:name w:val="Fact Sheet"/>
    <w:basedOn w:val="Normal"/>
    <w:uiPriority w:val="11"/>
    <w:qFormat/>
    <w:rsid w:val="00390049"/>
    <w:pPr>
      <w:framePr w:w="10206" w:wrap="around" w:vAnchor="text" w:hAnchor="text" w:y="1"/>
      <w:spacing w:before="400" w:after="120"/>
    </w:pPr>
    <w:rPr>
      <w:color w:val="EC3837" w:themeColor="accent3"/>
      <w:sz w:val="24"/>
    </w:rPr>
  </w:style>
  <w:style w:type="paragraph" w:customStyle="1" w:styleId="IntroParagraph">
    <w:name w:val="Intro Paragraph"/>
    <w:basedOn w:val="BodyText"/>
    <w:qFormat/>
    <w:rsid w:val="001A37E3"/>
    <w:pPr>
      <w:framePr w:w="10206" w:wrap="around" w:vAnchor="text" w:hAnchor="text" w:y="1"/>
      <w:spacing w:before="240" w:after="240"/>
    </w:pPr>
    <w:rPr>
      <w:rFonts w:asciiTheme="majorHAnsi" w:hAnsiTheme="majorHAnsi"/>
      <w:i/>
      <w:color w:val="00599A" w:themeColor="accent1"/>
      <w:sz w:val="28"/>
    </w:rPr>
  </w:style>
  <w:style w:type="paragraph" w:customStyle="1" w:styleId="QuoteAttribution">
    <w:name w:val="Quote Attribution"/>
    <w:basedOn w:val="Normal"/>
    <w:next w:val="BodyText"/>
    <w:uiPriority w:val="3"/>
    <w:qFormat/>
    <w:rsid w:val="008E5B61"/>
    <w:pPr>
      <w:pBdr>
        <w:bottom w:val="single" w:sz="2" w:space="6" w:color="00599A" w:themeColor="accent1"/>
      </w:pBdr>
    </w:pPr>
    <w:rPr>
      <w:caps/>
      <w:sz w:val="12"/>
    </w:rPr>
  </w:style>
  <w:style w:type="paragraph" w:customStyle="1" w:styleId="HeaderUnderline">
    <w:name w:val="Header Underline"/>
    <w:basedOn w:val="Header"/>
    <w:uiPriority w:val="99"/>
    <w:qFormat/>
    <w:rsid w:val="007C2D92"/>
    <w:pPr>
      <w:pBdr>
        <w:bottom w:val="single" w:sz="2" w:space="2" w:color="00599A" w:themeColor="accent1"/>
      </w:pBdr>
    </w:pPr>
    <w:rPr>
      <w:b/>
      <w:sz w:val="12"/>
    </w:rPr>
  </w:style>
  <w:style w:type="character" w:customStyle="1" w:styleId="Mention1">
    <w:name w:val="Mention1"/>
    <w:basedOn w:val="DefaultParagraphFont"/>
    <w:uiPriority w:val="99"/>
    <w:semiHidden/>
    <w:unhideWhenUsed/>
    <w:rsid w:val="002A41B8"/>
    <w:rPr>
      <w:color w:val="2B579A"/>
      <w:shd w:val="clear" w:color="auto" w:fill="E6E6E6"/>
    </w:rPr>
  </w:style>
  <w:style w:type="table" w:customStyle="1" w:styleId="LinedTable">
    <w:name w:val="Lined Table"/>
    <w:basedOn w:val="TableNormal"/>
    <w:uiPriority w:val="99"/>
    <w:rsid w:val="0069140D"/>
    <w:tblPr>
      <w:tblStyleRowBandSize w:val="1"/>
      <w:tblStyleColBandSize w:val="1"/>
      <w:tblBorders>
        <w:top w:val="single" w:sz="4" w:space="0" w:color="00599A" w:themeColor="accent1"/>
        <w:bottom w:val="single" w:sz="4" w:space="0" w:color="00599A" w:themeColor="accent1"/>
        <w:insideH w:val="single" w:sz="4" w:space="0" w:color="00599A" w:themeColor="accent1"/>
      </w:tblBorders>
      <w:tblCellMar>
        <w:left w:w="0" w:type="dxa"/>
        <w:right w:w="0" w:type="dxa"/>
      </w:tblCellMar>
    </w:tblPr>
    <w:tblStylePr w:type="firstRow">
      <w:rPr>
        <w:color w:val="auto"/>
      </w:rPr>
    </w:tblStylePr>
    <w:tblStylePr w:type="lastRow">
      <w:rPr>
        <w:b/>
      </w:rPr>
      <w:tblPr/>
      <w:tcPr>
        <w:shd w:val="clear" w:color="auto" w:fill="DAEFFF"/>
      </w:tcPr>
    </w:tblStylePr>
    <w:tblStylePr w:type="firstCol">
      <w:rPr>
        <w:color w:val="auto"/>
      </w:rPr>
    </w:tblStylePr>
    <w:tblStylePr w:type="lastCol">
      <w:tblPr/>
      <w:tcPr>
        <w:shd w:val="clear" w:color="auto" w:fill="DAEFFF"/>
      </w:tcPr>
    </w:tblStylePr>
    <w:tblStylePr w:type="band2Vert">
      <w:tblPr/>
      <w:tcPr>
        <w:shd w:val="clear" w:color="auto" w:fill="F2F2F2" w:themeFill="background1" w:themeFillShade="F2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customStyle="1" w:styleId="Default">
    <w:name w:val="Default"/>
    <w:rsid w:val="00922093"/>
    <w:pPr>
      <w:autoSpaceDE w:val="0"/>
      <w:autoSpaceDN w:val="0"/>
      <w:adjustRightInd w:val="0"/>
      <w:spacing w:before="0" w:after="0"/>
    </w:pPr>
    <w:rPr>
      <w:rFonts w:ascii="Archer Medium" w:hAnsi="Archer Medium" w:cs="Archer Medium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922093"/>
    <w:pPr>
      <w:spacing w:line="171" w:lineRule="atLeast"/>
    </w:pPr>
    <w:rPr>
      <w:rFonts w:cstheme="minorBidi"/>
      <w:color w:val="auto"/>
    </w:rPr>
  </w:style>
  <w:style w:type="character" w:customStyle="1" w:styleId="A9">
    <w:name w:val="A9"/>
    <w:uiPriority w:val="99"/>
    <w:rsid w:val="00922093"/>
    <w:rPr>
      <w:rFonts w:ascii="Gotham Narrow Book" w:hAnsi="Gotham Narrow Book" w:cs="Gotham Narrow Book"/>
      <w:color w:val="000000"/>
      <w:sz w:val="17"/>
      <w:szCs w:val="17"/>
      <w:u w:val="single"/>
    </w:rPr>
  </w:style>
  <w:style w:type="table" w:styleId="TableGridLight">
    <w:name w:val="Grid Table Light"/>
    <w:basedOn w:val="TableNormal"/>
    <w:uiPriority w:val="40"/>
    <w:rsid w:val="008413BF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Pa11">
    <w:name w:val="Pa11"/>
    <w:basedOn w:val="Default"/>
    <w:next w:val="Default"/>
    <w:uiPriority w:val="99"/>
    <w:rsid w:val="007D54A8"/>
    <w:pPr>
      <w:spacing w:line="251" w:lineRule="atLeast"/>
    </w:pPr>
    <w:rPr>
      <w:rFonts w:cstheme="minorBidi"/>
      <w:color w:val="auto"/>
    </w:rPr>
  </w:style>
  <w:style w:type="character" w:customStyle="1" w:styleId="A3">
    <w:name w:val="A3"/>
    <w:uiPriority w:val="99"/>
    <w:rsid w:val="007D54A8"/>
    <w:rPr>
      <w:rFonts w:ascii="Gotham Narrow Book" w:hAnsi="Gotham Narrow Book" w:cs="Gotham Narrow Book"/>
      <w:color w:val="000000"/>
      <w:sz w:val="17"/>
      <w:szCs w:val="17"/>
      <w:u w:val="single"/>
    </w:rPr>
  </w:style>
  <w:style w:type="paragraph" w:customStyle="1" w:styleId="Pa3">
    <w:name w:val="Pa3"/>
    <w:basedOn w:val="Default"/>
    <w:next w:val="Default"/>
    <w:uiPriority w:val="99"/>
    <w:rsid w:val="007D54A8"/>
    <w:pPr>
      <w:spacing w:line="171" w:lineRule="atLeast"/>
    </w:pPr>
    <w:rPr>
      <w:rFonts w:cstheme="minorBidi"/>
      <w:color w:val="auto"/>
    </w:rPr>
  </w:style>
  <w:style w:type="character" w:customStyle="1" w:styleId="A11">
    <w:name w:val="A11"/>
    <w:uiPriority w:val="99"/>
    <w:rsid w:val="007D54A8"/>
    <w:rPr>
      <w:rFonts w:ascii="Gotham Narrow Book" w:hAnsi="Gotham Narrow Book" w:cs="Gotham Narrow Book"/>
      <w:color w:val="000000"/>
      <w:sz w:val="17"/>
      <w:szCs w:val="17"/>
      <w:u w:val="single"/>
    </w:rPr>
  </w:style>
  <w:style w:type="table" w:styleId="ListTable2-Accent5">
    <w:name w:val="List Table 2 Accent 5"/>
    <w:basedOn w:val="TableNormal"/>
    <w:uiPriority w:val="47"/>
    <w:rsid w:val="004C7DF8"/>
    <w:pPr>
      <w:spacing w:before="0" w:after="0"/>
    </w:pPr>
    <w:rPr>
      <w:lang w:val="en-US"/>
    </w:rPr>
    <w:tblPr>
      <w:tblStyleRowBandSize w:val="1"/>
      <w:tblStyleColBandSize w:val="1"/>
      <w:tblBorders>
        <w:top w:val="single" w:sz="4" w:space="0" w:color="A6A7AA" w:themeColor="accent5" w:themeTint="99"/>
        <w:bottom w:val="single" w:sz="4" w:space="0" w:color="A6A7AA" w:themeColor="accent5" w:themeTint="99"/>
        <w:insideH w:val="single" w:sz="4" w:space="0" w:color="A6A7AA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1E2" w:themeFill="accent5" w:themeFillTint="33"/>
      </w:tcPr>
    </w:tblStylePr>
    <w:tblStylePr w:type="band1Horz">
      <w:tblPr/>
      <w:tcPr>
        <w:shd w:val="clear" w:color="auto" w:fill="E1E1E2" w:themeFill="accent5" w:themeFillTint="33"/>
      </w:tcPr>
    </w:tblStylePr>
  </w:style>
  <w:style w:type="paragraph" w:customStyle="1" w:styleId="Head2">
    <w:name w:val="Head 2"/>
    <w:qFormat/>
    <w:rsid w:val="004C7DF8"/>
    <w:pPr>
      <w:spacing w:before="0" w:after="240"/>
    </w:pPr>
    <w:rPr>
      <w:rFonts w:ascii="Arial" w:eastAsia="MS Mincho" w:hAnsi="Arial" w:cs="Times New Roman"/>
      <w:b/>
      <w:sz w:val="36"/>
      <w:szCs w:val="24"/>
      <w:lang w:val="en-US"/>
    </w:rPr>
  </w:style>
  <w:style w:type="paragraph" w:customStyle="1" w:styleId="Head3">
    <w:name w:val="Head 3"/>
    <w:qFormat/>
    <w:rsid w:val="004C7DF8"/>
    <w:pPr>
      <w:spacing w:before="240" w:after="200"/>
    </w:pPr>
    <w:rPr>
      <w:rFonts w:ascii="Arial" w:eastAsia="MS Mincho" w:hAnsi="Arial" w:cs="Times New Roman"/>
      <w:b/>
      <w:color w:val="005677"/>
      <w:sz w:val="28"/>
      <w:szCs w:val="24"/>
      <w:lang w:val="en-US"/>
    </w:rPr>
  </w:style>
  <w:style w:type="paragraph" w:customStyle="1" w:styleId="Body">
    <w:name w:val="Body"/>
    <w:qFormat/>
    <w:rsid w:val="004C7DF8"/>
    <w:pPr>
      <w:spacing w:before="120" w:after="200" w:line="300" w:lineRule="auto"/>
    </w:pPr>
    <w:rPr>
      <w:rFonts w:ascii="Arial" w:eastAsia="MS Mincho" w:hAnsi="Arial" w:cs="Times New Roman"/>
      <w:color w:val="000000"/>
      <w:sz w:val="24"/>
      <w:szCs w:val="24"/>
      <w:lang w:val="en-US"/>
    </w:rPr>
  </w:style>
  <w:style w:type="paragraph" w:customStyle="1" w:styleId="BulletsLv1">
    <w:name w:val="Bullets Lv 1"/>
    <w:qFormat/>
    <w:rsid w:val="004C7DF8"/>
    <w:pPr>
      <w:numPr>
        <w:numId w:val="16"/>
      </w:numPr>
      <w:spacing w:before="0" w:after="0" w:line="280" w:lineRule="auto"/>
      <w:ind w:left="340" w:hanging="227"/>
    </w:pPr>
    <w:rPr>
      <w:rFonts w:ascii="Arial" w:eastAsia="MS Mincho" w:hAnsi="Arial" w:cs="Times New Roman"/>
      <w:color w:val="000000"/>
      <w:sz w:val="24"/>
      <w:szCs w:val="20"/>
      <w:lang w:val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D7136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rsid w:val="0023557C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FF3A0B"/>
    <w:pPr>
      <w:spacing w:before="0" w:after="0"/>
    </w:pPr>
    <w:rPr>
      <w:sz w:val="17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3571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88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8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5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8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92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03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6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2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4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1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9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9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9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8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3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https://business.gov.au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canopusnet.com/" TargetMode="External"/><Relationship Id="rId10" Type="http://schemas.openxmlformats.org/officeDocument/2006/relationships/webSettings" Target="webSetting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2010%20Templates\Workgroup%20Templates\Business\Report-Factsheet%20Template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641D39E0E27B45AB86D7F7376202E0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993773-183A-4339-878C-92BFD174BFD6}"/>
      </w:docPartPr>
      <w:docPartBody>
        <w:p w:rsidR="009C7C2D" w:rsidRDefault="00970113" w:rsidP="00970113">
          <w:pPr>
            <w:pStyle w:val="641D39E0E27B45AB86D7F7376202E091"/>
          </w:pPr>
          <w:r w:rsidRPr="000E2FA8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cher Medium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otham Narrow Book">
    <w:panose1 w:val="00000000000000000000"/>
    <w:charset w:val="00"/>
    <w:family w:val="modern"/>
    <w:notTrueType/>
    <w:pitch w:val="variable"/>
    <w:sig w:usb0="A00000FF" w:usb1="4000004A" w:usb2="00000000" w:usb3="00000000" w:csb0="0000009B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0EBE"/>
    <w:rsid w:val="00040EBE"/>
    <w:rsid w:val="00066E06"/>
    <w:rsid w:val="00074139"/>
    <w:rsid w:val="00113E1E"/>
    <w:rsid w:val="00125AC2"/>
    <w:rsid w:val="00195B85"/>
    <w:rsid w:val="001B3EB0"/>
    <w:rsid w:val="001B5DA4"/>
    <w:rsid w:val="001F5E7C"/>
    <w:rsid w:val="003017CC"/>
    <w:rsid w:val="00312D01"/>
    <w:rsid w:val="0034798E"/>
    <w:rsid w:val="00467149"/>
    <w:rsid w:val="00607A3B"/>
    <w:rsid w:val="007E7C30"/>
    <w:rsid w:val="008A091C"/>
    <w:rsid w:val="00910A63"/>
    <w:rsid w:val="00970113"/>
    <w:rsid w:val="009C7C2D"/>
    <w:rsid w:val="00B54523"/>
    <w:rsid w:val="00B55C2F"/>
    <w:rsid w:val="00B672B0"/>
    <w:rsid w:val="00BE1E01"/>
    <w:rsid w:val="00BE6E8B"/>
    <w:rsid w:val="00C838F7"/>
    <w:rsid w:val="00CA488D"/>
    <w:rsid w:val="00CE67F7"/>
    <w:rsid w:val="00D45FA9"/>
    <w:rsid w:val="00ED5CB6"/>
    <w:rsid w:val="00EF69A3"/>
    <w:rsid w:val="00FA1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C5FA2959D144946A9E96E1D77FD06F3">
    <w:name w:val="EC5FA2959D144946A9E96E1D77FD06F3"/>
  </w:style>
  <w:style w:type="paragraph" w:customStyle="1" w:styleId="898CC3C9A77843C4BD47A1CBBC914B7E">
    <w:name w:val="898CC3C9A77843C4BD47A1CBBC914B7E"/>
  </w:style>
  <w:style w:type="paragraph" w:customStyle="1" w:styleId="D8F67C7BC9FF4716A231F89CE92E2992">
    <w:name w:val="D8F67C7BC9FF4716A231F89CE92E2992"/>
  </w:style>
  <w:style w:type="character" w:styleId="PlaceholderText">
    <w:name w:val="Placeholder Text"/>
    <w:basedOn w:val="DefaultParagraphFont"/>
    <w:uiPriority w:val="99"/>
    <w:semiHidden/>
    <w:rsid w:val="00970113"/>
    <w:rPr>
      <w:color w:val="808080"/>
    </w:rPr>
  </w:style>
  <w:style w:type="paragraph" w:customStyle="1" w:styleId="CC2E0606BFEA49BF99FA73A2072C7ADB">
    <w:name w:val="CC2E0606BFEA49BF99FA73A2072C7ADB"/>
  </w:style>
  <w:style w:type="paragraph" w:customStyle="1" w:styleId="26DB7411E4574018AB6B8E9CC5A529F9">
    <w:name w:val="26DB7411E4574018AB6B8E9CC5A529F9"/>
  </w:style>
  <w:style w:type="paragraph" w:customStyle="1" w:styleId="A95E5A98D82A43F99F7AB0222A23F19B">
    <w:name w:val="A95E5A98D82A43F99F7AB0222A23F19B"/>
    <w:rsid w:val="00040EBE"/>
  </w:style>
  <w:style w:type="paragraph" w:customStyle="1" w:styleId="063454FEEDC440B4B31CA4347415D307">
    <w:name w:val="063454FEEDC440B4B31CA4347415D307"/>
    <w:rsid w:val="00040EBE"/>
  </w:style>
  <w:style w:type="paragraph" w:customStyle="1" w:styleId="97BCB1E616BE419F808771CF1884FFE2">
    <w:name w:val="97BCB1E616BE419F808771CF1884FFE2"/>
    <w:rsid w:val="00040EBE"/>
  </w:style>
  <w:style w:type="paragraph" w:customStyle="1" w:styleId="238BE433CD374D7A842271D6972E9B0F">
    <w:name w:val="238BE433CD374D7A842271D6972E9B0F"/>
    <w:rsid w:val="00040EBE"/>
  </w:style>
  <w:style w:type="paragraph" w:customStyle="1" w:styleId="AAB3E24B1B4245CBBCEF078FA548281B">
    <w:name w:val="AAB3E24B1B4245CBBCEF078FA548281B"/>
    <w:rsid w:val="00EF69A3"/>
  </w:style>
  <w:style w:type="paragraph" w:customStyle="1" w:styleId="F2F33BA5A5A3402D92C547E7117BEB85">
    <w:name w:val="F2F33BA5A5A3402D92C547E7117BEB85"/>
    <w:rsid w:val="00EF69A3"/>
  </w:style>
  <w:style w:type="paragraph" w:customStyle="1" w:styleId="28DFE366F4D7443EB199F494E73B1D12">
    <w:name w:val="28DFE366F4D7443EB199F494E73B1D12"/>
    <w:rsid w:val="00EF69A3"/>
  </w:style>
  <w:style w:type="paragraph" w:customStyle="1" w:styleId="D3C2EBCF743743F6B5F85CA30027FDD0">
    <w:name w:val="D3C2EBCF743743F6B5F85CA30027FDD0"/>
    <w:rsid w:val="00EF69A3"/>
  </w:style>
  <w:style w:type="paragraph" w:customStyle="1" w:styleId="78219AADE99448CAA719306D8D2708D9">
    <w:name w:val="78219AADE99448CAA719306D8D2708D9"/>
    <w:rsid w:val="00EF69A3"/>
  </w:style>
  <w:style w:type="paragraph" w:customStyle="1" w:styleId="ACF24488821D420EAB96B960754C7EAF">
    <w:name w:val="ACF24488821D420EAB96B960754C7EAF"/>
    <w:rsid w:val="00C838F7"/>
  </w:style>
  <w:style w:type="paragraph" w:customStyle="1" w:styleId="DF3DC9FE74FF4F66BAE516847510AB0C">
    <w:name w:val="DF3DC9FE74FF4F66BAE516847510AB0C"/>
    <w:rsid w:val="00C838F7"/>
  </w:style>
  <w:style w:type="paragraph" w:customStyle="1" w:styleId="CCC561AEE76543C28013D483A2F9B624">
    <w:name w:val="CCC561AEE76543C28013D483A2F9B624"/>
    <w:rsid w:val="00C838F7"/>
  </w:style>
  <w:style w:type="paragraph" w:customStyle="1" w:styleId="3C80362EBB644F32ABE4C991672C06C7">
    <w:name w:val="3C80362EBB644F32ABE4C991672C06C7"/>
    <w:rsid w:val="00C838F7"/>
  </w:style>
  <w:style w:type="paragraph" w:customStyle="1" w:styleId="C59800F9BA4248B1AF069278B95F35BD">
    <w:name w:val="C59800F9BA4248B1AF069278B95F35BD"/>
    <w:rsid w:val="00C838F7"/>
  </w:style>
  <w:style w:type="paragraph" w:customStyle="1" w:styleId="12638D1A3662435CB2BEED4721A3D3CC">
    <w:name w:val="12638D1A3662435CB2BEED4721A3D3CC"/>
    <w:rsid w:val="00C838F7"/>
  </w:style>
  <w:style w:type="paragraph" w:customStyle="1" w:styleId="C79C66537C804F45B8EF69DB2F0578B3">
    <w:name w:val="C79C66537C804F45B8EF69DB2F0578B3"/>
    <w:rsid w:val="00C838F7"/>
  </w:style>
  <w:style w:type="paragraph" w:customStyle="1" w:styleId="21C2D22818514A4EA327C8440DCB3D18">
    <w:name w:val="21C2D22818514A4EA327C8440DCB3D18"/>
    <w:rsid w:val="00C838F7"/>
  </w:style>
  <w:style w:type="paragraph" w:customStyle="1" w:styleId="AA30DD85BE3345DB890E92934F43CCF6">
    <w:name w:val="AA30DD85BE3345DB890E92934F43CCF6"/>
    <w:rsid w:val="00C838F7"/>
  </w:style>
  <w:style w:type="paragraph" w:customStyle="1" w:styleId="EA73E1F727BC45DB9DB09D1AACC47E2C">
    <w:name w:val="EA73E1F727BC45DB9DB09D1AACC47E2C"/>
    <w:rsid w:val="00C838F7"/>
  </w:style>
  <w:style w:type="paragraph" w:customStyle="1" w:styleId="45C9027678E74C9A8C219ECA2A9806B7">
    <w:name w:val="45C9027678E74C9A8C219ECA2A9806B7"/>
    <w:rsid w:val="00C838F7"/>
  </w:style>
  <w:style w:type="paragraph" w:customStyle="1" w:styleId="61D85F8957A54FA885663D963B65515A">
    <w:name w:val="61D85F8957A54FA885663D963B65515A"/>
    <w:rsid w:val="00C838F7"/>
  </w:style>
  <w:style w:type="paragraph" w:customStyle="1" w:styleId="F6D9C02BD60446C487282085F7DD30B7">
    <w:name w:val="F6D9C02BD60446C487282085F7DD30B7"/>
    <w:rsid w:val="00C838F7"/>
  </w:style>
  <w:style w:type="paragraph" w:customStyle="1" w:styleId="38B63702E56546E49A5D85E6497B9258">
    <w:name w:val="38B63702E56546E49A5D85E6497B9258"/>
    <w:rsid w:val="00C838F7"/>
  </w:style>
  <w:style w:type="paragraph" w:customStyle="1" w:styleId="7922041F17144E4CAE98B9A5017DCB82">
    <w:name w:val="7922041F17144E4CAE98B9A5017DCB82"/>
    <w:rsid w:val="00C838F7"/>
  </w:style>
  <w:style w:type="paragraph" w:customStyle="1" w:styleId="5518D0136B11402C9BB5B4B0038C1563">
    <w:name w:val="5518D0136B11402C9BB5B4B0038C1563"/>
    <w:rsid w:val="00C838F7"/>
  </w:style>
  <w:style w:type="paragraph" w:customStyle="1" w:styleId="1F773E8166C24057BF2A29AF8DA78487">
    <w:name w:val="1F773E8166C24057BF2A29AF8DA78487"/>
    <w:rsid w:val="00C838F7"/>
  </w:style>
  <w:style w:type="paragraph" w:customStyle="1" w:styleId="440E51C8FC3F49B49BCD994764FE4F42">
    <w:name w:val="440E51C8FC3F49B49BCD994764FE4F42"/>
    <w:rsid w:val="00C838F7"/>
  </w:style>
  <w:style w:type="paragraph" w:customStyle="1" w:styleId="3ECE6CA0F05B4A5C9A070812BC2FD14C">
    <w:name w:val="3ECE6CA0F05B4A5C9A070812BC2FD14C"/>
    <w:rsid w:val="00C838F7"/>
  </w:style>
  <w:style w:type="paragraph" w:customStyle="1" w:styleId="CD90BE117EDA430F9C16017E0A5639AB">
    <w:name w:val="CD90BE117EDA430F9C16017E0A5639AB"/>
    <w:rsid w:val="00C838F7"/>
  </w:style>
  <w:style w:type="paragraph" w:customStyle="1" w:styleId="7AA71AE6E34C4BC8A1F252A0B2F80E8E">
    <w:name w:val="7AA71AE6E34C4BC8A1F252A0B2F80E8E"/>
    <w:rsid w:val="00C838F7"/>
  </w:style>
  <w:style w:type="paragraph" w:customStyle="1" w:styleId="3AD10C55056A408783B49F21CB1F4AC1">
    <w:name w:val="3AD10C55056A408783B49F21CB1F4AC1"/>
    <w:rsid w:val="00C838F7"/>
  </w:style>
  <w:style w:type="paragraph" w:customStyle="1" w:styleId="2FF1DE484168494FB50D7A24921D8992">
    <w:name w:val="2FF1DE484168494FB50D7A24921D8992"/>
    <w:rsid w:val="00C838F7"/>
  </w:style>
  <w:style w:type="paragraph" w:customStyle="1" w:styleId="26605F8941594EF48D2C0EE8CB1B5F1B">
    <w:name w:val="26605F8941594EF48D2C0EE8CB1B5F1B"/>
    <w:rsid w:val="00C838F7"/>
  </w:style>
  <w:style w:type="paragraph" w:customStyle="1" w:styleId="D9656FC067AF4BB6B3BDCFC5F402896A">
    <w:name w:val="D9656FC067AF4BB6B3BDCFC5F402896A"/>
    <w:rsid w:val="00C838F7"/>
  </w:style>
  <w:style w:type="paragraph" w:customStyle="1" w:styleId="CB5977FF942E477BBA0B9D22172AF370">
    <w:name w:val="CB5977FF942E477BBA0B9D22172AF370"/>
    <w:rsid w:val="00C838F7"/>
  </w:style>
  <w:style w:type="paragraph" w:customStyle="1" w:styleId="A6A2B4D7386F4C91A226BED949535C82">
    <w:name w:val="A6A2B4D7386F4C91A226BED949535C82"/>
    <w:rsid w:val="00C838F7"/>
  </w:style>
  <w:style w:type="paragraph" w:customStyle="1" w:styleId="8A16537905AB41E7ACC93756A341CB69">
    <w:name w:val="8A16537905AB41E7ACC93756A341CB69"/>
    <w:rsid w:val="00B54523"/>
  </w:style>
  <w:style w:type="paragraph" w:customStyle="1" w:styleId="C1B65398EE27443F914AFAEE017B058A">
    <w:name w:val="C1B65398EE27443F914AFAEE017B058A"/>
    <w:rsid w:val="001B5DA4"/>
  </w:style>
  <w:style w:type="paragraph" w:customStyle="1" w:styleId="9F032A194EB04A5580BDEC65C192EC0D">
    <w:name w:val="9F032A194EB04A5580BDEC65C192EC0D"/>
    <w:rsid w:val="001B5DA4"/>
  </w:style>
  <w:style w:type="paragraph" w:customStyle="1" w:styleId="641D39E0E27B45AB86D7F7376202E091">
    <w:name w:val="641D39E0E27B45AB86D7F7376202E091"/>
    <w:rsid w:val="0097011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Office Theme">
  <a:themeElements>
    <a:clrScheme name="DIIG">
      <a:dk1>
        <a:sysClr val="windowText" lastClr="000000"/>
      </a:dk1>
      <a:lt1>
        <a:sysClr val="window" lastClr="FFFFFF"/>
      </a:lt1>
      <a:dk2>
        <a:srgbClr val="6D6E71"/>
      </a:dk2>
      <a:lt2>
        <a:srgbClr val="F2F2F2"/>
      </a:lt2>
      <a:accent1>
        <a:srgbClr val="00599A"/>
      </a:accent1>
      <a:accent2>
        <a:srgbClr val="122B52"/>
      </a:accent2>
      <a:accent3>
        <a:srgbClr val="EC3837"/>
      </a:accent3>
      <a:accent4>
        <a:srgbClr val="F8B341"/>
      </a:accent4>
      <a:accent5>
        <a:srgbClr val="6D6E71"/>
      </a:accent5>
      <a:accent6>
        <a:srgbClr val="D9D9D9"/>
      </a:accent6>
      <a:hlink>
        <a:srgbClr val="00599A"/>
      </a:hlink>
      <a:folHlink>
        <a:srgbClr val="00599A"/>
      </a:folHlink>
    </a:clrScheme>
    <a:fontScheme name="DIIS">
      <a:majorFont>
        <a:latin typeface="Georgia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>16 April 218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e2555c81638466f9eb614edb9ecde52 xmlns="2a251b7e-61e4-4816-a71f-b295a9ad20fb">
      <Terms xmlns="http://schemas.microsoft.com/office/infopath/2007/PartnerControls">
        <TermInfo xmlns="http://schemas.microsoft.com/office/infopath/2007/PartnerControls">
          <TermName xmlns="http://schemas.microsoft.com/office/infopath/2007/PartnerControls">Case Study</TermName>
          <TermId xmlns="http://schemas.microsoft.com/office/infopath/2007/PartnerControls">3b3ae395-ed48-4846-b9d9-458b26bd7f73</TermId>
        </TermInfo>
      </Terms>
    </pe2555c81638466f9eb614edb9ecde52>
    <aa25a1a23adf4c92a153145de6afe324 xmlns="2a251b7e-61e4-4816-a71f-b295a9ad20fb">
      <Terms xmlns="http://schemas.microsoft.com/office/infopath/2007/PartnerControls">
        <TermInfo xmlns="http://schemas.microsoft.com/office/infopath/2007/PartnerControls">
          <TermName xmlns="http://schemas.microsoft.com/office/infopath/2007/PartnerControls">OFFICIAL</TermName>
          <TermId xmlns="http://schemas.microsoft.com/office/infopath/2007/PartnerControls">6106d03b-a1a0-4e30-9d91-d5e9fb4314f9</TermId>
        </TermInfo>
      </Terms>
    </aa25a1a23adf4c92a153145de6afe324>
    <adb9bed2e36e4a93af574aeb444da63e xmlns="2a251b7e-61e4-4816-a71f-b295a9ad20fb">
      <Terms xmlns="http://schemas.microsoft.com/office/infopath/2007/PartnerControls">
        <TermInfo xmlns="http://schemas.microsoft.com/office/infopath/2007/PartnerControls">
          <TermName xmlns="http://schemas.microsoft.com/office/infopath/2007/PartnerControls">Venture Capital</TermName>
          <TermId xmlns="http://schemas.microsoft.com/office/infopath/2007/PartnerControls">11f7abe5-e6ff-4e20-914b-eb6240e473e4</TermId>
        </TermInfo>
      </Terms>
    </adb9bed2e36e4a93af574aeb444da63e>
    <o1116530bc244d4bbd793e6e47aad9f9 xmlns="2a251b7e-61e4-4816-a71f-b295a9ad20fb">
      <Terms xmlns="http://schemas.microsoft.com/office/infopath/2007/PartnerControls">
        <TermInfo xmlns="http://schemas.microsoft.com/office/infopath/2007/PartnerControls">
          <TermName xmlns="http://schemas.microsoft.com/office/infopath/2007/PartnerControls">IP Group</TermName>
          <TermId xmlns="http://schemas.microsoft.com/office/infopath/2007/PartnerControls">9bc0284f-e0d8-4c73-97fe-ea02bf1b22ad</TermId>
        </TermInfo>
      </Terms>
    </o1116530bc244d4bbd793e6e47aad9f9>
    <IconOverlay xmlns="http://schemas.microsoft.com/sharepoint/v4" xsi:nil="true"/>
    <n99e4c9942c6404eb103464a00e6097b xmlns="2a251b7e-61e4-4816-a71f-b295a9ad20fb">
      <Terms xmlns="http://schemas.microsoft.com/office/infopath/2007/PartnerControls">
        <TermInfo xmlns="http://schemas.microsoft.com/office/infopath/2007/PartnerControls">
          <TermName xmlns="http://schemas.microsoft.com/office/infopath/2007/PartnerControls">2020</TermName>
          <TermId xmlns="http://schemas.microsoft.com/office/infopath/2007/PartnerControls">6a3660c5-15bd-4052-a0a1-6237663b7600</TermId>
        </TermInfo>
      </Terms>
    </n99e4c9942c6404eb103464a00e6097b>
    <TaxCatchAll xmlns="2a251b7e-61e4-4816-a71f-b295a9ad20fb">
      <Value>28949</Value>
      <Value>242</Value>
      <Value>3</Value>
      <Value>1765</Value>
      <Value>37827</Value>
    </TaxCatchAll>
    <DocHub_ProjectGrantBenefitNo xmlns="2a251b7e-61e4-4816-a71f-b295a9ad20fb" xsi:nil="true"/>
    <g7bcb40ba23249a78edca7d43a67c1c9 xmlns="2a251b7e-61e4-4816-a71f-b295a9ad20fb">
      <Terms xmlns="http://schemas.microsoft.com/office/infopath/2007/PartnerControls"/>
    </g7bcb40ba23249a78edca7d43a67c1c9>
    <Comments xmlns="http://schemas.microsoft.com/sharepoint/v3">IP Group case study prepared for business.gov.au</Comments>
    <_dlc_DocId xmlns="2a251b7e-61e4-4816-a71f-b295a9ad20fb">YZXQVS7QACYM-679045184-996</_dlc_DocId>
    <_dlc_DocIdUrl xmlns="2a251b7e-61e4-4816-a71f-b295a9ad20fb">
      <Url>https://dochub/div/ausindustry/programmesprojectstaskforces/venturecapital/_layouts/15/DocIdRedir.aspx?ID=YZXQVS7QACYM-679045184-996</Url>
      <Description>YZXQVS7QACYM-679045184-996</Description>
    </_dlc_DocIdUrl>
    <i1b1d89ca1344d158659b406de327cce xmlns="2a251b7e-61e4-4816-a71f-b295a9ad20fb">
      <Terms xmlns="http://schemas.microsoft.com/office/infopath/2007/PartnerControls"/>
    </i1b1d89ca1344d158659b406de327cce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EE22515F5B0340B0AF29FCD9B29DA1" ma:contentTypeVersion="20" ma:contentTypeDescription="Create a new document." ma:contentTypeScope="" ma:versionID="f6ca52b9fdfeb8d74f5b679e12b50382">
  <xsd:schema xmlns:xsd="http://www.w3.org/2001/XMLSchema" xmlns:xs="http://www.w3.org/2001/XMLSchema" xmlns:p="http://schemas.microsoft.com/office/2006/metadata/properties" xmlns:ns1="http://schemas.microsoft.com/sharepoint/v3" xmlns:ns2="2a251b7e-61e4-4816-a71f-b295a9ad20fb" xmlns:ns3="b3b2f4e5-2ec4-4f1f-99dd-9592e758b1a2" xmlns:ns4="http://schemas.microsoft.com/sharepoint/v4" targetNamespace="http://schemas.microsoft.com/office/2006/metadata/properties" ma:root="true" ma:fieldsID="e3a1a5c380d3b1c3c90d48ed7b2796a8" ns1:_="" ns2:_="" ns3:_="" ns4:_="">
    <xsd:import namespace="http://schemas.microsoft.com/sharepoint/v3"/>
    <xsd:import namespace="2a251b7e-61e4-4816-a71f-b295a9ad20fb"/>
    <xsd:import namespace="b3b2f4e5-2ec4-4f1f-99dd-9592e758b1a2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aa25a1a23adf4c92a153145de6afe324" minOccurs="0"/>
                <xsd:element ref="ns2:TaxCatchAll" minOccurs="0"/>
                <xsd:element ref="ns2:pe2555c81638466f9eb614edb9ecde52" minOccurs="0"/>
                <xsd:element ref="ns2:g7bcb40ba23249a78edca7d43a67c1c9" minOccurs="0"/>
                <xsd:element ref="ns2:adb9bed2e36e4a93af574aeb444da63e" minOccurs="0"/>
                <xsd:element ref="ns2:n99e4c9942c6404eb103464a00e6097b" minOccurs="0"/>
                <xsd:element ref="ns1:Comments" minOccurs="0"/>
                <xsd:element ref="ns2:i1b1d89ca1344d158659b406de327cce" minOccurs="0"/>
                <xsd:element ref="ns2:o1116530bc244d4bbd793e6e47aad9f9" minOccurs="0"/>
                <xsd:element ref="ns2:DocHub_ProjectGrantBenefitNo" minOccurs="0"/>
                <xsd:element ref="ns3:SharedWithUsers" minOccurs="0"/>
                <xsd:element ref="ns4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22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251b7e-61e4-4816-a71f-b295a9ad20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aa25a1a23adf4c92a153145de6afe324" ma:index="12" ma:taxonomy="true" ma:internalName="aa25a1a23adf4c92a153145de6afe324" ma:taxonomyFieldName="DocHub_SecurityClassification" ma:displayName="Security Classification" ma:fieldId="{aa25a1a2-3adf-4c92-a153-145de6afe324}" ma:sspId="fb0313f7-9433-48c0-866e-9e0bbee59a50" ma:termSetId="f68a6a0b-bd85-4d9d-9c73-c45af096016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3" nillable="true" ma:displayName="Taxonomy Catch All Column" ma:hidden="true" ma:list="{ebb2a7f5-026b-4c1f-ab3d-c0a470e81770}" ma:internalName="TaxCatchAll" ma:showField="CatchAllData" ma:web="2a251b7e-61e4-4816-a71f-b295a9ad20f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e2555c81638466f9eb614edb9ecde52" ma:index="15" ma:taxonomy="true" ma:internalName="pe2555c81638466f9eb614edb9ecde52" ma:taxonomyFieldName="DocHub_DocumentType" ma:displayName="Document Type" ma:indexed="true" ma:fieldId="{9e2555c8-1638-466f-9eb6-14edb9ecde52}" ma:sspId="fb0313f7-9433-48c0-866e-9e0bbee59a50" ma:termSetId="0e4c18c5-28eb-4f9e-8056-b3cddd4b5d9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7bcb40ba23249a78edca7d43a67c1c9" ma:index="17" nillable="true" ma:taxonomy="true" ma:internalName="g7bcb40ba23249a78edca7d43a67c1c9" ma:taxonomyFieldName="DocHub_WorkActivity" ma:displayName="Work Activity" ma:indexed="true" ma:fieldId="{07bcb40b-a232-49a7-8edc-a7d43a67c1c9}" ma:sspId="fb0313f7-9433-48c0-866e-9e0bbee59a50" ma:termSetId="6713ebbd-194a-499f-ab84-a4d70e145fb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db9bed2e36e4a93af574aeb444da63e" ma:index="19" nillable="true" ma:taxonomy="true" ma:internalName="adb9bed2e36e4a93af574aeb444da63e" ma:taxonomyFieldName="DocHub_Keywords" ma:displayName="Division Keywords" ma:fieldId="{adb9bed2-e36e-4a93-af57-4aeb444da63e}" ma:taxonomyMulti="true" ma:sspId="fb0313f7-9433-48c0-866e-9e0bbee59a50" ma:termSetId="ead7168b-4370-41af-a79f-1d3959e12215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n99e4c9942c6404eb103464a00e6097b" ma:index="21" nillable="true" ma:taxonomy="true" ma:internalName="n99e4c9942c6404eb103464a00e6097b" ma:taxonomyFieldName="DocHub_Year" ma:displayName="Year" ma:indexed="true" ma:fieldId="{799e4c99-42c6-404e-b103-464a00e6097b}" ma:sspId="fb0313f7-9433-48c0-866e-9e0bbee59a50" ma:termSetId="07e1743d-d980-4fe7-a67d-b87ecf7f18f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1b1d89ca1344d158659b406de327cce" ma:index="24" nillable="true" ma:taxonomy="true" ma:internalName="i1b1d89ca1344d158659b406de327cce" ma:taxonomyFieldName="DocHub_PhaseLifecycle" ma:displayName="Phase/Lifecycle" ma:indexed="true" ma:fieldId="{21b1d89c-a134-4d15-8659-b406de327cce}" ma:sspId="fb0313f7-9433-48c0-866e-9e0bbee59a50" ma:termSetId="f4d8ac1b-73e2-4426-9c84-b980c1719e7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1116530bc244d4bbd793e6e47aad9f9" ma:index="26" nillable="true" ma:taxonomy="true" ma:internalName="o1116530bc244d4bbd793e6e47aad9f9" ma:taxonomyFieldName="DocHub_EntityCustomer" ma:displayName="Entity (Customer)" ma:indexed="true" ma:default="" ma:fieldId="{81116530-bc24-4d4b-bd79-3e6e47aad9f9}" ma:sspId="fb0313f7-9433-48c0-866e-9e0bbee59a50" ma:termSetId="3d16dad7-9c2a-4544-b039-528cc1012230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DocHub_ProjectGrantBenefitNo" ma:index="27" nillable="true" ma:displayName="Project (Grant/Benefit) No" ma:internalName="DocHub_ProjectGrantBenefitNo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b2f4e5-2ec4-4f1f-99dd-9592e758b1a2" elementFormDefault="qualified">
    <xsd:import namespace="http://schemas.microsoft.com/office/2006/documentManagement/types"/>
    <xsd:import namespace="http://schemas.microsoft.com/office/infopath/2007/PartnerControls"/>
    <xsd:element name="SharedWithUsers" ma:index="2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30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67CBE36-0C24-4070-A34C-CC1D553F5D7D}">
  <ds:schemaRefs>
    <ds:schemaRef ds:uri="http://purl.org/dc/elements/1.1/"/>
    <ds:schemaRef ds:uri="http://schemas.microsoft.com/office/2006/metadata/properties"/>
    <ds:schemaRef ds:uri="http://schemas.microsoft.com/sharepoint/v3"/>
    <ds:schemaRef ds:uri="http://schemas.microsoft.com/sharepoint/v4"/>
    <ds:schemaRef ds:uri="http://purl.org/dc/terms/"/>
    <ds:schemaRef ds:uri="2a251b7e-61e4-4816-a71f-b295a9ad20fb"/>
    <ds:schemaRef ds:uri="b3b2f4e5-2ec4-4f1f-99dd-9592e758b1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A94293B4-5FE4-469C-AA6A-0E0865069C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a251b7e-61e4-4816-a71f-b295a9ad20fb"/>
    <ds:schemaRef ds:uri="b3b2f4e5-2ec4-4f1f-99dd-9592e758b1a2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74EE289-1D86-4BFB-BCD0-19BDEB83B45D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A9EF855D-91A8-4084-90A2-04F95EEC2717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1EA44E99-3658-467C-AD8A-E61B05A371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Report-Factsheet Template</Template>
  <TotalTime>2</TotalTime>
  <Pages>2</Pages>
  <Words>694</Words>
  <Characters>4152</Characters>
  <Application>Microsoft Office Word</Application>
  <DocSecurity>0</DocSecurity>
  <Lines>138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Industries Pty Ltd</vt:lpstr>
    </vt:vector>
  </TitlesOfParts>
  <Company/>
  <LinksUpToDate>false</LinksUpToDate>
  <CharactersWithSpaces>4818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Industries Pty Ltd</dc:title>
  <dc:creator>Salgado, Stephanie</dc:creator>
  <cp:lastModifiedBy>Sabadin, Amie</cp:lastModifiedBy>
  <cp:revision>3</cp:revision>
  <cp:lastPrinted>2020-09-14T03:44:00Z</cp:lastPrinted>
  <dcterms:created xsi:type="dcterms:W3CDTF">2020-10-02T04:27:00Z</dcterms:created>
  <dcterms:modified xsi:type="dcterms:W3CDTF">2020-10-08T21:27:00Z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0x0101002BEE22515F5B0340B0AF29FCD9B29DA1</vt:lpwstr>
  </property>
  <property fmtid="{D5CDD505-2E9C-101B-9397-08002B2CF9AE}" pid="3" name="_dlc_DocIdItemGuid">
    <vt:lpwstr>d45c9c4d-05d7-4dd3-8555-0da548f3b33f</vt:lpwstr>
  </property>
  <property fmtid="{D5CDD505-2E9C-101B-9397-08002B2CF9AE}" pid="4" name="DocHub_Year">
    <vt:lpwstr>28949;#2020|6a3660c5-15bd-4052-a0a1-6237663b7600</vt:lpwstr>
  </property>
  <property fmtid="{D5CDD505-2E9C-101B-9397-08002B2CF9AE}" pid="5" name="DocHub_DocumentType">
    <vt:lpwstr>242;#Case Study|3b3ae395-ed48-4846-b9d9-458b26bd7f73</vt:lpwstr>
  </property>
  <property fmtid="{D5CDD505-2E9C-101B-9397-08002B2CF9AE}" pid="6" name="DocHub_SecurityClassification">
    <vt:lpwstr>3;#OFFICIAL|6106d03b-a1a0-4e30-9d91-d5e9fb4314f9</vt:lpwstr>
  </property>
  <property fmtid="{D5CDD505-2E9C-101B-9397-08002B2CF9AE}" pid="7" name="DocHub_PhaseLifecycle">
    <vt:lpwstr/>
  </property>
  <property fmtid="{D5CDD505-2E9C-101B-9397-08002B2CF9AE}" pid="8" name="DocHub_Keywords">
    <vt:lpwstr>1765;#Venture Capital|11f7abe5-e6ff-4e20-914b-eb6240e473e4</vt:lpwstr>
  </property>
  <property fmtid="{D5CDD505-2E9C-101B-9397-08002B2CF9AE}" pid="9" name="DocHub_WorkActivity">
    <vt:lpwstr/>
  </property>
  <property fmtid="{D5CDD505-2E9C-101B-9397-08002B2CF9AE}" pid="10" name="DocHub_EntityCustomer">
    <vt:lpwstr>37827;#IP Group|9bc0284f-e0d8-4c73-97fe-ea02bf1b22ad</vt:lpwstr>
  </property>
</Properties>
</file>