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21DFB" w14:textId="6AAD7A05" w:rsidR="006709E4" w:rsidRPr="00F02684" w:rsidRDefault="00593A97" w:rsidP="00F02684">
      <w:pPr>
        <w:pStyle w:val="Heading1"/>
      </w:pPr>
      <w:r>
        <w:t>NAVIGATION ACT 2012</w:t>
      </w:r>
    </w:p>
    <w:p w14:paraId="6394AE9C" w14:textId="77777777" w:rsidR="006709E4" w:rsidRPr="00F02684" w:rsidRDefault="006709E4" w:rsidP="00F02684">
      <w:pPr>
        <w:pStyle w:val="Heading1"/>
        <w:rPr>
          <w:rStyle w:val="SubtleEmphasis"/>
          <w:caps/>
        </w:rPr>
        <w:sectPr w:rsidR="006709E4" w:rsidRPr="00F02684" w:rsidSect="006709E4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6CBD33FF" w14:textId="7E6798A5" w:rsidR="006709E4" w:rsidRPr="006709E4" w:rsidRDefault="00C47F65" w:rsidP="00094F9D">
      <w:pPr>
        <w:spacing w:after="240"/>
        <w:rPr>
          <w:rStyle w:val="SubtleEmphasis"/>
          <w:rFonts w:eastAsiaTheme="majorEastAsia" w:cstheme="majorBidi"/>
          <w:b/>
          <w:bCs/>
          <w:szCs w:val="28"/>
        </w:rPr>
      </w:pPr>
      <w:r w:rsidRPr="00C47F65">
        <w:rPr>
          <w:rFonts w:ascii="Georgia" w:hAnsi="Georgia"/>
          <w:i/>
          <w:color w:val="808080" w:themeColor="background1" w:themeShade="80"/>
          <w:sz w:val="28"/>
          <w:szCs w:val="28"/>
          <w:lang w:val="en"/>
        </w:rPr>
        <w:t>Vessels in Australia being used for any commercial, government or research activity must be compliant with Australian standards and regulations</w:t>
      </w:r>
      <w:r w:rsidR="00D16185">
        <w:rPr>
          <w:rFonts w:ascii="Georgia" w:hAnsi="Georgia"/>
          <w:i/>
          <w:color w:val="808080" w:themeColor="background1" w:themeShade="80"/>
          <w:sz w:val="28"/>
          <w:szCs w:val="28"/>
          <w:lang w:val="en"/>
        </w:rPr>
        <w:t xml:space="preserve"> for maritime safety and protection of the sea</w:t>
      </w:r>
      <w:r w:rsidRPr="00C47F65">
        <w:rPr>
          <w:rFonts w:ascii="Georgia" w:hAnsi="Georgia"/>
          <w:i/>
          <w:color w:val="808080" w:themeColor="background1" w:themeShade="80"/>
          <w:sz w:val="28"/>
          <w:szCs w:val="28"/>
          <w:lang w:val="en"/>
        </w:rPr>
        <w:t>.</w:t>
      </w:r>
    </w:p>
    <w:p w14:paraId="1E79DEDE" w14:textId="77777777" w:rsidR="006709E4" w:rsidRDefault="006709E4" w:rsidP="006D4B5A">
      <w:pPr>
        <w:sectPr w:rsidR="006709E4" w:rsidSect="006709E4">
          <w:type w:val="continuous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05444E1A" w14:textId="37ADD066" w:rsidR="00B82084" w:rsidRPr="00724403" w:rsidRDefault="00B82084" w:rsidP="00724403">
      <w:pPr>
        <w:pStyle w:val="Heading2"/>
        <w:rPr>
          <w:rFonts w:asciiTheme="minorHAnsi" w:hAnsiTheme="minorHAnsi" w:cstheme="minorHAnsi"/>
          <w:szCs w:val="20"/>
        </w:rPr>
      </w:pPr>
      <w:r w:rsidRPr="00724403">
        <w:rPr>
          <w:rFonts w:asciiTheme="minorHAnsi" w:hAnsiTheme="minorHAnsi" w:cstheme="minorHAnsi"/>
          <w:szCs w:val="20"/>
        </w:rPr>
        <w:t>1.</w:t>
      </w:r>
      <w:r w:rsidRPr="00724403">
        <w:rPr>
          <w:rFonts w:asciiTheme="minorHAnsi" w:hAnsiTheme="minorHAnsi" w:cstheme="minorHAnsi"/>
          <w:szCs w:val="20"/>
        </w:rPr>
        <w:tab/>
      </w:r>
      <w:r w:rsidR="00593A97" w:rsidRPr="00724403">
        <w:rPr>
          <w:rFonts w:asciiTheme="minorHAnsi" w:hAnsiTheme="minorHAnsi" w:cstheme="minorHAnsi"/>
          <w:szCs w:val="20"/>
        </w:rPr>
        <w:t>What</w:t>
      </w:r>
      <w:r w:rsidR="00D53C1A">
        <w:rPr>
          <w:rFonts w:asciiTheme="minorHAnsi" w:hAnsiTheme="minorHAnsi" w:cstheme="minorHAnsi"/>
          <w:szCs w:val="20"/>
        </w:rPr>
        <w:t xml:space="preserve"> does the legislation cover</w:t>
      </w:r>
      <w:r w:rsidR="002A7D3D" w:rsidRPr="00724403">
        <w:rPr>
          <w:rFonts w:asciiTheme="minorHAnsi" w:hAnsiTheme="minorHAnsi" w:cstheme="minorHAnsi"/>
          <w:szCs w:val="20"/>
        </w:rPr>
        <w:t>?</w:t>
      </w:r>
    </w:p>
    <w:p w14:paraId="58E5ADD5" w14:textId="77777777" w:rsidR="00252C2F" w:rsidRDefault="00336F4D" w:rsidP="004D644D">
      <w:pPr>
        <w:pStyle w:val="Custom4"/>
        <w:spacing w:before="120" w:after="0" w:line="240" w:lineRule="auto"/>
        <w:ind w:left="0"/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</w:pPr>
      <w:r w:rsidRPr="00336F4D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>Australia's maritime safety and protection of the sea laws implement internatio</w:t>
      </w:r>
      <w:r w:rsidR="004D644D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>nal and national standards.</w:t>
      </w:r>
      <w:r w:rsidR="004D644D" w:rsidRPr="00336F4D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 xml:space="preserve"> These</w:t>
      </w:r>
      <w:r w:rsidRPr="00336F4D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 xml:space="preserve"> relate to</w:t>
      </w:r>
      <w:r w:rsidR="00252C2F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>:</w:t>
      </w:r>
    </w:p>
    <w:p w14:paraId="1125990A" w14:textId="77777777" w:rsidR="00252C2F" w:rsidRDefault="00336F4D" w:rsidP="00252C2F">
      <w:pPr>
        <w:pStyle w:val="Custom4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</w:pPr>
      <w:r w:rsidRPr="00336F4D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 xml:space="preserve">ship construction, </w:t>
      </w:r>
    </w:p>
    <w:p w14:paraId="6C64F366" w14:textId="77777777" w:rsidR="00252C2F" w:rsidRDefault="00336F4D" w:rsidP="00252C2F">
      <w:pPr>
        <w:pStyle w:val="Custom4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</w:pPr>
      <w:r w:rsidRPr="00336F4D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 xml:space="preserve">equipment, </w:t>
      </w:r>
    </w:p>
    <w:p w14:paraId="0CC63A79" w14:textId="77777777" w:rsidR="00252C2F" w:rsidRDefault="00336F4D" w:rsidP="00252C2F">
      <w:pPr>
        <w:pStyle w:val="Custom4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</w:pPr>
      <w:r w:rsidRPr="00336F4D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 xml:space="preserve">crew and vessel safety and </w:t>
      </w:r>
    </w:p>
    <w:p w14:paraId="5845D0AA" w14:textId="2BBDE51D" w:rsidR="00336F4D" w:rsidRPr="00252C2F" w:rsidRDefault="00336F4D" w:rsidP="00252C2F">
      <w:pPr>
        <w:pStyle w:val="Custom4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</w:pPr>
      <w:r w:rsidRPr="00336F4D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>seafarer employment.</w:t>
      </w:r>
    </w:p>
    <w:p w14:paraId="3C07EA04" w14:textId="2D19A2A0" w:rsidR="001E6394" w:rsidRDefault="00336F4D" w:rsidP="001E6394">
      <w:pPr>
        <w:pStyle w:val="Custom4"/>
        <w:spacing w:before="120" w:line="240" w:lineRule="auto"/>
        <w:ind w:left="0"/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</w:pPr>
      <w:r w:rsidRPr="00336F4D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>There are</w:t>
      </w:r>
      <w:r w:rsidR="00A80A67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 xml:space="preserve"> also</w:t>
      </w:r>
      <w:r w:rsidRPr="00336F4D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 xml:space="preserve"> international and domestic regulations and standards you must follow to protect the environment from shipping-related pollution when operating in</w:t>
      </w:r>
      <w:r w:rsidR="00BD4281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 xml:space="preserve"> Australian coastal waters</w:t>
      </w:r>
      <w:r w:rsidR="00326ABC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>.</w:t>
      </w:r>
    </w:p>
    <w:p w14:paraId="615DDFDA" w14:textId="68B77819" w:rsidR="008E4F0A" w:rsidRPr="00094F9D" w:rsidRDefault="00326ABC" w:rsidP="00094F9D">
      <w:pPr>
        <w:rPr>
          <w:lang w:val="en"/>
        </w:rPr>
      </w:pPr>
      <w:r w:rsidRPr="00094F9D">
        <w:rPr>
          <w:lang w:val="en"/>
        </w:rPr>
        <w:t>Domestic commercial vessels opera</w:t>
      </w:r>
      <w:r w:rsidR="008E4F0A" w:rsidRPr="00094F9D">
        <w:rPr>
          <w:lang w:val="en"/>
        </w:rPr>
        <w:t xml:space="preserve">ting in the marine environment must comply with </w:t>
      </w:r>
      <w:r w:rsidR="009E05A9" w:rsidRPr="00985781">
        <w:rPr>
          <w:lang w:val="en"/>
        </w:rPr>
        <w:t>applicable</w:t>
      </w:r>
      <w:r w:rsidR="009E05A9">
        <w:rPr>
          <w:lang w:val="en"/>
        </w:rPr>
        <w:t xml:space="preserve"> </w:t>
      </w:r>
      <w:r w:rsidRPr="00094F9D">
        <w:rPr>
          <w:lang w:val="en"/>
        </w:rPr>
        <w:t>safety requirements, regular vessel surveys, permits and certificates of operation.</w:t>
      </w:r>
      <w:r w:rsidR="008E4F0A" w:rsidRPr="00094F9D">
        <w:rPr>
          <w:lang w:val="en"/>
        </w:rPr>
        <w:t xml:space="preserve"> </w:t>
      </w:r>
    </w:p>
    <w:p w14:paraId="6C0BEA43" w14:textId="6961918C" w:rsidR="008E4F0A" w:rsidRPr="00DB5216" w:rsidRDefault="008E4F0A" w:rsidP="008E4F0A">
      <w:pPr>
        <w:pStyle w:val="Heading2"/>
      </w:pPr>
      <w:r w:rsidRPr="00DB5216">
        <w:t>2.</w:t>
      </w:r>
      <w:r w:rsidRPr="00DB5216">
        <w:tab/>
        <w:t xml:space="preserve">Who </w:t>
      </w:r>
      <w:r>
        <w:t xml:space="preserve">is the regulator? </w:t>
      </w:r>
    </w:p>
    <w:p w14:paraId="28E2F947" w14:textId="7CCB6CEB" w:rsidR="00A80A67" w:rsidRDefault="008E4F0A" w:rsidP="00094F9D">
      <w:pPr>
        <w:pStyle w:val="Custom4"/>
        <w:spacing w:before="120" w:after="0" w:line="240" w:lineRule="auto"/>
        <w:ind w:left="0"/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</w:pP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The Australian Maritime Safety Authority (AMSA) is empowered by the </w:t>
      </w:r>
      <w:r w:rsidRPr="004C04DD">
        <w:rPr>
          <w:rFonts w:asciiTheme="minorHAnsi" w:hAnsiTheme="minorHAnsi" w:cstheme="minorHAnsi"/>
          <w:color w:val="auto"/>
          <w:sz w:val="20"/>
          <w:szCs w:val="20"/>
        </w:rPr>
        <w:t>Navigation Act 2012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to make </w:t>
      </w:r>
    </w:p>
    <w:p w14:paraId="175FA83D" w14:textId="619F10D7" w:rsidR="001E6394" w:rsidRDefault="001E6394" w:rsidP="001E6394">
      <w:pPr>
        <w:rPr>
          <w:lang w:val="en"/>
        </w:rPr>
      </w:pPr>
      <w:r>
        <w:t xml:space="preserve">AMSA </w:t>
      </w:r>
      <w:r w:rsidRPr="00336F4D">
        <w:rPr>
          <w:lang w:val="en"/>
        </w:rPr>
        <w:t>ha</w:t>
      </w:r>
      <w:r>
        <w:rPr>
          <w:lang w:val="en"/>
        </w:rPr>
        <w:t>s</w:t>
      </w:r>
      <w:r w:rsidRPr="00336F4D">
        <w:rPr>
          <w:lang w:val="en"/>
        </w:rPr>
        <w:t xml:space="preserve"> delegated c</w:t>
      </w:r>
      <w:r>
        <w:rPr>
          <w:lang w:val="en"/>
        </w:rPr>
        <w:t xml:space="preserve">ertain survey and certification </w:t>
      </w:r>
      <w:r w:rsidRPr="00336F4D">
        <w:rPr>
          <w:lang w:val="en"/>
        </w:rPr>
        <w:t xml:space="preserve">functions to </w:t>
      </w:r>
      <w:hyperlink r:id="rId16" w:history="1">
        <w:r w:rsidRPr="009D11FD">
          <w:rPr>
            <w:rStyle w:val="Hyperlink"/>
            <w:rFonts w:cstheme="minorHAnsi"/>
          </w:rPr>
          <w:t>Recognised Organisations</w:t>
        </w:r>
      </w:hyperlink>
      <w:r w:rsidR="00F27DE3" w:rsidRPr="00F27DE3">
        <w:rPr>
          <w:rStyle w:val="Hyperlink"/>
          <w:rFonts w:cstheme="minorHAnsi"/>
          <w:color w:val="auto"/>
          <w:u w:val="none"/>
        </w:rPr>
        <w:t>.</w:t>
      </w:r>
      <w:r w:rsidRPr="00F27DE3">
        <w:rPr>
          <w:rStyle w:val="Hyperlink"/>
          <w:rFonts w:cstheme="minorHAnsi"/>
          <w:color w:val="auto"/>
          <w:u w:val="none"/>
        </w:rPr>
        <w:t xml:space="preserve"> </w:t>
      </w:r>
      <w:r w:rsidRPr="001A381A">
        <w:rPr>
          <w:lang w:val="en"/>
        </w:rPr>
        <w:t xml:space="preserve">Each </w:t>
      </w:r>
      <w:r>
        <w:rPr>
          <w:lang w:val="en"/>
        </w:rPr>
        <w:t xml:space="preserve">of these </w:t>
      </w:r>
      <w:r w:rsidRPr="001A381A">
        <w:rPr>
          <w:lang w:val="en"/>
        </w:rPr>
        <w:t xml:space="preserve">organisations may certify vessels under the </w:t>
      </w:r>
      <w:r>
        <w:rPr>
          <w:lang w:val="en"/>
        </w:rPr>
        <w:t xml:space="preserve">marine order </w:t>
      </w:r>
      <w:r w:rsidRPr="001A381A">
        <w:rPr>
          <w:lang w:val="en"/>
        </w:rPr>
        <w:t>applicable</w:t>
      </w:r>
      <w:r>
        <w:rPr>
          <w:lang w:val="en"/>
        </w:rPr>
        <w:t xml:space="preserve">. </w:t>
      </w:r>
    </w:p>
    <w:p w14:paraId="6203AD00" w14:textId="2E55E338" w:rsidR="001D6CAB" w:rsidRDefault="001D6CAB" w:rsidP="001E6394">
      <w:pPr>
        <w:pStyle w:val="Custom4"/>
        <w:spacing w:before="120" w:after="0" w:line="240" w:lineRule="auto"/>
        <w:ind w:left="0"/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</w:pPr>
      <w:r w:rsidRPr="004D644D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>While in an Australian port, your ship may be subject to inspection. If your ship is found to have deficiencies, it may be detained until the issue is resolved.</w:t>
      </w:r>
    </w:p>
    <w:p w14:paraId="6F07BFFA" w14:textId="7A7EC1F6" w:rsidR="004D644D" w:rsidRPr="00DB5216" w:rsidRDefault="008E4F0A" w:rsidP="00DB5216">
      <w:pPr>
        <w:pStyle w:val="Heading2"/>
      </w:pPr>
      <w:r>
        <w:t>3</w:t>
      </w:r>
      <w:r w:rsidR="00873153" w:rsidRPr="00DB5216">
        <w:t>.</w:t>
      </w:r>
      <w:r w:rsidR="00873153" w:rsidRPr="00DB5216">
        <w:tab/>
        <w:t>More information</w:t>
      </w:r>
    </w:p>
    <w:p w14:paraId="3ADFBBAF" w14:textId="77777777" w:rsidR="00A80A67" w:rsidRPr="00785F0C" w:rsidRDefault="00A80A67" w:rsidP="00DB5216">
      <w:pPr>
        <w:pStyle w:val="Heading3"/>
        <w:spacing w:before="120"/>
        <w:rPr>
          <w:color w:val="005677"/>
        </w:rPr>
      </w:pPr>
      <w:r w:rsidRPr="00785F0C">
        <w:rPr>
          <w:color w:val="005677"/>
        </w:rPr>
        <w:t>Commonwealth</w:t>
      </w:r>
    </w:p>
    <w:p w14:paraId="2B5E9C92" w14:textId="06135FCB" w:rsidR="0007639C" w:rsidRDefault="003631C2" w:rsidP="001E6394">
      <w:pPr>
        <w:pStyle w:val="ListParagraph"/>
        <w:ind w:left="0" w:firstLine="0"/>
        <w:rPr>
          <w:rFonts w:cstheme="minorHAnsi"/>
        </w:rPr>
      </w:pPr>
      <w:r>
        <w:rPr>
          <w:rFonts w:cstheme="minorHAnsi"/>
        </w:rPr>
        <w:t>For more information, visit the Australian Maritime Safety Authority</w:t>
      </w:r>
      <w:hyperlink r:id="rId17" w:history="1">
        <w:r w:rsidRPr="00FA1E8D">
          <w:rPr>
            <w:rStyle w:val="Hyperlink"/>
            <w:rFonts w:cstheme="minorHAnsi"/>
            <w:u w:val="none"/>
          </w:rPr>
          <w:t xml:space="preserve"> </w:t>
        </w:r>
        <w:r w:rsidRPr="009D11FD">
          <w:rPr>
            <w:rStyle w:val="Hyperlink"/>
            <w:rFonts w:cstheme="minorHAnsi"/>
          </w:rPr>
          <w:t>website</w:t>
        </w:r>
      </w:hyperlink>
      <w:r>
        <w:rPr>
          <w:rStyle w:val="Hyperlink"/>
          <w:rFonts w:cstheme="minorHAnsi"/>
          <w:u w:val="none"/>
        </w:rPr>
        <w:t xml:space="preserve">, </w:t>
      </w:r>
      <w:r>
        <w:rPr>
          <w:rFonts w:cstheme="minorHAnsi"/>
        </w:rPr>
        <w:t xml:space="preserve">or contact </w:t>
      </w:r>
      <w:r w:rsidR="00C60688" w:rsidRPr="00F94948">
        <w:rPr>
          <w:rStyle w:val="Hyperlink"/>
          <w:rFonts w:ascii="Arial" w:hAnsi="Arial" w:cs="Arial"/>
        </w:rPr>
        <w:t>AMSA Connect on 1800 627 484</w:t>
      </w:r>
      <w:r>
        <w:rPr>
          <w:rFonts w:cstheme="minorHAnsi"/>
        </w:rPr>
        <w:t>.</w:t>
      </w:r>
      <w:r w:rsidR="001B1227">
        <w:rPr>
          <w:rFonts w:cstheme="minorHAnsi"/>
        </w:rPr>
        <w:t xml:space="preserve"> </w:t>
      </w:r>
    </w:p>
    <w:p w14:paraId="5BDC35A6" w14:textId="77777777" w:rsidR="001E6394" w:rsidRDefault="001E6394" w:rsidP="001E6394">
      <w:pPr>
        <w:pStyle w:val="ListParagraph"/>
        <w:spacing w:before="120"/>
        <w:ind w:left="0" w:firstLine="0"/>
        <w:rPr>
          <w:rFonts w:cstheme="minorHAnsi"/>
        </w:rPr>
      </w:pPr>
    </w:p>
    <w:p w14:paraId="47375643" w14:textId="2A0301AA" w:rsidR="00C11B9E" w:rsidRPr="001E6394" w:rsidRDefault="00C11B9E" w:rsidP="001E6394">
      <w:pPr>
        <w:pStyle w:val="ListParagraph"/>
        <w:spacing w:before="120"/>
        <w:ind w:left="0" w:firstLine="0"/>
      </w:pPr>
      <w:r w:rsidRPr="00593A97">
        <w:rPr>
          <w:rFonts w:cstheme="minorHAnsi"/>
        </w:rPr>
        <w:t xml:space="preserve">A list of </w:t>
      </w:r>
      <w:hyperlink r:id="rId18" w:tooltip="https://www.amsa.gov.au/legislation" w:history="1">
        <w:r w:rsidRPr="0007639C">
          <w:rPr>
            <w:rStyle w:val="Hyperlink"/>
            <w:rFonts w:cstheme="minorHAnsi"/>
          </w:rPr>
          <w:t>legislation</w:t>
        </w:r>
      </w:hyperlink>
      <w:r>
        <w:rPr>
          <w:rFonts w:cstheme="minorHAnsi"/>
        </w:rPr>
        <w:t xml:space="preserve"> administered by </w:t>
      </w:r>
      <w:r w:rsidRPr="00A80A67">
        <w:rPr>
          <w:rFonts w:cstheme="minorHAnsi"/>
        </w:rPr>
        <w:t>AMSA</w:t>
      </w:r>
      <w:r w:rsidRPr="00593A97">
        <w:rPr>
          <w:rFonts w:cstheme="minorHAnsi"/>
        </w:rPr>
        <w:t xml:space="preserve"> </w:t>
      </w:r>
      <w:r w:rsidR="0007639C">
        <w:rPr>
          <w:rFonts w:cstheme="minorHAnsi"/>
        </w:rPr>
        <w:t>is available.</w:t>
      </w:r>
    </w:p>
    <w:p w14:paraId="1C5160EA" w14:textId="30F52FD1" w:rsidR="003631C2" w:rsidRPr="00785F0C" w:rsidRDefault="003631C2" w:rsidP="00DB5216">
      <w:pPr>
        <w:pStyle w:val="Heading3"/>
        <w:spacing w:before="120"/>
        <w:rPr>
          <w:color w:val="005677"/>
        </w:rPr>
      </w:pPr>
      <w:r w:rsidRPr="00785F0C">
        <w:rPr>
          <w:color w:val="005677"/>
        </w:rPr>
        <w:t>Major Projects Facilitation Agency</w:t>
      </w:r>
    </w:p>
    <w:p w14:paraId="7590D79D" w14:textId="77777777" w:rsidR="007D3429" w:rsidRDefault="003631C2" w:rsidP="003631C2">
      <w:pPr>
        <w:spacing w:before="20" w:after="20"/>
        <w:rPr>
          <w:rFonts w:cstheme="minorHAnsi"/>
        </w:rPr>
      </w:pPr>
      <w:r>
        <w:rPr>
          <w:rFonts w:cstheme="minorHAnsi"/>
        </w:rPr>
        <w:t xml:space="preserve">If you would like assistance to identify the regulatory obligations for your project, please visit our </w:t>
      </w:r>
    </w:p>
    <w:p w14:paraId="78FFA335" w14:textId="50AC871D" w:rsidR="003631C2" w:rsidRDefault="009B17E3" w:rsidP="003631C2">
      <w:pPr>
        <w:spacing w:before="20" w:after="20"/>
        <w:rPr>
          <w:rFonts w:cstheme="minorHAnsi"/>
        </w:rPr>
      </w:pPr>
      <w:hyperlink r:id="rId19" w:history="1">
        <w:r w:rsidR="003631C2" w:rsidRPr="00D57FC2">
          <w:rPr>
            <w:rStyle w:val="Hyperlink"/>
            <w:rFonts w:cstheme="minorHAnsi"/>
          </w:rPr>
          <w:t>Online Tool</w:t>
        </w:r>
      </w:hyperlink>
      <w:r w:rsidR="003631C2">
        <w:rPr>
          <w:rFonts w:cstheme="minorHAnsi"/>
        </w:rPr>
        <w:t xml:space="preserve"> or contact us:</w:t>
      </w:r>
      <w:bookmarkStart w:id="0" w:name="_GoBack"/>
      <w:bookmarkEnd w:id="0"/>
    </w:p>
    <w:p w14:paraId="6035FD1F" w14:textId="31DD59C3" w:rsidR="00873153" w:rsidRPr="00C11B9E" w:rsidRDefault="001E6394" w:rsidP="00C11B9E">
      <w:pPr>
        <w:spacing w:before="20" w:after="20"/>
        <w:rPr>
          <w:color w:val="005677" w:themeColor="hyperlink"/>
          <w:u w:val="single"/>
        </w:rPr>
        <w:sectPr w:rsidR="00873153" w:rsidRPr="00C11B9E" w:rsidSect="00873153">
          <w:type w:val="continuous"/>
          <w:pgSz w:w="11906" w:h="16838"/>
          <w:pgMar w:top="1276" w:right="851" w:bottom="851" w:left="851" w:header="567" w:footer="708" w:gutter="0"/>
          <w:cols w:num="2" w:space="708"/>
          <w:titlePg/>
          <w:docGrid w:linePitch="360"/>
        </w:sectPr>
      </w:pPr>
      <w:r>
        <w:t>Email:</w:t>
      </w:r>
      <w:r>
        <w:tab/>
      </w:r>
      <w:r w:rsidR="009B17E3" w:rsidRPr="009B17E3">
        <w:rPr>
          <w:rStyle w:val="Hyperlink"/>
        </w:rPr>
        <w:t>mpfa@industry.gov.au</w:t>
      </w:r>
      <w:r w:rsidR="008E4F0A">
        <w:rPr>
          <w:rStyle w:val="Hyperlink"/>
        </w:rPr>
        <w:t xml:space="preserve"> </w:t>
      </w:r>
    </w:p>
    <w:p w14:paraId="19B9E713" w14:textId="7C01474A" w:rsidR="008E4F0A" w:rsidRDefault="008E4F0A" w:rsidP="00C47F65">
      <w:pPr>
        <w:rPr>
          <w:rFonts w:cstheme="minorHAnsi"/>
        </w:rPr>
      </w:pPr>
      <w:r>
        <w:rPr>
          <w:rFonts w:cstheme="minorHAnsi"/>
        </w:rPr>
        <w:t>subordinate legislation called Marine Orders which provide detailed compliance requirements.</w:t>
      </w:r>
    </w:p>
    <w:p w14:paraId="7B6AECD6" w14:textId="77777777" w:rsidR="008E4F0A" w:rsidRDefault="008E4F0A" w:rsidP="008E4F0A">
      <w:r>
        <w:rPr>
          <w:rFonts w:cstheme="minorHAnsi"/>
        </w:rPr>
        <w:t xml:space="preserve">For more detailed information on requirements, see </w:t>
      </w:r>
      <w:r w:rsidRPr="000D0441">
        <w:rPr>
          <w:rFonts w:cstheme="minorHAnsi"/>
        </w:rPr>
        <w:t xml:space="preserve">the </w:t>
      </w:r>
      <w:hyperlink r:id="rId20" w:history="1">
        <w:r w:rsidRPr="004C04DD">
          <w:rPr>
            <w:rFonts w:cstheme="minorHAnsi"/>
          </w:rPr>
          <w:t>Navigation Act 2012</w:t>
        </w:r>
      </w:hyperlink>
      <w:r w:rsidRPr="000D0441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hyperlink r:id="rId21" w:history="1">
        <w:r w:rsidRPr="009749B1">
          <w:rPr>
            <w:rStyle w:val="Hyperlink"/>
            <w:rFonts w:cstheme="minorHAnsi"/>
          </w:rPr>
          <w:t>Marine Orders</w:t>
        </w:r>
      </w:hyperlink>
      <w:r>
        <w:rPr>
          <w:rStyle w:val="Hyperlink"/>
          <w:rFonts w:cstheme="minorHAnsi"/>
        </w:rPr>
        <w:t>.</w:t>
      </w:r>
    </w:p>
    <w:p w14:paraId="65554B56" w14:textId="78069C22" w:rsidR="001E6394" w:rsidRDefault="00F27DE3" w:rsidP="00C47F65">
      <w:r>
        <w:t>AMSA</w:t>
      </w:r>
      <w:r w:rsidR="001E6394">
        <w:t xml:space="preserve"> is a flag State </w:t>
      </w:r>
      <w:r>
        <w:t xml:space="preserve">administrator </w:t>
      </w:r>
      <w:r w:rsidR="001E6394">
        <w:t>and is responsible for making sure Australian-owned and Australian-registered ships comply with international conventions in Australian waters and overseas.</w:t>
      </w:r>
    </w:p>
    <w:p w14:paraId="1404ABE8" w14:textId="101CE4A3" w:rsidR="004D644D" w:rsidRDefault="004D644D">
      <w:pPr>
        <w:pStyle w:val="Custom4"/>
        <w:spacing w:before="240" w:after="0" w:line="240" w:lineRule="auto"/>
        <w:ind w:left="0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14:paraId="0FFE3F0C" w14:textId="77777777" w:rsidR="00C47F65" w:rsidRPr="00DF5910" w:rsidRDefault="00C47F65">
      <w:pPr>
        <w:pStyle w:val="Custom4"/>
        <w:spacing w:before="240" w:after="0" w:line="240" w:lineRule="auto"/>
        <w:ind w:left="0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sectPr w:rsidR="00C47F65" w:rsidRPr="00DF5910" w:rsidSect="006709E4">
      <w:type w:val="continuous"/>
      <w:pgSz w:w="11906" w:h="16838"/>
      <w:pgMar w:top="1276" w:right="851" w:bottom="851" w:left="851" w:header="567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CD058" w14:textId="77777777" w:rsidR="0090515C" w:rsidRDefault="0090515C" w:rsidP="00B526AB">
      <w:pPr>
        <w:spacing w:after="0"/>
      </w:pPr>
      <w:r>
        <w:separator/>
      </w:r>
    </w:p>
    <w:p w14:paraId="46E1A2A6" w14:textId="77777777" w:rsidR="0090515C" w:rsidRDefault="0090515C"/>
  </w:endnote>
  <w:endnote w:type="continuationSeparator" w:id="0">
    <w:p w14:paraId="2C69F280" w14:textId="77777777" w:rsidR="0090515C" w:rsidRDefault="0090515C" w:rsidP="00B526AB">
      <w:pPr>
        <w:spacing w:after="0"/>
      </w:pPr>
      <w:r>
        <w:continuationSeparator/>
      </w:r>
    </w:p>
    <w:p w14:paraId="7788EC91" w14:textId="77777777" w:rsidR="0090515C" w:rsidRDefault="00905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CE6C" w14:textId="77777777" w:rsidR="006709E4" w:rsidRDefault="006709E4" w:rsidP="006B007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2F4A4F" w14:textId="77777777" w:rsidR="006709E4" w:rsidRDefault="006709E4" w:rsidP="006B00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F64E" w14:textId="77777777" w:rsidR="006709E4" w:rsidRPr="007B2AA7" w:rsidRDefault="006709E4" w:rsidP="006B0076">
    <w:pPr>
      <w:pStyle w:val="Footer"/>
      <w:framePr w:wrap="around" w:vAnchor="text" w:hAnchor="margin" w:y="1"/>
      <w:rPr>
        <w:rStyle w:val="PageNumber"/>
        <w:b/>
        <w:bCs/>
        <w:szCs w:val="16"/>
      </w:rPr>
    </w:pPr>
    <w:r w:rsidRPr="007B2AA7">
      <w:rPr>
        <w:rStyle w:val="PageNumber"/>
        <w:b/>
        <w:bCs/>
        <w:szCs w:val="16"/>
      </w:rPr>
      <w:fldChar w:fldCharType="begin"/>
    </w:r>
    <w:r w:rsidRPr="007B2AA7">
      <w:rPr>
        <w:rStyle w:val="PageNumber"/>
        <w:b/>
        <w:bCs/>
        <w:szCs w:val="16"/>
      </w:rPr>
      <w:instrText xml:space="preserve">PAGE  </w:instrText>
    </w:r>
    <w:r w:rsidRPr="007B2AA7">
      <w:rPr>
        <w:rStyle w:val="PageNumber"/>
        <w:b/>
        <w:bCs/>
        <w:szCs w:val="16"/>
      </w:rPr>
      <w:fldChar w:fldCharType="separate"/>
    </w:r>
    <w:r w:rsidR="001E6394">
      <w:rPr>
        <w:rStyle w:val="PageNumber"/>
        <w:b/>
        <w:bCs/>
        <w:noProof/>
        <w:szCs w:val="16"/>
      </w:rPr>
      <w:t>2</w:t>
    </w:r>
    <w:r w:rsidRPr="007B2AA7">
      <w:rPr>
        <w:rStyle w:val="PageNumber"/>
        <w:b/>
        <w:bCs/>
        <w:szCs w:val="16"/>
      </w:rPr>
      <w:fldChar w:fldCharType="end"/>
    </w:r>
  </w:p>
  <w:p w14:paraId="5A4D062F" w14:textId="0A27FC75" w:rsidR="006709E4" w:rsidRDefault="006709E4" w:rsidP="0007639C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07639C">
      <w:t xml:space="preserve"> </w:t>
    </w:r>
    <w:hyperlink r:id="rId1" w:history="1">
      <w:r w:rsidRPr="008E1EE6">
        <w:rPr>
          <w:rStyle w:val="Hyperlink"/>
        </w:rPr>
        <w:t>contact@mpaa.gov.au</w:t>
      </w:r>
    </w:hyperlink>
    <w:r w:rsidRPr="0057207B">
      <w:t>23 December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E2D8" w14:textId="0CCB7945" w:rsidR="006709E4" w:rsidRPr="0057207B" w:rsidRDefault="006709E4" w:rsidP="0057207B">
    <w:pPr>
      <w:pStyle w:val="Footer"/>
      <w:framePr w:wrap="around" w:vAnchor="text" w:hAnchor="margin" w:y="1"/>
      <w:rPr>
        <w:rStyle w:val="PageNumber"/>
        <w:b/>
        <w:bCs/>
        <w:szCs w:val="16"/>
      </w:rPr>
    </w:pPr>
  </w:p>
  <w:p w14:paraId="230CADFA" w14:textId="4EA7C8C5" w:rsidR="006709E4" w:rsidRDefault="006709E4" w:rsidP="0057207B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D6549F">
      <w:t xml:space="preserve"> The Major Project </w:t>
    </w:r>
    <w:r w:rsidR="00270393">
      <w:t>Facilitation Agency (MPF</w:t>
    </w:r>
    <w:r w:rsidR="00D6549F">
      <w:t>A) assists Major Project Proponents to navigate the ap</w:t>
    </w:r>
    <w:r w:rsidR="00270393">
      <w:t>provals process, however the MPF</w:t>
    </w:r>
    <w:r w:rsidR="00D6549F">
      <w:t>A it does not grant approvals, nor administer this Act or Regulations.</w:t>
    </w:r>
  </w:p>
  <w:p w14:paraId="0F7EC18A" w14:textId="47DBDC22" w:rsidR="006709E4" w:rsidRDefault="009B17E3" w:rsidP="007B2AA7">
    <w:pPr>
      <w:pStyle w:val="Footer"/>
      <w:tabs>
        <w:tab w:val="clear" w:pos="3969"/>
        <w:tab w:val="clear" w:pos="6804"/>
      </w:tabs>
      <w:ind w:left="284"/>
    </w:pPr>
    <w:hyperlink r:id="rId1" w:tooltip="www.business.gov.au/mpfa" w:history="1">
      <w:r w:rsidR="00100A90" w:rsidRPr="00A86CD2">
        <w:rPr>
          <w:rStyle w:val="Hyperlink"/>
        </w:rPr>
        <w:t>www.business.gov.au/mpfa</w:t>
      </w:r>
    </w:hyperlink>
    <w:r w:rsidR="00100A90">
      <w:t xml:space="preserve"> </w:t>
    </w:r>
    <w:r w:rsidR="00100A90">
      <w:tab/>
    </w:r>
    <w:r w:rsidR="00100A90">
      <w:tab/>
    </w:r>
    <w:r w:rsidR="00100A90">
      <w:tab/>
    </w:r>
    <w:r w:rsidR="00100A90">
      <w:tab/>
    </w:r>
    <w:r w:rsidR="00100A90">
      <w:tab/>
    </w:r>
    <w:r w:rsidR="00100A90">
      <w:tab/>
    </w:r>
    <w:r w:rsidR="00100A90">
      <w:tab/>
    </w:r>
    <w:r w:rsidR="00100A90">
      <w:tab/>
    </w:r>
    <w:r w:rsidR="00100A90">
      <w:tab/>
    </w:r>
    <w:hyperlink r:id="rId2" w:history="1">
      <w:r w:rsidR="00B473D0" w:rsidRPr="005F002D">
        <w:rPr>
          <w:rStyle w:val="Hyperlink"/>
        </w:rPr>
        <w:t>mpfa@industry.gov.au</w:t>
      </w:r>
    </w:hyperlink>
    <w:r w:rsidR="006709E4">
      <w:t xml:space="preserve"> </w:t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D84C30"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DD88E" w14:textId="77777777" w:rsidR="0090515C" w:rsidRDefault="0090515C" w:rsidP="00B526AB">
      <w:pPr>
        <w:spacing w:after="0"/>
      </w:pPr>
      <w:r>
        <w:separator/>
      </w:r>
    </w:p>
    <w:p w14:paraId="3AB9C15D" w14:textId="77777777" w:rsidR="0090515C" w:rsidRDefault="0090515C"/>
  </w:footnote>
  <w:footnote w:type="continuationSeparator" w:id="0">
    <w:p w14:paraId="29C0F42E" w14:textId="77777777" w:rsidR="0090515C" w:rsidRDefault="0090515C" w:rsidP="00B526AB">
      <w:pPr>
        <w:spacing w:after="0"/>
      </w:pPr>
      <w:r>
        <w:continuationSeparator/>
      </w:r>
    </w:p>
    <w:p w14:paraId="6A645ECE" w14:textId="77777777" w:rsidR="0090515C" w:rsidRDefault="009051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26F94" w14:textId="2AF0FD50" w:rsidR="006709E4" w:rsidRDefault="00270393">
    <w:pPr>
      <w:pStyle w:val="Header"/>
    </w:pPr>
    <w:r>
      <w:rPr>
        <w:noProof/>
        <w:lang w:eastAsia="en-AU"/>
      </w:rPr>
      <w:drawing>
        <wp:inline distT="0" distB="0" distL="0" distR="0" wp14:anchorId="1AAA66CD" wp14:editId="73C541E9">
          <wp:extent cx="6443345" cy="3242945"/>
          <wp:effectExtent l="0" t="0" r="0" b="0"/>
          <wp:docPr id="2" name="Picture 2" descr="Major Project Facilitation Agency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2F0A5E15"/>
    <w:multiLevelType w:val="hybridMultilevel"/>
    <w:tmpl w:val="37E0F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0F1690"/>
    <w:multiLevelType w:val="hybridMultilevel"/>
    <w:tmpl w:val="97D44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0"/>
    <w:rsid w:val="0000299C"/>
    <w:rsid w:val="000043E5"/>
    <w:rsid w:val="00014A60"/>
    <w:rsid w:val="0007639C"/>
    <w:rsid w:val="00094F9D"/>
    <w:rsid w:val="000A1AF9"/>
    <w:rsid w:val="000D0441"/>
    <w:rsid w:val="00100A90"/>
    <w:rsid w:val="00155F8C"/>
    <w:rsid w:val="00163B54"/>
    <w:rsid w:val="00173594"/>
    <w:rsid w:val="001A25AE"/>
    <w:rsid w:val="001A2DC6"/>
    <w:rsid w:val="001A381A"/>
    <w:rsid w:val="001B1227"/>
    <w:rsid w:val="001B3605"/>
    <w:rsid w:val="001C0E37"/>
    <w:rsid w:val="001C3908"/>
    <w:rsid w:val="001C6407"/>
    <w:rsid w:val="001D4DD4"/>
    <w:rsid w:val="001D6CAB"/>
    <w:rsid w:val="001E6394"/>
    <w:rsid w:val="001F10F2"/>
    <w:rsid w:val="002300AC"/>
    <w:rsid w:val="0023729A"/>
    <w:rsid w:val="00237A8F"/>
    <w:rsid w:val="00244596"/>
    <w:rsid w:val="00252C2F"/>
    <w:rsid w:val="00263E00"/>
    <w:rsid w:val="00270393"/>
    <w:rsid w:val="0027105F"/>
    <w:rsid w:val="002924F3"/>
    <w:rsid w:val="002A7D3D"/>
    <w:rsid w:val="002B57BF"/>
    <w:rsid w:val="002C60D4"/>
    <w:rsid w:val="002D3954"/>
    <w:rsid w:val="002E14EA"/>
    <w:rsid w:val="002E201E"/>
    <w:rsid w:val="002E4FFC"/>
    <w:rsid w:val="002F5D17"/>
    <w:rsid w:val="002F65AF"/>
    <w:rsid w:val="00304F04"/>
    <w:rsid w:val="0030716D"/>
    <w:rsid w:val="00326ABC"/>
    <w:rsid w:val="00336F4D"/>
    <w:rsid w:val="003631C2"/>
    <w:rsid w:val="0038442D"/>
    <w:rsid w:val="00402E42"/>
    <w:rsid w:val="00407ECA"/>
    <w:rsid w:val="004111E9"/>
    <w:rsid w:val="00436B60"/>
    <w:rsid w:val="00436D49"/>
    <w:rsid w:val="00441542"/>
    <w:rsid w:val="00452BA6"/>
    <w:rsid w:val="004B0F87"/>
    <w:rsid w:val="004C04DD"/>
    <w:rsid w:val="004D644D"/>
    <w:rsid w:val="004E1771"/>
    <w:rsid w:val="00523023"/>
    <w:rsid w:val="00555032"/>
    <w:rsid w:val="005642F2"/>
    <w:rsid w:val="0057207B"/>
    <w:rsid w:val="00573718"/>
    <w:rsid w:val="00585806"/>
    <w:rsid w:val="00593A97"/>
    <w:rsid w:val="005D0228"/>
    <w:rsid w:val="005E5144"/>
    <w:rsid w:val="005F1934"/>
    <w:rsid w:val="005F37CE"/>
    <w:rsid w:val="00602C92"/>
    <w:rsid w:val="00603991"/>
    <w:rsid w:val="006049FA"/>
    <w:rsid w:val="006075A8"/>
    <w:rsid w:val="00612A48"/>
    <w:rsid w:val="006709E4"/>
    <w:rsid w:val="006B0076"/>
    <w:rsid w:val="006C2852"/>
    <w:rsid w:val="006C2F68"/>
    <w:rsid w:val="006C7F6D"/>
    <w:rsid w:val="006D4B5A"/>
    <w:rsid w:val="006D5037"/>
    <w:rsid w:val="006E1767"/>
    <w:rsid w:val="006F4536"/>
    <w:rsid w:val="00701A16"/>
    <w:rsid w:val="007132D8"/>
    <w:rsid w:val="00723B30"/>
    <w:rsid w:val="00724403"/>
    <w:rsid w:val="00733700"/>
    <w:rsid w:val="00750889"/>
    <w:rsid w:val="00781F94"/>
    <w:rsid w:val="00785F0C"/>
    <w:rsid w:val="007B2AA7"/>
    <w:rsid w:val="007C04FA"/>
    <w:rsid w:val="007D3429"/>
    <w:rsid w:val="007D7AC4"/>
    <w:rsid w:val="007E2EBD"/>
    <w:rsid w:val="008107CB"/>
    <w:rsid w:val="00822068"/>
    <w:rsid w:val="00850038"/>
    <w:rsid w:val="00873153"/>
    <w:rsid w:val="00883271"/>
    <w:rsid w:val="0088639D"/>
    <w:rsid w:val="008C7A8F"/>
    <w:rsid w:val="008D2940"/>
    <w:rsid w:val="008E4F0A"/>
    <w:rsid w:val="0090515C"/>
    <w:rsid w:val="00913ABD"/>
    <w:rsid w:val="0092552F"/>
    <w:rsid w:val="00956813"/>
    <w:rsid w:val="00960D9F"/>
    <w:rsid w:val="009749B1"/>
    <w:rsid w:val="00975726"/>
    <w:rsid w:val="009848AE"/>
    <w:rsid w:val="00985781"/>
    <w:rsid w:val="00991FDD"/>
    <w:rsid w:val="009A0EF0"/>
    <w:rsid w:val="009A4C2D"/>
    <w:rsid w:val="009B17E3"/>
    <w:rsid w:val="009D11FD"/>
    <w:rsid w:val="009D7BB6"/>
    <w:rsid w:val="009E05A9"/>
    <w:rsid w:val="009E60D8"/>
    <w:rsid w:val="00A12384"/>
    <w:rsid w:val="00A51E16"/>
    <w:rsid w:val="00A56C78"/>
    <w:rsid w:val="00A80A67"/>
    <w:rsid w:val="00A85BA1"/>
    <w:rsid w:val="00AB04AC"/>
    <w:rsid w:val="00AC6C82"/>
    <w:rsid w:val="00AE5300"/>
    <w:rsid w:val="00AF67FB"/>
    <w:rsid w:val="00B473D0"/>
    <w:rsid w:val="00B508B0"/>
    <w:rsid w:val="00B526AB"/>
    <w:rsid w:val="00B615DB"/>
    <w:rsid w:val="00B82084"/>
    <w:rsid w:val="00B90579"/>
    <w:rsid w:val="00BC476A"/>
    <w:rsid w:val="00BD4281"/>
    <w:rsid w:val="00BE191E"/>
    <w:rsid w:val="00BE3715"/>
    <w:rsid w:val="00BF7D09"/>
    <w:rsid w:val="00C11B9E"/>
    <w:rsid w:val="00C17024"/>
    <w:rsid w:val="00C331F7"/>
    <w:rsid w:val="00C47F65"/>
    <w:rsid w:val="00C60688"/>
    <w:rsid w:val="00CB2680"/>
    <w:rsid w:val="00CC56CD"/>
    <w:rsid w:val="00CC7875"/>
    <w:rsid w:val="00CF7BD4"/>
    <w:rsid w:val="00D16185"/>
    <w:rsid w:val="00D16A59"/>
    <w:rsid w:val="00D47411"/>
    <w:rsid w:val="00D53C1A"/>
    <w:rsid w:val="00D6549F"/>
    <w:rsid w:val="00D84C30"/>
    <w:rsid w:val="00D87BC8"/>
    <w:rsid w:val="00DB5216"/>
    <w:rsid w:val="00DC76A8"/>
    <w:rsid w:val="00DD728F"/>
    <w:rsid w:val="00DF5910"/>
    <w:rsid w:val="00E147DA"/>
    <w:rsid w:val="00E3456D"/>
    <w:rsid w:val="00E52E56"/>
    <w:rsid w:val="00E5486E"/>
    <w:rsid w:val="00E72774"/>
    <w:rsid w:val="00E7512F"/>
    <w:rsid w:val="00EC2DC4"/>
    <w:rsid w:val="00ED17D8"/>
    <w:rsid w:val="00F02684"/>
    <w:rsid w:val="00F054C9"/>
    <w:rsid w:val="00F11C75"/>
    <w:rsid w:val="00F25F29"/>
    <w:rsid w:val="00F27DE3"/>
    <w:rsid w:val="00F967B0"/>
    <w:rsid w:val="00FA1E8D"/>
    <w:rsid w:val="00FA6F13"/>
    <w:rsid w:val="00FC6A1D"/>
    <w:rsid w:val="00FC70DE"/>
    <w:rsid w:val="00FD57B9"/>
    <w:rsid w:val="00FD5DE8"/>
    <w:rsid w:val="00FD7C56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ADE3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7B"/>
    <w:pPr>
      <w:spacing w:after="120" w:line="240" w:lineRule="auto"/>
    </w:pPr>
    <w:rPr>
      <w:spacing w:val="-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216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21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5677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13ABD"/>
    <w:pPr>
      <w:spacing w:before="200" w:after="0"/>
      <w:outlineLvl w:val="2"/>
    </w:pPr>
    <w:rPr>
      <w:bCs w:val="0"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A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5216"/>
    <w:rPr>
      <w:rFonts w:ascii="Arial" w:eastAsiaTheme="majorEastAsia" w:hAnsi="Arial" w:cstheme="majorBidi"/>
      <w:b/>
      <w:bCs/>
      <w:color w:val="004059" w:themeColor="accent1" w:themeShade="BF"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5216"/>
    <w:rPr>
      <w:rFonts w:ascii="Arial" w:eastAsiaTheme="majorEastAsia" w:hAnsi="Arial" w:cstheme="majorBidi"/>
      <w:b/>
      <w:bCs/>
      <w:color w:val="005677"/>
      <w:spacing w:val="-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70DE"/>
    <w:pPr>
      <w:spacing w:before="4480" w:after="480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DE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3ABD"/>
    <w:rPr>
      <w:rFonts w:ascii="Arial" w:eastAsiaTheme="majorEastAsia" w:hAnsi="Arial" w:cstheme="majorBidi"/>
      <w:b/>
      <w:color w:val="000000" w:themeColor="text1"/>
      <w:spacing w:val="-2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00567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1B9590" w:themeColor="accent3"/>
        <w:bottom w:val="single" w:sz="4" w:space="1" w:color="1B9590" w:themeColor="accent3"/>
      </w:pBdr>
      <w:spacing w:before="240" w:after="240"/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8C7A8F"/>
    <w:rPr>
      <w:rFonts w:ascii="Georgia" w:hAnsi="Georgia"/>
      <w:b w:val="0"/>
      <w:i/>
      <w:iCs/>
      <w:color w:val="808080" w:themeColor="text1" w:themeTint="7F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237A8F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37A8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B2AA7"/>
    <w:pPr>
      <w:tabs>
        <w:tab w:val="left" w:pos="3969"/>
        <w:tab w:val="left" w:pos="6804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B2AA7"/>
    <w:rPr>
      <w:spacing w:val="-2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2F68"/>
  </w:style>
  <w:style w:type="paragraph" w:styleId="ListParagraph">
    <w:name w:val="List Paragraph"/>
    <w:basedOn w:val="Normal"/>
    <w:uiPriority w:val="34"/>
    <w:qFormat/>
    <w:rsid w:val="009E60D8"/>
    <w:pPr>
      <w:ind w:left="284" w:hanging="28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AA7"/>
    <w:rPr>
      <w:color w:val="C973AF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7B2AA7"/>
    <w:pPr>
      <w:spacing w:after="0" w:line="240" w:lineRule="auto"/>
    </w:pPr>
    <w:rPr>
      <w:rFonts w:eastAsiaTheme="minorEastAsia"/>
      <w:color w:val="004059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005677" w:themeColor="accent1"/>
        <w:bottom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</w:style>
  <w:style w:type="paragraph" w:customStyle="1" w:styleId="Custom4">
    <w:name w:val="Custom 4"/>
    <w:basedOn w:val="Normal"/>
    <w:link w:val="Custom4Char"/>
    <w:qFormat/>
    <w:rsid w:val="00593A97"/>
    <w:pPr>
      <w:spacing w:after="140" w:line="280" w:lineRule="atLeast"/>
      <w:ind w:left="-142"/>
    </w:pPr>
    <w:rPr>
      <w:rFonts w:ascii="Arial" w:eastAsiaTheme="majorEastAsia" w:hAnsi="Arial" w:cstheme="majorBidi"/>
      <w:bCs/>
      <w:i/>
      <w:iCs/>
      <w:color w:val="333366"/>
      <w:spacing w:val="0"/>
      <w:sz w:val="24"/>
      <w:szCs w:val="22"/>
    </w:rPr>
  </w:style>
  <w:style w:type="character" w:customStyle="1" w:styleId="Custom4Char">
    <w:name w:val="Custom 4 Char"/>
    <w:basedOn w:val="DefaultParagraphFont"/>
    <w:link w:val="Custom4"/>
    <w:rsid w:val="00593A97"/>
    <w:rPr>
      <w:rFonts w:ascii="Arial" w:eastAsiaTheme="majorEastAsia" w:hAnsi="Arial" w:cstheme="majorBidi"/>
      <w:bCs/>
      <w:i/>
      <w:iCs/>
      <w:color w:val="333366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9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910"/>
    <w:rPr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910"/>
    <w:rPr>
      <w:b/>
      <w:bCs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s://www.amsa.gov.au/legisl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msa.gov.au/vessels/standards-regulations/marine-orders/" TargetMode="Externa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amsa.gov.au/vessels-operators/regulations-and-standards-vessels/navigation-act-201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sa.gov.au/vessels-operators/flag-state-administration/how-flag-state-administration-works-australia" TargetMode="External"/><Relationship Id="rId20" Type="http://schemas.openxmlformats.org/officeDocument/2006/relationships/hyperlink" Target="https://www.legislation.gov.au/Series/C2012A00128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majorprojectshelp.business.gov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paa.gov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pfa@industry.gov.au" TargetMode="External"/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Update Round - feedback received</Comments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387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A3PSR54DD4M5-1894031199-78</_dlc_DocId>
    <_dlc_DocIdUrl xmlns="a36bd50b-1532-4c22-b385-5c082c960938">
      <Url>https://dochub/div/officeofnorthernaustralia/businessfunctions/majorprojects/programmemgmnt/_layouts/15/DocIdRedir.aspx?ID=A3PSR54DD4M5-1894031199-78</Url>
      <Description>A3PSR54DD4M5-1894031199-78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E045-1ACE-4774-85AB-B67AA07B7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6B683-52C5-4673-AF40-302AA19197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89724-DD8D-4C10-AE63-E7F2FD1CB8C8}"/>
</file>

<file path=customXml/itemProps4.xml><?xml version="1.0" encoding="utf-8"?>
<ds:datastoreItem xmlns:ds="http://schemas.openxmlformats.org/officeDocument/2006/customXml" ds:itemID="{2705F0E7-C0FC-479D-BB32-2B9493CDC747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B58BE8A-EA4B-4884-82C4-04987483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Navigation Act 2012</vt:lpstr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Navigation Act 2012</dc:title>
  <dc:creator/>
  <cp:lastModifiedBy/>
  <cp:revision>1</cp:revision>
  <dcterms:created xsi:type="dcterms:W3CDTF">2021-04-28T06:38:00Z</dcterms:created>
  <dcterms:modified xsi:type="dcterms:W3CDTF">2021-09-06T04:54:00Z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_dlc_DocIdItemGuid">
    <vt:lpwstr>6a6a62f3-cc3a-469f-a19a-5d88f8980e93</vt:lpwstr>
  </property>
  <property fmtid="{D5CDD505-2E9C-101B-9397-08002B2CF9AE}" pid="4" name="DocHub_Year">
    <vt:lpwstr>387;#2017|5f6de30b-6e1e-4c09-9e51-982258231536</vt:lpwstr>
  </property>
  <property fmtid="{D5CDD505-2E9C-101B-9397-08002B2CF9AE}" pid="5" name="DocHub_DocumentType">
    <vt:lpwstr>52;#Fact Sheet|38af007d-6d80-4dd0-9833-ef17489d7c7e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471;#MPAA|e3e67d11-9afd-49bc-8113-feea8f08469b</vt:lpwstr>
  </property>
  <property fmtid="{D5CDD505-2E9C-101B-9397-08002B2CF9AE}" pid="8" name="DocHub_WorkActivity">
    <vt:lpwstr>7;#Communication|cd41d649-1e1a-44f5-b99b-946d42ce56d6</vt:lpwstr>
  </property>
  <property fmtid="{D5CDD505-2E9C-101B-9397-08002B2CF9AE}" pid="9" name="DocHub_PDMSNumber">
    <vt:lpwstr/>
  </property>
  <property fmtid="{D5CDD505-2E9C-101B-9397-08002B2CF9AE}" pid="10" name="IconOverlay">
    <vt:lpwstr/>
  </property>
</Properties>
</file>