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821AD" w14:textId="42CD99F8" w:rsidR="00FE0307" w:rsidRPr="00FE0307" w:rsidRDefault="003A58E5" w:rsidP="00194655">
      <w:pPr>
        <w:pStyle w:val="Heading1"/>
        <w:sectPr w:rsidR="00FE0307" w:rsidRPr="00FE0307" w:rsidSect="007B3299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t>Northern Australia Development Program</w:t>
      </w:r>
    </w:p>
    <w:p w14:paraId="35CC925F" w14:textId="4F9B1669" w:rsidR="00181653" w:rsidRDefault="00181653" w:rsidP="00181653">
      <w:pPr>
        <w:pStyle w:val="Heading2"/>
      </w:pPr>
      <w:r>
        <w:t>Overview</w:t>
      </w:r>
    </w:p>
    <w:p w14:paraId="39199304" w14:textId="0184B139" w:rsidR="003A58E5" w:rsidRDefault="003A58E5" w:rsidP="003A58E5">
      <w:r>
        <w:t xml:space="preserve">The </w:t>
      </w:r>
      <w:r w:rsidRPr="003A58E5">
        <w:t>Northern Australia Develop</w:t>
      </w:r>
      <w:r>
        <w:t xml:space="preserve">ment Program </w:t>
      </w:r>
      <w:r w:rsidR="00E6063C">
        <w:t>supports small</w:t>
      </w:r>
      <w:r w:rsidR="0074271D">
        <w:t xml:space="preserve">, </w:t>
      </w:r>
      <w:r w:rsidR="00E6063C">
        <w:t>medium</w:t>
      </w:r>
      <w:r w:rsidR="0074271D">
        <w:t xml:space="preserve"> and large</w:t>
      </w:r>
      <w:r w:rsidR="00E6063C">
        <w:t xml:space="preserve"> Northern Australia based businesses</w:t>
      </w:r>
      <w:r w:rsidR="0074271D">
        <w:t xml:space="preserve">, including </w:t>
      </w:r>
      <w:r w:rsidR="00F123E7">
        <w:t>I</w:t>
      </w:r>
      <w:r w:rsidR="0074271D">
        <w:t>ndigenous businesses,</w:t>
      </w:r>
      <w:r w:rsidR="00E6063C">
        <w:t xml:space="preserve"> to scale up, grow and diversify.</w:t>
      </w:r>
      <w:r>
        <w:t xml:space="preserve"> The </w:t>
      </w:r>
      <w:r w:rsidR="00EF3ABC">
        <w:t>objective</w:t>
      </w:r>
      <w:r>
        <w:t xml:space="preserve"> of the program is to create new jobs in Northern Australia</w:t>
      </w:r>
      <w:r w:rsidR="00E6063C">
        <w:t xml:space="preserve"> and </w:t>
      </w:r>
      <w:r>
        <w:t>strengthen business capability and resilience.</w:t>
      </w:r>
    </w:p>
    <w:p w14:paraId="6DC58017" w14:textId="2562ABAA" w:rsidR="00383366" w:rsidRPr="005B44B0" w:rsidRDefault="003A58E5" w:rsidP="001E4530">
      <w:pPr>
        <w:pStyle w:val="Heading2"/>
      </w:pPr>
      <w:r>
        <w:t>Grant opportunities</w:t>
      </w:r>
    </w:p>
    <w:p w14:paraId="6DC58019" w14:textId="262BF6A1" w:rsidR="00383366" w:rsidRDefault="003A58E5" w:rsidP="00383366">
      <w:r>
        <w:t>The Northern Australia Development Program has two grant opportunities:</w:t>
      </w:r>
    </w:p>
    <w:p w14:paraId="3850FE88" w14:textId="77777777" w:rsidR="00BF74D3" w:rsidRPr="00BF74D3" w:rsidRDefault="003A58E5" w:rsidP="00383366">
      <w:pPr>
        <w:rPr>
          <w:rFonts w:cs="Arial"/>
          <w:bCs/>
          <w:iCs/>
          <w:color w:val="264F90"/>
          <w:szCs w:val="20"/>
        </w:rPr>
      </w:pPr>
      <w:r w:rsidRPr="00BF74D3">
        <w:rPr>
          <w:rFonts w:cs="Arial"/>
          <w:bCs/>
          <w:iCs/>
          <w:color w:val="264F90"/>
          <w:szCs w:val="20"/>
        </w:rPr>
        <w:t xml:space="preserve">Northern Australia Business Development Grants </w:t>
      </w:r>
    </w:p>
    <w:p w14:paraId="27BD59D5" w14:textId="16417509" w:rsidR="003A58E5" w:rsidRDefault="00655FF9" w:rsidP="00383366">
      <w:r w:rsidRPr="00BF74D3">
        <w:t>F</w:t>
      </w:r>
      <w:r w:rsidR="003A58E5" w:rsidRPr="00BF74D3">
        <w:t>unding for small to medium</w:t>
      </w:r>
      <w:r w:rsidR="003A58E5" w:rsidRPr="003A58E5">
        <w:t xml:space="preserve"> </w:t>
      </w:r>
      <w:r w:rsidR="0074271D">
        <w:t>businesses</w:t>
      </w:r>
      <w:r w:rsidR="003A58E5" w:rsidRPr="003A58E5">
        <w:t xml:space="preserve">, including </w:t>
      </w:r>
      <w:r w:rsidR="00F123E7">
        <w:t>I</w:t>
      </w:r>
      <w:r w:rsidR="003A58E5" w:rsidRPr="003A58E5">
        <w:t>ndigenous businesses, to take the next step to diversify or grow their business through undertaking new activities including infrastructure and assets, feasibility studies, business planning and marketing activities.</w:t>
      </w:r>
    </w:p>
    <w:p w14:paraId="1FD9A6F3" w14:textId="77777777" w:rsidR="00BF74D3" w:rsidRDefault="003A58E5" w:rsidP="00383366">
      <w:pPr>
        <w:rPr>
          <w:b/>
        </w:rPr>
      </w:pPr>
      <w:r w:rsidRPr="00BF74D3">
        <w:rPr>
          <w:rFonts w:cs="Arial"/>
          <w:bCs/>
          <w:iCs/>
          <w:color w:val="264F90"/>
          <w:szCs w:val="20"/>
        </w:rPr>
        <w:t>Northern Australia Industry Transformation Grants</w:t>
      </w:r>
    </w:p>
    <w:p w14:paraId="795EF9B7" w14:textId="7BE66EAC" w:rsidR="003A58E5" w:rsidRDefault="00655FF9" w:rsidP="00383366">
      <w:r>
        <w:t>Funding for</w:t>
      </w:r>
      <w:r w:rsidR="003A58E5" w:rsidRPr="003A58E5">
        <w:t xml:space="preserve"> businesses aiming to establish a new industry or significantly grow the value of an existing industry and contribute to transformational change in a region.</w:t>
      </w:r>
    </w:p>
    <w:p w14:paraId="7EBD1874" w14:textId="77777777" w:rsidR="00C90CCC" w:rsidRDefault="00C90CCC" w:rsidP="00F123E7">
      <w:pPr>
        <w:pStyle w:val="Heading2"/>
      </w:pPr>
      <w:r>
        <w:t xml:space="preserve">Business advisory services </w:t>
      </w:r>
    </w:p>
    <w:p w14:paraId="31BFA119" w14:textId="16A623EE" w:rsidR="00B113F2" w:rsidRDefault="00B113F2" w:rsidP="00383366">
      <w:pPr>
        <w:rPr>
          <w:b/>
        </w:rPr>
      </w:pPr>
      <w:r>
        <w:t>The Northern Australia Development Program also provides an advi</w:t>
      </w:r>
      <w:r w:rsidR="00067AE1">
        <w:t>sory service.</w:t>
      </w:r>
    </w:p>
    <w:p w14:paraId="2729BB55" w14:textId="77777777" w:rsidR="00DD0AEF" w:rsidRDefault="00EF3ABC" w:rsidP="00383366">
      <w:r w:rsidRPr="00DD0AEF">
        <w:rPr>
          <w:rFonts w:cs="Arial"/>
          <w:bCs/>
          <w:iCs/>
          <w:color w:val="264F90"/>
          <w:szCs w:val="20"/>
        </w:rPr>
        <w:t>Strengthening</w:t>
      </w:r>
      <w:r w:rsidR="003A58E5" w:rsidRPr="00DD0AEF">
        <w:rPr>
          <w:rFonts w:cs="Arial"/>
          <w:bCs/>
          <w:iCs/>
          <w:color w:val="264F90"/>
          <w:szCs w:val="20"/>
        </w:rPr>
        <w:t xml:space="preserve"> </w:t>
      </w:r>
      <w:r w:rsidRPr="00DD0AEF">
        <w:rPr>
          <w:rFonts w:cs="Arial"/>
          <w:bCs/>
          <w:iCs/>
          <w:color w:val="264F90"/>
          <w:szCs w:val="20"/>
        </w:rPr>
        <w:t>Northern</w:t>
      </w:r>
      <w:r w:rsidR="003A58E5" w:rsidRPr="00DD0AEF">
        <w:rPr>
          <w:rFonts w:cs="Arial"/>
          <w:bCs/>
          <w:iCs/>
          <w:color w:val="264F90"/>
          <w:szCs w:val="20"/>
        </w:rPr>
        <w:t xml:space="preserve"> Australia Business Advisory Services</w:t>
      </w:r>
    </w:p>
    <w:p w14:paraId="5B995883" w14:textId="73D502EF" w:rsidR="00523CD5" w:rsidRDefault="00655FF9" w:rsidP="00383366">
      <w:r>
        <w:t>E</w:t>
      </w:r>
      <w:r w:rsidR="003A58E5">
        <w:t>ligible businesses will be give</w:t>
      </w:r>
      <w:r w:rsidR="00181653">
        <w:t>n</w:t>
      </w:r>
      <w:r w:rsidR="003A58E5">
        <w:t xml:space="preserve"> advice and support from a Business </w:t>
      </w:r>
      <w:r w:rsidR="00EF3ABC">
        <w:t>Facilitator</w:t>
      </w:r>
      <w:r w:rsidR="003A58E5">
        <w:t xml:space="preserve"> who will </w:t>
      </w:r>
      <w:r w:rsidR="00181653">
        <w:t xml:space="preserve">help </w:t>
      </w:r>
      <w:r w:rsidR="00B113F2">
        <w:t>you</w:t>
      </w:r>
      <w:r w:rsidR="00181653">
        <w:t xml:space="preserve"> to develop a business roadmap. </w:t>
      </w:r>
    </w:p>
    <w:p w14:paraId="5311FAF2" w14:textId="77777777" w:rsidR="00DD0AEF" w:rsidRDefault="00DD0AEF" w:rsidP="00383366"/>
    <w:p w14:paraId="5D44AD48" w14:textId="756A99D2" w:rsidR="003A58E5" w:rsidRDefault="00466733" w:rsidP="00383366">
      <w:pPr>
        <w:rPr>
          <w:rFonts w:cs="Arial"/>
          <w:bCs/>
          <w:iCs/>
          <w:color w:val="264F90"/>
          <w:sz w:val="22"/>
          <w:szCs w:val="28"/>
        </w:rPr>
      </w:pPr>
      <w:r>
        <w:rPr>
          <w:rFonts w:cs="Arial"/>
          <w:bCs/>
          <w:iCs/>
          <w:color w:val="264F90"/>
          <w:sz w:val="22"/>
          <w:szCs w:val="28"/>
        </w:rPr>
        <w:t xml:space="preserve">What does the grant </w:t>
      </w:r>
      <w:r w:rsidR="00181653" w:rsidRPr="00181653">
        <w:rPr>
          <w:rFonts w:cs="Arial"/>
          <w:bCs/>
          <w:iCs/>
          <w:color w:val="264F90"/>
          <w:sz w:val="22"/>
          <w:szCs w:val="28"/>
        </w:rPr>
        <w:t>offer?</w:t>
      </w:r>
    </w:p>
    <w:p w14:paraId="0911BB4C" w14:textId="77777777" w:rsidR="00466733" w:rsidRDefault="00466733" w:rsidP="00383366">
      <w:r w:rsidRPr="00466733">
        <w:t>The grant amount will be up to 50 per cent of eligible project expenditure (grant percentage).</w:t>
      </w:r>
    </w:p>
    <w:p w14:paraId="5A934FCC" w14:textId="084AF934" w:rsidR="00181653" w:rsidRPr="00DD0AEF" w:rsidRDefault="00181653" w:rsidP="00383366">
      <w:pPr>
        <w:rPr>
          <w:rFonts w:cs="Arial"/>
          <w:bCs/>
          <w:iCs/>
          <w:color w:val="264F90"/>
          <w:szCs w:val="20"/>
        </w:rPr>
      </w:pPr>
      <w:r w:rsidRPr="00DD0AEF">
        <w:rPr>
          <w:rFonts w:cs="Arial"/>
          <w:bCs/>
          <w:iCs/>
          <w:color w:val="264F90"/>
          <w:szCs w:val="20"/>
        </w:rPr>
        <w:t>Business Development grant</w:t>
      </w:r>
    </w:p>
    <w:p w14:paraId="0B05C357" w14:textId="519F3F12" w:rsidR="00181653" w:rsidRPr="00181653" w:rsidRDefault="00181653" w:rsidP="00181653">
      <w:pPr>
        <w:pStyle w:val="ListParagraph"/>
        <w:numPr>
          <w:ilvl w:val="0"/>
          <w:numId w:val="18"/>
        </w:numPr>
        <w:rPr>
          <w:iCs/>
        </w:rPr>
      </w:pPr>
      <w:proofErr w:type="gramStart"/>
      <w:r>
        <w:t>a</w:t>
      </w:r>
      <w:proofErr w:type="gramEnd"/>
      <w:r>
        <w:t xml:space="preserve"> minimum grant amount of $50,000 and maximum of $2 million for </w:t>
      </w:r>
      <w:r w:rsidRPr="00181653">
        <w:rPr>
          <w:iCs/>
        </w:rPr>
        <w:t>small to medium enterprise</w:t>
      </w:r>
      <w:r w:rsidR="00EF6122">
        <w:rPr>
          <w:iCs/>
        </w:rPr>
        <w:t>s</w:t>
      </w:r>
      <w:r w:rsidRPr="00181653">
        <w:rPr>
          <w:iCs/>
        </w:rPr>
        <w:t xml:space="preserve"> (up to 199 employees)</w:t>
      </w:r>
      <w:r>
        <w:rPr>
          <w:iCs/>
        </w:rPr>
        <w:t>.</w:t>
      </w:r>
    </w:p>
    <w:p w14:paraId="52271B17" w14:textId="301A3BDB" w:rsidR="00181653" w:rsidRPr="00DD0AEF" w:rsidRDefault="005E29BE" w:rsidP="00DD0AEF">
      <w:pPr>
        <w:rPr>
          <w:rFonts w:cs="Arial"/>
          <w:bCs/>
          <w:iCs/>
          <w:color w:val="264F90"/>
          <w:szCs w:val="20"/>
        </w:rPr>
      </w:pPr>
      <w:r w:rsidRPr="00DD0AEF">
        <w:rPr>
          <w:rFonts w:cs="Arial"/>
          <w:bCs/>
          <w:iCs/>
          <w:color w:val="264F90"/>
          <w:szCs w:val="20"/>
        </w:rPr>
        <w:t xml:space="preserve">Industry </w:t>
      </w:r>
      <w:r w:rsidR="00181653" w:rsidRPr="00DD0AEF">
        <w:rPr>
          <w:rFonts w:cs="Arial"/>
          <w:bCs/>
          <w:iCs/>
          <w:color w:val="264F90"/>
          <w:szCs w:val="20"/>
        </w:rPr>
        <w:t>Transformation grant</w:t>
      </w:r>
    </w:p>
    <w:p w14:paraId="4FC435F2" w14:textId="79A5FA6D" w:rsidR="00181653" w:rsidRDefault="00181653" w:rsidP="00181653">
      <w:pPr>
        <w:pStyle w:val="ListParagraph"/>
        <w:numPr>
          <w:ilvl w:val="0"/>
          <w:numId w:val="18"/>
        </w:numPr>
        <w:rPr>
          <w:iCs/>
        </w:rPr>
      </w:pPr>
      <w:proofErr w:type="gramStart"/>
      <w:r>
        <w:t>a</w:t>
      </w:r>
      <w:proofErr w:type="gramEnd"/>
      <w:r>
        <w:t xml:space="preserve"> minimum of $3 million and maximum of $10 million for </w:t>
      </w:r>
      <w:r w:rsidRPr="00181653">
        <w:rPr>
          <w:iCs/>
        </w:rPr>
        <w:t>medium to large enterprise</w:t>
      </w:r>
      <w:r w:rsidR="00EF6122">
        <w:rPr>
          <w:iCs/>
        </w:rPr>
        <w:t>s</w:t>
      </w:r>
      <w:r w:rsidRPr="00181653">
        <w:rPr>
          <w:iCs/>
        </w:rPr>
        <w:t xml:space="preserve"> (greater than 20 employees)</w:t>
      </w:r>
      <w:r>
        <w:rPr>
          <w:iCs/>
        </w:rPr>
        <w:t>.</w:t>
      </w:r>
    </w:p>
    <w:p w14:paraId="159C1450" w14:textId="5BFACE44" w:rsidR="00466733" w:rsidRDefault="00466733" w:rsidP="00466733">
      <w:pPr>
        <w:rPr>
          <w:iCs/>
        </w:rPr>
      </w:pPr>
      <w:r>
        <w:rPr>
          <w:iCs/>
        </w:rPr>
        <w:t xml:space="preserve">You are responsible for the remaining eligible project expenditure. Your contribution must be cash and can come from private investment, other </w:t>
      </w:r>
      <w:r w:rsidRPr="00466733">
        <w:rPr>
          <w:iCs/>
        </w:rPr>
        <w:t>Commonwealth, state, territory and local government grants.</w:t>
      </w:r>
      <w:r>
        <w:rPr>
          <w:iCs/>
        </w:rPr>
        <w:t xml:space="preserve"> You will need to pr</w:t>
      </w:r>
      <w:r w:rsidR="005E29BE">
        <w:rPr>
          <w:iCs/>
        </w:rPr>
        <w:t>ovide evidence of how you intend</w:t>
      </w:r>
      <w:r>
        <w:rPr>
          <w:iCs/>
        </w:rPr>
        <w:t xml:space="preserve"> to fund this contribution. </w:t>
      </w:r>
    </w:p>
    <w:p w14:paraId="1D709AEB" w14:textId="77777777" w:rsidR="00E6063C" w:rsidRDefault="00E6063C" w:rsidP="00E6063C">
      <w:pPr>
        <w:pStyle w:val="Heading2"/>
      </w:pPr>
      <w:r>
        <w:t>How do I apply?</w:t>
      </w:r>
    </w:p>
    <w:p w14:paraId="03F3E265" w14:textId="5A8D6816" w:rsidR="00E6063C" w:rsidRDefault="00E6063C" w:rsidP="00E6063C">
      <w:r>
        <w:t>To apply, you:</w:t>
      </w:r>
    </w:p>
    <w:p w14:paraId="3E40F8EF" w14:textId="49390E4D" w:rsidR="00E6063C" w:rsidRPr="00F824B4" w:rsidRDefault="00E6063C" w:rsidP="00BF74D3">
      <w:pPr>
        <w:pStyle w:val="ListBullet"/>
        <w:numPr>
          <w:ilvl w:val="0"/>
          <w:numId w:val="31"/>
        </w:numPr>
        <w:spacing w:before="40" w:after="120" w:line="280" w:lineRule="atLeast"/>
        <w:rPr>
          <w:rStyle w:val="Hyperlink"/>
          <w:color w:val="auto"/>
          <w:u w:val="none"/>
        </w:rPr>
      </w:pPr>
      <w:r>
        <w:t xml:space="preserve">set up a portal account and complete the online application form available on </w:t>
      </w:r>
      <w:hyperlink r:id="rId15" w:history="1">
        <w:r w:rsidR="00BF74D3" w:rsidRPr="00BF74D3">
          <w:rPr>
            <w:rStyle w:val="Hyperlink"/>
          </w:rPr>
          <w:t>business.gov.au</w:t>
        </w:r>
      </w:hyperlink>
    </w:p>
    <w:p w14:paraId="5D9AC429" w14:textId="77777777" w:rsidR="00E6063C" w:rsidRDefault="00E6063C" w:rsidP="00E6063C">
      <w:pPr>
        <w:pStyle w:val="ListBullet"/>
        <w:numPr>
          <w:ilvl w:val="0"/>
          <w:numId w:val="31"/>
        </w:numPr>
        <w:spacing w:before="40" w:after="120" w:line="280" w:lineRule="atLeast"/>
      </w:pPr>
      <w:r>
        <w:t>address eligibility criteria</w:t>
      </w:r>
    </w:p>
    <w:p w14:paraId="156442D9" w14:textId="77777777" w:rsidR="00E6063C" w:rsidRDefault="00E6063C" w:rsidP="00E6063C">
      <w:pPr>
        <w:pStyle w:val="ListBullet"/>
        <w:numPr>
          <w:ilvl w:val="0"/>
          <w:numId w:val="31"/>
        </w:numPr>
        <w:spacing w:before="40" w:after="120" w:line="280" w:lineRule="atLeast"/>
      </w:pPr>
      <w:r>
        <w:t>address assessment criteria</w:t>
      </w:r>
    </w:p>
    <w:p w14:paraId="42652C2A" w14:textId="77777777" w:rsidR="00E6063C" w:rsidRDefault="00E6063C" w:rsidP="00E6063C">
      <w:pPr>
        <w:pStyle w:val="ListBullet"/>
        <w:numPr>
          <w:ilvl w:val="0"/>
          <w:numId w:val="31"/>
        </w:numPr>
        <w:spacing w:before="40" w:after="120" w:line="280" w:lineRule="atLeast"/>
      </w:pPr>
      <w:proofErr w:type="gramStart"/>
      <w:r>
        <w:t>provide</w:t>
      </w:r>
      <w:proofErr w:type="gramEnd"/>
      <w:r>
        <w:t xml:space="preserve"> all necessary documents to support your application.</w:t>
      </w:r>
    </w:p>
    <w:p w14:paraId="1471FD3F" w14:textId="331D95C4" w:rsidR="001E4530" w:rsidRPr="005B44B0" w:rsidRDefault="00E6063C" w:rsidP="001E4530">
      <w:pPr>
        <w:pStyle w:val="Heading2"/>
      </w:pPr>
      <w:r>
        <w:t>Who is eligible</w:t>
      </w:r>
      <w:r w:rsidR="00181653">
        <w:t>?</w:t>
      </w:r>
    </w:p>
    <w:p w14:paraId="6DC5801E" w14:textId="3F62143E" w:rsidR="00383366" w:rsidRPr="002C41FB" w:rsidRDefault="00181653" w:rsidP="001E4530">
      <w:r>
        <w:t>To be eligible you must:</w:t>
      </w:r>
    </w:p>
    <w:p w14:paraId="6DC5801F" w14:textId="2C33B646" w:rsidR="00383366" w:rsidRDefault="00181653" w:rsidP="00383366">
      <w:pPr>
        <w:pStyle w:val="ListBullet"/>
        <w:numPr>
          <w:ilvl w:val="0"/>
          <w:numId w:val="18"/>
        </w:numPr>
      </w:pPr>
      <w:r>
        <w:t>have an Australian Business number (ABN)</w:t>
      </w:r>
    </w:p>
    <w:p w14:paraId="0D388E9F" w14:textId="4B53F1CA" w:rsidR="00EC2D83" w:rsidRPr="00DD0AEF" w:rsidRDefault="00EC2D83" w:rsidP="00EC2D83">
      <w:pPr>
        <w:pStyle w:val="ListBullet"/>
        <w:numPr>
          <w:ilvl w:val="0"/>
          <w:numId w:val="18"/>
        </w:numPr>
        <w:spacing w:after="120"/>
        <w:rPr>
          <w:rFonts w:cs="Arial"/>
          <w:bCs/>
          <w:color w:val="264F90"/>
          <w:szCs w:val="20"/>
        </w:rPr>
      </w:pPr>
      <w:r>
        <w:lastRenderedPageBreak/>
        <w:t xml:space="preserve">be a small to medium enterprise (up to 199 employees) to apply for a </w:t>
      </w:r>
      <w:r w:rsidRPr="00DD0AEF">
        <w:rPr>
          <w:rFonts w:cs="Arial"/>
          <w:bCs/>
          <w:color w:val="264F90"/>
          <w:szCs w:val="20"/>
        </w:rPr>
        <w:t>Business Development grant</w:t>
      </w:r>
    </w:p>
    <w:p w14:paraId="4BEC06AA" w14:textId="7CBFB84F" w:rsidR="00EC2D83" w:rsidRPr="00DD0AEF" w:rsidRDefault="00EC2D83" w:rsidP="00EC2D83">
      <w:pPr>
        <w:pStyle w:val="ListBullet"/>
        <w:numPr>
          <w:ilvl w:val="0"/>
          <w:numId w:val="18"/>
        </w:numPr>
        <w:spacing w:after="120"/>
        <w:rPr>
          <w:rFonts w:cs="Arial"/>
          <w:bCs/>
          <w:color w:val="264F90"/>
          <w:szCs w:val="20"/>
        </w:rPr>
      </w:pPr>
      <w:r>
        <w:t>be a medium to large enterprise (greater than 20 employees) to apply for a</w:t>
      </w:r>
      <w:r w:rsidR="00EF6122">
        <w:t>n</w:t>
      </w:r>
      <w:r>
        <w:t xml:space="preserve"> </w:t>
      </w:r>
      <w:r w:rsidR="005E29BE" w:rsidRPr="00DD0AEF">
        <w:rPr>
          <w:rFonts w:cs="Arial"/>
          <w:bCs/>
          <w:color w:val="264F90"/>
          <w:szCs w:val="20"/>
        </w:rPr>
        <w:t>I</w:t>
      </w:r>
      <w:r w:rsidR="00324BEA" w:rsidRPr="00DD0AEF">
        <w:rPr>
          <w:rFonts w:cs="Arial"/>
          <w:bCs/>
          <w:color w:val="264F90"/>
          <w:szCs w:val="20"/>
        </w:rPr>
        <w:t>nd</w:t>
      </w:r>
      <w:r w:rsidR="005E29BE" w:rsidRPr="00DD0AEF">
        <w:rPr>
          <w:rFonts w:cs="Arial"/>
          <w:bCs/>
          <w:color w:val="264F90"/>
          <w:szCs w:val="20"/>
        </w:rPr>
        <w:t xml:space="preserve">ustry </w:t>
      </w:r>
      <w:r w:rsidRPr="00DD0AEF">
        <w:rPr>
          <w:rFonts w:cs="Arial"/>
          <w:bCs/>
          <w:color w:val="264F90"/>
          <w:szCs w:val="20"/>
        </w:rPr>
        <w:t>Transformation grant</w:t>
      </w:r>
    </w:p>
    <w:p w14:paraId="6DC58020" w14:textId="1EFABBEB" w:rsidR="00092EA0" w:rsidRPr="00513A87" w:rsidRDefault="00EC2D83" w:rsidP="00383366">
      <w:pPr>
        <w:pStyle w:val="ListBullet"/>
        <w:numPr>
          <w:ilvl w:val="0"/>
          <w:numId w:val="18"/>
        </w:numPr>
      </w:pPr>
      <w:proofErr w:type="gramStart"/>
      <w:r>
        <w:t>be</w:t>
      </w:r>
      <w:proofErr w:type="gramEnd"/>
      <w:r>
        <w:t xml:space="preserve"> a business whose project is located in Northern Australia or will significantly benefit the region.</w:t>
      </w:r>
    </w:p>
    <w:p w14:paraId="07F7B054" w14:textId="77777777" w:rsidR="0050354C" w:rsidRDefault="0050354C" w:rsidP="0050354C">
      <w:pPr>
        <w:pStyle w:val="ListBullet"/>
        <w:numPr>
          <w:ilvl w:val="0"/>
          <w:numId w:val="0"/>
        </w:numPr>
      </w:pPr>
      <w:r>
        <w:t>and be one of the following entities:</w:t>
      </w:r>
    </w:p>
    <w:p w14:paraId="44342A68" w14:textId="77777777" w:rsidR="0050354C" w:rsidRDefault="0050354C" w:rsidP="0050354C">
      <w:pPr>
        <w:pStyle w:val="ListBullet"/>
        <w:numPr>
          <w:ilvl w:val="0"/>
          <w:numId w:val="18"/>
        </w:numPr>
      </w:pPr>
      <w:r>
        <w:t>an entity incorporated in Australia and a trading corporation, where your trading activities:</w:t>
      </w:r>
    </w:p>
    <w:p w14:paraId="204BB1D9" w14:textId="77777777" w:rsidR="0050354C" w:rsidRDefault="0050354C" w:rsidP="0050354C">
      <w:pPr>
        <w:pStyle w:val="ListBullet"/>
        <w:numPr>
          <w:ilvl w:val="1"/>
          <w:numId w:val="18"/>
        </w:numPr>
      </w:pPr>
      <w:r>
        <w:t>form a sufficiently significant proportion of the corporation’s overall activities as to merit it being described as a trading corporation; or</w:t>
      </w:r>
    </w:p>
    <w:p w14:paraId="12F2920C" w14:textId="77777777" w:rsidR="0050354C" w:rsidRDefault="0050354C" w:rsidP="0050354C">
      <w:pPr>
        <w:pStyle w:val="ListBullet"/>
        <w:numPr>
          <w:ilvl w:val="1"/>
          <w:numId w:val="18"/>
        </w:numPr>
      </w:pPr>
      <w:r>
        <w:t>are a substantial and not merely peripheral activity of the corporation</w:t>
      </w:r>
    </w:p>
    <w:p w14:paraId="7ED9A362" w14:textId="77777777" w:rsidR="0050354C" w:rsidRDefault="0050354C" w:rsidP="0050354C">
      <w:pPr>
        <w:pStyle w:val="ListBullet"/>
        <w:numPr>
          <w:ilvl w:val="0"/>
          <w:numId w:val="39"/>
        </w:numPr>
      </w:pPr>
      <w:r>
        <w:t>an incorporated trustee on behalf of a trust where the trust’s trading activities:</w:t>
      </w:r>
    </w:p>
    <w:p w14:paraId="7E5DDC4F" w14:textId="77777777" w:rsidR="0050354C" w:rsidRDefault="0050354C" w:rsidP="0050354C">
      <w:pPr>
        <w:pStyle w:val="ListBullet"/>
        <w:numPr>
          <w:ilvl w:val="1"/>
          <w:numId w:val="18"/>
        </w:numPr>
      </w:pPr>
      <w:r>
        <w:t>form a sufficiently significant proportion of the trust’s overall activities as to merit it being described as a trading trust; or</w:t>
      </w:r>
    </w:p>
    <w:p w14:paraId="71D9D0B0" w14:textId="77777777" w:rsidR="0050354C" w:rsidRDefault="0050354C" w:rsidP="0050354C">
      <w:pPr>
        <w:pStyle w:val="ListBullet"/>
        <w:numPr>
          <w:ilvl w:val="1"/>
          <w:numId w:val="18"/>
        </w:numPr>
      </w:pPr>
      <w:proofErr w:type="gramStart"/>
      <w:r>
        <w:t>are</w:t>
      </w:r>
      <w:proofErr w:type="gramEnd"/>
      <w:r>
        <w:t xml:space="preserve"> a substantial and not merely peripheral activity of the trust.</w:t>
      </w:r>
    </w:p>
    <w:p w14:paraId="7F46C249" w14:textId="13F2ACFD" w:rsidR="00EC2D83" w:rsidRPr="00D43E39" w:rsidRDefault="00EC2D83" w:rsidP="00EC2D83">
      <w:pPr>
        <w:pStyle w:val="ListBullet"/>
        <w:numPr>
          <w:ilvl w:val="0"/>
          <w:numId w:val="0"/>
        </w:numPr>
      </w:pPr>
      <w:r>
        <w:t xml:space="preserve">If you are successful in receiving </w:t>
      </w:r>
      <w:r w:rsidRPr="00EC2D83">
        <w:t xml:space="preserve">a Northern Australia Development grant, you </w:t>
      </w:r>
      <w:r>
        <w:t xml:space="preserve">commit to </w:t>
      </w:r>
      <w:r w:rsidRPr="00EC2D83">
        <w:t>work</w:t>
      </w:r>
      <w:r>
        <w:t>ing</w:t>
      </w:r>
      <w:r w:rsidRPr="00EC2D83">
        <w:t xml:space="preserve"> with a Strengthening Northern Australian Business facilitator to develop and implement a business roadmap.</w:t>
      </w:r>
    </w:p>
    <w:p w14:paraId="1D2CEA8B" w14:textId="0D6C63D9" w:rsidR="001E4530" w:rsidRPr="005B44B0" w:rsidRDefault="00EC2D83" w:rsidP="001E4530">
      <w:pPr>
        <w:pStyle w:val="Heading2"/>
      </w:pPr>
      <w:r>
        <w:t xml:space="preserve">What </w:t>
      </w:r>
      <w:r w:rsidR="00EF3ABC">
        <w:t>activities</w:t>
      </w:r>
      <w:r>
        <w:t xml:space="preserve"> are eligible?</w:t>
      </w:r>
    </w:p>
    <w:p w14:paraId="2F11853F" w14:textId="56119681" w:rsidR="006D06CA" w:rsidRDefault="006D06CA" w:rsidP="006D06CA">
      <w:r w:rsidRPr="007F3C6A">
        <w:t>Eligible activities include</w:t>
      </w:r>
      <w:r w:rsidR="00281856">
        <w:t>:</w:t>
      </w:r>
    </w:p>
    <w:p w14:paraId="6FDF779E" w14:textId="77777777" w:rsidR="00281856" w:rsidRDefault="00281856" w:rsidP="00281856">
      <w:pPr>
        <w:pStyle w:val="ListBullet"/>
        <w:numPr>
          <w:ilvl w:val="0"/>
          <w:numId w:val="31"/>
        </w:numPr>
        <w:spacing w:before="40" w:after="120" w:line="280" w:lineRule="atLeast"/>
      </w:pPr>
      <w:r w:rsidRPr="00A92461">
        <w:t>buying, constructing, installing or commissioning</w:t>
      </w:r>
      <w:r>
        <w:t xml:space="preserve"> of plant and equipment </w:t>
      </w:r>
    </w:p>
    <w:p w14:paraId="6AFCD438" w14:textId="77777777" w:rsidR="00281856" w:rsidRDefault="00281856" w:rsidP="00281856">
      <w:pPr>
        <w:pStyle w:val="ListBullet"/>
        <w:numPr>
          <w:ilvl w:val="0"/>
          <w:numId w:val="31"/>
        </w:numPr>
        <w:spacing w:before="40" w:after="120" w:line="280" w:lineRule="atLeast"/>
      </w:pPr>
      <w:r>
        <w:t>construction and/or fit out of new infrastructure</w:t>
      </w:r>
    </w:p>
    <w:p w14:paraId="006650DF" w14:textId="77777777" w:rsidR="00281856" w:rsidRDefault="00281856" w:rsidP="00281856">
      <w:pPr>
        <w:pStyle w:val="ListBullet"/>
        <w:numPr>
          <w:ilvl w:val="0"/>
          <w:numId w:val="31"/>
        </w:numPr>
        <w:spacing w:before="40" w:after="120" w:line="280" w:lineRule="atLeast"/>
      </w:pPr>
      <w:r>
        <w:t xml:space="preserve">relevant training and skills development directly related to your project </w:t>
      </w:r>
    </w:p>
    <w:p w14:paraId="70393D78" w14:textId="77777777" w:rsidR="00281856" w:rsidRPr="00AF1D9A" w:rsidRDefault="00281856" w:rsidP="00281856">
      <w:pPr>
        <w:pStyle w:val="ListBullet"/>
        <w:numPr>
          <w:ilvl w:val="0"/>
          <w:numId w:val="31"/>
        </w:numPr>
        <w:spacing w:before="40" w:after="120" w:line="280" w:lineRule="atLeast"/>
      </w:pPr>
      <w:r w:rsidRPr="00AF1D9A">
        <w:t>feasibility studies/business case to bring your project to investment ready</w:t>
      </w:r>
    </w:p>
    <w:p w14:paraId="5EF82937" w14:textId="77777777" w:rsidR="00281856" w:rsidRDefault="00281856" w:rsidP="00281856">
      <w:pPr>
        <w:pStyle w:val="ListBullet"/>
        <w:numPr>
          <w:ilvl w:val="0"/>
          <w:numId w:val="31"/>
        </w:numPr>
        <w:spacing w:before="40" w:after="120" w:line="280" w:lineRule="atLeast"/>
      </w:pPr>
      <w:r>
        <w:t>business planning</w:t>
      </w:r>
    </w:p>
    <w:p w14:paraId="71521E89" w14:textId="77777777" w:rsidR="00281856" w:rsidRDefault="00281856" w:rsidP="00281856">
      <w:pPr>
        <w:pStyle w:val="ListBullet"/>
        <w:numPr>
          <w:ilvl w:val="0"/>
          <w:numId w:val="31"/>
        </w:numPr>
        <w:spacing w:before="40" w:after="120" w:line="280" w:lineRule="atLeast"/>
      </w:pPr>
      <w:r>
        <w:t>marketing activities</w:t>
      </w:r>
    </w:p>
    <w:p w14:paraId="766A5BC3" w14:textId="77777777" w:rsidR="00281856" w:rsidRDefault="00281856" w:rsidP="00281856">
      <w:pPr>
        <w:pStyle w:val="ListBullet"/>
        <w:numPr>
          <w:ilvl w:val="0"/>
          <w:numId w:val="31"/>
        </w:numPr>
        <w:spacing w:before="40" w:after="120" w:line="280" w:lineRule="atLeast"/>
      </w:pPr>
      <w:r>
        <w:t>process design and engineering</w:t>
      </w:r>
    </w:p>
    <w:p w14:paraId="694F3A8E" w14:textId="77777777" w:rsidR="00281856" w:rsidRDefault="00281856" w:rsidP="00281856">
      <w:pPr>
        <w:pStyle w:val="ListBullet"/>
        <w:numPr>
          <w:ilvl w:val="0"/>
          <w:numId w:val="31"/>
        </w:numPr>
        <w:spacing w:before="40" w:after="120" w:line="280" w:lineRule="atLeast"/>
      </w:pPr>
      <w:proofErr w:type="gramStart"/>
      <w:r>
        <w:t>scaling</w:t>
      </w:r>
      <w:proofErr w:type="gramEnd"/>
      <w:r>
        <w:t xml:space="preserve"> up activities related to the business opportunity. </w:t>
      </w:r>
    </w:p>
    <w:p w14:paraId="0D81F134" w14:textId="77777777" w:rsidR="00281856" w:rsidRPr="005B44B0" w:rsidRDefault="00281856" w:rsidP="00281856">
      <w:pPr>
        <w:pStyle w:val="Heading2"/>
      </w:pPr>
      <w:r>
        <w:t>What are the assessment criteria?</w:t>
      </w:r>
    </w:p>
    <w:p w14:paraId="4D0F0658" w14:textId="77777777" w:rsidR="00281856" w:rsidRPr="00DD0AEF" w:rsidRDefault="00281856" w:rsidP="00281856">
      <w:pPr>
        <w:rPr>
          <w:rFonts w:cs="Arial"/>
          <w:bCs/>
          <w:iCs/>
          <w:color w:val="264F90"/>
          <w:szCs w:val="20"/>
        </w:rPr>
      </w:pPr>
      <w:r w:rsidRPr="00DD0AEF">
        <w:rPr>
          <w:rFonts w:cs="Arial"/>
          <w:bCs/>
          <w:iCs/>
          <w:color w:val="264F90"/>
          <w:szCs w:val="20"/>
        </w:rPr>
        <w:t>Business Development grant</w:t>
      </w:r>
    </w:p>
    <w:p w14:paraId="54734F7C" w14:textId="77777777" w:rsidR="00281856" w:rsidRDefault="00281856" w:rsidP="00281856">
      <w:r>
        <w:t>You must address the following assessment criteria:</w:t>
      </w:r>
    </w:p>
    <w:p w14:paraId="66BD2901" w14:textId="77777777" w:rsidR="00281856" w:rsidRDefault="00281856" w:rsidP="00281856">
      <w:pPr>
        <w:pStyle w:val="ListNumber"/>
      </w:pPr>
      <w:r>
        <w:t>How your project will create new jobs, scale-up, diversify and build economic resilience for your business and Northern Australia</w:t>
      </w:r>
    </w:p>
    <w:p w14:paraId="01DAE6DB" w14:textId="77777777" w:rsidR="00281856" w:rsidRDefault="00281856" w:rsidP="00281856">
      <w:pPr>
        <w:pStyle w:val="ListNumber"/>
      </w:pPr>
      <w:r>
        <w:t>Your capacity, capability and resources to deliver your business project</w:t>
      </w:r>
    </w:p>
    <w:p w14:paraId="45D70AB8" w14:textId="615E416E" w:rsidR="00281856" w:rsidRPr="00DD0AEF" w:rsidRDefault="005E29BE" w:rsidP="00281856">
      <w:pPr>
        <w:rPr>
          <w:rFonts w:cs="Arial"/>
          <w:bCs/>
          <w:iCs/>
          <w:color w:val="264F90"/>
          <w:szCs w:val="20"/>
        </w:rPr>
      </w:pPr>
      <w:r w:rsidRPr="00DD0AEF">
        <w:rPr>
          <w:rFonts w:cs="Arial"/>
          <w:bCs/>
          <w:iCs/>
          <w:color w:val="264F90"/>
          <w:szCs w:val="20"/>
        </w:rPr>
        <w:t xml:space="preserve">Industry </w:t>
      </w:r>
      <w:r w:rsidR="00281856" w:rsidRPr="00DD0AEF">
        <w:rPr>
          <w:rFonts w:cs="Arial"/>
          <w:bCs/>
          <w:iCs/>
          <w:color w:val="264F90"/>
          <w:szCs w:val="20"/>
        </w:rPr>
        <w:t xml:space="preserve">Transformation grant </w:t>
      </w:r>
    </w:p>
    <w:p w14:paraId="65C3004C" w14:textId="77777777" w:rsidR="00281856" w:rsidRDefault="00281856" w:rsidP="00BF74D3">
      <w:pPr>
        <w:pStyle w:val="ListNumber"/>
        <w:numPr>
          <w:ilvl w:val="0"/>
          <w:numId w:val="40"/>
        </w:numPr>
      </w:pPr>
      <w:r w:rsidRPr="00281856">
        <w:t>How your project will support your business to create new jobs, establish a new industry or significantly grow the value of an existing industry in the Northern Australia.</w:t>
      </w:r>
    </w:p>
    <w:p w14:paraId="04EF5115" w14:textId="77777777" w:rsidR="00281856" w:rsidRDefault="00281856" w:rsidP="00281856">
      <w:pPr>
        <w:pStyle w:val="ListNumber"/>
      </w:pPr>
      <w:r w:rsidRPr="00281856">
        <w:t>The extent that your proposed project will diversify or grow business activity and build economic resilience in Northern Australia.</w:t>
      </w:r>
    </w:p>
    <w:p w14:paraId="6C065490" w14:textId="77777777" w:rsidR="00281856" w:rsidRDefault="00281856" w:rsidP="00BF74D3">
      <w:pPr>
        <w:pStyle w:val="ListNumber"/>
      </w:pPr>
      <w:r w:rsidRPr="00281856">
        <w:t>Your capacity, capability and resources to deliver your business project.</w:t>
      </w:r>
    </w:p>
    <w:p w14:paraId="3FF74E41" w14:textId="49E71285" w:rsidR="00281856" w:rsidRDefault="00281856" w:rsidP="00281856">
      <w:pPr>
        <w:pStyle w:val="Heading2"/>
      </w:pPr>
      <w:r>
        <w:t>How will my application be assessed?</w:t>
      </w:r>
    </w:p>
    <w:p w14:paraId="2CC02B6F" w14:textId="3C252540" w:rsidR="00281856" w:rsidRDefault="00281856" w:rsidP="00281856">
      <w:r>
        <w:t>We review your application against the eligibility criteria. If eligible, we will then assess it against the assessment criteria. Only eligible applications will proceed to the assessment stage.</w:t>
      </w:r>
    </w:p>
    <w:p w14:paraId="7812EE26" w14:textId="153A3D5E" w:rsidR="00281856" w:rsidRDefault="00281856" w:rsidP="00281856">
      <w:r>
        <w:t>You must address all of the assessment criteria in your application and we will only consider applications that score at least 50 per cent against each assessment criteri</w:t>
      </w:r>
      <w:r w:rsidR="00EF6122">
        <w:t>on</w:t>
      </w:r>
      <w:r>
        <w:t xml:space="preserve">. If suitable we will refer your application to an </w:t>
      </w:r>
      <w:r w:rsidR="00EF3ABC">
        <w:t>independent</w:t>
      </w:r>
      <w:r>
        <w:t xml:space="preserve"> assessment committee.</w:t>
      </w:r>
    </w:p>
    <w:p w14:paraId="2923556A" w14:textId="7BC7B11F" w:rsidR="003B712A" w:rsidRDefault="00281856" w:rsidP="00281856">
      <w:r>
        <w:t xml:space="preserve">The committee will meet assess applications in batches against the assessment criteria before recommending which projects to fund. </w:t>
      </w:r>
    </w:p>
    <w:p w14:paraId="1E112FDA" w14:textId="7370D4B6" w:rsidR="00281856" w:rsidRDefault="005E29BE" w:rsidP="00281856">
      <w:r>
        <w:t>The Minister decides which grants to approve taking into account the application assessment, the recommendations of the committee and the availability of grant funds.</w:t>
      </w:r>
    </w:p>
    <w:p w14:paraId="14657126" w14:textId="68A7AC9B" w:rsidR="00281856" w:rsidRDefault="00B113F2" w:rsidP="00B113F2">
      <w:pPr>
        <w:pStyle w:val="Heading2"/>
      </w:pPr>
      <w:r>
        <w:t>What will I need to do if successful?</w:t>
      </w:r>
    </w:p>
    <w:p w14:paraId="12DE34E4" w14:textId="3D9EEA16" w:rsidR="00B113F2" w:rsidRDefault="00B113F2" w:rsidP="00B113F2">
      <w:r>
        <w:t>You must enter into a grant agreement with the Commonwealth.</w:t>
      </w:r>
    </w:p>
    <w:p w14:paraId="5D307962" w14:textId="77777777" w:rsidR="00DD0AEF" w:rsidRDefault="00DD0AEF" w:rsidP="00B113F2"/>
    <w:p w14:paraId="1A9768DF" w14:textId="148714E1" w:rsidR="00B113F2" w:rsidRDefault="00B113F2" w:rsidP="00B113F2">
      <w:pPr>
        <w:rPr>
          <w:rFonts w:cs="Arial"/>
          <w:bCs/>
          <w:iCs/>
          <w:color w:val="264F90"/>
          <w:sz w:val="22"/>
          <w:szCs w:val="28"/>
        </w:rPr>
      </w:pPr>
      <w:r w:rsidRPr="00B113F2">
        <w:rPr>
          <w:rFonts w:cs="Arial"/>
          <w:bCs/>
          <w:iCs/>
          <w:color w:val="264F90"/>
          <w:sz w:val="22"/>
          <w:szCs w:val="28"/>
        </w:rPr>
        <w:lastRenderedPageBreak/>
        <w:t>How will the grant be paid?</w:t>
      </w:r>
    </w:p>
    <w:p w14:paraId="06712B68" w14:textId="74E9C0B6" w:rsidR="00B113F2" w:rsidRDefault="00B113F2" w:rsidP="00B113F2">
      <w:r w:rsidRPr="00B113F2">
        <w:t xml:space="preserve">We will make payments </w:t>
      </w:r>
      <w:r>
        <w:t xml:space="preserve">into your nominated bank account </w:t>
      </w:r>
      <w:r w:rsidRPr="00B113F2">
        <w:t>according to an agreed schedule set out in the grant agreement. Payments are subject to satisfactory progress on the project.</w:t>
      </w:r>
    </w:p>
    <w:p w14:paraId="01BE9BA3" w14:textId="77777777" w:rsidR="00F824B4" w:rsidRDefault="00F824B4" w:rsidP="00F824B4">
      <w:pPr>
        <w:pStyle w:val="Heading2"/>
      </w:pPr>
      <w:r>
        <w:t>When will I get a Business facilitator?</w:t>
      </w:r>
    </w:p>
    <w:p w14:paraId="08656248" w14:textId="77777777" w:rsidR="00F824B4" w:rsidRPr="00CB1A33" w:rsidRDefault="00F824B4" w:rsidP="00F824B4">
      <w:r>
        <w:t xml:space="preserve">You will be notified if you are successful and a business facilitator will be assigned to you. If </w:t>
      </w:r>
      <w:r>
        <w:t>you are unsuccessful you may wish to engage with a facilitator to discuss opportunities to improve your business capability and next steps at no cost to your business.</w:t>
      </w:r>
    </w:p>
    <w:p w14:paraId="6DC58038" w14:textId="3ACD8211" w:rsidR="00EB48A2" w:rsidRPr="00576309" w:rsidRDefault="00B113F2" w:rsidP="001E4530">
      <w:pPr>
        <w:pStyle w:val="Heading2"/>
      </w:pPr>
      <w:r>
        <w:t xml:space="preserve">Where can I get more </w:t>
      </w:r>
      <w:r w:rsidR="00EB48A2" w:rsidRPr="00B836C9">
        <w:t>information?</w:t>
      </w:r>
    </w:p>
    <w:p w14:paraId="5D3A500C" w14:textId="4D377A89" w:rsidR="008176CA" w:rsidRDefault="00EB48A2" w:rsidP="008176CA">
      <w:pPr>
        <w:sectPr w:rsidR="008176CA" w:rsidSect="00D70C34">
          <w:type w:val="continuous"/>
          <w:pgSz w:w="11906" w:h="16838" w:code="9"/>
          <w:pgMar w:top="1418" w:right="1418" w:bottom="1418" w:left="1418" w:header="709" w:footer="709" w:gutter="0"/>
          <w:cols w:num="2" w:space="706"/>
          <w:formProt w:val="0"/>
          <w:docGrid w:linePitch="360"/>
        </w:sectPr>
      </w:pPr>
      <w:r>
        <w:t xml:space="preserve">For more information, visit </w:t>
      </w:r>
      <w:hyperlink r:id="rId16" w:history="1">
        <w:r w:rsidRPr="00BF74D3">
          <w:rPr>
            <w:rStyle w:val="Hyperlink"/>
          </w:rPr>
          <w:t>business.gov.au</w:t>
        </w:r>
      </w:hyperlink>
      <w:r>
        <w:t xml:space="preserve"> or call 1</w:t>
      </w:r>
      <w:r w:rsidR="00B113F2">
        <w:t xml:space="preserve">3 28 46. </w:t>
      </w:r>
    </w:p>
    <w:p w14:paraId="3F5939CE" w14:textId="60572E5D" w:rsidR="00CB1A33" w:rsidRPr="00CB1A33" w:rsidRDefault="00CB1A33" w:rsidP="00F824B4">
      <w:pPr>
        <w:pStyle w:val="Heading2"/>
      </w:pPr>
    </w:p>
    <w:sectPr w:rsidR="00CB1A33" w:rsidRPr="00CB1A33" w:rsidSect="00D70C34">
      <w:type w:val="continuous"/>
      <w:pgSz w:w="11906" w:h="16838" w:code="9"/>
      <w:pgMar w:top="1418" w:right="1418" w:bottom="1418" w:left="1418" w:header="709" w:footer="709" w:gutter="0"/>
      <w:cols w:num="2" w:space="70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80423" w14:textId="77777777" w:rsidR="00C74DC6" w:rsidRDefault="00C74DC6" w:rsidP="00383366">
      <w:pPr>
        <w:spacing w:before="0" w:after="0" w:line="240" w:lineRule="auto"/>
      </w:pPr>
      <w:r>
        <w:separator/>
      </w:r>
    </w:p>
  </w:endnote>
  <w:endnote w:type="continuationSeparator" w:id="0">
    <w:p w14:paraId="1C62D0FE" w14:textId="77777777" w:rsidR="00C74DC6" w:rsidRDefault="00C74DC6" w:rsidP="003833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charset w:val="00"/>
    <w:family w:val="swiss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56724" w14:textId="2BA71D9B" w:rsidR="006A48E7" w:rsidRDefault="006A48E7" w:rsidP="006A48E7">
    <w:pPr>
      <w:pStyle w:val="Footer"/>
      <w:tabs>
        <w:tab w:val="center" w:pos="4536"/>
      </w:tabs>
      <w:rPr>
        <w:noProof/>
      </w:rPr>
    </w:pPr>
    <w:r>
      <w:rPr>
        <w:noProof/>
      </w:rPr>
      <w:t xml:space="preserve">Northern Australia Development Program </w:t>
    </w:r>
  </w:p>
  <w:p w14:paraId="53F58A84" w14:textId="511D5CFC" w:rsidR="004A007E" w:rsidRPr="00D70C34" w:rsidRDefault="006A48E7" w:rsidP="006A48E7">
    <w:pPr>
      <w:pStyle w:val="Footer"/>
      <w:tabs>
        <w:tab w:val="clear" w:pos="6096"/>
        <w:tab w:val="center" w:pos="4536"/>
      </w:tabs>
      <w:rPr>
        <w:noProof/>
      </w:rPr>
    </w:pPr>
    <w:r>
      <w:rPr>
        <w:noProof/>
      </w:rPr>
      <w:t>Factsheet</w:t>
    </w:r>
    <w:r w:rsidR="004A007E" w:rsidRPr="002F517E">
      <w:tab/>
    </w:r>
    <w:r>
      <w:t>September 2021</w:t>
    </w:r>
    <w:r w:rsidR="004A007E" w:rsidRPr="002F517E">
      <w:tab/>
    </w:r>
    <w:r w:rsidR="004A007E" w:rsidRPr="002F517E">
      <w:fldChar w:fldCharType="begin"/>
    </w:r>
    <w:r w:rsidR="004A007E" w:rsidRPr="002F517E">
      <w:instrText xml:space="preserve"> PAGE  \* Arabic  \* MERGEFORMAT </w:instrText>
    </w:r>
    <w:r w:rsidR="004A007E" w:rsidRPr="002F517E">
      <w:fldChar w:fldCharType="separate"/>
    </w:r>
    <w:r w:rsidR="00247FD1">
      <w:rPr>
        <w:noProof/>
      </w:rPr>
      <w:t>3</w:t>
    </w:r>
    <w:r w:rsidR="004A007E" w:rsidRPr="002F517E">
      <w:fldChar w:fldCharType="end"/>
    </w:r>
    <w:r w:rsidR="004A007E" w:rsidRPr="002F517E">
      <w:t xml:space="preserve"> of </w:t>
    </w:r>
    <w:r w:rsidR="004A007E">
      <w:rPr>
        <w:noProof/>
      </w:rPr>
      <w:fldChar w:fldCharType="begin"/>
    </w:r>
    <w:r w:rsidR="004A007E">
      <w:rPr>
        <w:noProof/>
      </w:rPr>
      <w:instrText xml:space="preserve"> NUMPAGES  \* Arabic  \* MERGEFORMAT </w:instrText>
    </w:r>
    <w:r w:rsidR="004A007E">
      <w:rPr>
        <w:noProof/>
      </w:rPr>
      <w:fldChar w:fldCharType="separate"/>
    </w:r>
    <w:r w:rsidR="00247FD1">
      <w:rPr>
        <w:noProof/>
      </w:rPr>
      <w:t>3</w:t>
    </w:r>
    <w:r w:rsidR="004A007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BABD8" w14:textId="68BCD688" w:rsidR="004A007E" w:rsidRDefault="00EF3ABC" w:rsidP="00D26938">
    <w:pPr>
      <w:pStyle w:val="Footer"/>
      <w:tabs>
        <w:tab w:val="clear" w:pos="6096"/>
        <w:tab w:val="center" w:pos="4536"/>
      </w:tabs>
      <w:rPr>
        <w:noProof/>
      </w:rPr>
    </w:pPr>
    <w:r>
      <w:rPr>
        <w:noProof/>
      </w:rPr>
      <w:t>Northern Australia Development Pro</w:t>
    </w:r>
    <w:r w:rsidR="006A48E7">
      <w:rPr>
        <w:noProof/>
      </w:rPr>
      <w:t>gr</w:t>
    </w:r>
    <w:r>
      <w:rPr>
        <w:noProof/>
      </w:rPr>
      <w:t xml:space="preserve">am </w:t>
    </w:r>
  </w:p>
  <w:p w14:paraId="3EA5CB16" w14:textId="6363D5E4" w:rsidR="004A007E" w:rsidRPr="00D70C34" w:rsidRDefault="00247FD1" w:rsidP="00D26938">
    <w:pPr>
      <w:pStyle w:val="Footer"/>
      <w:tabs>
        <w:tab w:val="clear" w:pos="6096"/>
        <w:tab w:val="center" w:pos="4536"/>
      </w:tabs>
      <w:rPr>
        <w:noProof/>
      </w:rPr>
    </w:pPr>
    <w:sdt>
      <w:sdtPr>
        <w:alias w:val="Title"/>
        <w:tag w:val=""/>
        <w:id w:val="-932476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007E">
          <w:t>Factsheet</w:t>
        </w:r>
      </w:sdtContent>
    </w:sdt>
    <w:r w:rsidR="004A007E" w:rsidRPr="002F517E">
      <w:tab/>
    </w:r>
    <w:r w:rsidR="00EF3ABC">
      <w:t>September 2021</w:t>
    </w:r>
    <w:r w:rsidR="004A007E" w:rsidRPr="002F517E">
      <w:tab/>
    </w:r>
    <w:r w:rsidR="004A007E" w:rsidRPr="002F517E">
      <w:fldChar w:fldCharType="begin"/>
    </w:r>
    <w:r w:rsidR="004A007E" w:rsidRPr="002F517E">
      <w:instrText xml:space="preserve"> PAGE  \* Arabic  \* MERGEFORMAT </w:instrText>
    </w:r>
    <w:r w:rsidR="004A007E" w:rsidRPr="002F517E">
      <w:fldChar w:fldCharType="separate"/>
    </w:r>
    <w:r>
      <w:rPr>
        <w:noProof/>
      </w:rPr>
      <w:t>1</w:t>
    </w:r>
    <w:r w:rsidR="004A007E" w:rsidRPr="002F517E">
      <w:fldChar w:fldCharType="end"/>
    </w:r>
    <w:r w:rsidR="004A007E" w:rsidRPr="002F517E">
      <w:t xml:space="preserve"> of </w:t>
    </w:r>
    <w:r w:rsidR="004A007E">
      <w:rPr>
        <w:noProof/>
      </w:rPr>
      <w:fldChar w:fldCharType="begin"/>
    </w:r>
    <w:r w:rsidR="004A007E">
      <w:rPr>
        <w:noProof/>
      </w:rPr>
      <w:instrText xml:space="preserve"> NUMPAGES  \* Arabic  \* MERGEFORMAT </w:instrText>
    </w:r>
    <w:r w:rsidR="004A007E">
      <w:rPr>
        <w:noProof/>
      </w:rPr>
      <w:fldChar w:fldCharType="separate"/>
    </w:r>
    <w:r>
      <w:rPr>
        <w:noProof/>
      </w:rPr>
      <w:t>3</w:t>
    </w:r>
    <w:r w:rsidR="004A00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C9401" w14:textId="77777777" w:rsidR="00C74DC6" w:rsidRDefault="00C74DC6" w:rsidP="00383366">
      <w:pPr>
        <w:spacing w:before="0" w:after="0" w:line="240" w:lineRule="auto"/>
      </w:pPr>
      <w:r>
        <w:separator/>
      </w:r>
    </w:p>
  </w:footnote>
  <w:footnote w:type="continuationSeparator" w:id="0">
    <w:p w14:paraId="45AF057F" w14:textId="77777777" w:rsidR="00C74DC6" w:rsidRDefault="00C74DC6" w:rsidP="003833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F4E79" w14:textId="13C31996" w:rsidR="004A007E" w:rsidRDefault="004A007E" w:rsidP="00D26938">
    <w:pPr>
      <w:spacing w:before="0" w:after="0" w:line="240" w:lineRule="auto"/>
      <w:rPr>
        <w:iCs/>
        <w:szCs w:val="24"/>
      </w:rPr>
    </w:pPr>
  </w:p>
  <w:p w14:paraId="2B652708" w14:textId="32AC95D6" w:rsidR="004A007E" w:rsidRPr="00D26938" w:rsidRDefault="00011AB7" w:rsidP="00D26938">
    <w:pPr>
      <w:spacing w:before="0" w:after="0" w:line="240" w:lineRule="auto"/>
      <w:rPr>
        <w:iCs/>
        <w:szCs w:val="24"/>
      </w:rPr>
    </w:pPr>
    <w:r>
      <w:rPr>
        <w:noProof/>
        <w:lang w:eastAsia="en-AU"/>
      </w:rPr>
      <w:drawing>
        <wp:inline distT="0" distB="0" distL="0" distR="0" wp14:anchorId="6407A154" wp14:editId="13C4F3E0">
          <wp:extent cx="4224594" cy="1057110"/>
          <wp:effectExtent l="0" t="0" r="5080" b="0"/>
          <wp:docPr id="2" name="Picture 2" descr="Departmental Logos: Department of Industry, Science, Enery &amp; Resources | Business | DIRC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4594" cy="105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B82C29" w14:textId="30502A53" w:rsidR="004A007E" w:rsidRPr="00D26938" w:rsidRDefault="004A007E" w:rsidP="00D26938">
    <w:pPr>
      <w:pStyle w:val="Title"/>
    </w:pPr>
    <w:r>
      <w:t>Factsheet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54F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F4B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C0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B07F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6E0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B6E7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DCA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E4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D43BE"/>
    <w:multiLevelType w:val="hybridMultilevel"/>
    <w:tmpl w:val="58C279AA"/>
    <w:lvl w:ilvl="0" w:tplc="DDFEF5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BD12E7"/>
    <w:multiLevelType w:val="multilevel"/>
    <w:tmpl w:val="F8B4A3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ECB7F43"/>
    <w:multiLevelType w:val="hybridMultilevel"/>
    <w:tmpl w:val="1F76748E"/>
    <w:lvl w:ilvl="0" w:tplc="845C53F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E4277"/>
    <w:multiLevelType w:val="hybridMultilevel"/>
    <w:tmpl w:val="3F5894A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5A3ADA"/>
    <w:multiLevelType w:val="multilevel"/>
    <w:tmpl w:val="CAF015C0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5" w15:restartNumberingAfterBreak="0">
    <w:nsid w:val="6388334F"/>
    <w:multiLevelType w:val="multilevel"/>
    <w:tmpl w:val="A82C44B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16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7" w15:restartNumberingAfterBreak="0">
    <w:nsid w:val="70DA19D0"/>
    <w:multiLevelType w:val="multilevel"/>
    <w:tmpl w:val="52FAC7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68CC"/>
        <w:w w:val="100"/>
        <w:sz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709"/>
        </w:tabs>
        <w:ind w:left="709" w:hanging="142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9"/>
  </w:num>
  <w:num w:numId="7">
    <w:abstractNumId w:val="16"/>
  </w:num>
  <w:num w:numId="8">
    <w:abstractNumId w:val="8"/>
  </w:num>
  <w:num w:numId="9">
    <w:abstractNumId w:val="15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6"/>
  </w:num>
  <w:num w:numId="16">
    <w:abstractNumId w:val="15"/>
  </w:num>
  <w:num w:numId="17">
    <w:abstractNumId w:val="17"/>
  </w:num>
  <w:num w:numId="18">
    <w:abstractNumId w:val="10"/>
  </w:num>
  <w:num w:numId="19">
    <w:abstractNumId w:val="12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6"/>
  </w:num>
  <w:num w:numId="30">
    <w:abstractNumId w:val="16"/>
  </w:num>
  <w:num w:numId="31">
    <w:abstractNumId w:val="11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6"/>
  </w:num>
  <w:num w:numId="39">
    <w:abstractNumId w:val="1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66"/>
    <w:rsid w:val="00011AB7"/>
    <w:rsid w:val="0006134D"/>
    <w:rsid w:val="00067AE1"/>
    <w:rsid w:val="00081BDF"/>
    <w:rsid w:val="00092EA0"/>
    <w:rsid w:val="00094C8B"/>
    <w:rsid w:val="00096C12"/>
    <w:rsid w:val="001709E2"/>
    <w:rsid w:val="00181653"/>
    <w:rsid w:val="00194655"/>
    <w:rsid w:val="001D3521"/>
    <w:rsid w:val="001E0D3B"/>
    <w:rsid w:val="001E4530"/>
    <w:rsid w:val="001F14FF"/>
    <w:rsid w:val="00200493"/>
    <w:rsid w:val="002331A6"/>
    <w:rsid w:val="00247FD1"/>
    <w:rsid w:val="002547B7"/>
    <w:rsid w:val="00281856"/>
    <w:rsid w:val="002C36C8"/>
    <w:rsid w:val="002C75B9"/>
    <w:rsid w:val="002D3590"/>
    <w:rsid w:val="002F517E"/>
    <w:rsid w:val="00304936"/>
    <w:rsid w:val="00313A5C"/>
    <w:rsid w:val="00324BEA"/>
    <w:rsid w:val="00340B76"/>
    <w:rsid w:val="00350CCC"/>
    <w:rsid w:val="00383366"/>
    <w:rsid w:val="003A58E5"/>
    <w:rsid w:val="003B6483"/>
    <w:rsid w:val="003B712A"/>
    <w:rsid w:val="003C2DB9"/>
    <w:rsid w:val="00435E65"/>
    <w:rsid w:val="00466733"/>
    <w:rsid w:val="00476D9E"/>
    <w:rsid w:val="0048126F"/>
    <w:rsid w:val="0049204F"/>
    <w:rsid w:val="004A007E"/>
    <w:rsid w:val="004E1BFE"/>
    <w:rsid w:val="00501E4E"/>
    <w:rsid w:val="0050354C"/>
    <w:rsid w:val="00523CD5"/>
    <w:rsid w:val="00556936"/>
    <w:rsid w:val="005D1427"/>
    <w:rsid w:val="005D14B1"/>
    <w:rsid w:val="005D153D"/>
    <w:rsid w:val="005E29BE"/>
    <w:rsid w:val="005E36CF"/>
    <w:rsid w:val="005E7490"/>
    <w:rsid w:val="005F58BF"/>
    <w:rsid w:val="00655FF9"/>
    <w:rsid w:val="00667D34"/>
    <w:rsid w:val="006A48E7"/>
    <w:rsid w:val="006A4D71"/>
    <w:rsid w:val="006B5DDF"/>
    <w:rsid w:val="006C54A5"/>
    <w:rsid w:val="006D06CA"/>
    <w:rsid w:val="00713AB7"/>
    <w:rsid w:val="0074271D"/>
    <w:rsid w:val="00780EDF"/>
    <w:rsid w:val="00793A2E"/>
    <w:rsid w:val="007B2D38"/>
    <w:rsid w:val="007B3299"/>
    <w:rsid w:val="007C6430"/>
    <w:rsid w:val="007F7CED"/>
    <w:rsid w:val="008136E3"/>
    <w:rsid w:val="008176CA"/>
    <w:rsid w:val="00823DD7"/>
    <w:rsid w:val="008843EF"/>
    <w:rsid w:val="00897DE5"/>
    <w:rsid w:val="008A4C44"/>
    <w:rsid w:val="008A754B"/>
    <w:rsid w:val="008D60B6"/>
    <w:rsid w:val="008F6E50"/>
    <w:rsid w:val="00924B1F"/>
    <w:rsid w:val="00956E9B"/>
    <w:rsid w:val="009968EB"/>
    <w:rsid w:val="009B14EB"/>
    <w:rsid w:val="009D5D5B"/>
    <w:rsid w:val="009F75AC"/>
    <w:rsid w:val="00A066E4"/>
    <w:rsid w:val="00A2707E"/>
    <w:rsid w:val="00A3727B"/>
    <w:rsid w:val="00A477E0"/>
    <w:rsid w:val="00A970CA"/>
    <w:rsid w:val="00AA30AE"/>
    <w:rsid w:val="00AF5CA9"/>
    <w:rsid w:val="00AF68B4"/>
    <w:rsid w:val="00B051E0"/>
    <w:rsid w:val="00B06787"/>
    <w:rsid w:val="00B113F2"/>
    <w:rsid w:val="00B747BC"/>
    <w:rsid w:val="00BD158D"/>
    <w:rsid w:val="00BD35E0"/>
    <w:rsid w:val="00BF74D3"/>
    <w:rsid w:val="00C04C61"/>
    <w:rsid w:val="00C062C1"/>
    <w:rsid w:val="00C11FDF"/>
    <w:rsid w:val="00C30AA7"/>
    <w:rsid w:val="00C74DC6"/>
    <w:rsid w:val="00C90CCC"/>
    <w:rsid w:val="00CA6E10"/>
    <w:rsid w:val="00CB1A33"/>
    <w:rsid w:val="00CC6BEF"/>
    <w:rsid w:val="00D26081"/>
    <w:rsid w:val="00D26938"/>
    <w:rsid w:val="00D70C34"/>
    <w:rsid w:val="00D72B55"/>
    <w:rsid w:val="00DD0AEF"/>
    <w:rsid w:val="00DD1DA9"/>
    <w:rsid w:val="00E51523"/>
    <w:rsid w:val="00E6063C"/>
    <w:rsid w:val="00E67FE7"/>
    <w:rsid w:val="00E85673"/>
    <w:rsid w:val="00EB48A2"/>
    <w:rsid w:val="00EC2D83"/>
    <w:rsid w:val="00EF3ABC"/>
    <w:rsid w:val="00EF6122"/>
    <w:rsid w:val="00F123E7"/>
    <w:rsid w:val="00F824B4"/>
    <w:rsid w:val="00FA622E"/>
    <w:rsid w:val="00FB54A8"/>
    <w:rsid w:val="00FD7CA0"/>
    <w:rsid w:val="00FE0307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DC58016"/>
  <w15:docId w15:val="{9EC5F9F9-612F-40CF-9590-8F22ECFF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A6"/>
    <w:pPr>
      <w:spacing w:before="40" w:after="120" w:line="24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4655"/>
    <w:pPr>
      <w:spacing w:before="240" w:after="240" w:line="280" w:lineRule="atLeast"/>
      <w:contextualSpacing/>
      <w:outlineLvl w:val="0"/>
    </w:pPr>
    <w:rPr>
      <w:rFonts w:eastAsiaTheme="majorEastAsia" w:cstheme="majorBidi"/>
      <w:b/>
      <w:bCs/>
      <w:color w:val="C62C2A"/>
      <w:kern w:val="28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E4530"/>
    <w:pPr>
      <w:keepNext/>
      <w:tabs>
        <w:tab w:val="left" w:pos="1134"/>
      </w:tabs>
      <w:spacing w:before="240" w:after="240"/>
      <w:outlineLvl w:val="1"/>
    </w:pPr>
    <w:rPr>
      <w:rFonts w:cs="Arial"/>
      <w:bCs/>
      <w:iCs/>
      <w:color w:val="264F90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E0307"/>
    <w:pPr>
      <w:keepNext/>
      <w:numPr>
        <w:numId w:val="19"/>
      </w:numPr>
      <w:spacing w:before="200"/>
      <w:ind w:left="357" w:hanging="357"/>
      <w:outlineLvl w:val="2"/>
    </w:pPr>
    <w:rPr>
      <w:bCs/>
      <w:color w:val="264F90"/>
      <w:sz w:val="22"/>
    </w:rPr>
  </w:style>
  <w:style w:type="paragraph" w:styleId="Heading4">
    <w:name w:val="heading 4"/>
    <w:basedOn w:val="Heading3"/>
    <w:next w:val="Normal"/>
    <w:link w:val="Heading4Char"/>
    <w:autoRedefine/>
    <w:qFormat/>
    <w:rsid w:val="00556936"/>
    <w:pPr>
      <w:numPr>
        <w:ilvl w:val="3"/>
      </w:numPr>
      <w:spacing w:line="240" w:lineRule="exact"/>
      <w:jc w:val="both"/>
      <w:outlineLvl w:val="3"/>
    </w:pPr>
    <w:rPr>
      <w:rFonts w:eastAsia="MS Mincho" w:cs="TimesNewRoman"/>
      <w:szCs w:val="20"/>
    </w:rPr>
  </w:style>
  <w:style w:type="paragraph" w:styleId="Heading5">
    <w:name w:val="heading 5"/>
    <w:basedOn w:val="Heading4"/>
    <w:next w:val="Normal"/>
    <w:link w:val="Heading5Char"/>
    <w:qFormat/>
    <w:rsid w:val="00556936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556936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56936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56936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556936"/>
    <w:pPr>
      <w:spacing w:before="60" w:after="60"/>
    </w:pPr>
    <w:rPr>
      <w:b/>
      <w:color w:val="FFFFFF" w:themeColor="background1"/>
      <w:sz w:val="24"/>
    </w:rPr>
  </w:style>
  <w:style w:type="paragraph" w:customStyle="1" w:styleId="Normalitalics">
    <w:name w:val="Normal + italics"/>
    <w:basedOn w:val="Normal"/>
    <w:qFormat/>
    <w:rsid w:val="00556936"/>
    <w:rPr>
      <w:i/>
    </w:rPr>
  </w:style>
  <w:style w:type="paragraph" w:customStyle="1" w:styleId="Normalbold">
    <w:name w:val="Normal + bold"/>
    <w:basedOn w:val="Normal"/>
    <w:qFormat/>
    <w:rsid w:val="00556936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94655"/>
    <w:rPr>
      <w:rFonts w:ascii="Arial" w:eastAsiaTheme="majorEastAsia" w:hAnsi="Arial" w:cstheme="majorBidi"/>
      <w:b/>
      <w:bCs/>
      <w:color w:val="C62C2A"/>
      <w:kern w:val="28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1E4530"/>
    <w:rPr>
      <w:rFonts w:ascii="Arial" w:hAnsi="Arial" w:cs="Arial"/>
      <w:bCs/>
      <w:iCs/>
      <w:color w:val="264F9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E0307"/>
    <w:rPr>
      <w:rFonts w:ascii="Arial" w:hAnsi="Arial"/>
      <w:bCs/>
      <w:color w:val="264F9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F68B4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AF68B4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AF68B4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F68B4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AF68B4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uiPriority w:val="99"/>
    <w:qFormat/>
    <w:rsid w:val="00D70C34"/>
    <w:pPr>
      <w:numPr>
        <w:numId w:val="15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E51523"/>
    <w:pPr>
      <w:numPr>
        <w:numId w:val="33"/>
      </w:numPr>
    </w:pPr>
  </w:style>
  <w:style w:type="paragraph" w:styleId="Title">
    <w:name w:val="Title"/>
    <w:basedOn w:val="Normal"/>
    <w:next w:val="Normal"/>
    <w:link w:val="TitleChar"/>
    <w:qFormat/>
    <w:rsid w:val="002331A6"/>
    <w:pPr>
      <w:pBdr>
        <w:top w:val="single" w:sz="36" w:space="15" w:color="E5B13D"/>
        <w:bottom w:val="single" w:sz="36" w:space="10" w:color="264F90"/>
      </w:pBdr>
      <w:shd w:val="clear" w:color="auto" w:fill="264F90"/>
      <w:spacing w:after="480" w:line="280" w:lineRule="atLeast"/>
      <w:ind w:firstLine="1219"/>
    </w:pPr>
    <w:rPr>
      <w:rFonts w:eastAsiaTheme="minorHAnsi" w:cs="Arial"/>
      <w:color w:val="FFFFFF" w:themeColor="background1"/>
      <w:spacing w:val="16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331A6"/>
    <w:rPr>
      <w:rFonts w:ascii="Arial" w:eastAsiaTheme="minorHAnsi" w:hAnsi="Arial" w:cs="Arial"/>
      <w:color w:val="FFFFFF" w:themeColor="background1"/>
      <w:spacing w:val="16"/>
      <w:sz w:val="36"/>
      <w:szCs w:val="36"/>
      <w:shd w:val="clear" w:color="auto" w:fill="264F90"/>
    </w:rPr>
  </w:style>
  <w:style w:type="paragraph" w:styleId="Subtitle">
    <w:name w:val="Subtitle"/>
    <w:basedOn w:val="Normal"/>
    <w:next w:val="Normal"/>
    <w:link w:val="SubtitleChar"/>
    <w:qFormat/>
    <w:rsid w:val="0055693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5693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556936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556936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833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3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66"/>
    <w:rPr>
      <w:rFonts w:ascii="Arial" w:hAnsi="Arial"/>
      <w:szCs w:val="22"/>
    </w:rPr>
  </w:style>
  <w:style w:type="paragraph" w:styleId="Footer">
    <w:name w:val="footer"/>
    <w:basedOn w:val="Normal"/>
    <w:link w:val="FooterChar"/>
    <w:unhideWhenUsed/>
    <w:rsid w:val="002F517E"/>
    <w:pPr>
      <w:tabs>
        <w:tab w:val="center" w:pos="6096"/>
        <w:tab w:val="right" w:pos="9026"/>
        <w:tab w:val="right" w:pos="9356"/>
      </w:tabs>
      <w:spacing w:before="0"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517E"/>
    <w:rPr>
      <w:rFonts w:ascii="Arial" w:hAnsi="Arial"/>
      <w:sz w:val="16"/>
      <w:szCs w:val="16"/>
    </w:rPr>
  </w:style>
  <w:style w:type="character" w:styleId="Hyperlink">
    <w:name w:val="Hyperlink"/>
    <w:rsid w:val="00383366"/>
    <w:rPr>
      <w:rFonts w:cs="Times New Roman"/>
      <w:color w:val="33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49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936"/>
    <w:pPr>
      <w:spacing w:before="0"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936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0493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A75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B5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4A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4A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4A8"/>
    <w:rPr>
      <w:rFonts w:ascii="Arial" w:hAnsi="Arial"/>
      <w:b/>
      <w:bCs/>
    </w:rPr>
  </w:style>
  <w:style w:type="paragraph" w:customStyle="1" w:styleId="Normalinstructions">
    <w:name w:val="Normal + instructions"/>
    <w:basedOn w:val="Normal"/>
    <w:qFormat/>
    <w:rsid w:val="00D26938"/>
    <w:pPr>
      <w:keepNext/>
      <w:shd w:val="clear" w:color="auto" w:fill="DBE5F1" w:themeFill="accent1" w:themeFillTint="33"/>
    </w:pPr>
    <w:rPr>
      <w:bCs/>
      <w:iCs/>
      <w:szCs w:val="24"/>
    </w:rPr>
  </w:style>
  <w:style w:type="paragraph" w:customStyle="1" w:styleId="Normalintroduction">
    <w:name w:val="Normal + introduction"/>
    <w:basedOn w:val="Normal"/>
    <w:qFormat/>
    <w:rsid w:val="001E4530"/>
    <w:rPr>
      <w:i/>
      <w:color w:val="1F497D" w:themeColor="text2"/>
      <w:sz w:val="24"/>
    </w:rPr>
  </w:style>
  <w:style w:type="paragraph" w:styleId="ListParagraph">
    <w:name w:val="List Paragraph"/>
    <w:basedOn w:val="Normal"/>
    <w:uiPriority w:val="34"/>
    <w:qFormat/>
    <w:rsid w:val="00181653"/>
    <w:pPr>
      <w:ind w:left="720"/>
      <w:contextualSpacing/>
    </w:pPr>
  </w:style>
  <w:style w:type="paragraph" w:styleId="Revision">
    <w:name w:val="Revision"/>
    <w:hidden/>
    <w:uiPriority w:val="99"/>
    <w:semiHidden/>
    <w:rsid w:val="00194655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usiness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portal.business.gov.au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a0ea5d9bd19302f6f0df99b07bb16023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d2a3d095c64b107036024d89c8d7af3c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6a3660c5-15bd-4052-a0a1-6237663b7600</TermId>
        </TermInfo>
      </Terms>
    </n99e4c9942c6404eb103464a00e6097b>
    <TaxCatchAll xmlns="2a251b7e-61e4-4816-a71f-b295a9ad20fb">
      <Value>82</Value>
      <Value>28949</Value>
      <Value>3</Value>
      <Value>75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_dlc_DocId xmlns="2a251b7e-61e4-4816-a71f-b295a9ad20fb">YZXQVS7QACYM-1541955987-773</_dlc_DocId>
    <_dlc_DocIdUrl xmlns="2a251b7e-61e4-4816-a71f-b295a9ad20fb">
      <Url>https://dochub/div/ausindustry/businessfunctions/programmedesign/resources/_layouts/15/DocIdRedir.aspx?ID=YZXQVS7QACYM-1541955987-773</Url>
      <Description>YZXQVS7QACYM-1541955987-773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2545-A551-4F0C-AA03-CB183F5E2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2E469-ECBD-43B1-BCB9-015F32A8A1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E4C85C-C4EF-4537-96F8-52E10659C2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787A7-1695-4D24-92F0-C49310DF76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2a251b7e-61e4-4816-a71f-b295a9ad20f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4C1CAC0-ED80-414E-9DF7-DFDB1AC5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</vt:lpstr>
    </vt:vector>
  </TitlesOfParts>
  <Company>Industry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</dc:title>
  <dc:creator>Industry</dc:creator>
  <cp:lastModifiedBy>Cooper, Colin</cp:lastModifiedBy>
  <cp:revision>5</cp:revision>
  <cp:lastPrinted>2021-09-28T07:11:00Z</cp:lastPrinted>
  <dcterms:created xsi:type="dcterms:W3CDTF">2021-09-28T07:10:00Z</dcterms:created>
  <dcterms:modified xsi:type="dcterms:W3CDTF">2021-09-28T07:12:00Z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0x0101004D13603DCBBC0F45A3901C1DD9554701</vt:lpwstr>
  </property>
  <property fmtid="{D5CDD505-2E9C-101B-9397-08002B2CF9AE}" pid="7" name="Order">
    <vt:r8>2600</vt:r8>
  </property>
  <property fmtid="{D5CDD505-2E9C-101B-9397-08002B2CF9AE}" pid="8" name="DocHub_Year">
    <vt:lpwstr>28949;#2020|6a3660c5-15bd-4052-a0a1-6237663b7600</vt:lpwstr>
  </property>
  <property fmtid="{D5CDD505-2E9C-101B-9397-08002B2CF9AE}" pid="9" name="DocHub_WorkActivity">
    <vt:lpwstr>75;#Communication|cd41d649-1e1a-44f5-b99b-946d42ce56d6</vt:lpwstr>
  </property>
  <property fmtid="{D5CDD505-2E9C-101B-9397-08002B2CF9AE}" pid="10" name="DocHub_Keywords">
    <vt:lpwstr/>
  </property>
  <property fmtid="{D5CDD505-2E9C-101B-9397-08002B2CF9AE}" pid="11" name="DocHub_DocumentType">
    <vt:lpwstr>82;#Template|9b48ba34-650a-488d-9fe8-e5181e10b797</vt:lpwstr>
  </property>
  <property fmtid="{D5CDD505-2E9C-101B-9397-08002B2CF9AE}" pid="12" name="DocHub_SecurityClassification">
    <vt:lpwstr>3;#UNCLASSIFIED|6106d03b-a1a0-4e30-9d91-d5e9fb4314f9</vt:lpwstr>
  </property>
  <property fmtid="{D5CDD505-2E9C-101B-9397-08002B2CF9AE}" pid="13" name="_dlc_DocIdItemGuid">
    <vt:lpwstr>eac29cf3-076f-41ea-b037-fa8262b04646</vt:lpwstr>
  </property>
  <property fmtid="{D5CDD505-2E9C-101B-9397-08002B2CF9AE}" pid="14" name="DocHub_BGHProgramLifecyclePhase">
    <vt:lpwstr>20144;#2 - Design|76e3e0c9-05a6-427f-83fa-9e397d0131c3</vt:lpwstr>
  </property>
  <property fmtid="{D5CDD505-2E9C-101B-9397-08002B2CF9AE}" pid="15" name="DocHub_BGHResponsibleTeam">
    <vt:lpwstr>20145;#Grants Administration Frameworks ＆ Improvements|6413bb08-668a-43de-82ab-b32fbfc89e4f</vt:lpwstr>
  </property>
  <property fmtid="{D5CDD505-2E9C-101B-9397-08002B2CF9AE}" pid="16" name="DocHub_BGHProgramLifecycleTask">
    <vt:lpwstr>28823;#Task 4 - Communications|5d07ad6b-dd56-4891-9a65-703d3159b4b5</vt:lpwstr>
  </property>
  <property fmtid="{D5CDD505-2E9C-101B-9397-08002B2CF9AE}" pid="17" name="DocHub_BGHDeliverySystem">
    <vt:lpwstr/>
  </property>
</Properties>
</file>