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5F5A8B7B" w:rsidR="00AA7A87" w:rsidRPr="00624853" w:rsidRDefault="00FF06DF" w:rsidP="005F2A4B">
      <w:pPr>
        <w:pStyle w:val="Heading1"/>
      </w:pPr>
      <w:bookmarkStart w:id="0" w:name="_GoBack"/>
      <w:bookmarkEnd w:id="0"/>
      <w:r>
        <w:t xml:space="preserve">Regional </w:t>
      </w:r>
      <w:r w:rsidR="001F7741">
        <w:t>Bushfire Recovery</w:t>
      </w:r>
      <w:r>
        <w:t xml:space="preserve"> for</w:t>
      </w:r>
      <w:r w:rsidR="001F7741">
        <w:t xml:space="preserve"> Multiregional Species and Strategic Projects </w:t>
      </w:r>
      <w:r w:rsidR="00AA7A87" w:rsidRPr="00624853">
        <w:t xml:space="preserve">Program </w:t>
      </w:r>
      <w:r w:rsidR="001F7741">
        <w:br/>
      </w:r>
    </w:p>
    <w:p w14:paraId="3AE38776" w14:textId="77777777" w:rsidR="008E4722" w:rsidRPr="008E4722" w:rsidRDefault="008E4722" w:rsidP="002F7F38"/>
    <w:tbl>
      <w:tblPr>
        <w:tblStyle w:val="PlainTable1"/>
        <w:tblW w:w="9056"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119"/>
        <w:gridCol w:w="5937"/>
      </w:tblGrid>
      <w:tr w:rsidR="00107ECA" w:rsidRPr="007040EB" w14:paraId="14D4CE7A" w14:textId="77777777" w:rsidTr="00BB21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1DF7ACE3" w:rsidR="00AA7A87" w:rsidRPr="00F65C53" w:rsidRDefault="00F73B52" w:rsidP="00F73B52">
            <w:pPr>
              <w:cnfStyle w:val="100000000000" w:firstRow="1" w:lastRow="0" w:firstColumn="0" w:lastColumn="0" w:oddVBand="0" w:evenVBand="0" w:oddHBand="0" w:evenHBand="0" w:firstRowFirstColumn="0" w:firstRowLastColumn="0" w:lastRowFirstColumn="0" w:lastRowLastColumn="0"/>
              <w:rPr>
                <w:b w:val="0"/>
              </w:rPr>
            </w:pPr>
            <w:r w:rsidRPr="00BD7AC0">
              <w:rPr>
                <w:b w:val="0"/>
              </w:rPr>
              <w:t xml:space="preserve">10 May </w:t>
            </w:r>
            <w:r w:rsidR="002A1EC8" w:rsidRPr="00BD7AC0">
              <w:rPr>
                <w:b w:val="0"/>
              </w:rPr>
              <w:t>2021</w:t>
            </w:r>
          </w:p>
        </w:tc>
      </w:tr>
      <w:tr w:rsidR="00107ECA" w:rsidRPr="007040EB" w14:paraId="21523CB8" w14:textId="77777777" w:rsidTr="00C23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01EE1E" w14:textId="77777777" w:rsidR="00AA7A87" w:rsidRPr="00D56FF3" w:rsidRDefault="00AA7A87" w:rsidP="00FB2CBF">
            <w:pPr>
              <w:rPr>
                <w:color w:val="264F90"/>
              </w:rPr>
            </w:pPr>
            <w:r w:rsidRPr="00D56FF3">
              <w:rPr>
                <w:color w:val="264F90"/>
              </w:rPr>
              <w:t>Closing date and time:</w:t>
            </w:r>
          </w:p>
        </w:tc>
        <w:tc>
          <w:tcPr>
            <w:tcW w:w="5937" w:type="dxa"/>
            <w:shd w:val="clear" w:color="auto" w:fill="auto"/>
          </w:tcPr>
          <w:p w14:paraId="289E30AF" w14:textId="5C026C78" w:rsidR="00AA7A87" w:rsidRPr="00D56FF3" w:rsidRDefault="002A1EC8" w:rsidP="00F87B20">
            <w:pPr>
              <w:cnfStyle w:val="000000100000" w:firstRow="0" w:lastRow="0" w:firstColumn="0" w:lastColumn="0" w:oddVBand="0" w:evenVBand="0" w:oddHBand="1" w:evenHBand="0" w:firstRowFirstColumn="0" w:firstRowLastColumn="0" w:lastRowFirstColumn="0" w:lastRowLastColumn="0"/>
            </w:pPr>
            <w:r w:rsidRPr="00D56FF3">
              <w:t>5.00pm</w:t>
            </w:r>
            <w:r w:rsidR="00AA7A87" w:rsidRPr="00D56FF3">
              <w:t xml:space="preserve"> </w:t>
            </w:r>
            <w:r w:rsidR="00F73B52" w:rsidRPr="00D56FF3">
              <w:t>on</w:t>
            </w:r>
            <w:r w:rsidR="00D56FF3" w:rsidRPr="00D56FF3">
              <w:t xml:space="preserve"> the</w:t>
            </w:r>
            <w:r w:rsidR="00F73B52" w:rsidRPr="00D56FF3">
              <w:t xml:space="preserve"> date advised </w:t>
            </w:r>
            <w:r w:rsidR="00BD7AC0" w:rsidRPr="00D56FF3">
              <w:t xml:space="preserve">by </w:t>
            </w:r>
            <w:r w:rsidR="00D56FF3" w:rsidRPr="00D56FF3">
              <w:t>us</w:t>
            </w:r>
            <w:r w:rsidR="00BD7AC0" w:rsidRPr="00D56FF3">
              <w:t xml:space="preserve">, </w:t>
            </w:r>
            <w:r w:rsidR="00F87B20" w:rsidRPr="00D56FF3">
              <w:t>Australian Eastern Standard Time</w:t>
            </w:r>
            <w:r w:rsidR="00D56FF3" w:rsidRPr="00D56FF3">
              <w:t>.</w:t>
            </w:r>
          </w:p>
          <w:p w14:paraId="3C18DFE6" w14:textId="42CF399E" w:rsidR="005E49EA" w:rsidRPr="00D56FF3" w:rsidRDefault="005E49EA" w:rsidP="00F87B20">
            <w:pPr>
              <w:cnfStyle w:val="000000100000" w:firstRow="0" w:lastRow="0" w:firstColumn="0" w:lastColumn="0" w:oddVBand="0" w:evenVBand="0" w:oddHBand="1" w:evenHBand="0" w:firstRowFirstColumn="0" w:firstRowLastColumn="0" w:lastRowFirstColumn="0" w:lastRowLastColumn="0"/>
            </w:pPr>
            <w:r w:rsidRPr="00D56FF3">
              <w:t>Please take account of time zone differences when submitting your application.</w:t>
            </w:r>
          </w:p>
        </w:tc>
      </w:tr>
      <w:tr w:rsidR="00107ECA" w:rsidRPr="007040EB" w14:paraId="07C3C994" w14:textId="77777777" w:rsidTr="00C234CC">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3C1EE6E7" w:rsidR="00AA7A87" w:rsidRPr="00F65C53" w:rsidRDefault="00107ECA" w:rsidP="00107ECA">
            <w:pPr>
              <w:cnfStyle w:val="000000000000" w:firstRow="0" w:lastRow="0" w:firstColumn="0" w:lastColumn="0" w:oddVBand="0" w:evenVBand="0" w:oddHBand="0" w:evenHBand="0" w:firstRowFirstColumn="0" w:firstRowLastColumn="0" w:lastRowFirstColumn="0" w:lastRowLastColumn="0"/>
            </w:pPr>
            <w:r>
              <w:t>Department of Agriculture, Water and the Environment</w:t>
            </w:r>
          </w:p>
        </w:tc>
      </w:tr>
      <w:tr w:rsidR="00107ECA" w:rsidRPr="007040EB" w14:paraId="79952C1E" w14:textId="77777777" w:rsidTr="00C23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107ECA" w:rsidRPr="007040EB" w14:paraId="675CD872" w14:textId="77777777" w:rsidTr="00C234CC">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107ECA" w:rsidRPr="007040EB" w14:paraId="0022E681" w14:textId="77777777" w:rsidTr="00C23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44BC2CDC" w:rsidR="00AA7A87" w:rsidRPr="00F65C53" w:rsidRDefault="005E3408" w:rsidP="009A6277">
            <w:pPr>
              <w:cnfStyle w:val="000000100000" w:firstRow="0" w:lastRow="0" w:firstColumn="0" w:lastColumn="0" w:oddVBand="0" w:evenVBand="0" w:oddHBand="1" w:evenHBand="0" w:firstRowFirstColumn="0" w:firstRowLastColumn="0" w:lastRowFirstColumn="0" w:lastRowLastColumn="0"/>
            </w:pPr>
            <w:r w:rsidRPr="00BD7AC0">
              <w:t>10 May</w:t>
            </w:r>
            <w:r w:rsidR="002A1EC8">
              <w:t xml:space="preserve"> 2021</w:t>
            </w:r>
            <w:r w:rsidR="00CA623F">
              <w:t xml:space="preserve"> </w:t>
            </w:r>
            <w:r w:rsidR="00CA623F" w:rsidRPr="009A6277">
              <w:t xml:space="preserve">(updated on </w:t>
            </w:r>
            <w:r w:rsidR="009A6277" w:rsidRPr="009A6277">
              <w:t>21</w:t>
            </w:r>
            <w:r w:rsidR="00DE1888" w:rsidRPr="009A6277">
              <w:t xml:space="preserve"> </w:t>
            </w:r>
            <w:r w:rsidR="009A6277" w:rsidRPr="009A6277">
              <w:t>February</w:t>
            </w:r>
            <w:r w:rsidR="008B1A28" w:rsidRPr="009A6277">
              <w:t xml:space="preserve"> </w:t>
            </w:r>
            <w:r w:rsidR="009A6277" w:rsidRPr="009A6277">
              <w:t>2022</w:t>
            </w:r>
            <w:r w:rsidR="00CA623F" w:rsidRPr="009A6277">
              <w:t>)</w:t>
            </w:r>
          </w:p>
        </w:tc>
      </w:tr>
      <w:tr w:rsidR="00107ECA" w14:paraId="6AA65F5E" w14:textId="77777777" w:rsidTr="00C234CC">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4B7C3DB6" w:rsidR="00AA7A87" w:rsidRPr="00F65C53" w:rsidRDefault="00030E0C" w:rsidP="00FB2CBF">
            <w:pPr>
              <w:cnfStyle w:val="000000000000" w:firstRow="0" w:lastRow="0" w:firstColumn="0" w:lastColumn="0" w:oddVBand="0" w:evenVBand="0" w:oddHBand="0" w:evenHBand="0" w:firstRowFirstColumn="0" w:firstRowLastColumn="0" w:lastRowFirstColumn="0" w:lastRowLastColumn="0"/>
            </w:pPr>
            <w:r w:rsidRPr="005A61FE">
              <w:t>Closed</w:t>
            </w:r>
            <w:r w:rsidR="00AA7A87" w:rsidRPr="00F65C53">
              <w:t xml:space="preserve"> non-competitive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418" w:bottom="1418" w:left="1701" w:header="709" w:footer="709" w:gutter="0"/>
          <w:cols w:space="708"/>
          <w:titlePg/>
          <w:docGrid w:linePitch="360"/>
        </w:sectPr>
      </w:pPr>
    </w:p>
    <w:p w14:paraId="25F651C8" w14:textId="77777777" w:rsidR="00227D98" w:rsidRPr="00B55B21" w:rsidRDefault="00E31F9B" w:rsidP="005F2A4B">
      <w:pPr>
        <w:pStyle w:val="TOCHeading"/>
        <w:rPr>
          <w:lang w:val="en-AU"/>
        </w:rPr>
      </w:pPr>
      <w:bookmarkStart w:id="1" w:name="_Toc164844258"/>
      <w:bookmarkStart w:id="2" w:name="_Toc383003250"/>
      <w:bookmarkStart w:id="3" w:name="_Toc164844257"/>
      <w:r w:rsidRPr="00B55B21">
        <w:rPr>
          <w:lang w:val="en-AU"/>
        </w:rPr>
        <w:lastRenderedPageBreak/>
        <w:t>Contents</w:t>
      </w:r>
      <w:bookmarkEnd w:id="1"/>
      <w:bookmarkEnd w:id="2"/>
    </w:p>
    <w:p w14:paraId="7DED1099" w14:textId="77777777" w:rsidR="00666E2D"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666E2D">
        <w:rPr>
          <w:noProof/>
        </w:rPr>
        <w:t>1.</w:t>
      </w:r>
      <w:r w:rsidR="00666E2D">
        <w:rPr>
          <w:rFonts w:asciiTheme="minorHAnsi" w:eastAsiaTheme="minorEastAsia" w:hAnsiTheme="minorHAnsi" w:cstheme="minorBidi"/>
          <w:b w:val="0"/>
          <w:iCs w:val="0"/>
          <w:noProof/>
          <w:sz w:val="22"/>
          <w:lang w:val="en-AU" w:eastAsia="en-AU"/>
        </w:rPr>
        <w:tab/>
      </w:r>
      <w:r w:rsidR="00666E2D">
        <w:rPr>
          <w:noProof/>
        </w:rPr>
        <w:t>Regional Bushfire Recovery for Multiregional Species and Strategic Projects program: processes</w:t>
      </w:r>
      <w:r w:rsidR="00666E2D">
        <w:rPr>
          <w:noProof/>
        </w:rPr>
        <w:tab/>
      </w:r>
      <w:r w:rsidR="00666E2D">
        <w:rPr>
          <w:noProof/>
        </w:rPr>
        <w:fldChar w:fldCharType="begin"/>
      </w:r>
      <w:r w:rsidR="00666E2D">
        <w:rPr>
          <w:noProof/>
        </w:rPr>
        <w:instrText xml:space="preserve"> PAGEREF _Toc69389669 \h </w:instrText>
      </w:r>
      <w:r w:rsidR="00666E2D">
        <w:rPr>
          <w:noProof/>
        </w:rPr>
      </w:r>
      <w:r w:rsidR="00666E2D">
        <w:rPr>
          <w:noProof/>
        </w:rPr>
        <w:fldChar w:fldCharType="separate"/>
      </w:r>
      <w:r w:rsidR="00062F57">
        <w:rPr>
          <w:noProof/>
        </w:rPr>
        <w:t>4</w:t>
      </w:r>
      <w:r w:rsidR="00666E2D">
        <w:rPr>
          <w:noProof/>
        </w:rPr>
        <w:fldChar w:fldCharType="end"/>
      </w:r>
    </w:p>
    <w:p w14:paraId="0AA2C79B" w14:textId="77777777" w:rsidR="00666E2D" w:rsidRDefault="00666E2D">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_Toc69389670 \h </w:instrText>
      </w:r>
      <w:r>
        <w:rPr>
          <w:noProof/>
        </w:rPr>
      </w:r>
      <w:r>
        <w:rPr>
          <w:noProof/>
        </w:rPr>
        <w:fldChar w:fldCharType="separate"/>
      </w:r>
      <w:r w:rsidR="00062F57">
        <w:rPr>
          <w:noProof/>
        </w:rPr>
        <w:t>5</w:t>
      </w:r>
      <w:r>
        <w:rPr>
          <w:noProof/>
        </w:rPr>
        <w:fldChar w:fldCharType="end"/>
      </w:r>
    </w:p>
    <w:p w14:paraId="21D0344A" w14:textId="77777777" w:rsidR="00666E2D" w:rsidRDefault="00666E2D">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_Toc69389671 \h </w:instrText>
      </w:r>
      <w:r>
        <w:rPr>
          <w:noProof/>
        </w:rPr>
      </w:r>
      <w:r>
        <w:rPr>
          <w:noProof/>
        </w:rPr>
        <w:fldChar w:fldCharType="separate"/>
      </w:r>
      <w:r w:rsidR="00062F57">
        <w:rPr>
          <w:noProof/>
        </w:rPr>
        <w:t>5</w:t>
      </w:r>
      <w:r>
        <w:rPr>
          <w:noProof/>
        </w:rPr>
        <w:fldChar w:fldCharType="end"/>
      </w:r>
    </w:p>
    <w:p w14:paraId="4B72D073" w14:textId="77777777" w:rsidR="00666E2D" w:rsidRDefault="00666E2D">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_Toc69389672 \h </w:instrText>
      </w:r>
      <w:r>
        <w:rPr>
          <w:noProof/>
        </w:rPr>
      </w:r>
      <w:r>
        <w:rPr>
          <w:noProof/>
        </w:rPr>
        <w:fldChar w:fldCharType="separate"/>
      </w:r>
      <w:r w:rsidR="00062F57">
        <w:rPr>
          <w:noProof/>
        </w:rPr>
        <w:t>5</w:t>
      </w:r>
      <w:r>
        <w:rPr>
          <w:noProof/>
        </w:rPr>
        <w:fldChar w:fldCharType="end"/>
      </w:r>
    </w:p>
    <w:p w14:paraId="0EB3B641" w14:textId="77777777" w:rsidR="00666E2D" w:rsidRDefault="00666E2D">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_Toc69389673 \h </w:instrText>
      </w:r>
      <w:r>
        <w:rPr>
          <w:noProof/>
        </w:rPr>
      </w:r>
      <w:r>
        <w:rPr>
          <w:noProof/>
        </w:rPr>
        <w:fldChar w:fldCharType="separate"/>
      </w:r>
      <w:r w:rsidR="00062F57">
        <w:rPr>
          <w:noProof/>
        </w:rPr>
        <w:t>6</w:t>
      </w:r>
      <w:r>
        <w:rPr>
          <w:noProof/>
        </w:rPr>
        <w:fldChar w:fldCharType="end"/>
      </w:r>
    </w:p>
    <w:p w14:paraId="1F63935D" w14:textId="77777777" w:rsidR="00666E2D" w:rsidRDefault="00666E2D">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_Toc69389674 \h </w:instrText>
      </w:r>
      <w:r>
        <w:rPr>
          <w:noProof/>
        </w:rPr>
      </w:r>
      <w:r>
        <w:rPr>
          <w:noProof/>
        </w:rPr>
        <w:fldChar w:fldCharType="separate"/>
      </w:r>
      <w:r w:rsidR="00062F57">
        <w:rPr>
          <w:noProof/>
        </w:rPr>
        <w:t>6</w:t>
      </w:r>
      <w:r>
        <w:rPr>
          <w:noProof/>
        </w:rPr>
        <w:fldChar w:fldCharType="end"/>
      </w:r>
    </w:p>
    <w:p w14:paraId="4A190FA8" w14:textId="77777777" w:rsidR="00666E2D" w:rsidRDefault="00666E2D">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_Toc69389675 \h </w:instrText>
      </w:r>
      <w:r>
        <w:rPr>
          <w:noProof/>
        </w:rPr>
      </w:r>
      <w:r>
        <w:rPr>
          <w:noProof/>
        </w:rPr>
        <w:fldChar w:fldCharType="separate"/>
      </w:r>
      <w:r w:rsidR="00062F57">
        <w:rPr>
          <w:noProof/>
        </w:rPr>
        <w:t>6</w:t>
      </w:r>
      <w:r>
        <w:rPr>
          <w:noProof/>
        </w:rPr>
        <w:fldChar w:fldCharType="end"/>
      </w:r>
    </w:p>
    <w:p w14:paraId="3E7A74B3" w14:textId="77777777" w:rsidR="00666E2D" w:rsidRDefault="00666E2D">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_Toc69389676 \h </w:instrText>
      </w:r>
      <w:r>
        <w:rPr>
          <w:noProof/>
        </w:rPr>
      </w:r>
      <w:r>
        <w:rPr>
          <w:noProof/>
        </w:rPr>
        <w:fldChar w:fldCharType="separate"/>
      </w:r>
      <w:r w:rsidR="00062F57">
        <w:rPr>
          <w:noProof/>
        </w:rPr>
        <w:t>6</w:t>
      </w:r>
      <w:r>
        <w:rPr>
          <w:noProof/>
        </w:rPr>
        <w:fldChar w:fldCharType="end"/>
      </w:r>
    </w:p>
    <w:p w14:paraId="7ADBDA9B" w14:textId="77777777" w:rsidR="00666E2D" w:rsidRDefault="00666E2D">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_Toc69389677 \h </w:instrText>
      </w:r>
      <w:r>
        <w:rPr>
          <w:noProof/>
        </w:rPr>
      </w:r>
      <w:r>
        <w:rPr>
          <w:noProof/>
        </w:rPr>
        <w:fldChar w:fldCharType="separate"/>
      </w:r>
      <w:r w:rsidR="00062F57">
        <w:rPr>
          <w:noProof/>
        </w:rPr>
        <w:t>6</w:t>
      </w:r>
      <w:r>
        <w:rPr>
          <w:noProof/>
        </w:rPr>
        <w:fldChar w:fldCharType="end"/>
      </w:r>
    </w:p>
    <w:p w14:paraId="5F5E5582" w14:textId="77777777" w:rsidR="00666E2D" w:rsidRDefault="00666E2D">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_Toc69389678 \h </w:instrText>
      </w:r>
      <w:r>
        <w:rPr>
          <w:noProof/>
        </w:rPr>
      </w:r>
      <w:r>
        <w:rPr>
          <w:noProof/>
        </w:rPr>
        <w:fldChar w:fldCharType="separate"/>
      </w:r>
      <w:r w:rsidR="00062F57">
        <w:rPr>
          <w:noProof/>
        </w:rPr>
        <w:t>6</w:t>
      </w:r>
      <w:r>
        <w:rPr>
          <w:noProof/>
        </w:rPr>
        <w:fldChar w:fldCharType="end"/>
      </w:r>
    </w:p>
    <w:p w14:paraId="410336F7" w14:textId="77777777" w:rsidR="00666E2D" w:rsidRDefault="00666E2D">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_Toc69389679 \h </w:instrText>
      </w:r>
      <w:r>
        <w:rPr>
          <w:noProof/>
        </w:rPr>
      </w:r>
      <w:r>
        <w:rPr>
          <w:noProof/>
        </w:rPr>
        <w:fldChar w:fldCharType="separate"/>
      </w:r>
      <w:r w:rsidR="00062F57">
        <w:rPr>
          <w:noProof/>
        </w:rPr>
        <w:t>6</w:t>
      </w:r>
      <w:r>
        <w:rPr>
          <w:noProof/>
        </w:rPr>
        <w:fldChar w:fldCharType="end"/>
      </w:r>
    </w:p>
    <w:p w14:paraId="33607A4C" w14:textId="77777777" w:rsidR="00666E2D" w:rsidRDefault="00666E2D">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_Toc69389680 \h </w:instrText>
      </w:r>
      <w:r>
        <w:rPr>
          <w:noProof/>
        </w:rPr>
      </w:r>
      <w:r>
        <w:rPr>
          <w:noProof/>
        </w:rPr>
        <w:fldChar w:fldCharType="separate"/>
      </w:r>
      <w:r w:rsidR="00062F57">
        <w:rPr>
          <w:noProof/>
        </w:rPr>
        <w:t>8</w:t>
      </w:r>
      <w:r>
        <w:rPr>
          <w:noProof/>
        </w:rPr>
        <w:fldChar w:fldCharType="end"/>
      </w:r>
    </w:p>
    <w:p w14:paraId="174083EA" w14:textId="77777777" w:rsidR="00666E2D" w:rsidRDefault="00666E2D">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_Toc69389681 \h </w:instrText>
      </w:r>
      <w:r>
        <w:rPr>
          <w:noProof/>
        </w:rPr>
      </w:r>
      <w:r>
        <w:rPr>
          <w:noProof/>
        </w:rPr>
        <w:fldChar w:fldCharType="separate"/>
      </w:r>
      <w:r w:rsidR="00062F57">
        <w:rPr>
          <w:noProof/>
        </w:rPr>
        <w:t>9</w:t>
      </w:r>
      <w:r>
        <w:rPr>
          <w:noProof/>
        </w:rPr>
        <w:fldChar w:fldCharType="end"/>
      </w:r>
    </w:p>
    <w:p w14:paraId="2111545E" w14:textId="77777777" w:rsidR="00666E2D" w:rsidRDefault="00666E2D">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_Toc69389682 \h </w:instrText>
      </w:r>
      <w:r>
        <w:rPr>
          <w:noProof/>
        </w:rPr>
      </w:r>
      <w:r>
        <w:rPr>
          <w:noProof/>
        </w:rPr>
        <w:fldChar w:fldCharType="separate"/>
      </w:r>
      <w:r w:rsidR="00062F57">
        <w:rPr>
          <w:noProof/>
        </w:rPr>
        <w:t>10</w:t>
      </w:r>
      <w:r>
        <w:rPr>
          <w:noProof/>
        </w:rPr>
        <w:fldChar w:fldCharType="end"/>
      </w:r>
    </w:p>
    <w:p w14:paraId="30DE6202" w14:textId="77777777" w:rsidR="00666E2D" w:rsidRDefault="00666E2D">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_Toc69389683 \h </w:instrText>
      </w:r>
      <w:r>
        <w:rPr>
          <w:noProof/>
        </w:rPr>
      </w:r>
      <w:r>
        <w:rPr>
          <w:noProof/>
        </w:rPr>
        <w:fldChar w:fldCharType="separate"/>
      </w:r>
      <w:r w:rsidR="00062F57">
        <w:rPr>
          <w:noProof/>
        </w:rPr>
        <w:t>10</w:t>
      </w:r>
      <w:r>
        <w:rPr>
          <w:noProof/>
        </w:rPr>
        <w:fldChar w:fldCharType="end"/>
      </w:r>
    </w:p>
    <w:p w14:paraId="5E62A19E" w14:textId="77777777" w:rsidR="00666E2D" w:rsidRDefault="00666E2D">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_Toc69389684 \h </w:instrText>
      </w:r>
      <w:r>
        <w:rPr>
          <w:noProof/>
        </w:rPr>
      </w:r>
      <w:r>
        <w:rPr>
          <w:noProof/>
        </w:rPr>
        <w:fldChar w:fldCharType="separate"/>
      </w:r>
      <w:r w:rsidR="00062F57">
        <w:rPr>
          <w:noProof/>
        </w:rPr>
        <w:t>10</w:t>
      </w:r>
      <w:r>
        <w:rPr>
          <w:noProof/>
        </w:rPr>
        <w:fldChar w:fldCharType="end"/>
      </w:r>
    </w:p>
    <w:p w14:paraId="08DF21C3" w14:textId="77777777" w:rsidR="00666E2D" w:rsidRDefault="00666E2D">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_Toc69389685 \h </w:instrText>
      </w:r>
      <w:r>
        <w:rPr>
          <w:noProof/>
        </w:rPr>
      </w:r>
      <w:r>
        <w:rPr>
          <w:noProof/>
        </w:rPr>
        <w:fldChar w:fldCharType="separate"/>
      </w:r>
      <w:r w:rsidR="00062F57">
        <w:rPr>
          <w:noProof/>
        </w:rPr>
        <w:t>11</w:t>
      </w:r>
      <w:r>
        <w:rPr>
          <w:noProof/>
        </w:rPr>
        <w:fldChar w:fldCharType="end"/>
      </w:r>
    </w:p>
    <w:p w14:paraId="731EF6E0" w14:textId="77777777" w:rsidR="00666E2D" w:rsidRDefault="00666E2D">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_Toc69389686 \h </w:instrText>
      </w:r>
      <w:r>
        <w:rPr>
          <w:noProof/>
        </w:rPr>
      </w:r>
      <w:r>
        <w:rPr>
          <w:noProof/>
        </w:rPr>
        <w:fldChar w:fldCharType="separate"/>
      </w:r>
      <w:r w:rsidR="00062F57">
        <w:rPr>
          <w:noProof/>
        </w:rPr>
        <w:t>11</w:t>
      </w:r>
      <w:r>
        <w:rPr>
          <w:noProof/>
        </w:rPr>
        <w:fldChar w:fldCharType="end"/>
      </w:r>
    </w:p>
    <w:p w14:paraId="05F1E2B2" w14:textId="77777777" w:rsidR="00666E2D" w:rsidRDefault="00666E2D">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_Toc69389687 \h </w:instrText>
      </w:r>
      <w:r>
        <w:rPr>
          <w:noProof/>
        </w:rPr>
      </w:r>
      <w:r>
        <w:rPr>
          <w:noProof/>
        </w:rPr>
        <w:fldChar w:fldCharType="separate"/>
      </w:r>
      <w:r w:rsidR="00062F57">
        <w:rPr>
          <w:noProof/>
        </w:rPr>
        <w:t>11</w:t>
      </w:r>
      <w:r>
        <w:rPr>
          <w:noProof/>
        </w:rPr>
        <w:fldChar w:fldCharType="end"/>
      </w:r>
    </w:p>
    <w:p w14:paraId="2B9268C2" w14:textId="77777777" w:rsidR="00666E2D" w:rsidRDefault="00666E2D">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_Toc69389688 \h </w:instrText>
      </w:r>
      <w:r>
        <w:rPr>
          <w:noProof/>
        </w:rPr>
      </w:r>
      <w:r>
        <w:rPr>
          <w:noProof/>
        </w:rPr>
        <w:fldChar w:fldCharType="separate"/>
      </w:r>
      <w:r w:rsidR="00062F57">
        <w:rPr>
          <w:noProof/>
        </w:rPr>
        <w:t>12</w:t>
      </w:r>
      <w:r>
        <w:rPr>
          <w:noProof/>
        </w:rPr>
        <w:fldChar w:fldCharType="end"/>
      </w:r>
    </w:p>
    <w:p w14:paraId="2AC9A6C1" w14:textId="77777777" w:rsidR="00666E2D" w:rsidRDefault="00666E2D">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_Toc69389689 \h </w:instrText>
      </w:r>
      <w:r>
        <w:rPr>
          <w:noProof/>
        </w:rPr>
      </w:r>
      <w:r>
        <w:rPr>
          <w:noProof/>
        </w:rPr>
        <w:fldChar w:fldCharType="separate"/>
      </w:r>
      <w:r w:rsidR="00062F57">
        <w:rPr>
          <w:noProof/>
        </w:rPr>
        <w:t>12</w:t>
      </w:r>
      <w:r>
        <w:rPr>
          <w:noProof/>
        </w:rPr>
        <w:fldChar w:fldCharType="end"/>
      </w:r>
    </w:p>
    <w:p w14:paraId="150F1082" w14:textId="77777777" w:rsidR="00666E2D" w:rsidRDefault="00666E2D">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_Toc69389690 \h </w:instrText>
      </w:r>
      <w:r>
        <w:rPr>
          <w:noProof/>
        </w:rPr>
      </w:r>
      <w:r>
        <w:rPr>
          <w:noProof/>
        </w:rPr>
        <w:fldChar w:fldCharType="separate"/>
      </w:r>
      <w:r w:rsidR="00062F57">
        <w:rPr>
          <w:noProof/>
        </w:rPr>
        <w:t>13</w:t>
      </w:r>
      <w:r>
        <w:rPr>
          <w:noProof/>
        </w:rPr>
        <w:fldChar w:fldCharType="end"/>
      </w:r>
    </w:p>
    <w:p w14:paraId="7DF90F42" w14:textId="77777777" w:rsidR="00666E2D" w:rsidRDefault="00666E2D">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_Toc69389691 \h </w:instrText>
      </w:r>
      <w:r>
        <w:rPr>
          <w:noProof/>
        </w:rPr>
      </w:r>
      <w:r>
        <w:rPr>
          <w:noProof/>
        </w:rPr>
        <w:fldChar w:fldCharType="separate"/>
      </w:r>
      <w:r w:rsidR="00062F57">
        <w:rPr>
          <w:noProof/>
        </w:rPr>
        <w:t>13</w:t>
      </w:r>
      <w:r>
        <w:rPr>
          <w:noProof/>
        </w:rPr>
        <w:fldChar w:fldCharType="end"/>
      </w:r>
    </w:p>
    <w:p w14:paraId="56CB547B" w14:textId="77777777" w:rsidR="00666E2D" w:rsidRDefault="00666E2D">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_Toc69389692 \h </w:instrText>
      </w:r>
      <w:r>
        <w:rPr>
          <w:noProof/>
        </w:rPr>
      </w:r>
      <w:r>
        <w:rPr>
          <w:noProof/>
        </w:rPr>
        <w:fldChar w:fldCharType="separate"/>
      </w:r>
      <w:r w:rsidR="00062F57">
        <w:rPr>
          <w:noProof/>
        </w:rPr>
        <w:t>13</w:t>
      </w:r>
      <w:r>
        <w:rPr>
          <w:noProof/>
        </w:rPr>
        <w:fldChar w:fldCharType="end"/>
      </w:r>
    </w:p>
    <w:p w14:paraId="5174D61D" w14:textId="77777777" w:rsidR="00666E2D" w:rsidRDefault="00666E2D">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_Toc69389693 \h </w:instrText>
      </w:r>
      <w:r>
        <w:rPr>
          <w:noProof/>
        </w:rPr>
      </w:r>
      <w:r>
        <w:rPr>
          <w:noProof/>
        </w:rPr>
        <w:fldChar w:fldCharType="separate"/>
      </w:r>
      <w:r w:rsidR="00062F57">
        <w:rPr>
          <w:noProof/>
        </w:rPr>
        <w:t>13</w:t>
      </w:r>
      <w:r>
        <w:rPr>
          <w:noProof/>
        </w:rPr>
        <w:fldChar w:fldCharType="end"/>
      </w:r>
    </w:p>
    <w:p w14:paraId="0A46F1CD" w14:textId="77777777" w:rsidR="00666E2D" w:rsidRDefault="00666E2D">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_Toc69389694 \h </w:instrText>
      </w:r>
      <w:r>
        <w:rPr>
          <w:noProof/>
        </w:rPr>
      </w:r>
      <w:r>
        <w:rPr>
          <w:noProof/>
        </w:rPr>
        <w:fldChar w:fldCharType="separate"/>
      </w:r>
      <w:r w:rsidR="00062F57">
        <w:rPr>
          <w:noProof/>
        </w:rPr>
        <w:t>13</w:t>
      </w:r>
      <w:r>
        <w:rPr>
          <w:noProof/>
        </w:rPr>
        <w:fldChar w:fldCharType="end"/>
      </w:r>
    </w:p>
    <w:p w14:paraId="5EB70217" w14:textId="77777777" w:rsidR="00666E2D" w:rsidRDefault="00666E2D">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_Toc69389695 \h </w:instrText>
      </w:r>
      <w:r>
        <w:rPr>
          <w:noProof/>
        </w:rPr>
      </w:r>
      <w:r>
        <w:rPr>
          <w:noProof/>
        </w:rPr>
        <w:fldChar w:fldCharType="separate"/>
      </w:r>
      <w:r w:rsidR="00062F57">
        <w:rPr>
          <w:noProof/>
        </w:rPr>
        <w:t>14</w:t>
      </w:r>
      <w:r>
        <w:rPr>
          <w:noProof/>
        </w:rPr>
        <w:fldChar w:fldCharType="end"/>
      </w:r>
    </w:p>
    <w:p w14:paraId="2DD8042C" w14:textId="77777777" w:rsidR="00666E2D" w:rsidRDefault="00666E2D">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_Toc69389696 \h </w:instrText>
      </w:r>
      <w:r>
        <w:rPr>
          <w:noProof/>
        </w:rPr>
      </w:r>
      <w:r>
        <w:rPr>
          <w:noProof/>
        </w:rPr>
        <w:fldChar w:fldCharType="separate"/>
      </w:r>
      <w:r w:rsidR="00062F57">
        <w:rPr>
          <w:noProof/>
        </w:rPr>
        <w:t>14</w:t>
      </w:r>
      <w:r>
        <w:rPr>
          <w:noProof/>
        </w:rPr>
        <w:fldChar w:fldCharType="end"/>
      </w:r>
    </w:p>
    <w:p w14:paraId="5324E154" w14:textId="77777777" w:rsidR="00666E2D" w:rsidRDefault="00666E2D">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_Toc69389697 \h </w:instrText>
      </w:r>
      <w:r>
        <w:rPr>
          <w:noProof/>
        </w:rPr>
      </w:r>
      <w:r>
        <w:rPr>
          <w:noProof/>
        </w:rPr>
        <w:fldChar w:fldCharType="separate"/>
      </w:r>
      <w:r w:rsidR="00062F57">
        <w:rPr>
          <w:noProof/>
        </w:rPr>
        <w:t>15</w:t>
      </w:r>
      <w:r>
        <w:rPr>
          <w:noProof/>
        </w:rPr>
        <w:fldChar w:fldCharType="end"/>
      </w:r>
    </w:p>
    <w:p w14:paraId="48E52915" w14:textId="77777777" w:rsidR="00666E2D" w:rsidRDefault="00666E2D">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_Toc69389698 \h </w:instrText>
      </w:r>
      <w:r>
        <w:rPr>
          <w:noProof/>
        </w:rPr>
      </w:r>
      <w:r>
        <w:rPr>
          <w:noProof/>
        </w:rPr>
        <w:fldChar w:fldCharType="separate"/>
      </w:r>
      <w:r w:rsidR="00062F57">
        <w:rPr>
          <w:noProof/>
        </w:rPr>
        <w:t>15</w:t>
      </w:r>
      <w:r>
        <w:rPr>
          <w:noProof/>
        </w:rPr>
        <w:fldChar w:fldCharType="end"/>
      </w:r>
    </w:p>
    <w:p w14:paraId="1A65F51B" w14:textId="77777777" w:rsidR="00666E2D" w:rsidRDefault="00666E2D">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_Toc69389699 \h </w:instrText>
      </w:r>
      <w:r>
        <w:rPr>
          <w:noProof/>
        </w:rPr>
      </w:r>
      <w:r>
        <w:rPr>
          <w:noProof/>
        </w:rPr>
        <w:fldChar w:fldCharType="separate"/>
      </w:r>
      <w:r w:rsidR="00062F57">
        <w:rPr>
          <w:noProof/>
        </w:rPr>
        <w:t>15</w:t>
      </w:r>
      <w:r>
        <w:rPr>
          <w:noProof/>
        </w:rPr>
        <w:fldChar w:fldCharType="end"/>
      </w:r>
    </w:p>
    <w:p w14:paraId="5478C48E" w14:textId="77777777" w:rsidR="00666E2D" w:rsidRDefault="00666E2D">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_Toc69389700 \h </w:instrText>
      </w:r>
      <w:r>
        <w:rPr>
          <w:noProof/>
        </w:rPr>
      </w:r>
      <w:r>
        <w:rPr>
          <w:noProof/>
        </w:rPr>
        <w:fldChar w:fldCharType="separate"/>
      </w:r>
      <w:r w:rsidR="00062F57">
        <w:rPr>
          <w:noProof/>
        </w:rPr>
        <w:t>15</w:t>
      </w:r>
      <w:r>
        <w:rPr>
          <w:noProof/>
        </w:rPr>
        <w:fldChar w:fldCharType="end"/>
      </w:r>
    </w:p>
    <w:p w14:paraId="38195AD2" w14:textId="77777777" w:rsidR="00666E2D" w:rsidRDefault="00666E2D">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_Toc69389701 \h </w:instrText>
      </w:r>
      <w:r>
        <w:fldChar w:fldCharType="separate"/>
      </w:r>
      <w:r w:rsidR="00062F57">
        <w:t>16</w:t>
      </w:r>
      <w:r>
        <w:fldChar w:fldCharType="end"/>
      </w:r>
    </w:p>
    <w:p w14:paraId="3FBDFEF5" w14:textId="77777777" w:rsidR="00666E2D" w:rsidRDefault="00666E2D">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_Toc69389702 \h </w:instrText>
      </w:r>
      <w:r>
        <w:fldChar w:fldCharType="separate"/>
      </w:r>
      <w:r w:rsidR="00062F57">
        <w:t>16</w:t>
      </w:r>
      <w:r>
        <w:fldChar w:fldCharType="end"/>
      </w:r>
    </w:p>
    <w:p w14:paraId="76EAE095" w14:textId="77777777" w:rsidR="00666E2D" w:rsidRDefault="00666E2D">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_Toc69389703 \h </w:instrText>
      </w:r>
      <w:r>
        <w:fldChar w:fldCharType="separate"/>
      </w:r>
      <w:r w:rsidR="00062F57">
        <w:t>16</w:t>
      </w:r>
      <w:r>
        <w:fldChar w:fldCharType="end"/>
      </w:r>
    </w:p>
    <w:p w14:paraId="2BB69D54" w14:textId="77777777" w:rsidR="00666E2D" w:rsidRDefault="00666E2D">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_Toc69389704 \h </w:instrText>
      </w:r>
      <w:r>
        <w:rPr>
          <w:noProof/>
        </w:rPr>
      </w:r>
      <w:r>
        <w:rPr>
          <w:noProof/>
        </w:rPr>
        <w:fldChar w:fldCharType="separate"/>
      </w:r>
      <w:r w:rsidR="00062F57">
        <w:rPr>
          <w:noProof/>
        </w:rPr>
        <w:t>16</w:t>
      </w:r>
      <w:r>
        <w:rPr>
          <w:noProof/>
        </w:rPr>
        <w:fldChar w:fldCharType="end"/>
      </w:r>
    </w:p>
    <w:p w14:paraId="17BE7A42" w14:textId="77777777" w:rsidR="00666E2D" w:rsidRDefault="00666E2D">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_Toc69389705 \h </w:instrText>
      </w:r>
      <w:r>
        <w:rPr>
          <w:noProof/>
        </w:rPr>
      </w:r>
      <w:r>
        <w:rPr>
          <w:noProof/>
        </w:rPr>
        <w:fldChar w:fldCharType="separate"/>
      </w:r>
      <w:r w:rsidR="00062F57">
        <w:rPr>
          <w:noProof/>
        </w:rPr>
        <w:t>16</w:t>
      </w:r>
      <w:r>
        <w:rPr>
          <w:noProof/>
        </w:rPr>
        <w:fldChar w:fldCharType="end"/>
      </w:r>
    </w:p>
    <w:p w14:paraId="0164E82F" w14:textId="77777777" w:rsidR="00666E2D" w:rsidRDefault="00666E2D">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_Toc69389706 \h </w:instrText>
      </w:r>
      <w:r>
        <w:rPr>
          <w:noProof/>
        </w:rPr>
      </w:r>
      <w:r>
        <w:rPr>
          <w:noProof/>
        </w:rPr>
        <w:fldChar w:fldCharType="separate"/>
      </w:r>
      <w:r w:rsidR="00062F57">
        <w:rPr>
          <w:noProof/>
        </w:rPr>
        <w:t>16</w:t>
      </w:r>
      <w:r>
        <w:rPr>
          <w:noProof/>
        </w:rPr>
        <w:fldChar w:fldCharType="end"/>
      </w:r>
    </w:p>
    <w:p w14:paraId="172BFB04" w14:textId="77777777" w:rsidR="00666E2D" w:rsidRDefault="00666E2D">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_Toc69389707 \h </w:instrText>
      </w:r>
      <w:r>
        <w:rPr>
          <w:noProof/>
        </w:rPr>
      </w:r>
      <w:r>
        <w:rPr>
          <w:noProof/>
        </w:rPr>
        <w:fldChar w:fldCharType="separate"/>
      </w:r>
      <w:r w:rsidR="00062F57">
        <w:rPr>
          <w:noProof/>
        </w:rPr>
        <w:t>17</w:t>
      </w:r>
      <w:r>
        <w:rPr>
          <w:noProof/>
        </w:rPr>
        <w:fldChar w:fldCharType="end"/>
      </w:r>
    </w:p>
    <w:p w14:paraId="0D4974D1" w14:textId="77777777" w:rsidR="00666E2D" w:rsidRDefault="00666E2D">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_Toc69389708 \h </w:instrText>
      </w:r>
      <w:r>
        <w:rPr>
          <w:noProof/>
        </w:rPr>
      </w:r>
      <w:r>
        <w:rPr>
          <w:noProof/>
        </w:rPr>
        <w:fldChar w:fldCharType="separate"/>
      </w:r>
      <w:r w:rsidR="00062F57">
        <w:rPr>
          <w:noProof/>
        </w:rPr>
        <w:t>17</w:t>
      </w:r>
      <w:r>
        <w:rPr>
          <w:noProof/>
        </w:rPr>
        <w:fldChar w:fldCharType="end"/>
      </w:r>
    </w:p>
    <w:p w14:paraId="561322EB" w14:textId="77777777" w:rsidR="00666E2D" w:rsidRDefault="00666E2D">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_Toc69389709 \h </w:instrText>
      </w:r>
      <w:r>
        <w:rPr>
          <w:noProof/>
        </w:rPr>
      </w:r>
      <w:r>
        <w:rPr>
          <w:noProof/>
        </w:rPr>
        <w:fldChar w:fldCharType="separate"/>
      </w:r>
      <w:r w:rsidR="00062F57">
        <w:rPr>
          <w:noProof/>
        </w:rPr>
        <w:t>17</w:t>
      </w:r>
      <w:r>
        <w:rPr>
          <w:noProof/>
        </w:rPr>
        <w:fldChar w:fldCharType="end"/>
      </w:r>
    </w:p>
    <w:p w14:paraId="372F8147" w14:textId="77777777" w:rsidR="00666E2D" w:rsidRDefault="00666E2D">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_Toc69389710 \h </w:instrText>
      </w:r>
      <w:r>
        <w:rPr>
          <w:noProof/>
        </w:rPr>
      </w:r>
      <w:r>
        <w:rPr>
          <w:noProof/>
        </w:rPr>
        <w:fldChar w:fldCharType="separate"/>
      </w:r>
      <w:r w:rsidR="00062F57">
        <w:rPr>
          <w:noProof/>
        </w:rPr>
        <w:t>17</w:t>
      </w:r>
      <w:r>
        <w:rPr>
          <w:noProof/>
        </w:rPr>
        <w:fldChar w:fldCharType="end"/>
      </w:r>
    </w:p>
    <w:p w14:paraId="347F522B" w14:textId="77777777" w:rsidR="00666E2D" w:rsidRDefault="00666E2D">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_Toc69389711 \h </w:instrText>
      </w:r>
      <w:r>
        <w:rPr>
          <w:noProof/>
        </w:rPr>
      </w:r>
      <w:r>
        <w:rPr>
          <w:noProof/>
        </w:rPr>
        <w:fldChar w:fldCharType="separate"/>
      </w:r>
      <w:r w:rsidR="00062F57">
        <w:rPr>
          <w:noProof/>
        </w:rPr>
        <w:t>18</w:t>
      </w:r>
      <w:r>
        <w:rPr>
          <w:noProof/>
        </w:rPr>
        <w:fldChar w:fldCharType="end"/>
      </w:r>
    </w:p>
    <w:p w14:paraId="137FF924" w14:textId="77777777" w:rsidR="00666E2D" w:rsidRDefault="00666E2D">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_Toc69389712 \h </w:instrText>
      </w:r>
      <w:r>
        <w:fldChar w:fldCharType="separate"/>
      </w:r>
      <w:r w:rsidR="00062F57">
        <w:t>18</w:t>
      </w:r>
      <w:r>
        <w:fldChar w:fldCharType="end"/>
      </w:r>
    </w:p>
    <w:p w14:paraId="2F85926D" w14:textId="77777777" w:rsidR="00666E2D" w:rsidRDefault="00666E2D">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_Toc69389713 \h </w:instrText>
      </w:r>
      <w:r>
        <w:fldChar w:fldCharType="separate"/>
      </w:r>
      <w:r w:rsidR="00062F57">
        <w:t>18</w:t>
      </w:r>
      <w:r>
        <w:fldChar w:fldCharType="end"/>
      </w:r>
    </w:p>
    <w:p w14:paraId="324F29DA" w14:textId="77777777" w:rsidR="00666E2D" w:rsidRDefault="00666E2D">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_Toc69389714 \h </w:instrText>
      </w:r>
      <w:r>
        <w:fldChar w:fldCharType="separate"/>
      </w:r>
      <w:r w:rsidR="00062F57">
        <w:t>19</w:t>
      </w:r>
      <w:r>
        <w:fldChar w:fldCharType="end"/>
      </w:r>
    </w:p>
    <w:p w14:paraId="22056A43" w14:textId="77777777" w:rsidR="00666E2D" w:rsidRDefault="00666E2D">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_Toc69389715 \h </w:instrText>
      </w:r>
      <w:r>
        <w:fldChar w:fldCharType="separate"/>
      </w:r>
      <w:r w:rsidR="00062F57">
        <w:t>19</w:t>
      </w:r>
      <w:r>
        <w:fldChar w:fldCharType="end"/>
      </w:r>
    </w:p>
    <w:p w14:paraId="44CA4C8E" w14:textId="77777777" w:rsidR="00666E2D" w:rsidRDefault="00666E2D">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_Toc69389716 \h </w:instrText>
      </w:r>
      <w:r>
        <w:rPr>
          <w:noProof/>
        </w:rPr>
      </w:r>
      <w:r>
        <w:rPr>
          <w:noProof/>
        </w:rPr>
        <w:fldChar w:fldCharType="separate"/>
      </w:r>
      <w:r w:rsidR="00062F57">
        <w:rPr>
          <w:noProof/>
        </w:rPr>
        <w:t>19</w:t>
      </w:r>
      <w:r>
        <w:rPr>
          <w:noProof/>
        </w:rPr>
        <w:fldChar w:fldCharType="end"/>
      </w:r>
    </w:p>
    <w:p w14:paraId="1FE7B09D" w14:textId="77777777" w:rsidR="00666E2D" w:rsidRDefault="00666E2D">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_Toc69389717 \h </w:instrText>
      </w:r>
      <w:r>
        <w:rPr>
          <w:noProof/>
        </w:rPr>
      </w:r>
      <w:r>
        <w:rPr>
          <w:noProof/>
        </w:rPr>
        <w:fldChar w:fldCharType="separate"/>
      </w:r>
      <w:r w:rsidR="00062F57">
        <w:rPr>
          <w:noProof/>
        </w:rPr>
        <w:t>20</w:t>
      </w:r>
      <w:r>
        <w:rPr>
          <w:noProof/>
        </w:rPr>
        <w:fldChar w:fldCharType="end"/>
      </w:r>
    </w:p>
    <w:p w14:paraId="166F4663" w14:textId="77777777" w:rsidR="00666E2D" w:rsidRDefault="00666E2D">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applicants</w:t>
      </w:r>
      <w:r>
        <w:rPr>
          <w:noProof/>
        </w:rPr>
        <w:tab/>
      </w:r>
      <w:r>
        <w:rPr>
          <w:noProof/>
        </w:rPr>
        <w:fldChar w:fldCharType="begin"/>
      </w:r>
      <w:r>
        <w:rPr>
          <w:noProof/>
        </w:rPr>
        <w:instrText xml:space="preserve"> PAGEREF _Toc69389718 \h </w:instrText>
      </w:r>
      <w:r>
        <w:rPr>
          <w:noProof/>
        </w:rPr>
      </w:r>
      <w:r>
        <w:rPr>
          <w:noProof/>
        </w:rPr>
        <w:fldChar w:fldCharType="separate"/>
      </w:r>
      <w:r w:rsidR="00062F57">
        <w:rPr>
          <w:noProof/>
        </w:rPr>
        <w:t>22</w:t>
      </w:r>
      <w:r>
        <w:rPr>
          <w:noProof/>
        </w:rPr>
        <w:fldChar w:fldCharType="end"/>
      </w:r>
    </w:p>
    <w:p w14:paraId="45EC0527" w14:textId="77777777" w:rsidR="00666E2D" w:rsidRDefault="00666E2D">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Map of eligible project activity regions</w:t>
      </w:r>
      <w:r>
        <w:rPr>
          <w:noProof/>
        </w:rPr>
        <w:tab/>
      </w:r>
      <w:r>
        <w:rPr>
          <w:noProof/>
        </w:rPr>
        <w:fldChar w:fldCharType="begin"/>
      </w:r>
      <w:r>
        <w:rPr>
          <w:noProof/>
        </w:rPr>
        <w:instrText xml:space="preserve"> PAGEREF _Toc69389719 \h </w:instrText>
      </w:r>
      <w:r>
        <w:rPr>
          <w:noProof/>
        </w:rPr>
      </w:r>
      <w:r>
        <w:rPr>
          <w:noProof/>
        </w:rPr>
        <w:fldChar w:fldCharType="separate"/>
      </w:r>
      <w:r w:rsidR="00062F57">
        <w:rPr>
          <w:noProof/>
        </w:rPr>
        <w:t>34</w:t>
      </w:r>
      <w:r>
        <w:rPr>
          <w:noProof/>
        </w:rPr>
        <w:fldChar w:fldCharType="end"/>
      </w:r>
    </w:p>
    <w:p w14:paraId="25F651FE" w14:textId="3E9EE0A9" w:rsidR="00764F1F" w:rsidRDefault="004A238A" w:rsidP="00DD3C0D">
      <w:r w:rsidRPr="00007E4B">
        <w:rPr>
          <w:rFonts w:eastAsia="Calibri"/>
        </w:rPr>
        <w:fldChar w:fldCharType="end"/>
      </w:r>
    </w:p>
    <w:p w14:paraId="701D7DA5" w14:textId="3DEB235E" w:rsidR="00764F1F" w:rsidRDefault="00764F1F" w:rsidP="00764F1F"/>
    <w:p w14:paraId="00B8AD23" w14:textId="72E5D9A4" w:rsidR="00DD3C0D" w:rsidRPr="00764F1F" w:rsidRDefault="00764F1F" w:rsidP="00764F1F">
      <w:pPr>
        <w:tabs>
          <w:tab w:val="center" w:pos="4394"/>
        </w:tabs>
        <w:sectPr w:rsidR="00DD3C0D" w:rsidRPr="00764F1F" w:rsidSect="0002331D">
          <w:footerReference w:type="default" r:id="rId19"/>
          <w:footerReference w:type="first" r:id="rId20"/>
          <w:pgSz w:w="11907" w:h="16840" w:code="9"/>
          <w:pgMar w:top="1418" w:right="1418" w:bottom="1276" w:left="1701" w:header="709" w:footer="709" w:gutter="0"/>
          <w:cols w:space="720"/>
          <w:docGrid w:linePitch="360"/>
        </w:sectPr>
      </w:pPr>
      <w:r>
        <w:tab/>
      </w:r>
    </w:p>
    <w:p w14:paraId="06842DFC" w14:textId="12909694" w:rsidR="00CE6D9D" w:rsidRPr="00F40BDA" w:rsidRDefault="00FF06DF" w:rsidP="00B400E6">
      <w:pPr>
        <w:pStyle w:val="Heading2"/>
      </w:pPr>
      <w:bookmarkStart w:id="4" w:name="_Toc458420391"/>
      <w:bookmarkStart w:id="5" w:name="_Toc462824846"/>
      <w:bookmarkStart w:id="6" w:name="_Toc496536648"/>
      <w:bookmarkStart w:id="7" w:name="_Toc531277475"/>
      <w:bookmarkStart w:id="8" w:name="_Toc955285"/>
      <w:bookmarkStart w:id="9" w:name="_Toc69389669"/>
      <w:r>
        <w:t>Regional Bushfire Recovery for</w:t>
      </w:r>
      <w:r w:rsidR="002A1EC8">
        <w:t xml:space="preserve"> Multiregional Species and Strategic Projects program</w:t>
      </w:r>
      <w:r w:rsidR="00CE6D9D" w:rsidRPr="00CE6D9D">
        <w:t>:</w:t>
      </w:r>
      <w:r w:rsidR="00CE6D9D" w:rsidRPr="00F40BDA">
        <w:t xml:space="preserve"> </w:t>
      </w:r>
      <w:bookmarkEnd w:id="4"/>
      <w:bookmarkEnd w:id="5"/>
      <w:r w:rsidR="00F7040C">
        <w:t>p</w:t>
      </w:r>
      <w:r w:rsidR="00CE6D9D">
        <w:t>rocess</w:t>
      </w:r>
      <w:r w:rsidR="009F5A19">
        <w:t>es</w:t>
      </w:r>
      <w:bookmarkEnd w:id="6"/>
      <w:bookmarkEnd w:id="7"/>
      <w:bookmarkEnd w:id="8"/>
      <w:bookmarkEnd w:id="9"/>
    </w:p>
    <w:p w14:paraId="405CDFBB" w14:textId="4BCA642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E65AFB">
        <w:rPr>
          <w:b/>
        </w:rPr>
        <w:t xml:space="preserve">Regional Bushfire Recovery for Multiregional Species and Strategic Projects program </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0E5A64E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E65AFB">
        <w:t>the Department of Agriculture, Water and the Environment</w:t>
      </w:r>
      <w:r>
        <w:t xml:space="preserve">’s Outcome </w:t>
      </w:r>
      <w:r w:rsidR="00E65AFB">
        <w:t>1</w:t>
      </w:r>
      <w:r>
        <w:t xml:space="preserve">. </w:t>
      </w:r>
      <w:r w:rsidRPr="00F40BDA">
        <w:t xml:space="preserve">The </w:t>
      </w:r>
      <w:r w:rsidR="00E65AFB">
        <w:t xml:space="preserve">Department </w:t>
      </w:r>
      <w:r w:rsidRPr="00F40BDA">
        <w:t xml:space="preserve">works with stakeholders to plan and design the grant </w:t>
      </w:r>
      <w:r>
        <w:t>program according to</w:t>
      </w:r>
      <w:r w:rsidRPr="00F40BDA">
        <w:t xml:space="preserve"> the </w:t>
      </w:r>
      <w:hyperlink r:id="rId21"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7776C7B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B55B21">
        <w:t xml:space="preserve"> and grantees are invited to apply</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2EDE5561"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1128F0">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5B1187B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 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w:t>
      </w:r>
      <w:r w:rsidR="006171E3">
        <w:t>.</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350A952D"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w:t>
      </w:r>
      <w:r w:rsidR="001128F0">
        <w:rPr>
          <w:bCs/>
        </w:rPr>
        <w:t xml:space="preserve">ut in your grant agreement. We </w:t>
      </w:r>
      <w:r w:rsidRPr="00C659C4">
        <w:rPr>
          <w:bCs/>
        </w:rPr>
        <w:t>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381807FF"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1128F0">
        <w:rPr>
          <w:b/>
        </w:rPr>
        <w:t xml:space="preserve"> of the Regional Bushfire Recovery for Multiregional Species and Strategic Projects program </w:t>
      </w:r>
    </w:p>
    <w:p w14:paraId="3BA8A0DE" w14:textId="579FC70E"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w:t>
      </w:r>
      <w:r w:rsidR="001128F0">
        <w:t xml:space="preserve">he specific grant activity and </w:t>
      </w:r>
      <w:r w:rsidR="001128F0" w:rsidRPr="001128F0">
        <w:t xml:space="preserve">Regional Bushfire Recovery for Multiregional Species and Strategic Projects program </w:t>
      </w:r>
      <w:r w:rsidRPr="00C659C4">
        <w:t>as a whole. We base this on information you provide to us and that we collect from various sources.</w:t>
      </w:r>
      <w:r w:rsidRPr="00F40BDA">
        <w:t xml:space="preserve"> </w:t>
      </w:r>
    </w:p>
    <w:p w14:paraId="6818B261" w14:textId="0A2A96F3" w:rsidR="00F87B20" w:rsidRDefault="00F87B20" w:rsidP="00F87B20">
      <w:bookmarkStart w:id="10" w:name="_Toc496536649"/>
      <w:bookmarkStart w:id="11" w:name="_Toc531277476"/>
      <w:bookmarkStart w:id="12" w:name="_Toc955286"/>
    </w:p>
    <w:p w14:paraId="646402A1" w14:textId="1E817957" w:rsidR="00686047" w:rsidRPr="000553F2" w:rsidRDefault="00686047" w:rsidP="00B400E6">
      <w:pPr>
        <w:pStyle w:val="Heading2"/>
      </w:pPr>
      <w:bookmarkStart w:id="13" w:name="_Toc69389670"/>
      <w:r>
        <w:t>About the grant program</w:t>
      </w:r>
      <w:bookmarkEnd w:id="10"/>
      <w:bookmarkEnd w:id="11"/>
      <w:bookmarkEnd w:id="12"/>
      <w:bookmarkEnd w:id="13"/>
    </w:p>
    <w:p w14:paraId="2B477C0B" w14:textId="1381270D" w:rsidR="007C56C4" w:rsidRDefault="00DE00DC" w:rsidP="00686047">
      <w:r>
        <w:t xml:space="preserve">The Regional </w:t>
      </w:r>
      <w:r w:rsidR="009128E0">
        <w:t>Bushfire Recovery</w:t>
      </w:r>
      <w:r w:rsidR="008725DA">
        <w:t xml:space="preserve"> for</w:t>
      </w:r>
      <w:r w:rsidR="009128E0">
        <w:t xml:space="preserve"> Multiregional Species and Strategic Projects program</w:t>
      </w:r>
      <w:r w:rsidR="008725DA">
        <w:t xml:space="preserve"> (the program) will run from 2020-2021 to </w:t>
      </w:r>
      <w:r w:rsidR="003877AD">
        <w:t>2022-23</w:t>
      </w:r>
      <w:r w:rsidR="00531F75">
        <w:t xml:space="preserve">. </w:t>
      </w:r>
      <w:r w:rsidR="00686047">
        <w:t xml:space="preserve">The program was announced as part of the </w:t>
      </w:r>
      <w:r w:rsidR="00020563">
        <w:t xml:space="preserve">Government’s $200 million investment to help native wildlife and their habitats recover from the impacts of the 2019-20 bushfires. </w:t>
      </w:r>
      <w:r w:rsidR="007C56C4">
        <w:t xml:space="preserve">As part of this investment, </w:t>
      </w:r>
      <w:r w:rsidR="00020563">
        <w:t xml:space="preserve">$110 million was </w:t>
      </w:r>
      <w:r w:rsidR="00540922">
        <w:t xml:space="preserve">allocated under the </w:t>
      </w:r>
      <w:r w:rsidR="00540922" w:rsidRPr="00540922">
        <w:rPr>
          <w:i/>
        </w:rPr>
        <w:t>Regional Fund for wildlife and habitat bushfire recovery</w:t>
      </w:r>
      <w:r w:rsidR="00540922">
        <w:t xml:space="preserve">. </w:t>
      </w:r>
    </w:p>
    <w:p w14:paraId="28676790" w14:textId="1AC22182" w:rsidR="00B55B21" w:rsidRDefault="00B55B21" w:rsidP="00686047">
      <w:r w:rsidRPr="00B55B21">
        <w:t>The program contributes to achieving the following Department of Agriculture, Water and the Environment’s Portfolio Budget Statement outcome - Outcome 1: Conserve,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 and coordination of climate change adaptation strategy and climate change science activities.</w:t>
      </w:r>
    </w:p>
    <w:p w14:paraId="74E50744" w14:textId="31332187" w:rsidR="007C56C4" w:rsidRDefault="007C56C4" w:rsidP="007C56C4">
      <w:r>
        <w:t>The bushfires of 2019-20 have had a devastating impact on Australia’s native flora and fauna. There are seven bushfire impacted regions within Australia that have been identified as those most vulnerable following the 2019-20 bushfires. The regions are as follows:</w:t>
      </w:r>
    </w:p>
    <w:p w14:paraId="52FF9A58" w14:textId="77777777" w:rsidR="007C56C4" w:rsidRPr="00FD0B8F" w:rsidRDefault="007C56C4" w:rsidP="007C56C4">
      <w:pPr>
        <w:pStyle w:val="ListBullet"/>
        <w:numPr>
          <w:ilvl w:val="0"/>
          <w:numId w:val="7"/>
        </w:numPr>
      </w:pPr>
      <w:r w:rsidRPr="00FD0B8F">
        <w:t>the rainforests of South-East Queensland (QLD)</w:t>
      </w:r>
    </w:p>
    <w:p w14:paraId="32D10267" w14:textId="77777777" w:rsidR="007C56C4" w:rsidRPr="00FD0B8F" w:rsidRDefault="007C56C4" w:rsidP="007C56C4">
      <w:pPr>
        <w:pStyle w:val="ListBullet"/>
        <w:numPr>
          <w:ilvl w:val="0"/>
          <w:numId w:val="7"/>
        </w:numPr>
      </w:pPr>
      <w:r w:rsidRPr="00FD0B8F">
        <w:t>the rainforests of the NSW North Coast and Tablelands (NSW)</w:t>
      </w:r>
    </w:p>
    <w:p w14:paraId="1755FA7E" w14:textId="112E387D" w:rsidR="007C56C4" w:rsidRPr="00FD0B8F" w:rsidRDefault="00CD3053" w:rsidP="007C56C4">
      <w:pPr>
        <w:pStyle w:val="ListBullet"/>
        <w:numPr>
          <w:ilvl w:val="0"/>
          <w:numId w:val="7"/>
        </w:numPr>
      </w:pPr>
      <w:r>
        <w:t>t</w:t>
      </w:r>
      <w:r w:rsidR="000908FD">
        <w:t>he Greater Blue Mountains and Wor</w:t>
      </w:r>
      <w:r w:rsidR="000A6635">
        <w:t>l</w:t>
      </w:r>
      <w:r w:rsidR="000908FD">
        <w:t>d Heritage Area</w:t>
      </w:r>
      <w:r w:rsidR="007C56C4" w:rsidRPr="00FD0B8F">
        <w:t xml:space="preserve"> (NSW) </w:t>
      </w:r>
    </w:p>
    <w:p w14:paraId="58777BC7" w14:textId="77777777" w:rsidR="007C56C4" w:rsidRPr="00FD0B8F" w:rsidRDefault="007C56C4" w:rsidP="007C56C4">
      <w:pPr>
        <w:pStyle w:val="ListBullet"/>
        <w:numPr>
          <w:ilvl w:val="0"/>
          <w:numId w:val="7"/>
        </w:numPr>
      </w:pPr>
      <w:r w:rsidRPr="00FD0B8F">
        <w:t>the forests of the NSW South Coast (NSW)</w:t>
      </w:r>
    </w:p>
    <w:p w14:paraId="7AD4707C" w14:textId="23734242" w:rsidR="007C56C4" w:rsidRPr="00FD0B8F" w:rsidRDefault="007C56C4" w:rsidP="007C56C4">
      <w:pPr>
        <w:pStyle w:val="ListBullet"/>
        <w:numPr>
          <w:ilvl w:val="0"/>
          <w:numId w:val="7"/>
        </w:numPr>
      </w:pPr>
      <w:r w:rsidRPr="00FD0B8F">
        <w:t xml:space="preserve">the </w:t>
      </w:r>
      <w:r>
        <w:t xml:space="preserve">Australian </w:t>
      </w:r>
      <w:r w:rsidRPr="00FD0B8F">
        <w:t>alpine environment</w:t>
      </w:r>
      <w:r w:rsidR="000908FD">
        <w:t>s across ACT, NSW and VIC</w:t>
      </w:r>
      <w:r w:rsidRPr="00FD0B8F">
        <w:t xml:space="preserve"> (</w:t>
      </w:r>
      <w:r>
        <w:t xml:space="preserve">ACT, </w:t>
      </w:r>
      <w:r w:rsidRPr="00FD0B8F">
        <w:t>NSW and VIC)</w:t>
      </w:r>
    </w:p>
    <w:p w14:paraId="42EC342A" w14:textId="77777777" w:rsidR="007C56C4" w:rsidRPr="00FD0B8F" w:rsidRDefault="007C56C4" w:rsidP="007C56C4">
      <w:pPr>
        <w:pStyle w:val="ListBullet"/>
        <w:numPr>
          <w:ilvl w:val="0"/>
          <w:numId w:val="7"/>
        </w:numPr>
      </w:pPr>
      <w:r w:rsidRPr="00FD0B8F">
        <w:t>the forests and coastal ecosystems of East Gippsland (VIC)</w:t>
      </w:r>
    </w:p>
    <w:p w14:paraId="5E1FFB13" w14:textId="4F110815" w:rsidR="00686047" w:rsidRDefault="007C56C4" w:rsidP="00686047">
      <w:pPr>
        <w:pStyle w:val="ListBullet"/>
        <w:numPr>
          <w:ilvl w:val="0"/>
          <w:numId w:val="7"/>
        </w:numPr>
      </w:pPr>
      <w:r>
        <w:t>Kangaroo Island (SA).</w:t>
      </w:r>
    </w:p>
    <w:p w14:paraId="39CDDD86" w14:textId="3945F8B2" w:rsidR="00686047" w:rsidRDefault="00686047" w:rsidP="005F2A4B">
      <w:pPr>
        <w:spacing w:after="80"/>
      </w:pPr>
      <w:r w:rsidRPr="00077C3D">
        <w:t xml:space="preserve">The </w:t>
      </w:r>
      <w:r w:rsidR="008C6462">
        <w:t>objectives of the program are</w:t>
      </w:r>
      <w:r w:rsidR="000E21F8">
        <w:t xml:space="preserve"> to</w:t>
      </w:r>
      <w:r w:rsidR="00983E4A">
        <w:t>:</w:t>
      </w:r>
    </w:p>
    <w:p w14:paraId="29B82B4F" w14:textId="4018E313" w:rsidR="00686047" w:rsidRDefault="000E21F8" w:rsidP="00686047">
      <w:pPr>
        <w:pStyle w:val="ListBullet"/>
      </w:pPr>
      <w:r>
        <w:t xml:space="preserve">deliver bushfire recovery actions in </w:t>
      </w:r>
      <w:r w:rsidR="00641F84">
        <w:t>one or more of the</w:t>
      </w:r>
      <w:r>
        <w:t xml:space="preserve"> seven priority bushfire impacted regions, that address the recovery of identified animal or plant species and/or ecological communities impacted by the 2019-20 bushfires.</w:t>
      </w:r>
    </w:p>
    <w:p w14:paraId="66DAE91F" w14:textId="6AFCB31B" w:rsidR="00686047" w:rsidRDefault="00686047" w:rsidP="005F2A4B">
      <w:pPr>
        <w:spacing w:after="80"/>
      </w:pPr>
      <w:r>
        <w:t>The inten</w:t>
      </w:r>
      <w:r w:rsidR="008C6462">
        <w:t>ded outcomes of the program are</w:t>
      </w:r>
      <w:r w:rsidR="000E21F8">
        <w:t xml:space="preserve"> to</w:t>
      </w:r>
      <w:r w:rsidR="00983E4A">
        <w:t>:</w:t>
      </w:r>
    </w:p>
    <w:p w14:paraId="772E2825" w14:textId="0CCA11F6" w:rsidR="00686047" w:rsidRPr="00762BB3" w:rsidRDefault="001F1066" w:rsidP="00686047">
      <w:pPr>
        <w:pStyle w:val="ListBullet"/>
      </w:pPr>
      <w:r>
        <w:t>enhance the recovery and maximise the resilience of threatened species, ecological communities and natural assets, such as Ramsar listed wetlands and World Heritage properties, within the seven regions</w:t>
      </w:r>
      <w:r w:rsidR="000E21F8">
        <w:t xml:space="preserve"> identified as most impact</w:t>
      </w:r>
      <w:r w:rsidR="00C76077">
        <w:t>ed</w:t>
      </w:r>
      <w:r w:rsidR="000E21F8">
        <w:t xml:space="preserve"> by the 2019-20 bushfires</w:t>
      </w:r>
      <w:r>
        <w:t>.</w:t>
      </w:r>
    </w:p>
    <w:p w14:paraId="0A3AEA84" w14:textId="2BD3F7F7" w:rsidR="00686047" w:rsidRPr="000F576B" w:rsidRDefault="00686047" w:rsidP="00686047">
      <w:r>
        <w:t xml:space="preserve">We administer the program according to </w:t>
      </w:r>
      <w:r w:rsidRPr="00045933">
        <w:t xml:space="preserve">the </w:t>
      </w:r>
      <w:hyperlink r:id="rId22"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21B" w14:textId="08125014" w:rsidR="00712F06" w:rsidRDefault="00405D85" w:rsidP="00007E4B">
      <w:pPr>
        <w:pStyle w:val="Heading2"/>
      </w:pPr>
      <w:bookmarkStart w:id="14" w:name="_Toc496536651"/>
      <w:bookmarkStart w:id="15" w:name="_Toc531277478"/>
      <w:bookmarkStart w:id="16" w:name="_Toc955288"/>
      <w:bookmarkStart w:id="17" w:name="_Toc69389671"/>
      <w:bookmarkStart w:id="18" w:name="_Toc164844263"/>
      <w:bookmarkStart w:id="19" w:name="_Toc383003256"/>
      <w:bookmarkEnd w:id="3"/>
      <w:r>
        <w:t xml:space="preserve">Grant </w:t>
      </w:r>
      <w:r w:rsidR="00D26B94">
        <w:t>amount</w:t>
      </w:r>
      <w:r w:rsidR="00A439FB">
        <w:t xml:space="preserve"> and </w:t>
      </w:r>
      <w:r>
        <w:t xml:space="preserve">grant </w:t>
      </w:r>
      <w:r w:rsidR="00A439FB">
        <w:t>period</w:t>
      </w:r>
      <w:bookmarkEnd w:id="14"/>
      <w:bookmarkEnd w:id="15"/>
      <w:bookmarkEnd w:id="16"/>
      <w:bookmarkEnd w:id="17"/>
    </w:p>
    <w:p w14:paraId="25F6521D" w14:textId="4196D699" w:rsidR="00A04E7B" w:rsidRDefault="00A04E7B" w:rsidP="00007E4B">
      <w:pPr>
        <w:pStyle w:val="Heading3"/>
      </w:pPr>
      <w:bookmarkStart w:id="20" w:name="_Toc496536652"/>
      <w:bookmarkStart w:id="21" w:name="_Toc531277479"/>
      <w:bookmarkStart w:id="22" w:name="_Toc955289"/>
      <w:bookmarkStart w:id="23" w:name="_Toc69389672"/>
      <w:r>
        <w:t>Grants available</w:t>
      </w:r>
      <w:bookmarkEnd w:id="20"/>
      <w:bookmarkEnd w:id="21"/>
      <w:bookmarkEnd w:id="22"/>
      <w:bookmarkEnd w:id="23"/>
    </w:p>
    <w:p w14:paraId="3E9F788E" w14:textId="63EA3DE2" w:rsidR="00BC5328" w:rsidRDefault="00712F06" w:rsidP="005D5C13">
      <w:r w:rsidRPr="006F4968">
        <w:t xml:space="preserve">The </w:t>
      </w:r>
      <w:r w:rsidR="00BB4D31">
        <w:t xml:space="preserve">Australian Government has allocated </w:t>
      </w:r>
      <w:r w:rsidR="009118B9">
        <w:t xml:space="preserve">up to </w:t>
      </w:r>
      <w:r w:rsidR="00BB4D31">
        <w:t>$1</w:t>
      </w:r>
      <w:r w:rsidR="009118B9">
        <w:t>6</w:t>
      </w:r>
      <w:r w:rsidR="00BB4D31">
        <w:t xml:space="preserve"> million for </w:t>
      </w:r>
      <w:r w:rsidR="00BC5328">
        <w:t xml:space="preserve">this grant opportunity over </w:t>
      </w:r>
      <w:r w:rsidR="003877AD">
        <w:t xml:space="preserve">three </w:t>
      </w:r>
      <w:r w:rsidR="003A6E24">
        <w:t xml:space="preserve">financial </w:t>
      </w:r>
      <w:r w:rsidR="00BC5328">
        <w:t>years</w:t>
      </w:r>
      <w:r w:rsidR="00BB4D31">
        <w:t xml:space="preserve"> from 2020-21 to </w:t>
      </w:r>
      <w:r w:rsidR="003877AD">
        <w:t>2022</w:t>
      </w:r>
      <w:r w:rsidR="00BB4D31">
        <w:t>-2</w:t>
      </w:r>
      <w:r w:rsidR="003877AD">
        <w:t>3</w:t>
      </w:r>
      <w:r w:rsidR="00BB4D31">
        <w:t xml:space="preserve">. </w:t>
      </w:r>
    </w:p>
    <w:p w14:paraId="509E12A0" w14:textId="1F24577E" w:rsidR="00816F88" w:rsidRDefault="00D37325" w:rsidP="00BC5328">
      <w:r>
        <w:t xml:space="preserve">For </w:t>
      </w:r>
      <w:r w:rsidR="00CD3053">
        <w:t xml:space="preserve">this grant opportunity eligible organisations will be invited to apply. The </w:t>
      </w:r>
      <w:r>
        <w:t>maximum grant amount available</w:t>
      </w:r>
      <w:r w:rsidR="00CD3053">
        <w:t xml:space="preserve"> is outlined in </w:t>
      </w:r>
      <w:r w:rsidR="00566B34">
        <w:fldChar w:fldCharType="begin"/>
      </w:r>
      <w:r w:rsidR="00566B34">
        <w:instrText xml:space="preserve"> REF _Ref65584264 \r \h </w:instrText>
      </w:r>
      <w:r w:rsidR="00566B34">
        <w:fldChar w:fldCharType="separate"/>
      </w:r>
      <w:r w:rsidR="00062F57">
        <w:t>Appendix A</w:t>
      </w:r>
      <w:r w:rsidR="00566B34">
        <w:fldChar w:fldCharType="end"/>
      </w:r>
      <w:r w:rsidR="00AA5CB2">
        <w:t>.</w:t>
      </w:r>
    </w:p>
    <w:p w14:paraId="31F2CA03" w14:textId="634007D4" w:rsidR="004A168F" w:rsidRDefault="00C51D15" w:rsidP="004A168F">
      <w:r>
        <w:t>The grant amount will be up to 100 per cent of eligible project costs (grant percentage). You</w:t>
      </w:r>
      <w:r w:rsidR="00D43D17">
        <w:t xml:space="preserve"> are responsible for t</w:t>
      </w:r>
      <w:r w:rsidR="004A168F">
        <w:t xml:space="preserve">he remaining per cent of eligible project </w:t>
      </w:r>
      <w:r w:rsidR="00D43D17">
        <w:t>expenditure plus any ineligible expenditure</w:t>
      </w:r>
      <w:r w:rsidR="004A168F">
        <w:t>.</w:t>
      </w:r>
    </w:p>
    <w:p w14:paraId="2A79449B" w14:textId="0949BA11" w:rsidR="00C51D15" w:rsidRDefault="00D43D17" w:rsidP="00D43D17">
      <w:r>
        <w:t xml:space="preserve">Contributions to your project </w:t>
      </w:r>
      <w:r w:rsidR="00C61663">
        <w:t xml:space="preserve">are encouraged, </w:t>
      </w:r>
      <w:r>
        <w:t>may be</w:t>
      </w:r>
      <w:r w:rsidR="00C61663">
        <w:t xml:space="preserve"> cash or in-kind contributions and can come from volunteer participation.</w:t>
      </w:r>
    </w:p>
    <w:p w14:paraId="02C194AE" w14:textId="11FF9798" w:rsidR="001B0716" w:rsidRDefault="00D43D17" w:rsidP="00D43D17">
      <w:bookmarkStart w:id="24" w:name="_Toc496536653"/>
      <w:bookmarkStart w:id="25" w:name="_Toc531277480"/>
      <w:bookmarkStart w:id="26" w:name="_Toc955290"/>
      <w:r w:rsidRPr="00A23ABB">
        <w:t>We cannot fund your project if it receives funding from another Commonwealth government grant</w:t>
      </w:r>
      <w:r w:rsidR="006C4826">
        <w:t xml:space="preserve"> for the same activities</w:t>
      </w:r>
      <w:r w:rsidRPr="00A23ABB">
        <w:t xml:space="preserve">. You can apply for a grant for your project under more than one Commonwealth program, but if your application is successful, you must choose either the </w:t>
      </w:r>
      <w:r w:rsidR="008A1EB0">
        <w:t>Bushfire Recovery Multiregional Species</w:t>
      </w:r>
      <w:r w:rsidR="001B0716">
        <w:t xml:space="preserve"> and Strategic Projects</w:t>
      </w:r>
      <w:r w:rsidR="008A1EB0">
        <w:t xml:space="preserve"> </w:t>
      </w:r>
      <w:r w:rsidRPr="00A23ABB">
        <w:t>grant or the other Commonwealth grant.</w:t>
      </w:r>
    </w:p>
    <w:p w14:paraId="25F65226" w14:textId="252BF7D9" w:rsidR="00A04E7B" w:rsidRDefault="00A04E7B" w:rsidP="001844D5">
      <w:pPr>
        <w:pStyle w:val="Heading3"/>
      </w:pPr>
      <w:bookmarkStart w:id="27" w:name="_Toc69389673"/>
      <w:r>
        <w:t xml:space="preserve">Project </w:t>
      </w:r>
      <w:r w:rsidR="00476A36" w:rsidRPr="005A61FE">
        <w:t>period</w:t>
      </w:r>
      <w:bookmarkEnd w:id="24"/>
      <w:bookmarkEnd w:id="25"/>
      <w:bookmarkEnd w:id="26"/>
      <w:bookmarkEnd w:id="27"/>
    </w:p>
    <w:p w14:paraId="71B3CF6B" w14:textId="5AE6F760" w:rsidR="00F644D1" w:rsidRPr="008E378A" w:rsidRDefault="00220A61" w:rsidP="005242BA">
      <w:r w:rsidDel="00DE7409">
        <w:t>You ca</w:t>
      </w:r>
      <w:r w:rsidR="008358DD" w:rsidDel="00DE7409">
        <w:t>n commence the project from your</w:t>
      </w:r>
      <w:r w:rsidDel="00DE7409">
        <w:t xml:space="preserve"> project </w:t>
      </w:r>
      <w:r w:rsidR="00F644D1">
        <w:t xml:space="preserve">commencement </w:t>
      </w:r>
      <w:r>
        <w:t>date</w:t>
      </w:r>
      <w:r w:rsidR="00F644D1">
        <w:t xml:space="preserve"> </w:t>
      </w:r>
      <w:r w:rsidR="00703E16">
        <w:t xml:space="preserve">as stated </w:t>
      </w:r>
      <w:r w:rsidR="00F644D1">
        <w:t>in your application.</w:t>
      </w:r>
      <w:r w:rsidR="00BA1EE3">
        <w:t xml:space="preserve"> All project activites must be completed within 12 months of the project start date. </w:t>
      </w:r>
    </w:p>
    <w:p w14:paraId="25F65228" w14:textId="2C54E48A" w:rsidR="009A0990" w:rsidRDefault="00577D3F" w:rsidP="005242BA">
      <w:r w:rsidRPr="008E378A">
        <w:t>You must complete your p</w:t>
      </w:r>
      <w:r w:rsidR="009A0990" w:rsidRPr="008E378A">
        <w:t xml:space="preserve">roject </w:t>
      </w:r>
      <w:r w:rsidR="00461AAE" w:rsidRPr="008E378A">
        <w:t>by</w:t>
      </w:r>
      <w:r w:rsidR="009A0990" w:rsidRPr="008E378A">
        <w:t xml:space="preserve"> </w:t>
      </w:r>
      <w:r w:rsidR="00C51D15" w:rsidRPr="008E378A">
        <w:t xml:space="preserve">30 </w:t>
      </w:r>
      <w:r w:rsidR="00CA623F">
        <w:t xml:space="preserve">June </w:t>
      </w:r>
      <w:r w:rsidR="00C51D15" w:rsidRPr="008E378A">
        <w:t>202</w:t>
      </w:r>
      <w:r w:rsidR="003877AD">
        <w:t>3</w:t>
      </w:r>
      <w:r w:rsidR="00C51D15">
        <w:t>.</w:t>
      </w:r>
    </w:p>
    <w:p w14:paraId="25F6522A" w14:textId="2FE89FA5" w:rsidR="00285F58" w:rsidRPr="00DF637B" w:rsidRDefault="00285F58" w:rsidP="00B400E6">
      <w:pPr>
        <w:pStyle w:val="Heading2"/>
      </w:pPr>
      <w:bookmarkStart w:id="28" w:name="_Toc530072971"/>
      <w:bookmarkStart w:id="29" w:name="_Toc496536654"/>
      <w:bookmarkStart w:id="30" w:name="_Toc531277481"/>
      <w:bookmarkStart w:id="31" w:name="_Toc955291"/>
      <w:bookmarkStart w:id="32" w:name="_Toc69389674"/>
      <w:bookmarkEnd w:id="18"/>
      <w:bookmarkEnd w:id="19"/>
      <w:bookmarkEnd w:id="28"/>
      <w:r>
        <w:t>Eligibility criteria</w:t>
      </w:r>
      <w:bookmarkEnd w:id="29"/>
      <w:bookmarkEnd w:id="30"/>
      <w:bookmarkEnd w:id="31"/>
      <w:bookmarkEnd w:id="32"/>
    </w:p>
    <w:p w14:paraId="25F6522B" w14:textId="77777777" w:rsidR="00C84E84" w:rsidRDefault="009D33F3" w:rsidP="00C84E84">
      <w:bookmarkStart w:id="33" w:name="_Ref437348317"/>
      <w:bookmarkStart w:id="34" w:name="_Ref437348323"/>
      <w:bookmarkStart w:id="35" w:name="_Ref437349175"/>
      <w:r>
        <w:t xml:space="preserve">We cannot consider your application if you do not satisfy all eligibility criteria. </w:t>
      </w:r>
    </w:p>
    <w:p w14:paraId="25F6522C" w14:textId="4A047791" w:rsidR="00A35F51" w:rsidRDefault="001A6862" w:rsidP="001844D5">
      <w:pPr>
        <w:pStyle w:val="Heading3"/>
      </w:pPr>
      <w:bookmarkStart w:id="36" w:name="_Toc496536655"/>
      <w:bookmarkStart w:id="37" w:name="_Ref530054835"/>
      <w:bookmarkStart w:id="38" w:name="_Toc531277482"/>
      <w:bookmarkStart w:id="39" w:name="_Toc955292"/>
      <w:bookmarkStart w:id="40" w:name="_Toc69389675"/>
      <w:r>
        <w:t xml:space="preserve">Who </w:t>
      </w:r>
      <w:r w:rsidR="009F7B46">
        <w:t>is eligible?</w:t>
      </w:r>
      <w:bookmarkEnd w:id="33"/>
      <w:bookmarkEnd w:id="34"/>
      <w:bookmarkEnd w:id="35"/>
      <w:bookmarkEnd w:id="36"/>
      <w:bookmarkEnd w:id="37"/>
      <w:bookmarkEnd w:id="38"/>
      <w:bookmarkEnd w:id="39"/>
      <w:bookmarkEnd w:id="40"/>
    </w:p>
    <w:p w14:paraId="25F6522E" w14:textId="2A69D4E9" w:rsidR="00093BA1" w:rsidRDefault="00A35F51" w:rsidP="008D5C33">
      <w:pPr>
        <w:spacing w:after="80"/>
      </w:pPr>
      <w:r w:rsidRPr="00E162FF">
        <w:t xml:space="preserve">To </w:t>
      </w:r>
      <w:r w:rsidR="009F7B46">
        <w:t>be eligible you must</w:t>
      </w:r>
      <w:r w:rsidR="00B6306B">
        <w:t>:</w:t>
      </w:r>
    </w:p>
    <w:p w14:paraId="25F6522F" w14:textId="7EEB409F" w:rsidR="00093BA1" w:rsidRDefault="006B0D0E" w:rsidP="005D5C13">
      <w:pPr>
        <w:pStyle w:val="ListBullet"/>
      </w:pPr>
      <w:r>
        <w:t>have an Australian Business Number (ABN</w:t>
      </w:r>
      <w:r w:rsidRPr="005A61FE">
        <w:t>)</w:t>
      </w:r>
      <w:r w:rsidR="00CB7D56" w:rsidRPr="005A61FE">
        <w:t xml:space="preserve"> </w:t>
      </w:r>
    </w:p>
    <w:p w14:paraId="4509B495" w14:textId="79E38D4E" w:rsidR="009118B9" w:rsidRDefault="008A1EB0" w:rsidP="005D5C13">
      <w:pPr>
        <w:pStyle w:val="ListBullet"/>
      </w:pPr>
      <w:r>
        <w:t>be an organisation</w:t>
      </w:r>
      <w:r w:rsidR="006C4826">
        <w:t xml:space="preserve"> invited to apply and</w:t>
      </w:r>
      <w:r>
        <w:t xml:space="preserve"> listed in A</w:t>
      </w:r>
      <w:r w:rsidR="00BC5328">
        <w:t xml:space="preserve">ppendix </w:t>
      </w:r>
      <w:r>
        <w:t>A</w:t>
      </w:r>
      <w:r w:rsidR="006C4826">
        <w:t>.</w:t>
      </w:r>
    </w:p>
    <w:p w14:paraId="7CBB105C" w14:textId="5F604AEC" w:rsidR="002A0E03" w:rsidRDefault="002A0E03" w:rsidP="001844D5">
      <w:pPr>
        <w:pStyle w:val="Heading3"/>
      </w:pPr>
      <w:bookmarkStart w:id="41" w:name="_Toc496536656"/>
      <w:bookmarkStart w:id="42" w:name="_Toc531277483"/>
      <w:bookmarkStart w:id="43" w:name="_Toc955293"/>
      <w:bookmarkStart w:id="44" w:name="_Toc69389676"/>
      <w:r>
        <w:t>Additional eligibility requirements</w:t>
      </w:r>
      <w:bookmarkEnd w:id="41"/>
      <w:bookmarkEnd w:id="42"/>
      <w:bookmarkEnd w:id="43"/>
      <w:bookmarkEnd w:id="44"/>
    </w:p>
    <w:p w14:paraId="21575890" w14:textId="713DEA90" w:rsidR="00F608BE" w:rsidRPr="00510C89" w:rsidRDefault="00F608BE" w:rsidP="000014A0">
      <w:pPr>
        <w:pStyle w:val="ListBullet"/>
        <w:numPr>
          <w:ilvl w:val="0"/>
          <w:numId w:val="0"/>
        </w:numPr>
        <w:ind w:left="360" w:hanging="360"/>
      </w:pPr>
      <w:r>
        <w:t>We can only accept applications</w:t>
      </w:r>
      <w:r w:rsidR="000014A0">
        <w:t xml:space="preserve"> </w:t>
      </w:r>
      <w:r w:rsidR="00556048">
        <w:t>f</w:t>
      </w:r>
      <w:r>
        <w:t>rom</w:t>
      </w:r>
      <w:r w:rsidR="00556048">
        <w:t xml:space="preserve"> applicants invited to apply</w:t>
      </w:r>
      <w:r w:rsidR="006C4826">
        <w:t>.</w:t>
      </w:r>
    </w:p>
    <w:p w14:paraId="4B05166F" w14:textId="6B13FEB8" w:rsidR="00172328" w:rsidRDefault="00172328" w:rsidP="00D43D17">
      <w:pPr>
        <w:pStyle w:val="ListBullet"/>
        <w:numPr>
          <w:ilvl w:val="0"/>
          <w:numId w:val="0"/>
        </w:numPr>
      </w:pPr>
      <w:r>
        <w:t>We cannot waive the eligibility cr</w:t>
      </w:r>
      <w:r w:rsidR="004D19FC">
        <w:t>iteria under any circumstances.</w:t>
      </w:r>
    </w:p>
    <w:p w14:paraId="7B4EEAB2" w14:textId="77777777" w:rsidR="00C32C6B" w:rsidRDefault="00C32C6B" w:rsidP="001844D5">
      <w:pPr>
        <w:pStyle w:val="Heading3"/>
      </w:pPr>
      <w:bookmarkStart w:id="45" w:name="_Toc496536657"/>
      <w:bookmarkStart w:id="46" w:name="_Toc531277484"/>
      <w:bookmarkStart w:id="47" w:name="_Toc955294"/>
      <w:bookmarkStart w:id="48" w:name="_Toc69389677"/>
      <w:bookmarkStart w:id="49" w:name="_Toc164844264"/>
      <w:bookmarkStart w:id="50" w:name="_Toc383003257"/>
      <w:r>
        <w:t>Who is not eligible?</w:t>
      </w:r>
      <w:bookmarkEnd w:id="45"/>
      <w:bookmarkEnd w:id="46"/>
      <w:bookmarkEnd w:id="47"/>
      <w:bookmarkEnd w:id="48"/>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2E8F32FA" w14:textId="1A08F2FF" w:rsidR="00BF1F95" w:rsidRPr="005A61FE" w:rsidRDefault="00BF1F95" w:rsidP="00BF1F95">
      <w:pPr>
        <w:pStyle w:val="ListBullet"/>
      </w:pPr>
      <w:r w:rsidRPr="005A61FE">
        <w:t xml:space="preserve">any organisation not </w:t>
      </w:r>
      <w:r>
        <w:t>listed</w:t>
      </w:r>
      <w:r w:rsidRPr="005A61FE">
        <w:t xml:space="preserve"> in </w:t>
      </w:r>
      <w:r>
        <w:t>Appendix A</w:t>
      </w:r>
    </w:p>
    <w:p w14:paraId="6F384ABB" w14:textId="645ECE6B" w:rsidR="00ED45BE" w:rsidRPr="007164A7" w:rsidRDefault="00ED45BE" w:rsidP="00ED45BE">
      <w:pPr>
        <w:pStyle w:val="ListBullet"/>
      </w:pPr>
      <w:r w:rsidRPr="007164A7">
        <w:t>an organisation, or your project partner is an organisation, included on the National Redress Scheme’s website on the list of ‘Institutions that have not joined or signified their intent to join the Scheme’ (</w:t>
      </w:r>
      <w:hyperlink r:id="rId23" w:history="1">
        <w:r w:rsidRPr="007164A7">
          <w:rPr>
            <w:rStyle w:val="Hyperlink"/>
          </w:rPr>
          <w:t>www.nationalredress.gov.au</w:t>
        </w:r>
      </w:hyperlink>
      <w:r w:rsidRPr="007164A7">
        <w:t>)</w:t>
      </w:r>
      <w:r w:rsidR="00BF1F95">
        <w:t>.</w:t>
      </w:r>
    </w:p>
    <w:p w14:paraId="4E2E3F28" w14:textId="50823FE6" w:rsidR="00E27755" w:rsidRDefault="00F52948" w:rsidP="00B400E6">
      <w:pPr>
        <w:pStyle w:val="Heading2"/>
      </w:pPr>
      <w:bookmarkStart w:id="51" w:name="_Toc66365757"/>
      <w:bookmarkStart w:id="52" w:name="_Toc531277486"/>
      <w:bookmarkStart w:id="53" w:name="_Toc489952676"/>
      <w:bookmarkStart w:id="54" w:name="_Toc496536659"/>
      <w:bookmarkStart w:id="55" w:name="_Toc955296"/>
      <w:bookmarkStart w:id="56" w:name="_Toc69389678"/>
      <w:bookmarkEnd w:id="51"/>
      <w:r w:rsidRPr="005A61FE">
        <w:t xml:space="preserve">What </w:t>
      </w:r>
      <w:r w:rsidR="00082460">
        <w:t xml:space="preserve">the </w:t>
      </w:r>
      <w:r w:rsidR="00E27755">
        <w:t xml:space="preserve">grant </w:t>
      </w:r>
      <w:r w:rsidR="00082460">
        <w:t xml:space="preserve">money can be used </w:t>
      </w:r>
      <w:r w:rsidRPr="005A61FE">
        <w:t>for</w:t>
      </w:r>
      <w:bookmarkEnd w:id="52"/>
      <w:bookmarkEnd w:id="53"/>
      <w:bookmarkEnd w:id="54"/>
      <w:bookmarkEnd w:id="55"/>
      <w:bookmarkEnd w:id="56"/>
    </w:p>
    <w:p w14:paraId="25F65256" w14:textId="36FF3F97" w:rsidR="00E95540" w:rsidRPr="00C330AE" w:rsidRDefault="00E95540" w:rsidP="001844D5">
      <w:pPr>
        <w:pStyle w:val="Heading3"/>
      </w:pPr>
      <w:bookmarkStart w:id="57" w:name="_Toc530072978"/>
      <w:bookmarkStart w:id="58" w:name="_Toc530072979"/>
      <w:bookmarkStart w:id="59" w:name="_Toc530072980"/>
      <w:bookmarkStart w:id="60" w:name="_Toc530072981"/>
      <w:bookmarkStart w:id="61" w:name="_Toc530072982"/>
      <w:bookmarkStart w:id="62" w:name="_Toc530072983"/>
      <w:bookmarkStart w:id="63" w:name="_Toc530072984"/>
      <w:bookmarkStart w:id="64" w:name="_Toc530072985"/>
      <w:bookmarkStart w:id="65" w:name="_Toc530072986"/>
      <w:bookmarkStart w:id="66" w:name="_Toc530072987"/>
      <w:bookmarkStart w:id="67" w:name="_Toc530072988"/>
      <w:bookmarkStart w:id="68" w:name="_Ref468355814"/>
      <w:bookmarkStart w:id="69" w:name="_Toc496536661"/>
      <w:bookmarkStart w:id="70" w:name="_Toc531277487"/>
      <w:bookmarkStart w:id="71" w:name="_Toc955297"/>
      <w:bookmarkStart w:id="72" w:name="_Toc69389679"/>
      <w:bookmarkStart w:id="73" w:name="_Toc383003258"/>
      <w:bookmarkStart w:id="74" w:name="_Toc164844265"/>
      <w:bookmarkEnd w:id="49"/>
      <w:bookmarkEnd w:id="50"/>
      <w:bookmarkEnd w:id="57"/>
      <w:bookmarkEnd w:id="58"/>
      <w:bookmarkEnd w:id="59"/>
      <w:bookmarkEnd w:id="60"/>
      <w:bookmarkEnd w:id="61"/>
      <w:bookmarkEnd w:id="62"/>
      <w:bookmarkEnd w:id="63"/>
      <w:bookmarkEnd w:id="64"/>
      <w:bookmarkEnd w:id="65"/>
      <w:bookmarkEnd w:id="66"/>
      <w:bookmarkEnd w:id="67"/>
      <w:r w:rsidRPr="00C330AE">
        <w:t xml:space="preserve">Eligible </w:t>
      </w:r>
      <w:r w:rsidR="008A5CD2" w:rsidRPr="00C330AE">
        <w:t>a</w:t>
      </w:r>
      <w:r w:rsidRPr="00C330AE">
        <w:t>ctivities</w:t>
      </w:r>
      <w:bookmarkEnd w:id="68"/>
      <w:bookmarkEnd w:id="69"/>
      <w:bookmarkEnd w:id="70"/>
      <w:bookmarkEnd w:id="71"/>
      <w:bookmarkEnd w:id="72"/>
    </w:p>
    <w:p w14:paraId="25F65259" w14:textId="4EAD5B4F" w:rsidR="00492E66" w:rsidRDefault="00F52948" w:rsidP="0001353C">
      <w:pPr>
        <w:spacing w:after="80"/>
      </w:pPr>
      <w:r w:rsidRPr="005A61FE">
        <w:t>To</w:t>
      </w:r>
      <w:r w:rsidR="0001353C">
        <w:t xml:space="preserve"> be eligible your project must:</w:t>
      </w:r>
    </w:p>
    <w:p w14:paraId="0EE86E76" w14:textId="07FF5A39" w:rsidR="00F52948" w:rsidRDefault="0001353C" w:rsidP="00653895">
      <w:pPr>
        <w:pStyle w:val="ListBullet"/>
        <w:spacing w:after="120"/>
      </w:pPr>
      <w:r>
        <w:t>be aimed at delivering activities that will directly benefit the recovery of animal or plant species and/or ecological communities impacted by the 2019-20 bushfires</w:t>
      </w:r>
      <w:r w:rsidR="00534577">
        <w:t>.</w:t>
      </w:r>
    </w:p>
    <w:p w14:paraId="0B98D0A1" w14:textId="77777777" w:rsidR="00534577" w:rsidRDefault="00534577" w:rsidP="00534577">
      <w:pPr>
        <w:pStyle w:val="ListBullet"/>
        <w:spacing w:after="120"/>
      </w:pPr>
      <w:r>
        <w:t>be delivered within or for the primary benefit of, one or more of the seven bushfire impacted regions identified as those most vulnerable following the 2019-20 summer bushfires listed below and shown in the map in Appendix B:</w:t>
      </w:r>
    </w:p>
    <w:p w14:paraId="00886C0F" w14:textId="77777777" w:rsidR="00534577" w:rsidRPr="00B233A4" w:rsidRDefault="00534577" w:rsidP="00534577">
      <w:pPr>
        <w:pStyle w:val="ListBullet"/>
        <w:numPr>
          <w:ilvl w:val="1"/>
          <w:numId w:val="9"/>
        </w:numPr>
        <w:rPr>
          <w:iCs/>
        </w:rPr>
      </w:pPr>
      <w:r w:rsidRPr="00B233A4">
        <w:rPr>
          <w:iCs/>
        </w:rPr>
        <w:t xml:space="preserve">the rainforests of </w:t>
      </w:r>
      <w:r>
        <w:rPr>
          <w:iCs/>
        </w:rPr>
        <w:t>S</w:t>
      </w:r>
      <w:r w:rsidRPr="00B233A4">
        <w:rPr>
          <w:iCs/>
        </w:rPr>
        <w:t>outh-</w:t>
      </w:r>
      <w:r>
        <w:rPr>
          <w:iCs/>
        </w:rPr>
        <w:t>E</w:t>
      </w:r>
      <w:r w:rsidRPr="00B233A4">
        <w:rPr>
          <w:iCs/>
        </w:rPr>
        <w:t>ast Queensland (QLD)</w:t>
      </w:r>
    </w:p>
    <w:p w14:paraId="0CA63E70" w14:textId="77777777" w:rsidR="00534577" w:rsidRPr="006C4826" w:rsidRDefault="00534577" w:rsidP="00534577">
      <w:pPr>
        <w:pStyle w:val="ListBullet"/>
        <w:numPr>
          <w:ilvl w:val="1"/>
          <w:numId w:val="9"/>
        </w:numPr>
        <w:rPr>
          <w:iCs/>
        </w:rPr>
      </w:pPr>
      <w:r w:rsidRPr="00B233A4">
        <w:rPr>
          <w:iCs/>
        </w:rPr>
        <w:t xml:space="preserve">the rainforests of the NSW </w:t>
      </w:r>
      <w:r>
        <w:rPr>
          <w:iCs/>
        </w:rPr>
        <w:t>N</w:t>
      </w:r>
      <w:r w:rsidRPr="00B233A4">
        <w:rPr>
          <w:iCs/>
        </w:rPr>
        <w:t xml:space="preserve">orth </w:t>
      </w:r>
      <w:r>
        <w:rPr>
          <w:iCs/>
        </w:rPr>
        <w:t>C</w:t>
      </w:r>
      <w:r w:rsidRPr="00B233A4">
        <w:rPr>
          <w:iCs/>
        </w:rPr>
        <w:t xml:space="preserve">oast and </w:t>
      </w:r>
      <w:r>
        <w:rPr>
          <w:iCs/>
        </w:rPr>
        <w:t>Tablelands (NSW)</w:t>
      </w:r>
    </w:p>
    <w:p w14:paraId="60B61100" w14:textId="77777777" w:rsidR="00534577" w:rsidRDefault="00534577" w:rsidP="00534577">
      <w:pPr>
        <w:pStyle w:val="ListBullet"/>
        <w:numPr>
          <w:ilvl w:val="1"/>
          <w:numId w:val="9"/>
        </w:numPr>
        <w:rPr>
          <w:iCs/>
        </w:rPr>
      </w:pPr>
      <w:r w:rsidRPr="00B233A4">
        <w:rPr>
          <w:iCs/>
        </w:rPr>
        <w:t xml:space="preserve">the forests of the NSW </w:t>
      </w:r>
      <w:r>
        <w:rPr>
          <w:iCs/>
        </w:rPr>
        <w:t>S</w:t>
      </w:r>
      <w:r w:rsidRPr="00B233A4">
        <w:rPr>
          <w:iCs/>
        </w:rPr>
        <w:t xml:space="preserve">outh </w:t>
      </w:r>
      <w:r>
        <w:rPr>
          <w:iCs/>
        </w:rPr>
        <w:t>C</w:t>
      </w:r>
      <w:r w:rsidRPr="00B233A4">
        <w:rPr>
          <w:iCs/>
        </w:rPr>
        <w:t>oast (NSW)</w:t>
      </w:r>
      <w:r w:rsidRPr="00E60ED5">
        <w:rPr>
          <w:iCs/>
        </w:rPr>
        <w:t xml:space="preserve"> </w:t>
      </w:r>
    </w:p>
    <w:p w14:paraId="43B708D3" w14:textId="77777777" w:rsidR="00534577" w:rsidRDefault="00534577" w:rsidP="00534577">
      <w:pPr>
        <w:pStyle w:val="ListBullet"/>
        <w:numPr>
          <w:ilvl w:val="1"/>
          <w:numId w:val="9"/>
        </w:numPr>
        <w:rPr>
          <w:iCs/>
        </w:rPr>
      </w:pPr>
      <w:r>
        <w:rPr>
          <w:iCs/>
        </w:rPr>
        <w:t>the Greater Blue Mountains</w:t>
      </w:r>
      <w:r w:rsidRPr="00B233A4">
        <w:rPr>
          <w:iCs/>
        </w:rPr>
        <w:t xml:space="preserve"> and </w:t>
      </w:r>
      <w:r>
        <w:rPr>
          <w:iCs/>
        </w:rPr>
        <w:t xml:space="preserve">World Heritage Area </w:t>
      </w:r>
      <w:r w:rsidRPr="00B233A4">
        <w:rPr>
          <w:iCs/>
        </w:rPr>
        <w:t>(NSW)</w:t>
      </w:r>
    </w:p>
    <w:p w14:paraId="5FDA6450" w14:textId="77777777" w:rsidR="00534577" w:rsidRPr="00B233A4" w:rsidRDefault="00534577" w:rsidP="00534577">
      <w:pPr>
        <w:pStyle w:val="ListBullet"/>
        <w:numPr>
          <w:ilvl w:val="1"/>
          <w:numId w:val="9"/>
        </w:numPr>
        <w:rPr>
          <w:iCs/>
        </w:rPr>
      </w:pPr>
      <w:r>
        <w:rPr>
          <w:iCs/>
        </w:rPr>
        <w:t>the Australian alpine environments across ACT, NSW and VIC (ACT, NSW and VIC)</w:t>
      </w:r>
    </w:p>
    <w:p w14:paraId="58472CD9" w14:textId="77777777" w:rsidR="00534577" w:rsidRPr="00B233A4" w:rsidRDefault="00534577" w:rsidP="00534577">
      <w:pPr>
        <w:pStyle w:val="ListBullet"/>
        <w:numPr>
          <w:ilvl w:val="1"/>
          <w:numId w:val="9"/>
        </w:numPr>
        <w:rPr>
          <w:iCs/>
        </w:rPr>
      </w:pPr>
      <w:r w:rsidRPr="00B233A4">
        <w:rPr>
          <w:iCs/>
        </w:rPr>
        <w:t>the forests and coastal ecosystems of East Gippsland (VIC)</w:t>
      </w:r>
    </w:p>
    <w:p w14:paraId="3D906E3A" w14:textId="77777777" w:rsidR="00534577" w:rsidRDefault="00534577" w:rsidP="00534577">
      <w:pPr>
        <w:pStyle w:val="ListBullet"/>
        <w:numPr>
          <w:ilvl w:val="1"/>
          <w:numId w:val="9"/>
        </w:numPr>
        <w:rPr>
          <w:iCs/>
        </w:rPr>
      </w:pPr>
      <w:r w:rsidRPr="00B233A4">
        <w:rPr>
          <w:iCs/>
        </w:rPr>
        <w:t>Kangaroo Island (SA)</w:t>
      </w:r>
      <w:r>
        <w:rPr>
          <w:iCs/>
        </w:rPr>
        <w:t>.</w:t>
      </w:r>
    </w:p>
    <w:p w14:paraId="7338929D" w14:textId="599669AB" w:rsidR="00534577" w:rsidRDefault="00534577" w:rsidP="00A176FD">
      <w:pPr>
        <w:pStyle w:val="ListBullet"/>
        <w:numPr>
          <w:ilvl w:val="0"/>
          <w:numId w:val="0"/>
        </w:numPr>
        <w:spacing w:after="120"/>
      </w:pPr>
      <w:r>
        <w:t>Your project may also:</w:t>
      </w:r>
    </w:p>
    <w:p w14:paraId="197B43B7" w14:textId="55234547" w:rsidR="002B5442" w:rsidRDefault="002B5442" w:rsidP="00653895">
      <w:pPr>
        <w:pStyle w:val="ListBullet"/>
        <w:spacing w:after="120"/>
      </w:pPr>
      <w:bookmarkStart w:id="75" w:name="_Hlk66196623"/>
      <w:r>
        <w:t xml:space="preserve">be aimed at </w:t>
      </w:r>
      <w:r w:rsidR="00914B07">
        <w:t xml:space="preserve">multiregional </w:t>
      </w:r>
      <w:r>
        <w:t xml:space="preserve">activities </w:t>
      </w:r>
      <w:r w:rsidR="00914B07">
        <w:t>and/or</w:t>
      </w:r>
      <w:r>
        <w:t xml:space="preserve"> supporting at least one of the eight individual species and t</w:t>
      </w:r>
      <w:r w:rsidR="00AB2A29">
        <w:t>wo bundles of species which are listed below</w:t>
      </w:r>
      <w:r w:rsidR="00C44780">
        <w:t>:</w:t>
      </w:r>
      <w:r w:rsidR="00AB2A29">
        <w:t xml:space="preserve"> </w:t>
      </w:r>
    </w:p>
    <w:p w14:paraId="172CE598" w14:textId="7113CDBC" w:rsidR="002B5442" w:rsidRDefault="00BC509B" w:rsidP="002B5442">
      <w:pPr>
        <w:pStyle w:val="ListBullet"/>
        <w:numPr>
          <w:ilvl w:val="1"/>
          <w:numId w:val="7"/>
        </w:numPr>
        <w:spacing w:after="120"/>
      </w:pPr>
      <w:r>
        <w:t xml:space="preserve">Spot-tailed </w:t>
      </w:r>
      <w:r w:rsidR="001164DD">
        <w:t>Quoll - South East Mainland population (</w:t>
      </w:r>
      <w:r w:rsidR="008E6651" w:rsidRPr="00683E2A">
        <w:rPr>
          <w:i/>
          <w:iCs/>
        </w:rPr>
        <w:t>Dasyurus maculatus maculatus</w:t>
      </w:r>
      <w:r w:rsidR="001164DD" w:rsidRPr="00683E2A">
        <w:t>)</w:t>
      </w:r>
      <w:r w:rsidR="008E6651" w:rsidRPr="001164DD">
        <w:t xml:space="preserve"> </w:t>
      </w:r>
    </w:p>
    <w:p w14:paraId="3070B716" w14:textId="2B8C46A6" w:rsidR="002B5442" w:rsidRDefault="002B5442" w:rsidP="002B5442">
      <w:pPr>
        <w:pStyle w:val="ListBullet"/>
        <w:numPr>
          <w:ilvl w:val="1"/>
          <w:numId w:val="7"/>
        </w:numPr>
        <w:spacing w:after="120"/>
      </w:pPr>
      <w:r>
        <w:t xml:space="preserve">Grey-headed </w:t>
      </w:r>
      <w:r w:rsidR="007A11A8">
        <w:t>Flying Fox</w:t>
      </w:r>
      <w:r w:rsidR="001164DD" w:rsidRPr="008E6651">
        <w:rPr>
          <w:i/>
        </w:rPr>
        <w:t xml:space="preserve"> </w:t>
      </w:r>
      <w:r w:rsidR="001164DD">
        <w:t>(</w:t>
      </w:r>
      <w:r w:rsidR="008E6651" w:rsidRPr="00683E2A">
        <w:rPr>
          <w:i/>
          <w:iCs/>
        </w:rPr>
        <w:t>Pteropus poliocephalus</w:t>
      </w:r>
      <w:r w:rsidR="008E6651">
        <w:t>)</w:t>
      </w:r>
    </w:p>
    <w:p w14:paraId="6F2C89AD" w14:textId="335D4B17" w:rsidR="007A11A8" w:rsidRDefault="001164DD" w:rsidP="007A11A8">
      <w:pPr>
        <w:pStyle w:val="ListBullet"/>
        <w:numPr>
          <w:ilvl w:val="1"/>
          <w:numId w:val="7"/>
        </w:numPr>
        <w:spacing w:after="120"/>
      </w:pPr>
      <w:r>
        <w:t xml:space="preserve">Long-nosed Potoroo </w:t>
      </w:r>
      <w:r w:rsidR="000014A0">
        <w:t>-</w:t>
      </w:r>
      <w:r>
        <w:t xml:space="preserve"> </w:t>
      </w:r>
      <w:r w:rsidR="00BC509B">
        <w:t xml:space="preserve">(SE </w:t>
      </w:r>
      <w:r>
        <w:t>Mainland</w:t>
      </w:r>
      <w:r w:rsidR="00BC509B">
        <w:t xml:space="preserve">) </w:t>
      </w:r>
      <w:r>
        <w:t>(</w:t>
      </w:r>
      <w:r w:rsidR="008E6651" w:rsidRPr="00683E2A">
        <w:rPr>
          <w:i/>
          <w:iCs/>
        </w:rPr>
        <w:t>Potorous tridactylus tridactylus</w:t>
      </w:r>
      <w:r>
        <w:t>)</w:t>
      </w:r>
    </w:p>
    <w:p w14:paraId="1F8944F9" w14:textId="5EFD48DA" w:rsidR="002B5442" w:rsidRDefault="001164DD" w:rsidP="002B5442">
      <w:pPr>
        <w:pStyle w:val="ListBullet"/>
        <w:numPr>
          <w:ilvl w:val="1"/>
          <w:numId w:val="7"/>
        </w:numPr>
        <w:spacing w:after="120"/>
      </w:pPr>
      <w:r>
        <w:t>Brush-tailed Rock Wallaby (</w:t>
      </w:r>
      <w:r w:rsidR="008E6651" w:rsidRPr="00683E2A">
        <w:rPr>
          <w:i/>
          <w:iCs/>
        </w:rPr>
        <w:t>Petrogale penicillata</w:t>
      </w:r>
      <w:r>
        <w:t>)</w:t>
      </w:r>
    </w:p>
    <w:p w14:paraId="7027D8F9" w14:textId="35E0C4B7" w:rsidR="002B5442" w:rsidRDefault="001164DD" w:rsidP="002B5442">
      <w:pPr>
        <w:pStyle w:val="ListBullet"/>
        <w:numPr>
          <w:ilvl w:val="1"/>
          <w:numId w:val="7"/>
        </w:numPr>
        <w:spacing w:after="120"/>
      </w:pPr>
      <w:r>
        <w:t>Platypus (</w:t>
      </w:r>
      <w:r w:rsidR="008E6651" w:rsidRPr="00683E2A">
        <w:rPr>
          <w:i/>
          <w:iCs/>
        </w:rPr>
        <w:t>Ornithorhynchus anatinus</w:t>
      </w:r>
      <w:r>
        <w:rPr>
          <w:i/>
          <w:iCs/>
        </w:rPr>
        <w:t>)</w:t>
      </w:r>
      <w:r w:rsidR="008E6651">
        <w:t xml:space="preserve"> </w:t>
      </w:r>
    </w:p>
    <w:p w14:paraId="43BBC477" w14:textId="6AC5AA8F" w:rsidR="002B5442" w:rsidRDefault="002B5442" w:rsidP="002B5442">
      <w:pPr>
        <w:pStyle w:val="ListBullet"/>
        <w:numPr>
          <w:ilvl w:val="1"/>
          <w:numId w:val="7"/>
        </w:numPr>
        <w:spacing w:after="120"/>
      </w:pPr>
      <w:r>
        <w:t xml:space="preserve">Eastern </w:t>
      </w:r>
      <w:r w:rsidR="007A11A8">
        <w:t>Bristlebird</w:t>
      </w:r>
      <w:r w:rsidR="001164DD" w:rsidRPr="008E6651">
        <w:rPr>
          <w:i/>
        </w:rPr>
        <w:t xml:space="preserve"> </w:t>
      </w:r>
      <w:r w:rsidR="001164DD">
        <w:t>(</w:t>
      </w:r>
      <w:r w:rsidR="008E6651" w:rsidRPr="00683E2A">
        <w:rPr>
          <w:i/>
          <w:iCs/>
        </w:rPr>
        <w:t>Dasyornis brachypterus</w:t>
      </w:r>
      <w:r w:rsidR="008E6651">
        <w:t>)</w:t>
      </w:r>
    </w:p>
    <w:p w14:paraId="156CD463" w14:textId="27C63195" w:rsidR="002B5442" w:rsidRDefault="002B5442" w:rsidP="002B5442">
      <w:pPr>
        <w:pStyle w:val="ListBullet"/>
        <w:numPr>
          <w:ilvl w:val="1"/>
          <w:numId w:val="7"/>
        </w:numPr>
        <w:spacing w:after="120"/>
      </w:pPr>
      <w:r>
        <w:t xml:space="preserve">Gang </w:t>
      </w:r>
      <w:r w:rsidR="007A11A8">
        <w:t>Gang Cockatoo</w:t>
      </w:r>
      <w:r w:rsidR="001164DD" w:rsidRPr="008E6651">
        <w:rPr>
          <w:i/>
        </w:rPr>
        <w:t xml:space="preserve"> </w:t>
      </w:r>
      <w:r w:rsidR="001164DD">
        <w:t>(</w:t>
      </w:r>
      <w:r w:rsidR="008E6651" w:rsidRPr="00683E2A">
        <w:rPr>
          <w:i/>
          <w:iCs/>
        </w:rPr>
        <w:t>Callocephalon fimbriatum</w:t>
      </w:r>
      <w:r w:rsidR="008E6651">
        <w:t>)</w:t>
      </w:r>
    </w:p>
    <w:p w14:paraId="0B1C9490" w14:textId="1591F39D" w:rsidR="002B5442" w:rsidRDefault="00BC509B" w:rsidP="002B5442">
      <w:pPr>
        <w:pStyle w:val="ListBullet"/>
        <w:numPr>
          <w:ilvl w:val="1"/>
          <w:numId w:val="7"/>
        </w:numPr>
        <w:spacing w:after="120"/>
      </w:pPr>
      <w:r>
        <w:t xml:space="preserve">South-eastern </w:t>
      </w:r>
      <w:r w:rsidR="007A11A8">
        <w:t>Glossy Black Cockatoo</w:t>
      </w:r>
      <w:r w:rsidR="001164DD" w:rsidRPr="008E6651">
        <w:rPr>
          <w:i/>
        </w:rPr>
        <w:t xml:space="preserve"> </w:t>
      </w:r>
      <w:r w:rsidR="001164DD">
        <w:t>(</w:t>
      </w:r>
      <w:r w:rsidR="008E6651" w:rsidRPr="00683E2A">
        <w:rPr>
          <w:i/>
          <w:iCs/>
        </w:rPr>
        <w:t>Calyptorhynchus lathami lathami</w:t>
      </w:r>
      <w:r w:rsidR="008E6651">
        <w:t>)</w:t>
      </w:r>
    </w:p>
    <w:p w14:paraId="50278FB8" w14:textId="77777777" w:rsidR="008E6651" w:rsidRDefault="002B5442" w:rsidP="002B5442">
      <w:pPr>
        <w:pStyle w:val="ListBullet"/>
        <w:numPr>
          <w:ilvl w:val="1"/>
          <w:numId w:val="7"/>
        </w:numPr>
        <w:spacing w:after="120"/>
      </w:pPr>
      <w:r>
        <w:t xml:space="preserve">Gliders bundle </w:t>
      </w:r>
    </w:p>
    <w:p w14:paraId="629A5CE4" w14:textId="25D522A1" w:rsidR="008E6651" w:rsidRDefault="007A11A8" w:rsidP="00A176FD">
      <w:pPr>
        <w:pStyle w:val="ListBullet"/>
        <w:numPr>
          <w:ilvl w:val="0"/>
          <w:numId w:val="17"/>
        </w:numPr>
        <w:spacing w:after="120"/>
      </w:pPr>
      <w:r>
        <w:t>G</w:t>
      </w:r>
      <w:r w:rsidR="002B5442">
        <w:t xml:space="preserve">reater </w:t>
      </w:r>
      <w:r>
        <w:t>G</w:t>
      </w:r>
      <w:r w:rsidR="002B5442">
        <w:t>lider</w:t>
      </w:r>
      <w:r w:rsidR="002B5442" w:rsidRPr="00683E2A">
        <w:rPr>
          <w:i/>
        </w:rPr>
        <w:t xml:space="preserve"> </w:t>
      </w:r>
      <w:r w:rsidR="001164DD">
        <w:t>(</w:t>
      </w:r>
      <w:r w:rsidR="008E6651" w:rsidRPr="00683E2A">
        <w:rPr>
          <w:i/>
          <w:iCs/>
        </w:rPr>
        <w:t>Petauroides volans</w:t>
      </w:r>
      <w:r w:rsidR="008E6651">
        <w:t>)</w:t>
      </w:r>
      <w:r w:rsidR="002B5442">
        <w:t xml:space="preserve"> </w:t>
      </w:r>
    </w:p>
    <w:p w14:paraId="7BA28F7C" w14:textId="6C63FAE9" w:rsidR="00BC509B" w:rsidRDefault="00BC509B" w:rsidP="00A176FD">
      <w:pPr>
        <w:pStyle w:val="ListBullet"/>
        <w:numPr>
          <w:ilvl w:val="0"/>
          <w:numId w:val="17"/>
        </w:numPr>
        <w:spacing w:after="120"/>
      </w:pPr>
      <w:r>
        <w:t>Yellow-bellied Glider (</w:t>
      </w:r>
      <w:r w:rsidRPr="00666E2D">
        <w:rPr>
          <w:i/>
        </w:rPr>
        <w:t>Petaurus australis</w:t>
      </w:r>
      <w:r>
        <w:t>)</w:t>
      </w:r>
    </w:p>
    <w:p w14:paraId="103F1149" w14:textId="6108FAF8" w:rsidR="002B5442" w:rsidRPr="005A61FE" w:rsidRDefault="002B5442" w:rsidP="00A176FD">
      <w:pPr>
        <w:pStyle w:val="ListBullet"/>
        <w:numPr>
          <w:ilvl w:val="1"/>
          <w:numId w:val="9"/>
        </w:numPr>
        <w:spacing w:after="120"/>
      </w:pPr>
      <w:r>
        <w:t>Alpine reptiles bundle</w:t>
      </w:r>
      <w:r w:rsidR="00597127">
        <w:t xml:space="preserve"> (</w:t>
      </w:r>
      <w:r w:rsidR="007A11A8">
        <w:t xml:space="preserve">such as the </w:t>
      </w:r>
      <w:r w:rsidR="00597127">
        <w:t>Alpine She-o</w:t>
      </w:r>
      <w:r w:rsidR="007A11A8">
        <w:t>a</w:t>
      </w:r>
      <w:r w:rsidR="00597127">
        <w:t xml:space="preserve">k skink, Alpine Bog skink </w:t>
      </w:r>
      <w:r w:rsidR="007A11A8">
        <w:t>or</w:t>
      </w:r>
      <w:r w:rsidR="00597127">
        <w:t xml:space="preserve"> Guthega skin</w:t>
      </w:r>
      <w:r w:rsidR="007A11A8">
        <w:t>k</w:t>
      </w:r>
      <w:r w:rsidR="00597127">
        <w:t>)</w:t>
      </w:r>
    </w:p>
    <w:bookmarkEnd w:id="75"/>
    <w:p w14:paraId="16E59275" w14:textId="2AF270F5" w:rsidR="00717937" w:rsidRDefault="00717937" w:rsidP="00284DC7">
      <w:r>
        <w:t>You will be required to provide geospatial data about the project location in your application.</w:t>
      </w:r>
    </w:p>
    <w:p w14:paraId="7F51CCED" w14:textId="431F742B" w:rsidR="00284DC7" w:rsidRPr="007F3C6A" w:rsidRDefault="00284DC7" w:rsidP="00284DC7">
      <w:r w:rsidRPr="007F3C6A">
        <w:t xml:space="preserve">Eligible activities </w:t>
      </w:r>
      <w:r>
        <w:t>must includ</w:t>
      </w:r>
      <w:r w:rsidR="0001353C">
        <w:t>e at least one of the following:</w:t>
      </w:r>
    </w:p>
    <w:p w14:paraId="7DE3403C" w14:textId="77777777" w:rsidR="00EF215A" w:rsidRDefault="00EF215A" w:rsidP="00EF215A">
      <w:pPr>
        <w:pStyle w:val="ListBullet"/>
        <w:rPr>
          <w:lang w:val="en"/>
        </w:rPr>
      </w:pPr>
      <w:r>
        <w:rPr>
          <w:lang w:val="en"/>
        </w:rPr>
        <w:t>habitat augmentation (such as supplementary shelter, nest boxes and artificial hollows)</w:t>
      </w:r>
    </w:p>
    <w:p w14:paraId="122436F6" w14:textId="6B9D9CA1" w:rsidR="00EF215A" w:rsidRDefault="00EF215A" w:rsidP="00EF215A">
      <w:pPr>
        <w:pStyle w:val="ListBullet"/>
        <w:rPr>
          <w:lang w:val="en"/>
        </w:rPr>
      </w:pPr>
      <w:r>
        <w:rPr>
          <w:lang w:val="en"/>
        </w:rPr>
        <w:t xml:space="preserve">flora and fauna surveys, habitat mapping, data recording, spatial mapping and modelling </w:t>
      </w:r>
    </w:p>
    <w:p w14:paraId="125D23E8" w14:textId="3B777013" w:rsidR="00EF215A" w:rsidRDefault="00EF215A" w:rsidP="00EF215A">
      <w:pPr>
        <w:pStyle w:val="ListBullet"/>
        <w:rPr>
          <w:lang w:val="en"/>
        </w:rPr>
      </w:pPr>
      <w:r>
        <w:rPr>
          <w:lang w:val="en"/>
        </w:rPr>
        <w:t>eradicating or reducing the impact of pest animals</w:t>
      </w:r>
      <w:r w:rsidR="00B273FE">
        <w:rPr>
          <w:lang w:val="en"/>
        </w:rPr>
        <w:t xml:space="preserve"> - </w:t>
      </w:r>
      <w:r>
        <w:rPr>
          <w:lang w:val="en"/>
        </w:rPr>
        <w:t xml:space="preserve">for example feral </w:t>
      </w:r>
      <w:r w:rsidR="00491F51">
        <w:rPr>
          <w:lang w:val="en"/>
        </w:rPr>
        <w:t xml:space="preserve">cats, pigs, </w:t>
      </w:r>
      <w:r>
        <w:rPr>
          <w:lang w:val="en"/>
        </w:rPr>
        <w:t xml:space="preserve">horses, deer, foxes </w:t>
      </w:r>
      <w:r w:rsidR="00B273FE">
        <w:rPr>
          <w:lang w:val="en"/>
        </w:rPr>
        <w:t xml:space="preserve">- </w:t>
      </w:r>
      <w:r w:rsidR="00491F51">
        <w:rPr>
          <w:lang w:val="en"/>
        </w:rPr>
        <w:t>through on-ground pest control or pest management coordination or projects</w:t>
      </w:r>
    </w:p>
    <w:p w14:paraId="1A373906" w14:textId="77777777" w:rsidR="00EF215A" w:rsidRPr="00B74631" w:rsidRDefault="00EF215A" w:rsidP="00EF215A">
      <w:pPr>
        <w:pStyle w:val="ListBullet"/>
        <w:rPr>
          <w:lang w:val="en"/>
        </w:rPr>
      </w:pPr>
      <w:r>
        <w:rPr>
          <w:lang w:val="en"/>
        </w:rPr>
        <w:t>eradicating or reducing the impact of diseases</w:t>
      </w:r>
    </w:p>
    <w:p w14:paraId="5393686E" w14:textId="77777777" w:rsidR="00EF215A" w:rsidRDefault="00EF215A" w:rsidP="00EF215A">
      <w:pPr>
        <w:pStyle w:val="ListBullet"/>
        <w:rPr>
          <w:lang w:val="en"/>
        </w:rPr>
      </w:pPr>
      <w:r>
        <w:rPr>
          <w:lang w:val="en"/>
        </w:rPr>
        <w:t>control of invasive weed species through physical, chemical or biological treatments (physical treatments may include Indigenous burning practices)</w:t>
      </w:r>
    </w:p>
    <w:p w14:paraId="591A2837" w14:textId="77777777" w:rsidR="00EF215A" w:rsidRDefault="00EF215A" w:rsidP="00EF215A">
      <w:pPr>
        <w:pStyle w:val="ListBullet"/>
        <w:rPr>
          <w:lang w:val="en"/>
        </w:rPr>
      </w:pPr>
      <w:r>
        <w:rPr>
          <w:lang w:val="en"/>
        </w:rPr>
        <w:t xml:space="preserve">seed collection, germination trials and propagation of native plant species for use in revegetation (applicants are responsible for identifying and obtaining appropriate permits for land access and collecting seed) </w:t>
      </w:r>
    </w:p>
    <w:p w14:paraId="5B85A12B" w14:textId="35025BFF" w:rsidR="00EF215A" w:rsidRDefault="00EF215A" w:rsidP="00EF215A">
      <w:pPr>
        <w:pStyle w:val="ListBullet"/>
        <w:rPr>
          <w:lang w:val="en"/>
        </w:rPr>
      </w:pPr>
      <w:r>
        <w:rPr>
          <w:lang w:val="en"/>
        </w:rPr>
        <w:t>revegetation in burnt areas using native plant species that are known to be indigenous to the site and represent the type of vegetation community existing in the site before the 2019-20 bushfires or historically</w:t>
      </w:r>
    </w:p>
    <w:p w14:paraId="3084CAA2" w14:textId="77777777" w:rsidR="00EF215A" w:rsidRDefault="00EF215A" w:rsidP="00EF215A">
      <w:pPr>
        <w:pStyle w:val="ListBullet"/>
        <w:rPr>
          <w:lang w:val="en"/>
        </w:rPr>
      </w:pPr>
      <w:r>
        <w:rPr>
          <w:lang w:val="en"/>
        </w:rPr>
        <w:t>fencing to protect habitat, sensitive or regenerating areas by preventing access by people or stock or native herbivores</w:t>
      </w:r>
    </w:p>
    <w:p w14:paraId="715E84C9" w14:textId="77777777" w:rsidR="00EF215A" w:rsidRPr="00BD3641" w:rsidRDefault="00EF215A" w:rsidP="00EF215A">
      <w:pPr>
        <w:pStyle w:val="ListBullet"/>
        <w:rPr>
          <w:lang w:val="en"/>
        </w:rPr>
      </w:pPr>
      <w:r>
        <w:rPr>
          <w:lang w:val="en"/>
        </w:rPr>
        <w:t>erosion control in burnt areas, for example through soft engineering or riparian buffering and revegetation using native plant species indigenous to the site fire management, including cultural burns</w:t>
      </w:r>
    </w:p>
    <w:p w14:paraId="7694F585" w14:textId="77777777" w:rsidR="00131401" w:rsidRDefault="00EF215A" w:rsidP="00EF215A">
      <w:pPr>
        <w:pStyle w:val="ListBullet"/>
        <w:rPr>
          <w:lang w:val="en"/>
        </w:rPr>
      </w:pPr>
      <w:r>
        <w:rPr>
          <w:lang w:val="en"/>
        </w:rPr>
        <w:t xml:space="preserve">negotiation of legally binding Conservation Covenants on private property </w:t>
      </w:r>
    </w:p>
    <w:p w14:paraId="26486BF0" w14:textId="4B9BDFA2" w:rsidR="00EF215A" w:rsidRDefault="00EF215A" w:rsidP="00EF215A">
      <w:pPr>
        <w:pStyle w:val="ListBullet"/>
        <w:rPr>
          <w:lang w:val="en"/>
        </w:rPr>
      </w:pPr>
      <w:r>
        <w:rPr>
          <w:lang w:val="en"/>
        </w:rPr>
        <w:t>engagement activities with local communities and</w:t>
      </w:r>
      <w:r w:rsidR="005E66D1">
        <w:rPr>
          <w:lang w:val="en"/>
        </w:rPr>
        <w:t>/or</w:t>
      </w:r>
      <w:r>
        <w:rPr>
          <w:lang w:val="en"/>
        </w:rPr>
        <w:t xml:space="preserve"> Indigenous land managers and</w:t>
      </w:r>
      <w:r w:rsidR="003F0767">
        <w:rPr>
          <w:lang w:val="en"/>
        </w:rPr>
        <w:t xml:space="preserve">/or traditional owners </w:t>
      </w:r>
      <w:r>
        <w:rPr>
          <w:lang w:val="en"/>
        </w:rPr>
        <w:t>and communities aimed at bushfire recovery efforts including, but not limited to, Bioblitz events</w:t>
      </w:r>
      <w:r w:rsidR="005E66D1">
        <w:rPr>
          <w:lang w:val="en"/>
        </w:rPr>
        <w:t xml:space="preserve">, </w:t>
      </w:r>
      <w:r>
        <w:rPr>
          <w:lang w:val="en"/>
        </w:rPr>
        <w:t xml:space="preserve">workshops and seed </w:t>
      </w:r>
      <w:r w:rsidR="001164DD">
        <w:rPr>
          <w:lang w:val="en"/>
        </w:rPr>
        <w:t xml:space="preserve">collection or </w:t>
      </w:r>
      <w:r>
        <w:rPr>
          <w:lang w:val="en"/>
        </w:rPr>
        <w:t>banking</w:t>
      </w:r>
    </w:p>
    <w:p w14:paraId="169F7507" w14:textId="6F390211" w:rsidR="005E66D1" w:rsidRDefault="005E66D1" w:rsidP="005E66D1">
      <w:pPr>
        <w:pStyle w:val="ListBullet"/>
        <w:numPr>
          <w:ilvl w:val="0"/>
          <w:numId w:val="7"/>
        </w:numPr>
      </w:pPr>
      <w:r w:rsidRPr="004D6919">
        <w:t>provi</w:t>
      </w:r>
      <w:r>
        <w:t>sion of</w:t>
      </w:r>
      <w:r w:rsidRPr="004D6919">
        <w:t xml:space="preserve"> advice, knowledge and education to local communities and</w:t>
      </w:r>
      <w:r>
        <w:t>/or</w:t>
      </w:r>
      <w:r w:rsidRPr="004D6919">
        <w:t xml:space="preserve"> Indigenous land managers</w:t>
      </w:r>
      <w:r>
        <w:t xml:space="preserve"> </w:t>
      </w:r>
      <w:r w:rsidR="003F0767">
        <w:t>and/or traditional owners</w:t>
      </w:r>
      <w:r>
        <w:t xml:space="preserve"> regarding bushfire recovery of species and ecological communities</w:t>
      </w:r>
    </w:p>
    <w:p w14:paraId="7E59552C" w14:textId="77777777" w:rsidR="005E66D1" w:rsidRPr="004D6919" w:rsidRDefault="005E66D1" w:rsidP="005E66D1">
      <w:pPr>
        <w:pStyle w:val="ListBullet"/>
        <w:numPr>
          <w:ilvl w:val="0"/>
          <w:numId w:val="7"/>
        </w:numPr>
      </w:pPr>
      <w:r>
        <w:t xml:space="preserve">Indigenous-led bushfire recovery activities </w:t>
      </w:r>
    </w:p>
    <w:p w14:paraId="44256BB3" w14:textId="77777777" w:rsidR="005E66D1" w:rsidRDefault="005E66D1" w:rsidP="00EF215A">
      <w:pPr>
        <w:pStyle w:val="ListBullet"/>
        <w:numPr>
          <w:ilvl w:val="0"/>
          <w:numId w:val="7"/>
        </w:numPr>
        <w:rPr>
          <w:lang w:val="en"/>
        </w:rPr>
      </w:pPr>
      <w:r>
        <w:rPr>
          <w:lang w:val="en"/>
        </w:rPr>
        <w:t>citizen science activities and/or coordination</w:t>
      </w:r>
    </w:p>
    <w:p w14:paraId="11D69A51" w14:textId="77777777" w:rsidR="00EF215A" w:rsidRPr="0097149F" w:rsidRDefault="001164DD" w:rsidP="00EF215A">
      <w:pPr>
        <w:pStyle w:val="ListBullet"/>
        <w:rPr>
          <w:lang w:val="en"/>
        </w:rPr>
      </w:pPr>
      <w:r>
        <w:rPr>
          <w:lang w:val="en"/>
        </w:rPr>
        <w:t xml:space="preserve">plant and animal </w:t>
      </w:r>
      <w:r w:rsidR="00EF215A">
        <w:rPr>
          <w:lang w:val="en"/>
        </w:rPr>
        <w:t xml:space="preserve">translocation planning and implementation, </w:t>
      </w:r>
      <w:r w:rsidR="00EF215A" w:rsidRPr="0097149F">
        <w:rPr>
          <w:lang w:val="en"/>
        </w:rPr>
        <w:t xml:space="preserve">including genetic sampling </w:t>
      </w:r>
    </w:p>
    <w:p w14:paraId="70EAE0A7" w14:textId="53098F1D" w:rsidR="00EF215A" w:rsidRDefault="00EF215A" w:rsidP="00EF215A">
      <w:pPr>
        <w:pStyle w:val="ListBullet"/>
        <w:rPr>
          <w:lang w:val="en"/>
        </w:rPr>
      </w:pPr>
      <w:r w:rsidRPr="0097149F">
        <w:rPr>
          <w:lang w:val="en"/>
        </w:rPr>
        <w:t>research and</w:t>
      </w:r>
      <w:r w:rsidR="005E66D1">
        <w:rPr>
          <w:lang w:val="en"/>
        </w:rPr>
        <w:t>/or</w:t>
      </w:r>
      <w:r w:rsidRPr="0097149F">
        <w:rPr>
          <w:lang w:val="en"/>
        </w:rPr>
        <w:t xml:space="preserve"> applied research</w:t>
      </w:r>
      <w:r>
        <w:rPr>
          <w:lang w:val="en"/>
        </w:rPr>
        <w:t xml:space="preserve"> (e.g. animal health, species recovery and threats)</w:t>
      </w:r>
    </w:p>
    <w:p w14:paraId="7DB94E97" w14:textId="77777777" w:rsidR="00EF215A" w:rsidRPr="0097149F" w:rsidRDefault="00EF215A" w:rsidP="00EF215A">
      <w:pPr>
        <w:pStyle w:val="ListBullet"/>
        <w:rPr>
          <w:lang w:val="en"/>
        </w:rPr>
      </w:pPr>
      <w:r>
        <w:rPr>
          <w:lang w:val="en"/>
        </w:rPr>
        <w:t xml:space="preserve">species coordinator activities </w:t>
      </w:r>
    </w:p>
    <w:p w14:paraId="4908F4A9" w14:textId="31CE6F8F" w:rsidR="00EF215A" w:rsidRPr="0097149F" w:rsidRDefault="001D3F00" w:rsidP="00EF215A">
      <w:pPr>
        <w:pStyle w:val="ListBullet"/>
        <w:rPr>
          <w:lang w:val="en"/>
        </w:rPr>
      </w:pPr>
      <w:r w:rsidRPr="001D3F00">
        <w:rPr>
          <w:lang w:val="en"/>
        </w:rPr>
        <w:t>support to the vet</w:t>
      </w:r>
      <w:r>
        <w:rPr>
          <w:lang w:val="en"/>
        </w:rPr>
        <w:t>er</w:t>
      </w:r>
      <w:r w:rsidRPr="001D3F00">
        <w:rPr>
          <w:lang w:val="en"/>
        </w:rPr>
        <w:t>inary sector to build capacity for wildlife response post bushfires</w:t>
      </w:r>
      <w:r w:rsidR="00EF215A" w:rsidRPr="0097149F">
        <w:rPr>
          <w:lang w:val="en"/>
        </w:rPr>
        <w:t xml:space="preserve">. </w:t>
      </w:r>
    </w:p>
    <w:p w14:paraId="25F6525A" w14:textId="77777777" w:rsidR="00E95540" w:rsidRPr="00E162FF" w:rsidRDefault="00486156" w:rsidP="00492E66">
      <w:r>
        <w:t>We may also approve other activities</w:t>
      </w:r>
      <w:r w:rsidR="00E67FC6">
        <w:t>.</w:t>
      </w:r>
    </w:p>
    <w:p w14:paraId="25F6525B" w14:textId="64A98001" w:rsidR="00C17E72" w:rsidRDefault="00C17E72" w:rsidP="001844D5">
      <w:pPr>
        <w:pStyle w:val="Heading3"/>
      </w:pPr>
      <w:bookmarkStart w:id="76" w:name="_Toc530072991"/>
      <w:bookmarkStart w:id="77" w:name="_Toc530072992"/>
      <w:bookmarkStart w:id="78" w:name="_Toc530072993"/>
      <w:bookmarkStart w:id="79" w:name="_Toc530072995"/>
      <w:bookmarkStart w:id="80" w:name="_Ref468355804"/>
      <w:bookmarkStart w:id="81" w:name="_Toc496536662"/>
      <w:bookmarkStart w:id="82" w:name="_Toc531277489"/>
      <w:bookmarkStart w:id="83" w:name="_Toc955299"/>
      <w:bookmarkStart w:id="84" w:name="_Toc69389680"/>
      <w:bookmarkEnd w:id="76"/>
      <w:bookmarkEnd w:id="77"/>
      <w:bookmarkEnd w:id="78"/>
      <w:bookmarkEnd w:id="79"/>
      <w:r>
        <w:t xml:space="preserve">Eligible </w:t>
      </w:r>
      <w:r w:rsidR="001F215C">
        <w:t>e</w:t>
      </w:r>
      <w:r w:rsidR="00490C48">
        <w:t>xpenditure</w:t>
      </w:r>
      <w:bookmarkEnd w:id="80"/>
      <w:bookmarkEnd w:id="81"/>
      <w:bookmarkEnd w:id="82"/>
      <w:bookmarkEnd w:id="83"/>
      <w:bookmarkEnd w:id="84"/>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0880C31" w14:textId="5B25AE43" w:rsidR="008A650B" w:rsidRPr="008A650B" w:rsidRDefault="00FE5602" w:rsidP="008D5C33">
      <w:pPr>
        <w:spacing w:after="80"/>
      </w:pPr>
      <w:r>
        <w:t>Eligible expenditure items are</w:t>
      </w:r>
      <w:r w:rsidR="00B6306B">
        <w:t>:</w:t>
      </w:r>
    </w:p>
    <w:p w14:paraId="7D7AF835" w14:textId="77777777" w:rsidR="00C46DD5" w:rsidRDefault="00C46DD5" w:rsidP="00C46DD5">
      <w:pPr>
        <w:pStyle w:val="ListBullet"/>
        <w:numPr>
          <w:ilvl w:val="0"/>
          <w:numId w:val="7"/>
        </w:numPr>
      </w:pPr>
      <w:r>
        <w:t>purchase (or hire) of equipment and supplies to support eligible project activities</w:t>
      </w:r>
    </w:p>
    <w:p w14:paraId="7D84032F" w14:textId="77777777" w:rsidR="006E7976" w:rsidRDefault="006E7976" w:rsidP="006E7976">
      <w:pPr>
        <w:pStyle w:val="ListBullet"/>
      </w:pPr>
      <w:r>
        <w:t>salaries and on-costs for personnel directly employed in delivering the project activities (this should be calculated on a pro-rata basis relative to their time commitment). This excludes project management or project co-ordination costs which are covered under administrative support below</w:t>
      </w:r>
    </w:p>
    <w:p w14:paraId="4C7B25B9" w14:textId="76709F0E" w:rsidR="006E7976" w:rsidRPr="00E162FF" w:rsidRDefault="006E7976" w:rsidP="006E7976">
      <w:pPr>
        <w:pStyle w:val="ListBullet"/>
      </w:pPr>
      <w:r w:rsidRPr="00E162FF">
        <w:t>staff training that directly supports the achievement of</w:t>
      </w:r>
      <w:r>
        <w:t xml:space="preserve"> </w:t>
      </w:r>
      <w:r w:rsidRPr="00E162FF">
        <w:t>project outcomes</w:t>
      </w:r>
      <w:r>
        <w:t xml:space="preserve"> </w:t>
      </w:r>
    </w:p>
    <w:p w14:paraId="2B630998" w14:textId="4855AE82" w:rsidR="006E7976" w:rsidRDefault="006E7976" w:rsidP="006E7976">
      <w:pPr>
        <w:pStyle w:val="ListBullet"/>
      </w:pPr>
      <w:r>
        <w:t xml:space="preserve">contract expenditure, the cost of any agreed project activities that you contract to others </w:t>
      </w:r>
      <w:r w:rsidRPr="00BC3C25">
        <w:t>directly relating to the program objectives</w:t>
      </w:r>
      <w:r w:rsidR="00533A5A">
        <w:t>. All contractors must have a written contract prior to starting any project work.</w:t>
      </w:r>
    </w:p>
    <w:p w14:paraId="2A2C0F7A" w14:textId="4FAFE67B" w:rsidR="00533A5A" w:rsidRPr="00BC3C25" w:rsidRDefault="00533A5A" w:rsidP="006E7976">
      <w:pPr>
        <w:pStyle w:val="ListBullet"/>
      </w:pPr>
      <w:r>
        <w:t>engagement, communication, educational materials and promotional costs directly related to the project including event advertising materials, catering costs, workshop materials, fact sheets</w:t>
      </w:r>
      <w:r w:rsidR="00970DEC">
        <w:t xml:space="preserve"> and web content</w:t>
      </w:r>
    </w:p>
    <w:p w14:paraId="1173C877" w14:textId="77777777" w:rsidR="006E7976" w:rsidRPr="00BC3C25" w:rsidRDefault="006E7976" w:rsidP="006E7976">
      <w:pPr>
        <w:pStyle w:val="ListBullet"/>
      </w:pPr>
      <w:r w:rsidRPr="00BC3C25">
        <w:t>contingency costs up to a maximum of 10 per cent of the eligible project costs. Note that we make payments based on actual costs incurred</w:t>
      </w:r>
    </w:p>
    <w:p w14:paraId="21DE3235" w14:textId="55862E53" w:rsidR="006E7976" w:rsidRDefault="006E7976" w:rsidP="006E7976">
      <w:pPr>
        <w:pStyle w:val="ListBullet"/>
      </w:pPr>
      <w:r>
        <w:t>domestic travel to and from the on-ground location limited to the reasonable cost of accommodation and transportation required to conduc</w:t>
      </w:r>
      <w:r w:rsidR="00970DEC">
        <w:t>t the agreed project activities</w:t>
      </w:r>
    </w:p>
    <w:p w14:paraId="4356018C" w14:textId="553B96DE" w:rsidR="00970DEC" w:rsidRDefault="00970DEC" w:rsidP="00970DEC">
      <w:pPr>
        <w:pStyle w:val="ListBullet"/>
      </w:pPr>
      <w:r>
        <w:t>hire of venues, and hire or purchase of equipment and supplies to support eligible project activities</w:t>
      </w:r>
    </w:p>
    <w:p w14:paraId="10F4DA80" w14:textId="77777777" w:rsidR="006E7976" w:rsidRDefault="006E7976" w:rsidP="006E7976">
      <w:pPr>
        <w:pStyle w:val="ListBullet"/>
      </w:pPr>
      <w:r>
        <w:t>administrative support and overheads additional to the normal day to day running costs of the organisation, including project management or project co-ordination (maximum 10 per cent of the grant)</w:t>
      </w:r>
    </w:p>
    <w:p w14:paraId="1A1484A0" w14:textId="05A8B7A1" w:rsidR="00533A5A" w:rsidRDefault="00533A5A" w:rsidP="006E7976">
      <w:pPr>
        <w:pStyle w:val="ListBullet"/>
      </w:pPr>
      <w:r>
        <w:t>costs incurred in obtaining planning, environmental or other regulatory approvals during the project period. However, associated fees paid to the Commonwealth, State, Territory and local governments are not eligible</w:t>
      </w:r>
    </w:p>
    <w:p w14:paraId="7190FED0" w14:textId="77777777" w:rsidR="00C46DD5" w:rsidRDefault="00C46DD5" w:rsidP="006E7976">
      <w:pPr>
        <w:pStyle w:val="ListBullet"/>
        <w:numPr>
          <w:ilvl w:val="0"/>
          <w:numId w:val="7"/>
        </w:numPr>
      </w:pPr>
      <w:r>
        <w:t>reporting on project outcomes</w:t>
      </w:r>
    </w:p>
    <w:p w14:paraId="7264C1A4" w14:textId="3CCE82B6" w:rsidR="00FE7257" w:rsidRPr="008A650B" w:rsidRDefault="00FE7257" w:rsidP="00FE5602">
      <w:pPr>
        <w:pStyle w:val="ListBullet"/>
        <w:spacing w:after="120"/>
      </w:pPr>
      <w:r w:rsidRPr="00BF68AC">
        <w:t>the cost of a</w:t>
      </w:r>
      <w:r>
        <w:t>n independent</w:t>
      </w:r>
      <w:r w:rsidRPr="00BF68AC">
        <w:t xml:space="preserve"> audit o</w:t>
      </w:r>
      <w:r>
        <w:t>f</w:t>
      </w:r>
      <w:r w:rsidRPr="00BF68AC">
        <w:t xml:space="preserve"> project expenditure (where we request one)</w:t>
      </w:r>
      <w:r>
        <w:t xml:space="preserve"> up to a maximum of 1 per cent of total eligible project expenditure.</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2902AD95"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DA56C5">
        <w:t>s.</w:t>
      </w:r>
    </w:p>
    <w:p w14:paraId="5D23CBDF" w14:textId="30C5CD53"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(who is a</w:t>
      </w:r>
      <w:r w:rsidR="00DA56C5">
        <w:t xml:space="preserve"> manager with</w:t>
      </w:r>
      <w:r w:rsidR="00284DC7">
        <w:t xml:space="preserve">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CD7D84F" w14:textId="6D797FDB" w:rsidR="00E3085F" w:rsidRDefault="005C7680" w:rsidP="00EF53D9">
      <w:pPr>
        <w:pStyle w:val="Heading3"/>
      </w:pPr>
      <w:bookmarkStart w:id="85" w:name="_Toc496536663"/>
      <w:bookmarkStart w:id="86" w:name="_Toc531277490"/>
      <w:bookmarkStart w:id="87" w:name="_Toc955300"/>
      <w:bookmarkStart w:id="88" w:name="_Toc69389681"/>
      <w:r w:rsidRPr="005A61FE">
        <w:t xml:space="preserve">What </w:t>
      </w:r>
      <w:r w:rsidR="008E0A14" w:rsidRPr="005A61FE">
        <w:t>you</w:t>
      </w:r>
      <w:r w:rsidRPr="005A61FE">
        <w:t xml:space="preserve"> cannot </w:t>
      </w:r>
      <w:r w:rsidR="008E0A14" w:rsidRPr="005A61FE">
        <w:t xml:space="preserve">use the </w:t>
      </w:r>
      <w:r w:rsidRPr="005A61FE">
        <w:t>grant for</w:t>
      </w:r>
      <w:bookmarkEnd w:id="85"/>
      <w:bookmarkEnd w:id="86"/>
      <w:bookmarkEnd w:id="87"/>
      <w:bookmarkEnd w:id="88"/>
    </w:p>
    <w:p w14:paraId="45E8DDF7" w14:textId="7504A70B" w:rsidR="00FE5602" w:rsidRDefault="00FE5602" w:rsidP="008D5C33">
      <w:pPr>
        <w:spacing w:after="80"/>
      </w:pPr>
      <w:r>
        <w:t>Expenditure items that are not eligible are</w:t>
      </w:r>
      <w:r w:rsidR="00B6306B">
        <w:t>:</w:t>
      </w:r>
    </w:p>
    <w:p w14:paraId="6C44B62C" w14:textId="77777777" w:rsidR="00DA56C5" w:rsidRDefault="00DA56C5" w:rsidP="00DA56C5">
      <w:pPr>
        <w:pStyle w:val="ListBullet"/>
      </w:pPr>
      <w:r>
        <w:t>the provision of goods, services or support for activities not directly related to eligible grant activities</w:t>
      </w:r>
    </w:p>
    <w:p w14:paraId="230DACF9" w14:textId="61480805" w:rsidR="00DA56C5" w:rsidRPr="008A650B" w:rsidRDefault="00DA56C5" w:rsidP="00DA56C5">
      <w:pPr>
        <w:pStyle w:val="ListBullet"/>
      </w:pPr>
      <w:r>
        <w:t>costs for monitoring</w:t>
      </w:r>
      <w:r w:rsidR="000A5AB3">
        <w:t xml:space="preserve"> or</w:t>
      </w:r>
      <w:r>
        <w:t xml:space="preserve"> modelling activities that are not part of an eligible project </w:t>
      </w:r>
    </w:p>
    <w:p w14:paraId="5EB19104" w14:textId="77777777" w:rsidR="00DA56C5" w:rsidRDefault="00DA56C5" w:rsidP="00DA56C5">
      <w:pPr>
        <w:pStyle w:val="ListBullet"/>
      </w:pPr>
      <w:r>
        <w:t>costs for activities that are required to be carried out by law or by a private contractual obligation</w:t>
      </w:r>
    </w:p>
    <w:p w14:paraId="0FACC19A" w14:textId="77777777" w:rsidR="00DA56C5" w:rsidRPr="003E50C7" w:rsidRDefault="00DA56C5" w:rsidP="00DA56C5">
      <w:pPr>
        <w:pStyle w:val="ListBullet"/>
      </w:pPr>
      <w:r>
        <w:t>costs for f</w:t>
      </w:r>
      <w:r w:rsidRPr="003E50C7">
        <w:t xml:space="preserve">encing for the primary purpose of stock management unless it </w:t>
      </w:r>
      <w:r>
        <w:t xml:space="preserve">can be clearly demonstrated to </w:t>
      </w:r>
      <w:r w:rsidRPr="003E50C7">
        <w:t>provide benefits</w:t>
      </w:r>
      <w:r>
        <w:t xml:space="preserve"> for bushfire recovery of native wildlife and plants</w:t>
      </w:r>
    </w:p>
    <w:p w14:paraId="718BE17F" w14:textId="77777777" w:rsidR="00DA56C5" w:rsidRPr="003E50C7" w:rsidRDefault="00DA56C5" w:rsidP="00DA56C5">
      <w:pPr>
        <w:pStyle w:val="ListBullet"/>
      </w:pPr>
      <w:r>
        <w:t>cost for the purchase of firearms</w:t>
      </w:r>
    </w:p>
    <w:p w14:paraId="1E56B9F4" w14:textId="77777777" w:rsidR="00DA56C5" w:rsidRPr="00866752" w:rsidRDefault="00DA56C5" w:rsidP="00DA56C5">
      <w:pPr>
        <w:pStyle w:val="ListBullet"/>
      </w:pPr>
      <w:r>
        <w:t>cost for a</w:t>
      </w:r>
      <w:r w:rsidRPr="003E50C7">
        <w:t>ctivities where the primary purpose is to beautify or improve amenity (e.g. picnic tables, shelters and paving)</w:t>
      </w:r>
    </w:p>
    <w:p w14:paraId="00288004" w14:textId="77777777" w:rsidR="00DA56C5" w:rsidRDefault="00DA56C5" w:rsidP="00DA56C5">
      <w:pPr>
        <w:pStyle w:val="ListBullet"/>
      </w:pPr>
      <w:r>
        <w:t>cost for a</w:t>
      </w:r>
      <w:r w:rsidRPr="00866752">
        <w:t>ctivities that include the introduction of plants, animals or other biological agents that are known to be, or that could become, environmental or agricultural weeds or pests</w:t>
      </w:r>
    </w:p>
    <w:p w14:paraId="2CC3B9AC" w14:textId="77777777" w:rsidR="00DA56C5" w:rsidRPr="00174F21" w:rsidRDefault="00DA56C5" w:rsidP="00DA56C5">
      <w:pPr>
        <w:pStyle w:val="ListBullet"/>
        <w:rPr>
          <w:color w:val="FF0000"/>
        </w:rPr>
      </w:pPr>
      <w:r>
        <w:t>m</w:t>
      </w:r>
      <w:r w:rsidRPr="00174F21">
        <w:t>ajor capital expenditure</w:t>
      </w:r>
      <w:r>
        <w:t>,</w:t>
      </w:r>
      <w:r w:rsidRPr="00174F21">
        <w:t xml:space="preserve"> such as construction</w:t>
      </w:r>
      <w:r>
        <w:t xml:space="preserve"> or </w:t>
      </w:r>
      <w:r w:rsidRPr="00174F21">
        <w:t>capital works</w:t>
      </w:r>
      <w:r>
        <w:t xml:space="preserve"> (excluding fencing) with a GST </w:t>
      </w:r>
      <w:r w:rsidRPr="00020C2E">
        <w:t>exclusive value of $10,000 or more</w:t>
      </w:r>
      <w:r>
        <w:t xml:space="preserve"> per item</w:t>
      </w:r>
      <w:r w:rsidRPr="00020C2E">
        <w:t xml:space="preserve">, unless identified in the application and </w:t>
      </w:r>
      <w:r>
        <w:t>approved</w:t>
      </w:r>
    </w:p>
    <w:p w14:paraId="6BB6D95E" w14:textId="77777777" w:rsidR="00DA56C5" w:rsidRPr="000A271A" w:rsidRDefault="00DA56C5" w:rsidP="00DA56C5">
      <w:pPr>
        <w:pStyle w:val="ListBullet"/>
      </w:pPr>
      <w:r>
        <w:t>the purchase of land or the purchase of other assets, being an item of tangible property purchases, leased, hired, financed, created or otherwise brought into existence either wholly or in part with the use of the grant and which has a GST exclusive value of $10,000 or more per asset, unless identified in the application and approved</w:t>
      </w:r>
    </w:p>
    <w:p w14:paraId="60BDEA3A" w14:textId="77777777" w:rsidR="00DA56C5" w:rsidRPr="000A271A" w:rsidRDefault="00DA56C5" w:rsidP="00DA56C5">
      <w:pPr>
        <w:pStyle w:val="ListBullet"/>
      </w:pPr>
      <w:r>
        <w:t>t</w:t>
      </w:r>
      <w:r w:rsidRPr="000A271A">
        <w:t xml:space="preserve">he covering of retrospective costs </w:t>
      </w:r>
    </w:p>
    <w:p w14:paraId="70CF8F4E" w14:textId="77777777" w:rsidR="00DA56C5" w:rsidRPr="00986D54" w:rsidRDefault="00DA56C5" w:rsidP="00DA56C5">
      <w:pPr>
        <w:pStyle w:val="ListBullet"/>
      </w:pPr>
      <w:r w:rsidRPr="00986D54">
        <w:t xml:space="preserve">costs incurred in the preparation of a grant application or related documentation </w:t>
      </w:r>
    </w:p>
    <w:p w14:paraId="65B9942D" w14:textId="77777777" w:rsidR="00DA56C5" w:rsidRDefault="00DA56C5" w:rsidP="00DA56C5">
      <w:pPr>
        <w:pStyle w:val="ListBullet"/>
      </w:pPr>
      <w:r>
        <w:t>a</w:t>
      </w:r>
      <w:r w:rsidRPr="000A271A">
        <w:t xml:space="preserve">dministration </w:t>
      </w:r>
      <w:r>
        <w:t xml:space="preserve">costs and overheads related to the ongoing operations </w:t>
      </w:r>
      <w:r w:rsidRPr="000A271A">
        <w:t>of an organisatio</w:t>
      </w:r>
      <w:r>
        <w:t>n, including costs such as rental, renovations and utilities</w:t>
      </w:r>
    </w:p>
    <w:p w14:paraId="1B767178" w14:textId="77777777" w:rsidR="00DA56C5" w:rsidRDefault="00DA56C5" w:rsidP="00DA56C5">
      <w:pPr>
        <w:pStyle w:val="ListBullet"/>
      </w:pPr>
      <w:r>
        <w:t xml:space="preserve">activities likely to have a significant adverse impact on any matter of national environmental significance under the </w:t>
      </w:r>
      <w:r w:rsidRPr="005A176C">
        <w:rPr>
          <w:i/>
        </w:rPr>
        <w:t>Environment Protection and Biodiversity Conservation Act 1999</w:t>
      </w:r>
    </w:p>
    <w:p w14:paraId="29EBCA62" w14:textId="2182B561" w:rsidR="00DA56C5" w:rsidRDefault="00DA56C5" w:rsidP="00DA56C5">
      <w:pPr>
        <w:pStyle w:val="ListBullet"/>
      </w:pPr>
      <w:r>
        <w:t>activities likely to have a significant adverse impact on Indigenous cultural heritage</w:t>
      </w:r>
      <w:r w:rsidR="00671A7E" w:rsidRPr="00883444">
        <w:t xml:space="preserve">, </w:t>
      </w:r>
      <w:r w:rsidR="00671A7E" w:rsidRPr="00F53BEB">
        <w:t>or not supported by Registered Aboriginal Parties</w:t>
      </w:r>
      <w:r w:rsidR="00883444" w:rsidRPr="00883444">
        <w:t xml:space="preserve"> o</w:t>
      </w:r>
      <w:r w:rsidR="00883444" w:rsidRPr="00F53BEB">
        <w:t>r the relevant Traditional Owner representative group</w:t>
      </w:r>
      <w:r w:rsidR="00671A7E" w:rsidRPr="00F53BEB">
        <w:t xml:space="preserve">, </w:t>
      </w:r>
      <w:r w:rsidR="005E66D1" w:rsidRPr="00883444">
        <w:t xml:space="preserve">without </w:t>
      </w:r>
      <w:r w:rsidR="005E66D1" w:rsidRPr="005E66D1">
        <w:t>approval through relevant State</w:t>
      </w:r>
      <w:r w:rsidR="005E66D1">
        <w:t xml:space="preserve">, </w:t>
      </w:r>
      <w:r w:rsidR="005E66D1" w:rsidRPr="005E66D1">
        <w:t xml:space="preserve">Territory </w:t>
      </w:r>
      <w:r w:rsidR="005E66D1">
        <w:t xml:space="preserve">or Commonwealth </w:t>
      </w:r>
      <w:r w:rsidR="005E66D1" w:rsidRPr="005E66D1">
        <w:t>legislation</w:t>
      </w:r>
    </w:p>
    <w:p w14:paraId="55BFD782" w14:textId="77777777" w:rsidR="00DA56C5" w:rsidRPr="000A271A" w:rsidRDefault="00DA56C5" w:rsidP="00DA56C5">
      <w:pPr>
        <w:pStyle w:val="ListBullet"/>
      </w:pPr>
      <w:r>
        <w:t>l</w:t>
      </w:r>
      <w:r w:rsidRPr="003E1422">
        <w:t>obbying activities and media campaigns that could be considered political in nature (whole or</w:t>
      </w:r>
      <w:r>
        <w:t xml:space="preserve"> part)</w:t>
      </w:r>
    </w:p>
    <w:p w14:paraId="3BBB8220" w14:textId="77777777" w:rsidR="00DA56C5" w:rsidRDefault="00DA56C5" w:rsidP="00DA56C5">
      <w:pPr>
        <w:pStyle w:val="ListBullet"/>
      </w:pPr>
      <w:r>
        <w:t>i</w:t>
      </w:r>
      <w:r w:rsidRPr="003E1422">
        <w:t xml:space="preserve">nternational travel, </w:t>
      </w:r>
      <w:r>
        <w:t xml:space="preserve">and business </w:t>
      </w:r>
      <w:r w:rsidRPr="003E1422">
        <w:t xml:space="preserve">class domestic travel </w:t>
      </w:r>
    </w:p>
    <w:p w14:paraId="237BCEAF" w14:textId="0AB33285" w:rsidR="00DA56C5" w:rsidRDefault="00DA56C5" w:rsidP="00DA56C5">
      <w:pPr>
        <w:pStyle w:val="ListBullet"/>
      </w:pPr>
      <w:r>
        <w:t>costs for activities outside of Australia</w:t>
      </w:r>
      <w:r w:rsidR="0064073B">
        <w:t xml:space="preserve"> unless identified in the application and approved.</w:t>
      </w:r>
    </w:p>
    <w:p w14:paraId="25F6526D" w14:textId="18B12F91" w:rsidR="0039610D" w:rsidRPr="00747B26" w:rsidRDefault="0036055C" w:rsidP="00B400E6">
      <w:pPr>
        <w:pStyle w:val="Heading2"/>
      </w:pPr>
      <w:bookmarkStart w:id="89" w:name="_Toc955301"/>
      <w:bookmarkStart w:id="90" w:name="_Toc496536664"/>
      <w:bookmarkStart w:id="91" w:name="_Toc531277491"/>
      <w:bookmarkStart w:id="92" w:name="_Toc69389682"/>
      <w:r>
        <w:t xml:space="preserve">The </w:t>
      </w:r>
      <w:r w:rsidR="00E93B21">
        <w:t>assessment</w:t>
      </w:r>
      <w:r w:rsidR="0053412C">
        <w:t xml:space="preserve"> </w:t>
      </w:r>
      <w:r>
        <w:t>criteria</w:t>
      </w:r>
      <w:bookmarkEnd w:id="89"/>
      <w:bookmarkEnd w:id="90"/>
      <w:bookmarkEnd w:id="91"/>
      <w:bookmarkEnd w:id="92"/>
    </w:p>
    <w:p w14:paraId="0BD2363B" w14:textId="0E065E0B"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7E4400">
        <w:t xml:space="preserve"> </w:t>
      </w:r>
      <w:r w:rsidR="00B45117">
        <w:t xml:space="preserve"> </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5EE221CF" w:rsidR="002D2DC7" w:rsidRDefault="002D2DC7" w:rsidP="0039610D">
      <w:r>
        <w:t xml:space="preserve">We will only </w:t>
      </w:r>
      <w:r w:rsidR="00284DC7">
        <w:t xml:space="preserve">consider funding </w:t>
      </w:r>
      <w:r>
        <w:t xml:space="preserve">applications that score </w:t>
      </w:r>
      <w:r w:rsidR="007E4400">
        <w:t xml:space="preserve">at least 50 </w:t>
      </w:r>
      <w:r w:rsidR="00284DC7">
        <w:t>per cent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AD742E" w:rsidRDefault="001475D6" w:rsidP="001844D5">
      <w:pPr>
        <w:pStyle w:val="Heading3"/>
      </w:pPr>
      <w:bookmarkStart w:id="93" w:name="_Toc496536665"/>
      <w:bookmarkStart w:id="94" w:name="_Toc531277492"/>
      <w:bookmarkStart w:id="95" w:name="_Toc955302"/>
      <w:bookmarkStart w:id="96" w:name="_Toc69389683"/>
      <w:r>
        <w:t>Assessment</w:t>
      </w:r>
      <w:r w:rsidR="0039610D" w:rsidRPr="00AD742E">
        <w:t xml:space="preserve"> </w:t>
      </w:r>
      <w:r w:rsidR="003D09C5">
        <w:t>c</w:t>
      </w:r>
      <w:r w:rsidR="003D09C5" w:rsidRPr="00AD742E">
        <w:t xml:space="preserve">riterion </w:t>
      </w:r>
      <w:r w:rsidR="0039610D" w:rsidRPr="00AD742E">
        <w:t>1</w:t>
      </w:r>
      <w:bookmarkEnd w:id="93"/>
      <w:bookmarkEnd w:id="94"/>
      <w:bookmarkEnd w:id="95"/>
      <w:bookmarkEnd w:id="96"/>
    </w:p>
    <w:p w14:paraId="25F65273" w14:textId="28FD0626" w:rsidR="0039610D" w:rsidRDefault="007E4400" w:rsidP="00115C6B">
      <w:pPr>
        <w:pStyle w:val="Normalbold"/>
      </w:pPr>
      <w:r>
        <w:t xml:space="preserve">How your project will help the recovery of animal or plant species and/or ecological communities </w:t>
      </w:r>
      <w:r w:rsidR="00092975">
        <w:t xml:space="preserve">and natural assets </w:t>
      </w:r>
      <w:r>
        <w:t>impacted by the 2019-20 bushfires (weighting 50%)</w:t>
      </w:r>
    </w:p>
    <w:p w14:paraId="25F65274" w14:textId="113C1BD7" w:rsidR="00E03219" w:rsidRDefault="007E4400" w:rsidP="0013564A">
      <w:pPr>
        <w:pStyle w:val="ListNumber2"/>
        <w:numPr>
          <w:ilvl w:val="0"/>
          <w:numId w:val="0"/>
        </w:numPr>
      </w:pPr>
      <w:r>
        <w:t>You should demonstrate this by describing your p</w:t>
      </w:r>
      <w:r w:rsidR="00092975">
        <w:t>roject</w:t>
      </w:r>
      <w:r>
        <w:t xml:space="preserve"> and provide information that demonstrates:</w:t>
      </w:r>
    </w:p>
    <w:p w14:paraId="309293F7" w14:textId="2C0D27E8" w:rsidR="007E4400" w:rsidRDefault="007E4400" w:rsidP="00BC5328">
      <w:pPr>
        <w:pStyle w:val="ListNumber2"/>
      </w:pPr>
      <w:r>
        <w:t>the locations where your project activities will take place (in relation to the 2019-20 bushfire-affected areas)</w:t>
      </w:r>
      <w:r w:rsidR="005578C7">
        <w:t>, the benefits your project will bring to the affected areas</w:t>
      </w:r>
      <w:r w:rsidR="00C15F52">
        <w:t xml:space="preserve"> </w:t>
      </w:r>
      <w:r w:rsidR="00092975">
        <w:t>and t</w:t>
      </w:r>
      <w:r>
        <w:t xml:space="preserve">he species that your project activities will target </w:t>
      </w:r>
    </w:p>
    <w:p w14:paraId="10C8B198" w14:textId="40EF7E35" w:rsidR="001844D5" w:rsidRDefault="00092975" w:rsidP="00115C6B">
      <w:pPr>
        <w:pStyle w:val="ListNumber2"/>
      </w:pPr>
      <w:r>
        <w:t>t</w:t>
      </w:r>
      <w:r w:rsidR="007E4400">
        <w:t>he benefits provided by y</w:t>
      </w:r>
      <w:r>
        <w:t>o</w:t>
      </w:r>
      <w:r w:rsidR="007E4400">
        <w:t>ur project activities and how these benefits will be maintained into the future</w:t>
      </w:r>
      <w:r w:rsidR="006841A0">
        <w:t xml:space="preserve">, this could be demonstrated </w:t>
      </w:r>
      <w:r w:rsidR="00671A7E">
        <w:t>through</w:t>
      </w:r>
      <w:r w:rsidR="006841A0">
        <w:t>:</w:t>
      </w:r>
    </w:p>
    <w:p w14:paraId="3EC99FDB" w14:textId="77777777" w:rsidR="00671A7E" w:rsidRPr="00671A7E" w:rsidRDefault="00671A7E" w:rsidP="00682275">
      <w:pPr>
        <w:pStyle w:val="ListParagraph"/>
        <w:numPr>
          <w:ilvl w:val="1"/>
          <w:numId w:val="8"/>
        </w:numPr>
        <w:ind w:left="851" w:hanging="425"/>
      </w:pPr>
      <w:r>
        <w:t xml:space="preserve">the expected </w:t>
      </w:r>
      <w:r w:rsidR="006841A0">
        <w:t>benefits</w:t>
      </w:r>
      <w:r>
        <w:t xml:space="preserve"> </w:t>
      </w:r>
      <w:r w:rsidRPr="00671A7E">
        <w:t>for fire-affected plant and animal species, ecological communities, and natural assets, including Ramsar listed wetlands and World Heritage properties, within the seven bushfire regions identified as most impacted by the 2019-20 bushfires</w:t>
      </w:r>
    </w:p>
    <w:p w14:paraId="58065DEA" w14:textId="77777777" w:rsidR="00444111" w:rsidRDefault="00444111" w:rsidP="00682275">
      <w:pPr>
        <w:pStyle w:val="ListNumber2"/>
        <w:numPr>
          <w:ilvl w:val="1"/>
          <w:numId w:val="8"/>
        </w:numPr>
        <w:ind w:left="851" w:hanging="425"/>
      </w:pPr>
      <w:r>
        <w:t>the expected data and/or increased understanding of bushfire impacts or threats</w:t>
      </w:r>
    </w:p>
    <w:p w14:paraId="074DAD2F" w14:textId="77777777" w:rsidR="006841A0" w:rsidRDefault="006841A0" w:rsidP="00682275">
      <w:pPr>
        <w:pStyle w:val="ListNumber2"/>
        <w:numPr>
          <w:ilvl w:val="1"/>
          <w:numId w:val="8"/>
        </w:numPr>
        <w:ind w:left="851" w:hanging="425"/>
      </w:pPr>
      <w:r>
        <w:t>the</w:t>
      </w:r>
      <w:r w:rsidRPr="006841A0">
        <w:t xml:space="preserve"> extent to which the grant activity involves local communities or community organisations including Indigenous partnerships and</w:t>
      </w:r>
      <w:r>
        <w:t>/or</w:t>
      </w:r>
      <w:r w:rsidRPr="006841A0">
        <w:t xml:space="preserve"> Traditional Owner engagement</w:t>
      </w:r>
    </w:p>
    <w:p w14:paraId="49F98903" w14:textId="77777777" w:rsidR="00945546" w:rsidRDefault="00671A7E" w:rsidP="00682275">
      <w:pPr>
        <w:pStyle w:val="ListParagraph"/>
        <w:numPr>
          <w:ilvl w:val="1"/>
          <w:numId w:val="8"/>
        </w:numPr>
        <w:ind w:left="851" w:hanging="425"/>
      </w:pPr>
      <w:r>
        <w:t>the extent to which the project supports cross-jurisdictional collaboration</w:t>
      </w:r>
      <w:r w:rsidR="00444111">
        <w:t>.</w:t>
      </w:r>
    </w:p>
    <w:p w14:paraId="11439170" w14:textId="77777777" w:rsidR="00092975" w:rsidRPr="002D4873" w:rsidRDefault="00092975" w:rsidP="00092975">
      <w:pPr>
        <w:pStyle w:val="ListNumber2"/>
      </w:pPr>
      <w:r w:rsidRPr="002D4873">
        <w:t xml:space="preserve">where you are expanding </w:t>
      </w:r>
      <w:r>
        <w:t>an existing project and</w:t>
      </w:r>
      <w:r w:rsidRPr="002D4873">
        <w:t xml:space="preserve"> activities are complementary to work that is underway, demonstrate alignment by:</w:t>
      </w:r>
    </w:p>
    <w:p w14:paraId="682F256A" w14:textId="77777777" w:rsidR="00092975" w:rsidRPr="002D4873" w:rsidRDefault="00092975" w:rsidP="00682275">
      <w:pPr>
        <w:pStyle w:val="ListNumber2"/>
        <w:numPr>
          <w:ilvl w:val="1"/>
          <w:numId w:val="8"/>
        </w:numPr>
        <w:ind w:left="851" w:hanging="425"/>
      </w:pPr>
      <w:r w:rsidRPr="002D4873">
        <w:t>filling a critical gap</w:t>
      </w:r>
    </w:p>
    <w:p w14:paraId="73BB4865" w14:textId="77777777" w:rsidR="00092975" w:rsidRDefault="00092975" w:rsidP="00682275">
      <w:pPr>
        <w:pStyle w:val="ListNumber2"/>
        <w:numPr>
          <w:ilvl w:val="1"/>
          <w:numId w:val="8"/>
        </w:numPr>
        <w:ind w:left="851" w:hanging="425"/>
      </w:pPr>
      <w:r w:rsidRPr="002D4873">
        <w:t>expanding or supplementing an existing activity, or</w:t>
      </w:r>
    </w:p>
    <w:p w14:paraId="602E2022" w14:textId="01A0BB88" w:rsidR="00F53BEB" w:rsidRDefault="00092975" w:rsidP="00682275">
      <w:pPr>
        <w:pStyle w:val="ListNumber2"/>
        <w:numPr>
          <w:ilvl w:val="1"/>
          <w:numId w:val="8"/>
        </w:numPr>
        <w:ind w:left="851" w:hanging="425"/>
      </w:pPr>
      <w:r w:rsidRPr="002D4873">
        <w:t>extending the timeframe of an existing activity</w:t>
      </w:r>
      <w:r>
        <w:t>.</w:t>
      </w:r>
    </w:p>
    <w:p w14:paraId="25F65275" w14:textId="333727A5" w:rsidR="0039610D" w:rsidRPr="00F01C31" w:rsidRDefault="001475D6" w:rsidP="001844D5">
      <w:pPr>
        <w:pStyle w:val="Heading3"/>
      </w:pPr>
      <w:bookmarkStart w:id="97" w:name="_Toc496536666"/>
      <w:bookmarkStart w:id="98" w:name="_Toc531277493"/>
      <w:bookmarkStart w:id="99" w:name="_Toc955303"/>
      <w:bookmarkStart w:id="100" w:name="_Toc69389684"/>
      <w:r>
        <w:t>Assessment</w:t>
      </w:r>
      <w:r w:rsidR="0039610D" w:rsidRPr="00F01C31">
        <w:t xml:space="preserve"> </w:t>
      </w:r>
      <w:r w:rsidR="003D09C5">
        <w:t>c</w:t>
      </w:r>
      <w:r w:rsidR="003D09C5" w:rsidRPr="00F01C31">
        <w:t xml:space="preserve">riterion </w:t>
      </w:r>
      <w:r w:rsidR="00F11248">
        <w:t>2</w:t>
      </w:r>
      <w:bookmarkEnd w:id="97"/>
      <w:bookmarkEnd w:id="98"/>
      <w:bookmarkEnd w:id="99"/>
      <w:bookmarkEnd w:id="100"/>
    </w:p>
    <w:p w14:paraId="2A3C4EEF" w14:textId="42C27FCE" w:rsidR="001844D5" w:rsidRDefault="00092975" w:rsidP="001844D5">
      <w:pPr>
        <w:pStyle w:val="Normalbold"/>
      </w:pPr>
      <w:bookmarkStart w:id="101" w:name="_Toc496536667"/>
      <w:r>
        <w:t>Capacity, capability and resources to deliver the project (weighting 50%)</w:t>
      </w:r>
      <w:r w:rsidR="001844D5" w:rsidRPr="00E162FF">
        <w:t>.</w:t>
      </w:r>
    </w:p>
    <w:p w14:paraId="66AD02C2" w14:textId="1CC8980C" w:rsidR="001844D5" w:rsidRDefault="00092975" w:rsidP="001844D5">
      <w:pPr>
        <w:pStyle w:val="ListNumber2"/>
        <w:numPr>
          <w:ilvl w:val="0"/>
          <w:numId w:val="0"/>
        </w:numPr>
      </w:pPr>
      <w:r>
        <w:t>You should demonstrate this by describing:</w:t>
      </w:r>
    </w:p>
    <w:p w14:paraId="164FC7D0" w14:textId="3B57F2C8" w:rsidR="001844D5" w:rsidRDefault="008B1A80" w:rsidP="00A176FD">
      <w:pPr>
        <w:pStyle w:val="ListNumber2"/>
        <w:numPr>
          <w:ilvl w:val="0"/>
          <w:numId w:val="13"/>
        </w:numPr>
      </w:pPr>
      <w:r>
        <w:t>your track record in delivering the same or similar project and your access to personnel with the knowledge, skills and experience in delivering your project activities</w:t>
      </w:r>
    </w:p>
    <w:p w14:paraId="0DB1294B" w14:textId="0FEDEF22" w:rsidR="001844D5" w:rsidRDefault="0085102D" w:rsidP="001844D5">
      <w:pPr>
        <w:pStyle w:val="ListNumber2"/>
      </w:pPr>
      <w:r>
        <w:t xml:space="preserve">your plan to manage the project, including a sound budget, </w:t>
      </w:r>
      <w:r w:rsidR="006E4980">
        <w:t xml:space="preserve">timelines, </w:t>
      </w:r>
      <w:r>
        <w:t>risk management and governance arrangements (you will be required to attach a project plan</w:t>
      </w:r>
      <w:r w:rsidR="00F53BEB">
        <w:t xml:space="preserve"> to your application with detail appropriate to the size of your project)</w:t>
      </w:r>
    </w:p>
    <w:p w14:paraId="012249B3" w14:textId="1B720DD4" w:rsidR="0085102D" w:rsidRDefault="0085102D" w:rsidP="001844D5">
      <w:pPr>
        <w:pStyle w:val="ListNumber2"/>
      </w:pPr>
      <w:r>
        <w:t>your readiness to commence the project with appropriate insurance, relevant approvals in place or ability to have them in place prior to commencement and allowing for restrictions arising from COVID-19 or bushfire measures</w:t>
      </w:r>
    </w:p>
    <w:p w14:paraId="1BBEF439" w14:textId="3F7EDE48" w:rsidR="001844D5" w:rsidRPr="00E162FF" w:rsidRDefault="0085102D" w:rsidP="001844D5">
      <w:pPr>
        <w:pStyle w:val="ListNumber2"/>
      </w:pPr>
      <w:r>
        <w:t>how you will monitor and measure the success of your project.</w:t>
      </w:r>
    </w:p>
    <w:p w14:paraId="25F6529F" w14:textId="77777777" w:rsidR="00A71134" w:rsidRPr="00F77C1C" w:rsidRDefault="00A71134" w:rsidP="00B400E6">
      <w:pPr>
        <w:pStyle w:val="Heading2"/>
      </w:pPr>
      <w:bookmarkStart w:id="102" w:name="_Toc496536669"/>
      <w:bookmarkStart w:id="103" w:name="_Toc531277496"/>
      <w:bookmarkStart w:id="104" w:name="_Toc955306"/>
      <w:bookmarkStart w:id="105" w:name="_Toc69389685"/>
      <w:bookmarkStart w:id="106" w:name="_Toc164844283"/>
      <w:bookmarkStart w:id="107" w:name="_Toc383003272"/>
      <w:bookmarkEnd w:id="73"/>
      <w:bookmarkEnd w:id="74"/>
      <w:bookmarkEnd w:id="101"/>
      <w:r>
        <w:t>How to apply</w:t>
      </w:r>
      <w:bookmarkEnd w:id="102"/>
      <w:bookmarkEnd w:id="103"/>
      <w:bookmarkEnd w:id="104"/>
      <w:bookmarkEnd w:id="105"/>
    </w:p>
    <w:p w14:paraId="25F652A2" w14:textId="5E3DEF78" w:rsidR="00A71134" w:rsidRPr="00E162FF" w:rsidRDefault="00A71134" w:rsidP="00A71134">
      <w:r>
        <w:t xml:space="preserve">Before applying you should read and </w:t>
      </w:r>
      <w:r w:rsidR="007279B3">
        <w:t>understand these guidelines,</w:t>
      </w:r>
      <w:r>
        <w:t xml:space="preserve"> the</w:t>
      </w:r>
      <w:r w:rsidR="00BD7AC0">
        <w:t xml:space="preserve"> sample</w:t>
      </w:r>
      <w:r>
        <w:t xml:space="preserve"> </w:t>
      </w:r>
      <w:hyperlink r:id="rId24" w:anchor="key-documents" w:history="1">
        <w:r w:rsidR="00BD7AC0">
          <w:rPr>
            <w:rStyle w:val="Hyperlink"/>
          </w:rPr>
          <w:t>application form</w:t>
        </w:r>
      </w:hyperlink>
      <w:r w:rsidR="00BD7AC0">
        <w:rPr>
          <w:color w:val="1F497D"/>
        </w:rPr>
        <w:t xml:space="preserve"> </w:t>
      </w:r>
      <w:r w:rsidR="00F4297E">
        <w:t xml:space="preserve">and </w:t>
      </w:r>
      <w:r>
        <w:t xml:space="preserve">the </w:t>
      </w:r>
      <w:r w:rsidR="00F27C1B">
        <w:t xml:space="preserve">sample </w:t>
      </w:r>
      <w:hyperlink r:id="rId25" w:anchor="key-documents" w:history="1">
        <w:r w:rsidR="00BD7AC0">
          <w:rPr>
            <w:rStyle w:val="Hyperlink"/>
          </w:rPr>
          <w:t>grant agreement</w:t>
        </w:r>
      </w:hyperlink>
      <w:r w:rsidR="00BD7AC0">
        <w:rPr>
          <w:color w:val="1F497D"/>
        </w:rPr>
        <w:t xml:space="preserve"> </w:t>
      </w:r>
      <w:r w:rsidR="00596607">
        <w:t xml:space="preserve">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t>To apply, you must</w:t>
      </w:r>
      <w:r w:rsidR="00B6306B">
        <w:t>:</w:t>
      </w:r>
    </w:p>
    <w:p w14:paraId="37C56BD6" w14:textId="35C73E2B" w:rsidR="00F4297E" w:rsidRDefault="00F4297E" w:rsidP="00A71134">
      <w:pPr>
        <w:pStyle w:val="ListBullet"/>
      </w:pPr>
      <w:r>
        <w:t>be invited by the Minister to submit an application</w:t>
      </w:r>
    </w:p>
    <w:p w14:paraId="25F652A5" w14:textId="254CFCFE" w:rsidR="00A71134" w:rsidRDefault="00A71134" w:rsidP="00A71134">
      <w:pPr>
        <w:pStyle w:val="ListBullet"/>
      </w:pPr>
      <w:r>
        <w:t>complete</w:t>
      </w:r>
      <w:r w:rsidRPr="00E162FF">
        <w:t xml:space="preserve"> the </w:t>
      </w:r>
      <w:r>
        <w:t xml:space="preserve">online </w:t>
      </w:r>
      <w:hyperlink r:id="rId26" w:history="1">
        <w:r w:rsidR="00DE7708">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62A66B78" w:rsidR="00A71134" w:rsidRDefault="00A71134" w:rsidP="00A71134">
      <w:pPr>
        <w:pStyle w:val="ListBullet"/>
      </w:pPr>
      <w:r>
        <w:t xml:space="preserve">address all eligibility and </w:t>
      </w:r>
      <w:r w:rsidR="001475D6">
        <w:t>assessment</w:t>
      </w:r>
      <w:r>
        <w:t xml:space="preserve"> criteria </w:t>
      </w:r>
    </w:p>
    <w:p w14:paraId="25F652A8" w14:textId="6943DAB8" w:rsidR="00A71134" w:rsidRDefault="00387369" w:rsidP="00A71134">
      <w:pPr>
        <w:pStyle w:val="ListBullet"/>
      </w:pPr>
      <w:r>
        <w:t xml:space="preserve">include all </w:t>
      </w:r>
      <w:r w:rsidR="00A50607">
        <w:t xml:space="preserve">necessary </w:t>
      </w:r>
      <w:r w:rsidR="00A71134">
        <w:t>attachments</w:t>
      </w:r>
    </w:p>
    <w:p w14:paraId="25F652AA" w14:textId="7B3AA77B" w:rsidR="00A71134" w:rsidRDefault="00C65E74" w:rsidP="00A71134">
      <w:r>
        <w:t xml:space="preserve">You </w:t>
      </w:r>
      <w:r w:rsidR="00C20F83">
        <w:t xml:space="preserve">must </w:t>
      </w:r>
      <w:r>
        <w:t>retain a copy of your application as it will form part of your</w:t>
      </w:r>
      <w:r w:rsidR="00F4297E">
        <w:t xml:space="preserve"> grant agreement. </w:t>
      </w:r>
      <w:r w:rsidR="001475D6">
        <w:t>You can view and print a copy of your submitted application on t</w:t>
      </w:r>
      <w:r w:rsidR="00F4297E">
        <w: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1EA42F51" w14:textId="77777777" w:rsidR="00AE4EA4" w:rsidRPr="002D3E83" w:rsidRDefault="00AE4EA4" w:rsidP="00AE4EA4">
      <w:pPr>
        <w:spacing w:before="120" w:line="240" w:lineRule="auto"/>
        <w:rPr>
          <w:bCs/>
        </w:rPr>
      </w:pPr>
      <w:r w:rsidRPr="00B04D92">
        <w:rPr>
          <w:b/>
          <w:bCs/>
        </w:rPr>
        <w:t>Impact of COVID-19</w:t>
      </w:r>
    </w:p>
    <w:p w14:paraId="1BB7FDFC" w14:textId="77777777" w:rsidR="00AE4EA4" w:rsidRPr="0070330E" w:rsidRDefault="00AE4EA4" w:rsidP="00AE4EA4">
      <w:pPr>
        <w:rPr>
          <w:iCs w:val="0"/>
        </w:rPr>
      </w:pPr>
      <w:r w:rsidRPr="002D3E83">
        <w:rPr>
          <w:iCs w:val="0"/>
        </w:rPr>
        <w:t>When preparing you</w:t>
      </w:r>
      <w:r>
        <w:rPr>
          <w:iCs w:val="0"/>
        </w:rPr>
        <w:t>r</w:t>
      </w:r>
      <w:r w:rsidRPr="002D3E83">
        <w:rPr>
          <w:iCs w:val="0"/>
        </w:rPr>
        <w:t xml:space="preserve"> application</w:t>
      </w:r>
      <w:r>
        <w:rPr>
          <w:iCs w:val="0"/>
        </w:rPr>
        <w:t>,</w:t>
      </w:r>
      <w:r w:rsidRPr="002D3E83">
        <w:rPr>
          <w:iCs w:val="0"/>
        </w:rPr>
        <w:t xml:space="preserve"> you need to take into consideration</w:t>
      </w:r>
      <w:r>
        <w:rPr>
          <w:iCs w:val="0"/>
        </w:rPr>
        <w:t xml:space="preserve"> the</w:t>
      </w:r>
      <w:r w:rsidRPr="002D3E83">
        <w:rPr>
          <w:iCs w:val="0"/>
        </w:rPr>
        <w:t xml:space="preserve"> time frames and </w:t>
      </w:r>
      <w:r>
        <w:rPr>
          <w:iCs w:val="0"/>
        </w:rPr>
        <w:t xml:space="preserve">any </w:t>
      </w:r>
      <w:r w:rsidRPr="002D3E83">
        <w:rPr>
          <w:iCs w:val="0"/>
        </w:rPr>
        <w:t xml:space="preserve">constraints that may impact the delivery and participation </w:t>
      </w:r>
      <w:r>
        <w:rPr>
          <w:iCs w:val="0"/>
        </w:rPr>
        <w:t>of your</w:t>
      </w:r>
      <w:r w:rsidRPr="002D3E83">
        <w:rPr>
          <w:iCs w:val="0"/>
        </w:rPr>
        <w:t xml:space="preserve"> activities resulting from </w:t>
      </w:r>
      <w:r>
        <w:rPr>
          <w:iCs w:val="0"/>
        </w:rPr>
        <w:t xml:space="preserve">the impact of the </w:t>
      </w:r>
      <w:r w:rsidRPr="002D3E83">
        <w:rPr>
          <w:iCs w:val="0"/>
        </w:rPr>
        <w:t>COVID-19</w:t>
      </w:r>
      <w:r>
        <w:rPr>
          <w:iCs w:val="0"/>
        </w:rPr>
        <w:t xml:space="preserve"> pandemic</w:t>
      </w:r>
      <w:r w:rsidRPr="002D3E83">
        <w:rPr>
          <w:iCs w:val="0"/>
        </w:rPr>
        <w:t>. Projects need to be designed to ensure participants’ safety and health</w:t>
      </w:r>
      <w:r>
        <w:rPr>
          <w:iCs w:val="0"/>
        </w:rPr>
        <w:t>.</w:t>
      </w:r>
    </w:p>
    <w:p w14:paraId="7C9771ED" w14:textId="77777777" w:rsidR="00AE4EA4" w:rsidRDefault="00AE4EA4" w:rsidP="00AE4EA4">
      <w:r w:rsidRPr="00DF637B">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27"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25F652AE" w14:textId="40FD2E58" w:rsidR="00A71134" w:rsidRDefault="00A71134" w:rsidP="001844D5">
      <w:pPr>
        <w:pStyle w:val="Heading3"/>
      </w:pPr>
      <w:bookmarkStart w:id="108" w:name="_Toc496536670"/>
      <w:bookmarkStart w:id="109" w:name="_Toc531277497"/>
      <w:bookmarkStart w:id="110" w:name="_Toc955307"/>
      <w:bookmarkStart w:id="111" w:name="_Toc69389686"/>
      <w:r>
        <w:t>Attachments to the application</w:t>
      </w:r>
      <w:bookmarkEnd w:id="108"/>
      <w:bookmarkEnd w:id="109"/>
      <w:bookmarkEnd w:id="110"/>
      <w:bookmarkEnd w:id="111"/>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5F699AD5" w:rsidR="00A71134" w:rsidRDefault="00A71134" w:rsidP="00682275">
      <w:pPr>
        <w:pStyle w:val="ListBullet"/>
        <w:numPr>
          <w:ilvl w:val="0"/>
          <w:numId w:val="7"/>
        </w:numPr>
      </w:pPr>
      <w:r>
        <w:t>project plan</w:t>
      </w:r>
    </w:p>
    <w:p w14:paraId="25F652B3" w14:textId="0C72CBD6" w:rsidR="00A71134" w:rsidRDefault="00F62C77" w:rsidP="00682275">
      <w:pPr>
        <w:pStyle w:val="ListBullet"/>
        <w:numPr>
          <w:ilvl w:val="0"/>
          <w:numId w:val="7"/>
        </w:numPr>
      </w:pPr>
      <w:r w:rsidRPr="005A61FE">
        <w:t xml:space="preserve">project </w:t>
      </w:r>
      <w:r w:rsidR="00A71134">
        <w:t xml:space="preserve">budget </w:t>
      </w:r>
    </w:p>
    <w:p w14:paraId="25F652B6" w14:textId="51B3FAA8" w:rsidR="00A71134" w:rsidRDefault="00A71134" w:rsidP="00682275">
      <w:pPr>
        <w:pStyle w:val="ListBullet"/>
        <w:numPr>
          <w:ilvl w:val="0"/>
          <w:numId w:val="7"/>
        </w:numPr>
      </w:pPr>
      <w:r>
        <w:t>trust deed (where applicable</w:t>
      </w:r>
      <w:r w:rsidRPr="005A61FE">
        <w:t>)</w:t>
      </w:r>
      <w:r w:rsidR="005A61FE" w:rsidRPr="005A61FE">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00CAD41" w14:textId="28259BCC" w:rsidR="00247D27" w:rsidRDefault="00247D27" w:rsidP="001844D5">
      <w:pPr>
        <w:pStyle w:val="Heading3"/>
      </w:pPr>
      <w:bookmarkStart w:id="112" w:name="_Toc489952689"/>
      <w:bookmarkStart w:id="113" w:name="_Toc496536671"/>
      <w:bookmarkStart w:id="114" w:name="_Toc531277499"/>
      <w:bookmarkStart w:id="115" w:name="_Toc955309"/>
      <w:bookmarkStart w:id="116" w:name="_Toc69389687"/>
      <w:bookmarkStart w:id="117" w:name="_Ref482605332"/>
      <w:r>
        <w:t>Timing of grant opportunity</w:t>
      </w:r>
      <w:bookmarkEnd w:id="112"/>
      <w:bookmarkEnd w:id="113"/>
      <w:bookmarkEnd w:id="114"/>
      <w:bookmarkEnd w:id="115"/>
      <w:bookmarkEnd w:id="116"/>
    </w:p>
    <w:p w14:paraId="6FC0C72E" w14:textId="2B6F5799" w:rsidR="00247D27" w:rsidRPr="00B72EE8" w:rsidRDefault="00247D27" w:rsidP="00247D27">
      <w:r>
        <w:t xml:space="preserve">You can only submit an application between the published opening and closing dates. We cannot accept late applications. </w:t>
      </w:r>
    </w:p>
    <w:p w14:paraId="067759AF" w14:textId="6489A368" w:rsidR="00D84D5B" w:rsidRPr="005A61FE" w:rsidRDefault="00247D27" w:rsidP="008E5C07">
      <w:pPr>
        <w:spacing w:before="200"/>
      </w:pPr>
      <w:r>
        <w:t>If you are successful we expect you will be able t</w:t>
      </w:r>
      <w:r w:rsidR="00AB2A29">
        <w:t xml:space="preserve">o commence your </w:t>
      </w:r>
      <w:r w:rsidR="00AB2A29" w:rsidRPr="0050522D">
        <w:t>project around July 2021</w:t>
      </w:r>
      <w:r w:rsidR="00F53BEB" w:rsidRPr="0050522D">
        <w:t xml:space="preserve"> and</w:t>
      </w:r>
      <w:r w:rsidR="00AB2A29">
        <w:t xml:space="preserve"> within three</w:t>
      </w:r>
      <w:r w:rsidR="00D84D5B" w:rsidRPr="005A61FE">
        <w:t xml:space="preserve"> months of receiving the offer of grant funding.</w:t>
      </w:r>
    </w:p>
    <w:p w14:paraId="6AD1AC12" w14:textId="77777777" w:rsidR="00247D27" w:rsidRDefault="00247D27" w:rsidP="00680B92">
      <w:pPr>
        <w:pStyle w:val="Caption"/>
        <w:keepNext/>
      </w:pPr>
      <w:bookmarkStart w:id="118" w:name="_Toc467773968"/>
      <w:r w:rsidRPr="0054078D">
        <w:rPr>
          <w:bCs/>
        </w:rPr>
        <w:t>Table 1: Expected timing for this grant opportunity</w:t>
      </w:r>
      <w:bookmarkEnd w:id="118"/>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1E7634D2" w:rsidR="00247D27" w:rsidRPr="00B16B54" w:rsidRDefault="00AE4EA4" w:rsidP="00AE4EA4">
            <w:pPr>
              <w:pStyle w:val="TableText"/>
              <w:keepNext/>
            </w:pPr>
            <w:r>
              <w:t xml:space="preserve">6 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6A5D1FA2" w:rsidR="00247D27" w:rsidRPr="00B16B54" w:rsidRDefault="00247D27" w:rsidP="00680B92">
            <w:pPr>
              <w:pStyle w:val="TableText"/>
              <w:keepNext/>
            </w:pPr>
            <w:r w:rsidRPr="00B16B54">
              <w:t>4 w</w:t>
            </w:r>
            <w:r w:rsidR="00AE4EA4">
              <w:t xml:space="preserve">eeks </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63DE239E" w:rsidR="00247D27" w:rsidRPr="00B16B54" w:rsidRDefault="00AE4EA4" w:rsidP="00AE4EA4">
            <w:pPr>
              <w:pStyle w:val="TableText"/>
              <w:keepNext/>
            </w:pPr>
            <w:r>
              <w:t xml:space="preserve">6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01F87392" w:rsidR="00247D27" w:rsidRPr="00B16B54" w:rsidRDefault="00247D27" w:rsidP="00AE4EA4">
            <w:pPr>
              <w:pStyle w:val="TableText"/>
              <w:keepNext/>
            </w:pPr>
            <w:r w:rsidRPr="00B16B54">
              <w:t>2 weeks</w:t>
            </w:r>
            <w:r>
              <w:t xml:space="preserve"> </w:t>
            </w:r>
          </w:p>
        </w:tc>
      </w:tr>
      <w:tr w:rsidR="00247D27" w14:paraId="34E7BF3A" w14:textId="77777777" w:rsidTr="001432F9">
        <w:trPr>
          <w:cantSplit/>
        </w:trPr>
        <w:tc>
          <w:tcPr>
            <w:tcW w:w="4815" w:type="dxa"/>
          </w:tcPr>
          <w:p w14:paraId="0D12C166" w14:textId="2B68A87E" w:rsidR="00247D27" w:rsidRPr="00B16B54" w:rsidRDefault="00247D27" w:rsidP="00680B92">
            <w:pPr>
              <w:pStyle w:val="TableText"/>
              <w:keepNext/>
            </w:pPr>
            <w:r>
              <w:t>Earliest</w:t>
            </w:r>
            <w:r w:rsidR="00AE4EA4">
              <w:t xml:space="preserve"> start date of project</w:t>
            </w:r>
          </w:p>
        </w:tc>
        <w:tc>
          <w:tcPr>
            <w:tcW w:w="3974" w:type="dxa"/>
          </w:tcPr>
          <w:p w14:paraId="23920C1F" w14:textId="4CBF8B01" w:rsidR="00247D27" w:rsidRPr="0050522D" w:rsidRDefault="0050522D" w:rsidP="00AE4EA4">
            <w:pPr>
              <w:pStyle w:val="TableText"/>
              <w:keepNext/>
            </w:pPr>
            <w:r w:rsidRPr="0050522D">
              <w:t>July</w:t>
            </w:r>
            <w:r w:rsidR="00AE4EA4" w:rsidRPr="0050522D">
              <w:t xml:space="preserve"> 2021</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2FD5D527" w:rsidR="00247D27" w:rsidRPr="0050522D" w:rsidRDefault="00C13D5E" w:rsidP="00C13D5E">
            <w:pPr>
              <w:pStyle w:val="TableText"/>
              <w:keepNext/>
            </w:pPr>
            <w:r w:rsidRPr="0050522D">
              <w:t>June 202</w:t>
            </w:r>
            <w:r w:rsidR="004167CC">
              <w:t>3</w:t>
            </w:r>
          </w:p>
        </w:tc>
      </w:tr>
    </w:tbl>
    <w:p w14:paraId="591417E1" w14:textId="1BCE8798" w:rsidR="00247D27" w:rsidRPr="00AD742E" w:rsidRDefault="00247D27" w:rsidP="00B400E6">
      <w:pPr>
        <w:pStyle w:val="Heading2"/>
      </w:pPr>
      <w:bookmarkStart w:id="119" w:name="_Toc496536673"/>
      <w:bookmarkStart w:id="120" w:name="_Toc531277500"/>
      <w:bookmarkStart w:id="121" w:name="_Toc955310"/>
      <w:bookmarkStart w:id="122" w:name="_Toc69389688"/>
      <w:bookmarkEnd w:id="117"/>
      <w:r>
        <w:t xml:space="preserve">The </w:t>
      </w:r>
      <w:r w:rsidR="00E93B21">
        <w:t xml:space="preserve">grant </w:t>
      </w:r>
      <w:r>
        <w:t>selection process</w:t>
      </w:r>
      <w:bookmarkEnd w:id="119"/>
      <w:bookmarkEnd w:id="120"/>
      <w:bookmarkEnd w:id="121"/>
      <w:bookmarkEnd w:id="122"/>
    </w:p>
    <w:p w14:paraId="08F496D4" w14:textId="45F0FDE4"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C13D5E">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01AAA11F" w14:textId="61D3FA77" w:rsidR="00F67DBB" w:rsidRPr="005A61FE" w:rsidRDefault="00F67DBB" w:rsidP="009B103B">
      <w:pPr>
        <w:pStyle w:val="ListBullet"/>
        <w:numPr>
          <w:ilvl w:val="0"/>
          <w:numId w:val="7"/>
        </w:numPr>
        <w:spacing w:after="12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Pr="005A61FE" w:rsidRDefault="00F67DBB" w:rsidP="009B103B">
      <w:pPr>
        <w:pStyle w:val="ListBullet"/>
        <w:numPr>
          <w:ilvl w:val="0"/>
          <w:numId w:val="7"/>
        </w:numPr>
        <w:spacing w:after="120"/>
      </w:pPr>
      <w:r w:rsidRPr="005A61FE">
        <w:t>the relative value of the grant sought.</w:t>
      </w:r>
    </w:p>
    <w:p w14:paraId="16EAE7F3" w14:textId="13FB4F14" w:rsidR="00247D27" w:rsidRDefault="00247D27" w:rsidP="00247D27">
      <w:r>
        <w:t>We</w:t>
      </w:r>
      <w:r w:rsidR="00970DEC">
        <w:t xml:space="preserve"> </w:t>
      </w:r>
      <w:r w:rsidR="00C13D5E">
        <w:t xml:space="preserve">will establish a committee comprised of employees from the Department of Agriculture, Water and the Environment and the Department of Industry, Science, Energy and Resources to assess applications. The committee may also seek additional </w:t>
      </w:r>
      <w:r>
        <w:t>advice from independent technical experts.</w:t>
      </w:r>
    </w:p>
    <w:p w14:paraId="0DF84567" w14:textId="08463A6B" w:rsidR="00AA5CB2" w:rsidRDefault="00247D27" w:rsidP="00247D27">
      <w:r>
        <w:t xml:space="preserve">The committee will assess your application against the </w:t>
      </w:r>
      <w:r w:rsidR="001475D6">
        <w:t xml:space="preserve">assessment </w:t>
      </w:r>
      <w:r>
        <w:t xml:space="preserve">criteria and </w:t>
      </w:r>
      <w:r w:rsidR="00727ECB">
        <w:t>will recommend which projects to fund.</w:t>
      </w:r>
      <w:r w:rsidR="00AA5CB2">
        <w:t xml:space="preserve"> The grant amount may differ, where the committee recommends there should be a decrease or increase in funding provided.</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23" w:name="_Toc531277501"/>
      <w:bookmarkStart w:id="124" w:name="_Toc164844279"/>
      <w:bookmarkStart w:id="125" w:name="_Toc383003268"/>
      <w:bookmarkStart w:id="126" w:name="_Toc496536674"/>
      <w:bookmarkStart w:id="127" w:name="_Toc955311"/>
      <w:bookmarkStart w:id="128" w:name="_Toc69389689"/>
      <w:r w:rsidRPr="005A61FE">
        <w:t>Who will approve grants?</w:t>
      </w:r>
      <w:bookmarkEnd w:id="123"/>
      <w:bookmarkEnd w:id="124"/>
      <w:bookmarkEnd w:id="125"/>
      <w:bookmarkEnd w:id="126"/>
      <w:bookmarkEnd w:id="127"/>
      <w:bookmarkEnd w:id="128"/>
    </w:p>
    <w:p w14:paraId="5C7FBF1F" w14:textId="17ECE8DE" w:rsidR="00247D27" w:rsidRDefault="00C13D5E" w:rsidP="00247D27">
      <w:r>
        <w:t xml:space="preserve">The </w:t>
      </w:r>
      <w:r w:rsidR="00247D27">
        <w:t>Minister</w:t>
      </w:r>
      <w:r>
        <w:t xml:space="preserve"> for the Environment</w:t>
      </w:r>
      <w:r w:rsidR="00247D27">
        <w:t xml:space="preserve"> decides which grants to approve taking into account the r</w:t>
      </w:r>
      <w:r>
        <w:t>ecommendations of the committee</w:t>
      </w:r>
      <w:r w:rsidR="00247D27">
        <w:t xml:space="preserve"> and the availability of grant funds.</w:t>
      </w:r>
    </w:p>
    <w:p w14:paraId="259EB2E2" w14:textId="198DB2E1" w:rsidR="00564DF1" w:rsidRDefault="00564DF1" w:rsidP="00564DF1">
      <w:pPr>
        <w:spacing w:after="80"/>
      </w:pPr>
      <w:bookmarkStart w:id="129" w:name="_Toc489952696"/>
      <w:r w:rsidRPr="00E162FF">
        <w:t xml:space="preserve">The Minister’s 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3C0C7DD5"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0F044DCA" w:rsidR="00564DF1" w:rsidRDefault="00564DF1" w:rsidP="00564DF1">
      <w:r>
        <w:t xml:space="preserve">The </w:t>
      </w:r>
      <w:r w:rsidR="00C13D5E">
        <w:t>Minister</w:t>
      </w:r>
      <w:r w:rsidR="00D4078F" w:rsidRPr="005A61FE">
        <w:t xml:space="preserve"> </w:t>
      </w:r>
      <w:r>
        <w:t>will not approve funding if there is insufficient program funds available across relevant financial years for the program.</w:t>
      </w:r>
    </w:p>
    <w:p w14:paraId="6B408239" w14:textId="548587B2" w:rsidR="00564DF1" w:rsidRDefault="00564DF1" w:rsidP="00B400E6">
      <w:pPr>
        <w:pStyle w:val="Heading2"/>
      </w:pPr>
      <w:bookmarkStart w:id="130" w:name="_Toc496536675"/>
      <w:bookmarkStart w:id="131" w:name="_Toc531277502"/>
      <w:bookmarkStart w:id="132" w:name="_Toc955312"/>
      <w:bookmarkStart w:id="133" w:name="_Toc69389690"/>
      <w:r>
        <w:t>Notification of application outcomes</w:t>
      </w:r>
      <w:bookmarkEnd w:id="129"/>
      <w:bookmarkEnd w:id="130"/>
      <w:bookmarkEnd w:id="131"/>
      <w:bookmarkEnd w:id="132"/>
      <w:bookmarkEnd w:id="133"/>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5AFD1269" w:rsidR="00247D27" w:rsidRDefault="00247D27" w:rsidP="00247D27">
      <w:r>
        <w:t>If you are unsuccessful, we will give you a</w:t>
      </w:r>
      <w:r w:rsidRPr="00E162FF">
        <w:t xml:space="preserve">n opportunity to discuss the outcome with </w:t>
      </w:r>
      <w:r>
        <w:t>us</w:t>
      </w:r>
      <w:r w:rsidRPr="00E162FF">
        <w:t xml:space="preserve">. </w:t>
      </w:r>
    </w:p>
    <w:p w14:paraId="25F652C1" w14:textId="3392714E" w:rsidR="000C07C6" w:rsidRDefault="00E93B21" w:rsidP="00B400E6">
      <w:pPr>
        <w:pStyle w:val="Heading2"/>
      </w:pPr>
      <w:bookmarkStart w:id="134" w:name="_Toc955313"/>
      <w:bookmarkStart w:id="135" w:name="_Toc496536676"/>
      <w:bookmarkStart w:id="136" w:name="_Toc531277503"/>
      <w:bookmarkStart w:id="137" w:name="_Toc69389691"/>
      <w:r w:rsidRPr="005A61FE">
        <w:t>Successful</w:t>
      </w:r>
      <w:r>
        <w:t xml:space="preserve"> grant applications</w:t>
      </w:r>
      <w:bookmarkEnd w:id="134"/>
      <w:bookmarkEnd w:id="135"/>
      <w:bookmarkEnd w:id="136"/>
      <w:bookmarkEnd w:id="137"/>
    </w:p>
    <w:p w14:paraId="5B4DC469" w14:textId="1040EA7B" w:rsidR="00D057B9" w:rsidRDefault="00D057B9" w:rsidP="001844D5">
      <w:pPr>
        <w:pStyle w:val="Heading3"/>
      </w:pPr>
      <w:bookmarkStart w:id="138" w:name="_Toc466898120"/>
      <w:bookmarkStart w:id="139" w:name="_Toc496536677"/>
      <w:bookmarkStart w:id="140" w:name="_Toc531277504"/>
      <w:bookmarkStart w:id="141" w:name="_Toc955314"/>
      <w:bookmarkStart w:id="142" w:name="_Toc69389692"/>
      <w:bookmarkEnd w:id="106"/>
      <w:bookmarkEnd w:id="107"/>
      <w:r>
        <w:t>Grant agreement</w:t>
      </w:r>
      <w:bookmarkEnd w:id="138"/>
      <w:bookmarkEnd w:id="139"/>
      <w:bookmarkEnd w:id="140"/>
      <w:bookmarkEnd w:id="141"/>
      <w:bookmarkEnd w:id="142"/>
    </w:p>
    <w:p w14:paraId="5174DC1E" w14:textId="388FD149" w:rsidR="00D057B9" w:rsidRPr="0062411B" w:rsidRDefault="00D057B9" w:rsidP="00D057B9">
      <w:r>
        <w:t xml:space="preserve">You must enter into a </w:t>
      </w:r>
      <w:r w:rsidR="0085525B" w:rsidRPr="005A61FE">
        <w:t xml:space="preserve">legally binding </w:t>
      </w:r>
      <w:r>
        <w:t xml:space="preserve">grant agreement with the </w:t>
      </w:r>
      <w:r w:rsidRPr="0062411B">
        <w:t>Commonwealth</w:t>
      </w:r>
      <w:r w:rsidR="00570AF4">
        <w:t>. T</w:t>
      </w:r>
      <w:r w:rsidR="0085525B" w:rsidRPr="005A61FE">
        <w:t xml:space="preserve">he grant agreement has general terms and conditions that cannot be changed. </w:t>
      </w:r>
      <w:r w:rsidR="000C3B35">
        <w:t xml:space="preserve">A sample </w:t>
      </w:r>
      <w:hyperlink r:id="rId28" w:anchor="key-documents" w:history="1">
        <w:r w:rsidR="00DE7708">
          <w:rPr>
            <w:rStyle w:val="Hyperlink"/>
          </w:rPr>
          <w:t>grant agreement</w:t>
        </w:r>
      </w:hyperlink>
      <w:r w:rsidR="00DE7708">
        <w:rPr>
          <w:color w:val="1F497D"/>
        </w:rPr>
        <w:t xml:space="preserve"> </w:t>
      </w:r>
      <w:r w:rsidR="000C3B35">
        <w:t xml:space="preserve"> is available on business.gov.au</w:t>
      </w:r>
      <w:r w:rsidR="005624ED">
        <w:t xml:space="preserve"> and GrantConnect</w:t>
      </w:r>
      <w:r w:rsidR="000F18DD" w:rsidRPr="005A61FE">
        <w:t>.</w:t>
      </w:r>
    </w:p>
    <w:p w14:paraId="5F855BD2" w14:textId="1F4A342F" w:rsidR="00E95D50" w:rsidRDefault="00D057B9" w:rsidP="00E95D50">
      <w:r w:rsidRPr="00F23345">
        <w:t xml:space="preserve">We </w:t>
      </w:r>
      <w:r w:rsidR="00246B7A" w:rsidRPr="00F23345">
        <w:t xml:space="preserve">must execute a grant agreement with you before we can make any payments. </w:t>
      </w:r>
      <w:r w:rsidR="00AA73C5" w:rsidRPr="00F23345">
        <w:t>Execute means both you and the Commonwealth have signed the agreement.</w:t>
      </w:r>
      <w:r w:rsidR="008E2C91" w:rsidRPr="00F23345">
        <w:t xml:space="preserve"> You may elect to commence your project from the date we notify you that your application is successful.</w:t>
      </w:r>
      <w:r w:rsidR="00AA73C5" w:rsidRPr="00F23345">
        <w:t xml:space="preserve"> </w:t>
      </w:r>
      <w:r w:rsidRPr="00F23345">
        <w:t xml:space="preserve">We are not responsible for any expenditure </w:t>
      </w:r>
      <w:r w:rsidR="00E04C95" w:rsidRPr="00F23345">
        <w:t xml:space="preserve">you incur </w:t>
      </w:r>
      <w:r w:rsidR="0085525B" w:rsidRPr="00F23345">
        <w:t>until</w:t>
      </w:r>
      <w:r w:rsidRPr="00F23345">
        <w:t xml:space="preserve"> a grant agreement is </w:t>
      </w:r>
      <w:r w:rsidR="00E95D50" w:rsidRPr="00F23345">
        <w:t>executed</w:t>
      </w:r>
      <w:r w:rsidRPr="00F23345">
        <w:t>.</w:t>
      </w:r>
      <w:r w:rsidR="008E2C91">
        <w:t xml:space="preserve"> The Commonwealth will not be liable, and should not be held out as being liable, for any activities undertaken before the grant agreement is executed.</w:t>
      </w:r>
      <w:r>
        <w:t xml:space="preserve"> </w:t>
      </w:r>
    </w:p>
    <w:p w14:paraId="1419DE98" w14:textId="0747391C"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570AF4">
        <w:t>Minister</w:t>
      </w:r>
      <w:r>
        <w:t xml:space="preserve">. We will identify these in the offer of </w:t>
      </w:r>
      <w:r w:rsidR="00613C48">
        <w:t xml:space="preserve">grant </w:t>
      </w:r>
      <w:r>
        <w:t xml:space="preserve">funding. </w:t>
      </w:r>
    </w:p>
    <w:p w14:paraId="3F7D30BB" w14:textId="2CBD753C" w:rsidR="00D057B9" w:rsidRDefault="00D057B9" w:rsidP="00D057B9">
      <w:r>
        <w:t xml:space="preserve">If </w:t>
      </w:r>
      <w:r w:rsidR="00876414">
        <w:t>you enter an agreement under this program</w:t>
      </w:r>
      <w:r>
        <w:t xml:space="preserve">, you cannot receive other grants </w:t>
      </w:r>
      <w:r w:rsidR="00876414">
        <w:t>for the same activities</w:t>
      </w:r>
      <w:r>
        <w:t xml:space="preserve"> from other Commonwealth, </w:t>
      </w:r>
      <w:r w:rsidR="009A52BE">
        <w:t>State</w:t>
      </w:r>
      <w:r>
        <w:t xml:space="preserve"> or </w:t>
      </w:r>
      <w:r w:rsidR="009A52BE">
        <w:t xml:space="preserve">Territory </w:t>
      </w:r>
      <w:r>
        <w:t>granting programs.</w:t>
      </w:r>
    </w:p>
    <w:p w14:paraId="61AAFA78" w14:textId="77777777" w:rsidR="00D057B9" w:rsidRDefault="00D057B9" w:rsidP="00D057B9">
      <w:r w:rsidRPr="0062411B">
        <w:t>The Commonwealth may reco</w:t>
      </w:r>
      <w:r>
        <w:t>ver grant funds if there is a breach of the grant agreement.</w:t>
      </w:r>
    </w:p>
    <w:p w14:paraId="3CCB968A" w14:textId="5ECE192B" w:rsidR="00C20F83" w:rsidRDefault="00C20F83" w:rsidP="001844D5">
      <w:pPr>
        <w:pStyle w:val="Heading3"/>
      </w:pPr>
      <w:bookmarkStart w:id="143" w:name="_Toc496536681"/>
      <w:bookmarkStart w:id="144" w:name="_Toc531277508"/>
      <w:bookmarkStart w:id="145" w:name="_Toc955318"/>
      <w:bookmarkStart w:id="146" w:name="_Toc69389693"/>
      <w:r>
        <w:t>Standard grant agreement</w:t>
      </w:r>
      <w:bookmarkEnd w:id="143"/>
      <w:bookmarkEnd w:id="144"/>
      <w:bookmarkEnd w:id="145"/>
      <w:bookmarkEnd w:id="146"/>
    </w:p>
    <w:p w14:paraId="695AF38A" w14:textId="052FA4B2" w:rsidR="00C20F83" w:rsidRDefault="00C20F83" w:rsidP="00251541">
      <w:pPr>
        <w:pStyle w:val="ListBullet"/>
        <w:numPr>
          <w:ilvl w:val="0"/>
          <w:numId w:val="0"/>
        </w:numPr>
      </w:pPr>
      <w:r>
        <w:t>We will use a standard grant agreement for</w:t>
      </w:r>
      <w:r w:rsidR="00A5594F">
        <w:t xml:space="preserve"> medium or larger</w:t>
      </w:r>
      <w:r>
        <w:t xml:space="preserve"> projects </w:t>
      </w:r>
      <w:r w:rsidR="00A5594F">
        <w:t>where we consider your project to be more complex</w:t>
      </w:r>
      <w:r w:rsidRPr="0062411B">
        <w:rPr>
          <w:iCs/>
        </w:rPr>
        <w:t>.</w:t>
      </w:r>
      <w:r>
        <w:t xml:space="preserve"> </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3F37CA26"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F3458F">
        <w:t>Minister</w:t>
      </w:r>
      <w:r w:rsidR="00EF53D9">
        <w:t>.</w:t>
      </w:r>
    </w:p>
    <w:p w14:paraId="1CBD62A4" w14:textId="7DD294AD" w:rsidR="00BD3A35" w:rsidRDefault="00BD3A35" w:rsidP="001844D5">
      <w:pPr>
        <w:pStyle w:val="Heading3"/>
      </w:pPr>
      <w:bookmarkStart w:id="147" w:name="_Toc489952704"/>
      <w:bookmarkStart w:id="148" w:name="_Toc496536682"/>
      <w:bookmarkStart w:id="149" w:name="_Toc531277509"/>
      <w:bookmarkStart w:id="150" w:name="_Toc955319"/>
      <w:bookmarkStart w:id="151" w:name="_Toc69389694"/>
      <w:bookmarkStart w:id="152" w:name="_Ref465245613"/>
      <w:bookmarkStart w:id="153" w:name="_Toc467165693"/>
      <w:bookmarkStart w:id="154" w:name="_Toc164844284"/>
      <w:r>
        <w:t>Project/</w:t>
      </w:r>
      <w:r w:rsidRPr="00CB5DC6">
        <w:t xml:space="preserve">Activity specific legislation, </w:t>
      </w:r>
      <w:r>
        <w:t>policies and industry standards</w:t>
      </w:r>
      <w:bookmarkEnd w:id="147"/>
      <w:bookmarkEnd w:id="148"/>
      <w:bookmarkEnd w:id="149"/>
      <w:bookmarkEnd w:id="150"/>
      <w:bookmarkEnd w:id="151"/>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7E991A61" w14:textId="5D6CF070" w:rsidR="00F3458F" w:rsidRDefault="00147E5A" w:rsidP="00F3458F">
      <w:r w:rsidRPr="005A61FE">
        <w:t xml:space="preserve">In particular, you will be </w:t>
      </w:r>
      <w:r w:rsidR="00F3458F">
        <w:t xml:space="preserve">required to comply with </w:t>
      </w:r>
      <w:r w:rsidRPr="005A61FE">
        <w:t>State/Territory legislation in relation to</w:t>
      </w:r>
      <w:r w:rsidR="00F3458F">
        <w:t>:</w:t>
      </w:r>
    </w:p>
    <w:p w14:paraId="430620B3" w14:textId="3750F119" w:rsidR="00F81B41" w:rsidRDefault="00147E5A" w:rsidP="00653895">
      <w:pPr>
        <w:pStyle w:val="ListBullet"/>
      </w:pPr>
      <w:r w:rsidRPr="005A61FE">
        <w:t>working with children</w:t>
      </w:r>
    </w:p>
    <w:p w14:paraId="5A52F523" w14:textId="65A94742" w:rsidR="00F3458F" w:rsidRDefault="00F3458F" w:rsidP="00653895">
      <w:pPr>
        <w:pStyle w:val="ListBullet"/>
      </w:pPr>
      <w:r>
        <w:t>working with vulnerable people</w:t>
      </w:r>
    </w:p>
    <w:p w14:paraId="5199D64E" w14:textId="1ABBBE77" w:rsidR="00F3458F" w:rsidRDefault="00F3458F" w:rsidP="00653895">
      <w:pPr>
        <w:pStyle w:val="ListBullet"/>
      </w:pPr>
      <w:r>
        <w:t>interstate movement of native plants and animals</w:t>
      </w:r>
    </w:p>
    <w:p w14:paraId="366935DC" w14:textId="64ED4C68" w:rsidR="00F3458F" w:rsidRDefault="00F3458F" w:rsidP="00653895">
      <w:pPr>
        <w:pStyle w:val="ListBullet"/>
      </w:pPr>
      <w:r>
        <w:t>animal welfare</w:t>
      </w:r>
    </w:p>
    <w:p w14:paraId="57C78365" w14:textId="77777777" w:rsidR="00F3458F" w:rsidRDefault="00F3458F" w:rsidP="00F3458F">
      <w:pPr>
        <w:pStyle w:val="ListBullet"/>
        <w:numPr>
          <w:ilvl w:val="0"/>
          <w:numId w:val="0"/>
        </w:numPr>
        <w:spacing w:after="120"/>
      </w:pPr>
      <w:r>
        <w:t>Commonwealth/State/Territory legislation in relation to:</w:t>
      </w:r>
    </w:p>
    <w:p w14:paraId="1C089FBF" w14:textId="77777777" w:rsidR="00F3458F" w:rsidRDefault="00F3458F" w:rsidP="00F3458F">
      <w:pPr>
        <w:pStyle w:val="ListBullet"/>
        <w:numPr>
          <w:ilvl w:val="0"/>
          <w:numId w:val="7"/>
        </w:numPr>
        <w:spacing w:after="120"/>
      </w:pPr>
      <w:r>
        <w:t>workplace health and safety</w:t>
      </w:r>
    </w:p>
    <w:p w14:paraId="11E52500" w14:textId="77777777" w:rsidR="00F3458F" w:rsidRDefault="00F3458F" w:rsidP="00F3458F">
      <w:pPr>
        <w:pStyle w:val="ListBullet"/>
        <w:numPr>
          <w:ilvl w:val="0"/>
          <w:numId w:val="7"/>
        </w:numPr>
        <w:spacing w:after="120"/>
      </w:pPr>
      <w:r>
        <w:t>animal care and protection, including prevention of cruelty to animals</w:t>
      </w:r>
    </w:p>
    <w:p w14:paraId="1EC936D6" w14:textId="77777777" w:rsidR="00F3458F" w:rsidRDefault="00F3458F" w:rsidP="00F3458F">
      <w:pPr>
        <w:pStyle w:val="ListBullet"/>
        <w:numPr>
          <w:ilvl w:val="0"/>
          <w:numId w:val="7"/>
        </w:numPr>
        <w:spacing w:after="120"/>
      </w:pPr>
      <w:r>
        <w:t>management of wildlife and listed threatened species</w:t>
      </w:r>
    </w:p>
    <w:p w14:paraId="28496E4F" w14:textId="77777777" w:rsidR="00F3458F" w:rsidRDefault="00F3458F" w:rsidP="00F3458F">
      <w:pPr>
        <w:pStyle w:val="ListBullet"/>
        <w:numPr>
          <w:ilvl w:val="0"/>
          <w:numId w:val="7"/>
        </w:numPr>
        <w:spacing w:after="120"/>
      </w:pPr>
      <w:r>
        <w:t>quarantine, national parks and wildlife, biosecurity, and biodiversity conservation</w:t>
      </w:r>
    </w:p>
    <w:p w14:paraId="241999E1" w14:textId="77777777" w:rsidR="00F3458F" w:rsidRDefault="00F3458F" w:rsidP="00F3458F">
      <w:pPr>
        <w:pStyle w:val="ListBullet"/>
        <w:numPr>
          <w:ilvl w:val="0"/>
          <w:numId w:val="7"/>
        </w:numPr>
        <w:spacing w:after="120"/>
      </w:pPr>
      <w:r>
        <w:t>agricultural and veterinary chemicals use, including the AgVet Codes</w:t>
      </w:r>
    </w:p>
    <w:p w14:paraId="053103AA" w14:textId="77777777" w:rsidR="00F3458F" w:rsidRDefault="00F3458F" w:rsidP="00F3458F">
      <w:pPr>
        <w:pStyle w:val="ListBullet"/>
        <w:numPr>
          <w:ilvl w:val="0"/>
          <w:numId w:val="7"/>
        </w:numPr>
        <w:spacing w:after="120"/>
      </w:pPr>
      <w:r>
        <w:t>biosecurity, to prevent the spread of pests and diseases</w:t>
      </w:r>
    </w:p>
    <w:p w14:paraId="446649B4" w14:textId="35FB9A7B" w:rsidR="00F3458F" w:rsidRDefault="00F3458F" w:rsidP="00F3458F">
      <w:pPr>
        <w:pStyle w:val="ListBullet"/>
        <w:numPr>
          <w:ilvl w:val="0"/>
          <w:numId w:val="7"/>
        </w:numPr>
        <w:spacing w:after="120"/>
      </w:pPr>
      <w:r>
        <w:t>native vegetation and environment protection</w:t>
      </w:r>
    </w:p>
    <w:p w14:paraId="26D837A9" w14:textId="77777777" w:rsidR="00F3458F" w:rsidRDefault="0040224C" w:rsidP="00F3458F">
      <w:pPr>
        <w:pStyle w:val="ListBullet"/>
        <w:numPr>
          <w:ilvl w:val="0"/>
          <w:numId w:val="7"/>
        </w:numPr>
        <w:spacing w:after="120"/>
      </w:pPr>
      <w:r>
        <w:t>Indigenous heritage</w:t>
      </w:r>
      <w:r w:rsidR="00F3458F">
        <w:t>.</w:t>
      </w:r>
    </w:p>
    <w:p w14:paraId="23265A08" w14:textId="77777777" w:rsidR="00F3458F" w:rsidRDefault="00F3458F" w:rsidP="00F3458F">
      <w:pPr>
        <w:pStyle w:val="ListBullet"/>
        <w:numPr>
          <w:ilvl w:val="0"/>
          <w:numId w:val="0"/>
        </w:numPr>
      </w:pPr>
      <w:r w:rsidRPr="002C03D4">
        <w:t>Whilst you are required to be compliant with all relevant laws and regulations, you must comply with the following requirements:</w:t>
      </w:r>
    </w:p>
    <w:p w14:paraId="11589E01" w14:textId="77777777" w:rsidR="00F3458F" w:rsidRPr="002C03D4" w:rsidRDefault="00F3458F" w:rsidP="00F3458F">
      <w:pPr>
        <w:pStyle w:val="ListBullet"/>
        <w:numPr>
          <w:ilvl w:val="0"/>
          <w:numId w:val="7"/>
        </w:numPr>
      </w:pPr>
      <w:r w:rsidRPr="002C03D4">
        <w:t xml:space="preserve">requirements relating to state/territory regulated activities, such as take from the wild  </w:t>
      </w:r>
    </w:p>
    <w:p w14:paraId="0FB24F94" w14:textId="77777777" w:rsidR="00F3458F" w:rsidRPr="002C03D4" w:rsidRDefault="00F3458F" w:rsidP="00F3458F">
      <w:pPr>
        <w:pStyle w:val="ListBullet"/>
        <w:numPr>
          <w:ilvl w:val="0"/>
          <w:numId w:val="7"/>
        </w:numPr>
      </w:pPr>
      <w:r w:rsidRPr="002C03D4">
        <w:t>hold relevant permits or be otherwise accredited with, or authorised by, the relevant state or territory government(s) to undertake the proposed activities in those jurisdictions</w:t>
      </w:r>
    </w:p>
    <w:p w14:paraId="46A3919E" w14:textId="77777777" w:rsidR="00F3458F" w:rsidRPr="002C03D4" w:rsidRDefault="00F3458F" w:rsidP="00F3458F">
      <w:pPr>
        <w:pStyle w:val="ListBullet"/>
        <w:numPr>
          <w:ilvl w:val="0"/>
          <w:numId w:val="7"/>
        </w:numPr>
      </w:pPr>
      <w:r w:rsidRPr="002C03D4">
        <w:t>relevant codes of practice, standards and guidelines, and threatened species conservation programs (where applicable)</w:t>
      </w:r>
    </w:p>
    <w:p w14:paraId="0C1644BA" w14:textId="77777777" w:rsidR="00F3458F" w:rsidRPr="002C03D4" w:rsidRDefault="00F3458F" w:rsidP="00F3458F">
      <w:pPr>
        <w:pStyle w:val="ListBullet"/>
        <w:numPr>
          <w:ilvl w:val="0"/>
          <w:numId w:val="7"/>
        </w:numPr>
      </w:pPr>
      <w:r w:rsidRPr="002C03D4">
        <w:t>you and other people engaged in the grant activity must not trespass on property in the course of undertaking your grant activity nor endorse, sanction, or give comfort to acts of trespass or unauthorised access to private property.</w:t>
      </w:r>
    </w:p>
    <w:p w14:paraId="4D573D61" w14:textId="77777777" w:rsidR="00F3458F" w:rsidRPr="002C03D4" w:rsidRDefault="00F3458F" w:rsidP="00F3458F">
      <w:pPr>
        <w:pStyle w:val="ListBullet"/>
        <w:numPr>
          <w:ilvl w:val="0"/>
          <w:numId w:val="0"/>
        </w:numPr>
      </w:pPr>
      <w:r w:rsidRPr="002C03D4">
        <w:t>You must also comply with any government measures and requirements in relation to COVID-19 (Coronavirus).</w:t>
      </w:r>
    </w:p>
    <w:p w14:paraId="26DA99B7" w14:textId="77777777" w:rsidR="00F3458F" w:rsidRDefault="00F3458F" w:rsidP="00F3458F">
      <w:pPr>
        <w:pStyle w:val="ListBullet"/>
        <w:numPr>
          <w:ilvl w:val="0"/>
          <w:numId w:val="0"/>
        </w:numPr>
      </w:pPr>
      <w:r w:rsidRPr="002C03D4">
        <w:t>If the grant activity is proposing to directly affect Indigenous places, values or communities, the applicant must have the consent of the Traditional Owners.</w:t>
      </w:r>
    </w:p>
    <w:p w14:paraId="25F652D3" w14:textId="4FB87312" w:rsidR="00CE1A20" w:rsidRDefault="002E3A5A" w:rsidP="001844D5">
      <w:pPr>
        <w:pStyle w:val="Heading3"/>
      </w:pPr>
      <w:bookmarkStart w:id="155" w:name="_Toc489952707"/>
      <w:bookmarkStart w:id="156" w:name="_Toc496536685"/>
      <w:bookmarkStart w:id="157" w:name="_Toc531277729"/>
      <w:bookmarkStart w:id="158" w:name="_Toc463350780"/>
      <w:bookmarkStart w:id="159" w:name="_Toc467165695"/>
      <w:bookmarkStart w:id="160" w:name="_Toc530073035"/>
      <w:bookmarkStart w:id="161" w:name="_Toc496536686"/>
      <w:bookmarkStart w:id="162" w:name="_Toc531277514"/>
      <w:bookmarkStart w:id="163" w:name="_Toc955324"/>
      <w:bookmarkStart w:id="164" w:name="_Toc69389695"/>
      <w:bookmarkEnd w:id="152"/>
      <w:bookmarkEnd w:id="153"/>
      <w:bookmarkEnd w:id="155"/>
      <w:bookmarkEnd w:id="156"/>
      <w:bookmarkEnd w:id="157"/>
      <w:bookmarkEnd w:id="158"/>
      <w:bookmarkEnd w:id="159"/>
      <w:bookmarkEnd w:id="160"/>
      <w:r>
        <w:t xml:space="preserve">How </w:t>
      </w:r>
      <w:r w:rsidR="00387369">
        <w:t>we pay the grant</w:t>
      </w:r>
      <w:bookmarkEnd w:id="161"/>
      <w:bookmarkEnd w:id="162"/>
      <w:bookmarkEnd w:id="163"/>
      <w:bookmarkEnd w:id="164"/>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61FF3338"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0A790171" w:rsidR="006B2631" w:rsidRDefault="006B2631" w:rsidP="00F34E3C">
      <w:pPr>
        <w:pStyle w:val="ListBullet"/>
      </w:pPr>
      <w:r>
        <w:t>any in-k</w:t>
      </w:r>
      <w:r w:rsidR="00EE00EC">
        <w:t>ind contributions you will make</w:t>
      </w:r>
    </w:p>
    <w:p w14:paraId="71FBF88B" w14:textId="2BA3C4B3" w:rsidR="006B2631" w:rsidRDefault="006B2631" w:rsidP="005F2A4B">
      <w:pPr>
        <w:pStyle w:val="ListBullet"/>
        <w:spacing w:after="120"/>
      </w:pPr>
      <w:r>
        <w:t>any financial contribution provided by you or a third party</w:t>
      </w:r>
      <w:r w:rsidR="005A61FE">
        <w:t>.</w:t>
      </w:r>
    </w:p>
    <w:p w14:paraId="25F652D9" w14:textId="2771950B"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1844D5">
      <w:pPr>
        <w:pStyle w:val="Heading3"/>
      </w:pPr>
      <w:bookmarkStart w:id="165" w:name="_Toc531277515"/>
      <w:bookmarkStart w:id="166" w:name="_Toc955325"/>
      <w:bookmarkStart w:id="167" w:name="_Toc69389696"/>
      <w:r>
        <w:t xml:space="preserve">Tax </w:t>
      </w:r>
      <w:r w:rsidR="00D100A1">
        <w:t>o</w:t>
      </w:r>
      <w:r w:rsidRPr="00572C42">
        <w:t>bligations</w:t>
      </w:r>
      <w:bookmarkEnd w:id="165"/>
      <w:bookmarkEnd w:id="166"/>
      <w:bookmarkEnd w:id="167"/>
    </w:p>
    <w:p w14:paraId="7C9964F4" w14:textId="77777777" w:rsidR="004875E4" w:rsidRPr="00E162FF" w:rsidRDefault="00170249" w:rsidP="004875E4">
      <w:bookmarkStart w:id="168" w:name="_Toc496536687"/>
      <w:bookmarkEnd w:id="154"/>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9"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69" w:name="_Toc531277516"/>
      <w:bookmarkStart w:id="170" w:name="_Toc955326"/>
      <w:bookmarkStart w:id="171" w:name="_Toc69389697"/>
      <w:r w:rsidRPr="005A61FE">
        <w:t>Announcement of grants</w:t>
      </w:r>
      <w:bookmarkEnd w:id="169"/>
      <w:bookmarkEnd w:id="170"/>
      <w:bookmarkEnd w:id="171"/>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30"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7A28419B" w:rsidR="002C00A0" w:rsidRDefault="00B617C2" w:rsidP="00007E4B">
      <w:pPr>
        <w:pStyle w:val="Heading2"/>
      </w:pPr>
      <w:bookmarkStart w:id="172" w:name="_Toc530073040"/>
      <w:bookmarkStart w:id="173" w:name="_Toc531277517"/>
      <w:bookmarkStart w:id="174" w:name="_Toc955327"/>
      <w:bookmarkStart w:id="175" w:name="_Toc69389698"/>
      <w:bookmarkEnd w:id="172"/>
      <w:r>
        <w:t xml:space="preserve">How we monitor your </w:t>
      </w:r>
      <w:bookmarkEnd w:id="168"/>
      <w:bookmarkEnd w:id="173"/>
      <w:bookmarkEnd w:id="174"/>
      <w:r w:rsidR="00082460">
        <w:t>grant activity</w:t>
      </w:r>
      <w:bookmarkEnd w:id="175"/>
    </w:p>
    <w:p w14:paraId="58C338FE" w14:textId="77777777" w:rsidR="0094135B" w:rsidRDefault="0094135B" w:rsidP="001844D5">
      <w:pPr>
        <w:pStyle w:val="Heading3"/>
      </w:pPr>
      <w:bookmarkStart w:id="176" w:name="_Toc531277518"/>
      <w:bookmarkStart w:id="177" w:name="_Toc955328"/>
      <w:bookmarkStart w:id="178" w:name="_Toc69389699"/>
      <w:r>
        <w:t>Keeping us informed</w:t>
      </w:r>
      <w:bookmarkEnd w:id="176"/>
      <w:bookmarkEnd w:id="177"/>
      <w:bookmarkEnd w:id="178"/>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179" w:name="_Toc531277519"/>
      <w:bookmarkStart w:id="180" w:name="_Toc955329"/>
      <w:bookmarkStart w:id="181" w:name="_Toc69389700"/>
      <w:r w:rsidRPr="005A61FE">
        <w:t>Reporting</w:t>
      </w:r>
      <w:bookmarkEnd w:id="179"/>
      <w:bookmarkEnd w:id="180"/>
      <w:bookmarkEnd w:id="181"/>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1"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22A372AF" w:rsidR="00FB2CBF" w:rsidRDefault="00FB2CBF" w:rsidP="00FB2CBF">
      <w:pPr>
        <w:pStyle w:val="ListBullet"/>
        <w:spacing w:after="120"/>
      </w:pPr>
      <w:r>
        <w:t xml:space="preserve">contributions of participants </w:t>
      </w:r>
      <w:r w:rsidR="006B3B1E">
        <w:t>directly related to the project</w:t>
      </w:r>
      <w:r>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53A083AA" w14:textId="77777777" w:rsidR="007417FE" w:rsidRDefault="007417FE" w:rsidP="007417FE">
      <w:r w:rsidRPr="009E53F7">
        <w:t>You will also be required to report to</w:t>
      </w:r>
      <w:r>
        <w:t xml:space="preserve"> the Department of Agriculture, Water and the Environment (DAWE) using the Monitoring, Evaluation, Reporting and Improvement Tool (MERIT) </w:t>
      </w:r>
      <w:r w:rsidRPr="009E53F7">
        <w:t xml:space="preserve">to </w:t>
      </w:r>
      <w:r>
        <w:t xml:space="preserve">help the Commonwealth to </w:t>
      </w:r>
      <w:r w:rsidRPr="009E53F7">
        <w:t xml:space="preserve">evaluate </w:t>
      </w:r>
      <w:r>
        <w:t xml:space="preserve">the project’s </w:t>
      </w:r>
      <w:r w:rsidRPr="009E53F7">
        <w:t>environmental outcomes.</w:t>
      </w:r>
    </w:p>
    <w:p w14:paraId="4BD4A7F2" w14:textId="07AF50C4" w:rsidR="006132DF" w:rsidRDefault="006132DF" w:rsidP="006F6212">
      <w:pPr>
        <w:pStyle w:val="Heading4"/>
      </w:pPr>
      <w:bookmarkStart w:id="182" w:name="_Toc496536688"/>
      <w:bookmarkStart w:id="183" w:name="_Toc531277520"/>
      <w:bookmarkStart w:id="184" w:name="_Toc955330"/>
      <w:bookmarkStart w:id="185" w:name="_Toc69389701"/>
      <w:r>
        <w:t>Progress report</w:t>
      </w:r>
      <w:r w:rsidR="00CE056C">
        <w:t>s</w:t>
      </w:r>
      <w:bookmarkEnd w:id="182"/>
      <w:bookmarkEnd w:id="183"/>
      <w:bookmarkEnd w:id="184"/>
      <w:bookmarkEnd w:id="185"/>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4FEC243F" w:rsidR="00E50F98" w:rsidRDefault="006B3B1E"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7FB68BD" w:rsidR="006132DF" w:rsidRDefault="002810E7" w:rsidP="006F6212">
      <w:pPr>
        <w:pStyle w:val="Heading4"/>
      </w:pPr>
      <w:bookmarkStart w:id="186" w:name="_Toc496536689"/>
      <w:bookmarkStart w:id="187" w:name="_Toc531277521"/>
      <w:bookmarkStart w:id="188" w:name="_Toc955331"/>
      <w:bookmarkStart w:id="189" w:name="_Toc69389702"/>
      <w:r w:rsidRPr="005A61FE">
        <w:t>End of project</w:t>
      </w:r>
      <w:r w:rsidR="006132DF">
        <w:t xml:space="preserve"> report</w:t>
      </w:r>
      <w:bookmarkEnd w:id="186"/>
      <w:bookmarkEnd w:id="187"/>
      <w:bookmarkEnd w:id="188"/>
      <w:bookmarkEnd w:id="189"/>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796A98A9" w14:textId="0EE5DA06" w:rsidR="006132DF" w:rsidRDefault="006132DF" w:rsidP="006F6212">
      <w:pPr>
        <w:pStyle w:val="Heading4"/>
      </w:pPr>
      <w:bookmarkStart w:id="190" w:name="_Toc496536690"/>
      <w:bookmarkStart w:id="191" w:name="_Toc531277522"/>
      <w:bookmarkStart w:id="192" w:name="_Toc955332"/>
      <w:bookmarkStart w:id="193" w:name="_Toc69389703"/>
      <w:r>
        <w:t>Ad</w:t>
      </w:r>
      <w:r w:rsidR="007F013E">
        <w:t>-</w:t>
      </w:r>
      <w:r>
        <w:t>hoc report</w:t>
      </w:r>
      <w:bookmarkEnd w:id="190"/>
      <w:bookmarkEnd w:id="191"/>
      <w:bookmarkEnd w:id="192"/>
      <w:r w:rsidR="009E1D7E">
        <w:t>s</w:t>
      </w:r>
      <w:bookmarkEnd w:id="193"/>
    </w:p>
    <w:p w14:paraId="112B6533" w14:textId="141F0E78" w:rsidR="0040224C"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194" w:name="_Toc531277523"/>
      <w:bookmarkStart w:id="195" w:name="_Toc496536691"/>
      <w:bookmarkStart w:id="196" w:name="_Toc955333"/>
      <w:bookmarkStart w:id="197" w:name="_Toc69389704"/>
      <w:r>
        <w:t xml:space="preserve">Independent </w:t>
      </w:r>
      <w:r w:rsidRPr="005A61FE">
        <w:t>audit</w:t>
      </w:r>
      <w:r w:rsidR="00985817" w:rsidRPr="005A61FE">
        <w:t>s</w:t>
      </w:r>
      <w:bookmarkEnd w:id="194"/>
      <w:bookmarkEnd w:id="195"/>
      <w:bookmarkEnd w:id="196"/>
      <w:bookmarkEnd w:id="197"/>
    </w:p>
    <w:p w14:paraId="29A4133E" w14:textId="48D61118"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198" w:name="_Toc496536692"/>
      <w:bookmarkStart w:id="199" w:name="_Toc531277524"/>
      <w:bookmarkStart w:id="200" w:name="_Toc955334"/>
      <w:bookmarkStart w:id="201" w:name="_Toc69389705"/>
      <w:bookmarkStart w:id="202" w:name="_Toc383003276"/>
      <w:r>
        <w:t>Compliance visits</w:t>
      </w:r>
      <w:bookmarkEnd w:id="198"/>
      <w:bookmarkEnd w:id="199"/>
      <w:bookmarkEnd w:id="200"/>
      <w:bookmarkEnd w:id="201"/>
    </w:p>
    <w:p w14:paraId="18FA0867" w14:textId="4CFB07DA"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6B3B1E">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203" w:name="_Toc496536693"/>
      <w:bookmarkStart w:id="204" w:name="_Toc531277525"/>
      <w:bookmarkStart w:id="205" w:name="_Toc955335"/>
      <w:bookmarkStart w:id="206" w:name="_Toc69389706"/>
      <w:r>
        <w:t>Grant agreement</w:t>
      </w:r>
      <w:r w:rsidRPr="009E7919">
        <w:t xml:space="preserve"> </w:t>
      </w:r>
      <w:r w:rsidR="00BF0BFC" w:rsidRPr="009E7919">
        <w:t>v</w:t>
      </w:r>
      <w:r w:rsidR="00CE1A20" w:rsidRPr="009E7919">
        <w:t>ariations</w:t>
      </w:r>
      <w:bookmarkEnd w:id="202"/>
      <w:bookmarkEnd w:id="203"/>
      <w:bookmarkEnd w:id="204"/>
      <w:bookmarkEnd w:id="205"/>
      <w:bookmarkEnd w:id="206"/>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1F4AAF21"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p>
    <w:p w14:paraId="25F652F4" w14:textId="3C9F6A59" w:rsidR="00EE50C7" w:rsidRDefault="00EE50C7" w:rsidP="0050522D">
      <w:pPr>
        <w:pStyle w:val="ListBullet"/>
      </w:pPr>
      <w:r>
        <w:t>changing project activities</w:t>
      </w:r>
      <w:r w:rsidR="00C53FC4">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07E19E97" w:rsidR="00526928" w:rsidRDefault="00130493" w:rsidP="00760D2E">
      <w:pPr>
        <w:pStyle w:val="ListBullet"/>
        <w:spacing w:after="120"/>
      </w:pPr>
      <w:r>
        <w:t xml:space="preserve">an increase of </w:t>
      </w:r>
      <w:r w:rsidR="00526928" w:rsidRPr="00E162FF">
        <w:t>grant funds</w:t>
      </w:r>
    </w:p>
    <w:p w14:paraId="758DCC16" w14:textId="5BDB61E6" w:rsidR="006B3B1E" w:rsidRDefault="006B3B1E" w:rsidP="00760D2E">
      <w:pPr>
        <w:pStyle w:val="ListBullet"/>
        <w:spacing w:after="120"/>
      </w:pPr>
      <w:r>
        <w:t>a change in scope.</w:t>
      </w:r>
    </w:p>
    <w:p w14:paraId="25F652F9" w14:textId="58C49260"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project</w:t>
      </w:r>
      <w:r>
        <w:t xml:space="preserve"> end </w:t>
      </w:r>
      <w:r w:rsidR="0094135B">
        <w:t>date</w:t>
      </w:r>
      <w:r w:rsidR="008C3B65">
        <w:t>, for the Program Delegate to consider</w:t>
      </w:r>
      <w:r w:rsidR="0094135B">
        <w:t xml:space="preserv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207" w:name="_Toc496536695"/>
      <w:bookmarkStart w:id="208" w:name="_Toc531277526"/>
      <w:bookmarkStart w:id="209" w:name="_Toc955336"/>
      <w:bookmarkStart w:id="210" w:name="_Toc69389707"/>
      <w:r>
        <w:t>Evaluation</w:t>
      </w:r>
      <w:bookmarkEnd w:id="207"/>
      <w:bookmarkEnd w:id="208"/>
      <w:bookmarkEnd w:id="209"/>
      <w:bookmarkEnd w:id="210"/>
    </w:p>
    <w:p w14:paraId="70BCABE7" w14:textId="5CD8F8B5" w:rsidR="000B5218" w:rsidRPr="005A61FE" w:rsidRDefault="00011AA7" w:rsidP="00F54561">
      <w:r>
        <w:t xml:space="preserve">We </w:t>
      </w:r>
      <w:r w:rsidR="00670C9E">
        <w:t>will</w:t>
      </w:r>
      <w:r>
        <w:t xml:space="preserve"> evaluat</w:t>
      </w:r>
      <w:r w:rsidR="000E11A2">
        <w:t>e</w:t>
      </w:r>
      <w:r>
        <w:t xml:space="preserve"> the </w:t>
      </w:r>
      <w:r w:rsidR="006B3B1E">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11" w:name="_Toc496536697"/>
      <w:bookmarkStart w:id="212" w:name="_Toc531277527"/>
      <w:bookmarkStart w:id="213" w:name="_Toc955337"/>
      <w:bookmarkStart w:id="214" w:name="_Toc69389708"/>
      <w:bookmarkStart w:id="215" w:name="_Toc164844290"/>
      <w:bookmarkStart w:id="216" w:name="_Toc383003280"/>
      <w:r>
        <w:t>Grant acknowledgement</w:t>
      </w:r>
      <w:bookmarkEnd w:id="211"/>
      <w:bookmarkEnd w:id="212"/>
      <w:bookmarkEnd w:id="213"/>
      <w:bookmarkEnd w:id="214"/>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741712D9" w:rsidR="00564DF1" w:rsidRDefault="00564DF1" w:rsidP="00564DF1">
      <w:r>
        <w:t>If you erect signage in relation to the project, the signage must contain a</w:t>
      </w:r>
      <w:r w:rsidR="006B3B1E">
        <w:t>n acknowledgement of the grant.</w:t>
      </w:r>
    </w:p>
    <w:p w14:paraId="5BB8944A" w14:textId="3D6D9A6C" w:rsidR="000B5218" w:rsidRPr="005A61FE" w:rsidRDefault="000B5218" w:rsidP="00992F8E">
      <w:pPr>
        <w:pStyle w:val="Heading2"/>
      </w:pPr>
      <w:bookmarkStart w:id="217" w:name="_Toc531277528"/>
      <w:bookmarkStart w:id="218" w:name="_Toc955338"/>
      <w:bookmarkStart w:id="219" w:name="_Toc69389709"/>
      <w:bookmarkStart w:id="220" w:name="_Toc496536698"/>
      <w:r w:rsidRPr="005A61FE">
        <w:t>Probity</w:t>
      </w:r>
      <w:bookmarkEnd w:id="217"/>
      <w:bookmarkEnd w:id="218"/>
      <w:bookmarkEnd w:id="219"/>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21" w:name="_Toc531277529"/>
      <w:bookmarkStart w:id="222" w:name="_Toc955339"/>
      <w:bookmarkStart w:id="223" w:name="_Toc69389710"/>
      <w:r>
        <w:t>Conflicts of interest</w:t>
      </w:r>
      <w:bookmarkEnd w:id="220"/>
      <w:bookmarkEnd w:id="221"/>
      <w:bookmarkEnd w:id="222"/>
      <w:bookmarkEnd w:id="223"/>
    </w:p>
    <w:p w14:paraId="04A0B5E4" w14:textId="6B161FD7" w:rsidR="002662F6" w:rsidRDefault="000B5218" w:rsidP="00007E4B">
      <w:bookmarkStart w:id="224" w:name="_Toc496536699"/>
      <w:r w:rsidRPr="005A61FE">
        <w:t>Any conflicts</w:t>
      </w:r>
      <w:r w:rsidR="002662F6">
        <w:t xml:space="preserve"> of interest </w:t>
      </w:r>
      <w:bookmarkEnd w:id="224"/>
      <w:r w:rsidR="002662F6">
        <w:t xml:space="preserve">could affect the performance of </w:t>
      </w:r>
      <w:r w:rsidRPr="005A61FE">
        <w:t xml:space="preserve">the grant opportunity or program. There may be a </w:t>
      </w:r>
      <w:hyperlink r:id="rId32"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34418F2F"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3"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225" w:name="_Toc530073069"/>
      <w:bookmarkStart w:id="226" w:name="_Toc530073070"/>
      <w:bookmarkStart w:id="227" w:name="_Toc530073074"/>
      <w:bookmarkStart w:id="228" w:name="_Toc530073075"/>
      <w:bookmarkStart w:id="229" w:name="_Toc530073076"/>
      <w:bookmarkStart w:id="230" w:name="_Toc530073078"/>
      <w:bookmarkStart w:id="231" w:name="_Toc530073079"/>
      <w:bookmarkStart w:id="232" w:name="_Toc530073080"/>
      <w:bookmarkStart w:id="233" w:name="_Toc496536701"/>
      <w:bookmarkStart w:id="234" w:name="_Toc531277530"/>
      <w:bookmarkStart w:id="235" w:name="_Toc955340"/>
      <w:bookmarkEnd w:id="215"/>
      <w:bookmarkEnd w:id="216"/>
      <w:bookmarkEnd w:id="225"/>
      <w:bookmarkEnd w:id="226"/>
      <w:bookmarkEnd w:id="227"/>
      <w:bookmarkEnd w:id="228"/>
      <w:bookmarkEnd w:id="229"/>
      <w:bookmarkEnd w:id="230"/>
      <w:bookmarkEnd w:id="231"/>
      <w:bookmarkEnd w:id="232"/>
      <w:r w:rsidRPr="005A61FE">
        <w:t xml:space="preserve">We publish our </w:t>
      </w:r>
      <w:hyperlink r:id="rId34"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p>
    <w:p w14:paraId="25F6531A" w14:textId="7DB4ECE8" w:rsidR="001956C5" w:rsidRPr="00E62F87" w:rsidRDefault="001A612B" w:rsidP="001A612B">
      <w:pPr>
        <w:pStyle w:val="Heading3"/>
      </w:pPr>
      <w:r w:rsidRPr="00E62F87">
        <w:t xml:space="preserve"> </w:t>
      </w:r>
      <w:bookmarkStart w:id="236" w:name="_Toc69389711"/>
      <w:r w:rsidR="004C37F5" w:rsidRPr="00E62F87">
        <w:t>How we use your information</w:t>
      </w:r>
      <w:bookmarkEnd w:id="233"/>
      <w:bookmarkEnd w:id="234"/>
      <w:bookmarkEnd w:id="235"/>
      <w:bookmarkEnd w:id="236"/>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062F57">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062F57">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6F6212">
      <w:pPr>
        <w:pStyle w:val="Heading4"/>
      </w:pPr>
      <w:bookmarkStart w:id="237" w:name="_Ref468133654"/>
      <w:bookmarkStart w:id="238" w:name="_Toc496536702"/>
      <w:bookmarkStart w:id="239" w:name="_Toc531277531"/>
      <w:bookmarkStart w:id="240" w:name="_Toc955341"/>
      <w:bookmarkStart w:id="241" w:name="_Toc69389712"/>
      <w:r w:rsidRPr="00E62F87">
        <w:t xml:space="preserve">How we </w:t>
      </w:r>
      <w:r w:rsidR="00BB37A8">
        <w:t>handle</w:t>
      </w:r>
      <w:r w:rsidRPr="00E62F87">
        <w:t xml:space="preserve"> your </w:t>
      </w:r>
      <w:r w:rsidR="00BB37A8">
        <w:t xml:space="preserve">confidential </w:t>
      </w:r>
      <w:r w:rsidRPr="00E62F87">
        <w:t>information</w:t>
      </w:r>
      <w:bookmarkEnd w:id="237"/>
      <w:bookmarkEnd w:id="238"/>
      <w:bookmarkEnd w:id="239"/>
      <w:bookmarkEnd w:id="240"/>
      <w:bookmarkEnd w:id="241"/>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242" w:name="_Toc496536703"/>
      <w:bookmarkStart w:id="243" w:name="_Toc531277532"/>
      <w:bookmarkStart w:id="244" w:name="_Toc955342"/>
      <w:bookmarkStart w:id="245" w:name="_Toc69389713"/>
      <w:r w:rsidRPr="00E62F87">
        <w:t xml:space="preserve">When we may </w:t>
      </w:r>
      <w:r w:rsidR="00C43A43" w:rsidRPr="00E62F87">
        <w:t xml:space="preserve">disclose </w:t>
      </w:r>
      <w:r w:rsidRPr="00E62F87">
        <w:t>confidential information</w:t>
      </w:r>
      <w:bookmarkEnd w:id="242"/>
      <w:bookmarkEnd w:id="243"/>
      <w:bookmarkEnd w:id="244"/>
      <w:bookmarkEnd w:id="245"/>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2F37238E"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6E4E2E3A"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A534A0">
        <w:t>:</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6F6212">
      <w:pPr>
        <w:pStyle w:val="Heading4"/>
      </w:pPr>
      <w:bookmarkStart w:id="246" w:name="_Ref468133671"/>
      <w:bookmarkStart w:id="247" w:name="_Toc496536704"/>
      <w:bookmarkStart w:id="248" w:name="_Toc531277533"/>
      <w:bookmarkStart w:id="249" w:name="_Toc955343"/>
      <w:bookmarkStart w:id="250" w:name="_Toc69389714"/>
      <w:r w:rsidRPr="00E62F87">
        <w:t>How we use your personal information</w:t>
      </w:r>
      <w:bookmarkEnd w:id="246"/>
      <w:bookmarkEnd w:id="247"/>
      <w:bookmarkEnd w:id="248"/>
      <w:bookmarkEnd w:id="249"/>
      <w:bookmarkEnd w:id="250"/>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6BE0DB63"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46EDBE68"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35"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6F6212">
      <w:pPr>
        <w:pStyle w:val="Heading4"/>
      </w:pPr>
      <w:bookmarkStart w:id="251" w:name="_Toc496536705"/>
      <w:bookmarkStart w:id="252" w:name="_Toc489952724"/>
      <w:bookmarkStart w:id="253" w:name="_Toc496536706"/>
      <w:bookmarkStart w:id="254" w:name="_Toc531277534"/>
      <w:bookmarkStart w:id="255" w:name="_Toc955344"/>
      <w:bookmarkStart w:id="256" w:name="_Toc69389715"/>
      <w:bookmarkEnd w:id="251"/>
      <w:r>
        <w:t>Freedom of information</w:t>
      </w:r>
      <w:bookmarkEnd w:id="252"/>
      <w:bookmarkEnd w:id="253"/>
      <w:bookmarkEnd w:id="254"/>
      <w:bookmarkEnd w:id="255"/>
      <w:bookmarkEnd w:id="256"/>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B5EF3">
      <w:pPr>
        <w:pStyle w:val="Heading3"/>
        <w:ind w:hanging="792"/>
      </w:pPr>
      <w:bookmarkStart w:id="257" w:name="_Toc496536707"/>
      <w:bookmarkStart w:id="258" w:name="_Toc531277535"/>
      <w:bookmarkStart w:id="259" w:name="_Toc955345"/>
      <w:bookmarkStart w:id="260" w:name="_Toc69389716"/>
      <w:r>
        <w:t>Enquiries and f</w:t>
      </w:r>
      <w:r w:rsidR="001956C5" w:rsidRPr="00E63F2A">
        <w:t>eedback</w:t>
      </w:r>
      <w:bookmarkEnd w:id="257"/>
      <w:bookmarkEnd w:id="258"/>
      <w:bookmarkEnd w:id="259"/>
      <w:bookmarkEnd w:id="260"/>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6" w:history="1">
        <w:r w:rsidRPr="005A61FE">
          <w:rPr>
            <w:rStyle w:val="Hyperlink"/>
          </w:rPr>
          <w:t>web chat</w:t>
        </w:r>
      </w:hyperlink>
      <w:r>
        <w:t xml:space="preserve"> or</w:t>
      </w:r>
      <w:r w:rsidR="008863EB">
        <w:t xml:space="preserve"> through</w:t>
      </w:r>
      <w:r>
        <w:t xml:space="preserve"> our </w:t>
      </w:r>
      <w:hyperlink r:id="rId37"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8"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9"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4B41A12" w14:textId="2FFC0548" w:rsidR="004452CD" w:rsidRDefault="002C1841" w:rsidP="00EB3EF4">
      <w:pPr>
        <w:spacing w:after="0"/>
      </w:pPr>
      <w:r>
        <w:t>Chief Finance Officer</w:t>
      </w:r>
      <w:r w:rsidR="001956C5" w:rsidRPr="00E162FF">
        <w:rPr>
          <w:b/>
        </w:rPr>
        <w:t xml:space="preserve"> </w:t>
      </w:r>
      <w:r w:rsidR="001956C5" w:rsidRPr="00E162FF">
        <w:br/>
      </w:r>
      <w:r w:rsidR="004452CD">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0"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25F6535B" w14:textId="13DD728A" w:rsidR="00D96D08" w:rsidRDefault="00BB5EF3" w:rsidP="00082460">
      <w:pPr>
        <w:pStyle w:val="Heading2"/>
      </w:pPr>
      <w:bookmarkStart w:id="261" w:name="_Ref17466953"/>
      <w:bookmarkStart w:id="262" w:name="_Toc69389717"/>
      <w:r>
        <w:t>Glossary</w:t>
      </w:r>
      <w:bookmarkEnd w:id="261"/>
      <w:bookmarkEnd w:id="26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432F9">
        <w:trPr>
          <w:cantSplit/>
        </w:trPr>
        <w:tc>
          <w:tcPr>
            <w:tcW w:w="1843" w:type="pct"/>
          </w:tcPr>
          <w:p w14:paraId="5AF4531D" w14:textId="2BD7EC5F" w:rsidR="002A7660" w:rsidRPr="009E3949" w:rsidRDefault="00EB62A2" w:rsidP="008E215B">
            <w:r>
              <w:t>Business Grants Hub</w:t>
            </w:r>
          </w:p>
        </w:tc>
        <w:tc>
          <w:tcPr>
            <w:tcW w:w="3157" w:type="pct"/>
          </w:tcPr>
          <w:p w14:paraId="6A256C67" w14:textId="01BC8066" w:rsidR="002A7660" w:rsidRPr="009E3949" w:rsidRDefault="002A7660" w:rsidP="003A6E24">
            <w:r w:rsidRPr="00007E4B">
              <w:rPr>
                <w:color w:val="000000"/>
              </w:rPr>
              <w:t xml:space="preserve">The </w:t>
            </w:r>
            <w:r w:rsidR="005C180C">
              <w:rPr>
                <w:color w:val="000000"/>
              </w:rPr>
              <w:t>branch</w:t>
            </w:r>
            <w:r w:rsidR="005C180C" w:rsidRPr="00007E4B">
              <w:rPr>
                <w:color w:val="000000"/>
              </w:rPr>
              <w:t xml:space="preserve"> </w:t>
            </w:r>
            <w:r w:rsidRPr="00007E4B">
              <w:rPr>
                <w:color w:val="000000"/>
              </w:rPr>
              <w:t xml:space="preserve">of the same name within the </w:t>
            </w:r>
            <w:r w:rsidR="00176EF8" w:rsidRPr="00007E4B">
              <w:rPr>
                <w:color w:val="000000"/>
              </w:rPr>
              <w:t>department</w:t>
            </w:r>
            <w:r w:rsidRPr="00007E4B">
              <w:rPr>
                <w:color w:val="000000"/>
              </w:rPr>
              <w:t>.</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8D5C33" w:rsidRPr="009E3949" w14:paraId="6BBCF5CF" w14:textId="77777777" w:rsidTr="001432F9">
        <w:trPr>
          <w:cantSplit/>
        </w:trPr>
        <w:tc>
          <w:tcPr>
            <w:tcW w:w="1843" w:type="pct"/>
          </w:tcPr>
          <w:p w14:paraId="4BBEC1A8" w14:textId="3C0D7E76" w:rsidR="008D5C33" w:rsidRPr="00DD0810" w:rsidRDefault="00970DEC" w:rsidP="005F2A4B">
            <w:r w:rsidRPr="00970DEC">
              <w:t>Committee</w:t>
            </w:r>
          </w:p>
        </w:tc>
        <w:tc>
          <w:tcPr>
            <w:tcW w:w="3157" w:type="pct"/>
          </w:tcPr>
          <w:p w14:paraId="7018352D" w14:textId="55A3FCEA" w:rsidR="008D5C33" w:rsidRPr="007D429E" w:rsidRDefault="008D5C33" w:rsidP="00970DEC">
            <w:pPr>
              <w:rPr>
                <w:color w:val="000000"/>
                <w:w w:val="0"/>
              </w:rPr>
            </w:pPr>
            <w:r w:rsidRPr="00DD0810">
              <w:t>The body established to consider and assess eligible applications and make recommendations to the Minister for funding under the program</w:t>
            </w:r>
            <w:r w:rsidRPr="006A7B20">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062F57">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0FBEB2A8" w:rsidR="00706C60" w:rsidRPr="006C4678" w:rsidRDefault="00706C60" w:rsidP="000C017B">
            <w:r w:rsidRPr="006C4678">
              <w:t>A</w:t>
            </w:r>
            <w:r w:rsidR="000C017B">
              <w:t xml:space="preserve">n application or proposal for grant funding </w:t>
            </w:r>
            <w:r w:rsidRPr="006C4678">
              <w:t xml:space="preserve">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062F57">
              <w:t>5.2</w:t>
            </w:r>
            <w:r w:rsidR="00AF1D9D">
              <w:fldChar w:fldCharType="end"/>
            </w:r>
            <w:r w:rsidRPr="006C4678">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062F57" w:rsidP="009564E7">
            <w:hyperlink r:id="rId41"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272446D1" w:rsidR="00975F29" w:rsidRPr="006C4678" w:rsidRDefault="00C60E0F" w:rsidP="00406AC7">
            <w:r w:rsidRPr="006C4678">
              <w:t>The</w:t>
            </w:r>
            <w:r w:rsidR="004A16B4">
              <w:t xml:space="preserve"> Commonwealth</w:t>
            </w:r>
            <w:r w:rsidRPr="006C4678">
              <w:t xml:space="preserve"> </w:t>
            </w:r>
            <w:r w:rsidR="005A6D76" w:rsidRPr="006C4678">
              <w:t>Minister</w:t>
            </w:r>
            <w:r w:rsidR="005A6D76">
              <w:t xml:space="preserve"> </w:t>
            </w:r>
            <w:r w:rsidRPr="006C4678">
              <w:t xml:space="preserve">for </w:t>
            </w:r>
            <w:r w:rsidR="00406AC7">
              <w:t>the Environment.</w:t>
            </w:r>
          </w:p>
        </w:tc>
      </w:tr>
      <w:tr w:rsidR="00C60E0F" w:rsidRPr="009E3949" w14:paraId="7FFB65F9" w14:textId="77777777" w:rsidTr="001432F9">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(Cth) or under Division 1AB of Part III of the </w:t>
            </w:r>
            <w:r w:rsidR="00C60E0F" w:rsidRPr="004C6F6D">
              <w:rPr>
                <w:i/>
                <w:color w:val="000000"/>
                <w:w w:val="0"/>
              </w:rPr>
              <w:t>Income Tax Assessment Act 1936</w:t>
            </w:r>
            <w:r w:rsidR="00C60E0F" w:rsidRPr="006C4678">
              <w:rPr>
                <w:color w:val="000000"/>
                <w:w w:val="0"/>
              </w:rPr>
              <w:t xml:space="preserve"> (Cth).</w:t>
            </w:r>
          </w:p>
        </w:tc>
      </w:tr>
      <w:tr w:rsidR="00C60E0F" w:rsidRPr="009E3949" w14:paraId="78315B9D" w14:textId="77777777" w:rsidTr="001432F9">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A534A0">
            <w:pPr>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A176FD">
            <w:pPr>
              <w:pStyle w:val="ListParagraph"/>
              <w:numPr>
                <w:ilvl w:val="7"/>
                <w:numId w:val="10"/>
              </w:numPr>
              <w:ind w:left="382" w:hanging="382"/>
            </w:pPr>
            <w:r>
              <w:t>whether the information or opinion is true or not; and</w:t>
            </w:r>
          </w:p>
          <w:p w14:paraId="1C8367C9" w14:textId="056B4E7F" w:rsidR="00C60E0F" w:rsidRPr="006C4678" w:rsidRDefault="00680B92" w:rsidP="00A176FD">
            <w:pPr>
              <w:pStyle w:val="ListParagraph"/>
              <w:numPr>
                <w:ilvl w:val="7"/>
                <w:numId w:val="10"/>
              </w:numPr>
              <w:ind w:left="382" w:hanging="382"/>
            </w:pPr>
            <w:r>
              <w:t>whether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5B604887" w:rsidR="00F95C1B" w:rsidRPr="006C4678" w:rsidRDefault="00F95C1B" w:rsidP="003A6E24">
            <w:pPr>
              <w:rPr>
                <w:bCs/>
              </w:rPr>
            </w:pPr>
            <w:r>
              <w:t xml:space="preserve">An </w:t>
            </w:r>
            <w:r w:rsidR="002C1841">
              <w:t>manager</w:t>
            </w:r>
            <w:r>
              <w:t xml:space="preserve"> 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bl>
    <w:p w14:paraId="25F65377" w14:textId="77777777" w:rsidR="00230A2B" w:rsidRDefault="00230A2B" w:rsidP="00230A2B"/>
    <w:p w14:paraId="25F65378" w14:textId="77777777" w:rsidR="00230A2B" w:rsidRDefault="00230A2B" w:rsidP="00230A2B">
      <w:pPr>
        <w:sectPr w:rsidR="00230A2B" w:rsidSect="00CD3053">
          <w:pgSz w:w="11907" w:h="16840" w:code="9"/>
          <w:pgMar w:top="851" w:right="1418" w:bottom="851" w:left="1701" w:header="709" w:footer="709" w:gutter="0"/>
          <w:cols w:space="720"/>
          <w:docGrid w:linePitch="360"/>
        </w:sectPr>
      </w:pPr>
    </w:p>
    <w:p w14:paraId="1C1EBE23" w14:textId="46FFBC5D" w:rsidR="00BC5328" w:rsidRDefault="00255EA8" w:rsidP="00A176FD">
      <w:pPr>
        <w:pStyle w:val="Heading2Appendix"/>
        <w:numPr>
          <w:ilvl w:val="0"/>
          <w:numId w:val="16"/>
        </w:numPr>
      </w:pPr>
      <w:bookmarkStart w:id="263" w:name="_Ref65584264"/>
      <w:bookmarkStart w:id="264" w:name="_Toc69389718"/>
      <w:bookmarkStart w:id="265" w:name="_Toc496536709"/>
      <w:bookmarkStart w:id="266" w:name="_Toc531277537"/>
      <w:bookmarkStart w:id="267" w:name="_Toc955347"/>
      <w:r>
        <w:t>Eligible applicants</w:t>
      </w:r>
      <w:bookmarkEnd w:id="263"/>
      <w:bookmarkEnd w:id="264"/>
      <w:r>
        <w:t xml:space="preserve"> </w:t>
      </w:r>
    </w:p>
    <w:p w14:paraId="0930BFD5" w14:textId="77777777" w:rsidR="00BC5328" w:rsidRDefault="00BC5328" w:rsidP="00B534D6">
      <w:pPr>
        <w:spacing w:before="0" w:after="0" w:line="240" w:lineRule="auto"/>
      </w:pPr>
    </w:p>
    <w:p w14:paraId="69F3B0DB" w14:textId="77777777" w:rsidR="00C6217A" w:rsidRPr="00C6217A" w:rsidRDefault="00C6217A" w:rsidP="00C6217A">
      <w:pPr>
        <w:spacing w:before="0" w:after="0" w:line="240" w:lineRule="auto"/>
      </w:pPr>
    </w:p>
    <w:tbl>
      <w:tblPr>
        <w:tblStyle w:val="TableGrid"/>
        <w:tblW w:w="14029" w:type="dxa"/>
        <w:tblLook w:val="04A0" w:firstRow="1" w:lastRow="0" w:firstColumn="1" w:lastColumn="0" w:noHBand="0" w:noVBand="1"/>
        <w:tblCaption w:val="Eligible applicatiants details"/>
      </w:tblPr>
      <w:tblGrid>
        <w:gridCol w:w="679"/>
        <w:gridCol w:w="3454"/>
        <w:gridCol w:w="2001"/>
        <w:gridCol w:w="5485"/>
        <w:gridCol w:w="2410"/>
      </w:tblGrid>
      <w:tr w:rsidR="00C6217A" w:rsidRPr="00C6217A" w14:paraId="61E2C6C7" w14:textId="77777777" w:rsidTr="00A8769C">
        <w:trPr>
          <w:tblHeader/>
        </w:trPr>
        <w:tc>
          <w:tcPr>
            <w:tcW w:w="679" w:type="dxa"/>
            <w:shd w:val="pct5" w:color="auto" w:fill="auto"/>
          </w:tcPr>
          <w:p w14:paraId="44D4A716" w14:textId="77777777" w:rsidR="00C6217A" w:rsidRPr="00C6217A" w:rsidRDefault="00C6217A" w:rsidP="00C6217A">
            <w:pPr>
              <w:spacing w:before="120" w:after="0" w:line="240" w:lineRule="auto"/>
              <w:rPr>
                <w:rFonts w:cs="Arial"/>
                <w:b/>
                <w:szCs w:val="20"/>
              </w:rPr>
            </w:pPr>
          </w:p>
        </w:tc>
        <w:tc>
          <w:tcPr>
            <w:tcW w:w="3454" w:type="dxa"/>
            <w:shd w:val="pct5" w:color="auto" w:fill="auto"/>
          </w:tcPr>
          <w:p w14:paraId="2D1AD58E" w14:textId="77777777" w:rsidR="00C6217A" w:rsidRPr="00C6217A" w:rsidRDefault="00C6217A" w:rsidP="00C6217A">
            <w:pPr>
              <w:spacing w:before="120" w:after="0" w:line="240" w:lineRule="auto"/>
              <w:rPr>
                <w:rFonts w:cs="Arial"/>
                <w:b/>
                <w:szCs w:val="20"/>
              </w:rPr>
            </w:pPr>
            <w:r w:rsidRPr="00C6217A">
              <w:rPr>
                <w:rFonts w:cs="Arial"/>
                <w:b/>
                <w:szCs w:val="20"/>
              </w:rPr>
              <w:t xml:space="preserve">Entity Name </w:t>
            </w:r>
          </w:p>
        </w:tc>
        <w:tc>
          <w:tcPr>
            <w:tcW w:w="2001" w:type="dxa"/>
            <w:shd w:val="pct5" w:color="auto" w:fill="auto"/>
          </w:tcPr>
          <w:p w14:paraId="797F64E6" w14:textId="77777777" w:rsidR="00C6217A" w:rsidRPr="00C6217A" w:rsidRDefault="00C6217A" w:rsidP="00C6217A">
            <w:pPr>
              <w:spacing w:before="120" w:after="0" w:line="240" w:lineRule="auto"/>
              <w:jc w:val="center"/>
              <w:rPr>
                <w:rFonts w:cs="Arial"/>
                <w:b/>
                <w:szCs w:val="20"/>
              </w:rPr>
            </w:pPr>
            <w:r w:rsidRPr="00C6217A">
              <w:rPr>
                <w:rFonts w:cs="Arial"/>
                <w:b/>
                <w:szCs w:val="20"/>
              </w:rPr>
              <w:t>ABN</w:t>
            </w:r>
          </w:p>
        </w:tc>
        <w:tc>
          <w:tcPr>
            <w:tcW w:w="5485" w:type="dxa"/>
            <w:shd w:val="pct5" w:color="auto" w:fill="auto"/>
          </w:tcPr>
          <w:p w14:paraId="274ED43A" w14:textId="77777777" w:rsidR="00C6217A" w:rsidRPr="00C6217A" w:rsidRDefault="00C6217A" w:rsidP="00C6217A">
            <w:pPr>
              <w:spacing w:before="120" w:after="0" w:line="240" w:lineRule="auto"/>
              <w:rPr>
                <w:rFonts w:cs="Arial"/>
                <w:b/>
                <w:szCs w:val="20"/>
              </w:rPr>
            </w:pPr>
            <w:r w:rsidRPr="00C6217A">
              <w:rPr>
                <w:rFonts w:cs="Arial"/>
                <w:b/>
                <w:szCs w:val="20"/>
              </w:rPr>
              <w:t xml:space="preserve">Project Title(s) </w:t>
            </w:r>
          </w:p>
          <w:p w14:paraId="1630748A" w14:textId="77777777" w:rsidR="00C6217A" w:rsidRPr="00C6217A" w:rsidRDefault="00C6217A" w:rsidP="00C6217A">
            <w:pPr>
              <w:spacing w:before="120" w:after="0" w:line="240" w:lineRule="auto"/>
              <w:rPr>
                <w:rFonts w:cs="Arial"/>
                <w:b/>
                <w:szCs w:val="20"/>
              </w:rPr>
            </w:pPr>
          </w:p>
        </w:tc>
        <w:tc>
          <w:tcPr>
            <w:tcW w:w="2410" w:type="dxa"/>
            <w:shd w:val="pct5" w:color="auto" w:fill="auto"/>
          </w:tcPr>
          <w:p w14:paraId="5BF37FD6" w14:textId="77777777" w:rsidR="00C6217A" w:rsidRPr="00C6217A" w:rsidRDefault="00C6217A" w:rsidP="00C6217A">
            <w:pPr>
              <w:spacing w:before="120" w:after="0" w:line="240" w:lineRule="auto"/>
              <w:rPr>
                <w:rFonts w:cs="Arial"/>
                <w:b/>
                <w:szCs w:val="20"/>
              </w:rPr>
            </w:pPr>
            <w:r w:rsidRPr="00C6217A">
              <w:rPr>
                <w:rFonts w:cs="Arial"/>
                <w:b/>
                <w:szCs w:val="20"/>
              </w:rPr>
              <w:t xml:space="preserve">Grant Amount* (excl GST) </w:t>
            </w:r>
          </w:p>
          <w:p w14:paraId="277C2D4E" w14:textId="77777777" w:rsidR="00C6217A" w:rsidRPr="00C6217A" w:rsidRDefault="00C6217A" w:rsidP="00C6217A">
            <w:pPr>
              <w:spacing w:before="120" w:after="0" w:line="240" w:lineRule="auto"/>
              <w:rPr>
                <w:rFonts w:cs="Arial"/>
                <w:b/>
                <w:szCs w:val="20"/>
              </w:rPr>
            </w:pPr>
          </w:p>
        </w:tc>
      </w:tr>
      <w:tr w:rsidR="00C6217A" w:rsidRPr="00C6217A" w14:paraId="5E2C585B" w14:textId="77777777" w:rsidTr="00A8769C">
        <w:tc>
          <w:tcPr>
            <w:tcW w:w="679" w:type="dxa"/>
          </w:tcPr>
          <w:p w14:paraId="53F09808" w14:textId="77777777" w:rsidR="00C6217A" w:rsidRPr="00C6217A" w:rsidRDefault="00C6217A" w:rsidP="00A176FD">
            <w:pPr>
              <w:numPr>
                <w:ilvl w:val="0"/>
                <w:numId w:val="29"/>
              </w:numPr>
              <w:spacing w:before="0" w:after="0" w:line="240" w:lineRule="auto"/>
              <w:contextualSpacing/>
              <w:rPr>
                <w:rFonts w:cs="Arial"/>
                <w:szCs w:val="20"/>
              </w:rPr>
            </w:pPr>
          </w:p>
        </w:tc>
        <w:tc>
          <w:tcPr>
            <w:tcW w:w="3454" w:type="dxa"/>
          </w:tcPr>
          <w:p w14:paraId="50055FA5" w14:textId="77777777" w:rsidR="00C6217A" w:rsidRPr="00C6217A" w:rsidRDefault="00C6217A" w:rsidP="00C6217A">
            <w:pPr>
              <w:spacing w:before="0" w:after="0" w:line="240" w:lineRule="auto"/>
              <w:rPr>
                <w:rFonts w:cs="Arial"/>
                <w:b/>
                <w:szCs w:val="20"/>
              </w:rPr>
            </w:pPr>
            <w:r w:rsidRPr="00C6217A">
              <w:rPr>
                <w:rFonts w:cs="Arial"/>
                <w:b/>
                <w:szCs w:val="20"/>
              </w:rPr>
              <w:t>ACT Government</w:t>
            </w:r>
          </w:p>
          <w:p w14:paraId="793316A1" w14:textId="77777777" w:rsidR="00C6217A" w:rsidRPr="00C6217A" w:rsidRDefault="00C6217A" w:rsidP="00C6217A">
            <w:pPr>
              <w:spacing w:before="0" w:after="0" w:line="240" w:lineRule="auto"/>
              <w:rPr>
                <w:rFonts w:cs="Arial"/>
                <w:b/>
                <w:szCs w:val="20"/>
              </w:rPr>
            </w:pPr>
          </w:p>
          <w:p w14:paraId="37F80896" w14:textId="77777777" w:rsidR="00C6217A" w:rsidRPr="00C6217A" w:rsidRDefault="00C6217A" w:rsidP="00C6217A">
            <w:pPr>
              <w:spacing w:before="0" w:after="0" w:line="240" w:lineRule="auto"/>
              <w:rPr>
                <w:rFonts w:cs="Arial"/>
                <w:b/>
                <w:szCs w:val="20"/>
              </w:rPr>
            </w:pPr>
            <w:r w:rsidRPr="00C6217A">
              <w:rPr>
                <w:rFonts w:cs="Arial"/>
                <w:b/>
                <w:szCs w:val="20"/>
              </w:rPr>
              <w:t>Delivered by:</w:t>
            </w:r>
          </w:p>
          <w:p w14:paraId="416E4420" w14:textId="77777777" w:rsidR="00C6217A" w:rsidRPr="00C6217A" w:rsidRDefault="00C6217A" w:rsidP="00C6217A">
            <w:pPr>
              <w:spacing w:before="0" w:after="0" w:line="240" w:lineRule="auto"/>
              <w:rPr>
                <w:rFonts w:cs="Arial"/>
                <w:b/>
                <w:szCs w:val="20"/>
              </w:rPr>
            </w:pPr>
            <w:r w:rsidRPr="00C6217A">
              <w:rPr>
                <w:rFonts w:cs="Arial"/>
                <w:b/>
                <w:szCs w:val="20"/>
              </w:rPr>
              <w:t>Environment, Planning And Sustainable Development Directorate - Departmental</w:t>
            </w:r>
            <w:r w:rsidRPr="00C6217A" w:rsidDel="009E1ED5">
              <w:rPr>
                <w:rFonts w:cs="Arial"/>
                <w:b/>
                <w:szCs w:val="20"/>
              </w:rPr>
              <w:t xml:space="preserve"> </w:t>
            </w:r>
          </w:p>
          <w:p w14:paraId="3E384D1A" w14:textId="77777777" w:rsidR="00C6217A" w:rsidRPr="00C6217A" w:rsidRDefault="00C6217A" w:rsidP="00C6217A">
            <w:pPr>
              <w:spacing w:before="0" w:after="0" w:line="240" w:lineRule="auto"/>
              <w:rPr>
                <w:rFonts w:cs="Arial"/>
                <w:b/>
                <w:szCs w:val="20"/>
              </w:rPr>
            </w:pPr>
          </w:p>
        </w:tc>
        <w:tc>
          <w:tcPr>
            <w:tcW w:w="2001" w:type="dxa"/>
          </w:tcPr>
          <w:p w14:paraId="10F2B13F" w14:textId="77777777" w:rsidR="00C6217A" w:rsidRPr="00C6217A" w:rsidRDefault="00C6217A" w:rsidP="00C6217A">
            <w:pPr>
              <w:spacing w:before="0" w:after="0" w:line="240" w:lineRule="auto"/>
              <w:jc w:val="center"/>
              <w:rPr>
                <w:rFonts w:cs="Arial"/>
                <w:szCs w:val="20"/>
              </w:rPr>
            </w:pPr>
            <w:r w:rsidRPr="00C6217A">
              <w:rPr>
                <w:rFonts w:cs="Arial"/>
                <w:szCs w:val="20"/>
              </w:rPr>
              <w:t>31 432 729 493</w:t>
            </w:r>
          </w:p>
          <w:p w14:paraId="49866659" w14:textId="77777777" w:rsidR="00C6217A" w:rsidRPr="00C6217A" w:rsidRDefault="00C6217A" w:rsidP="00C6217A">
            <w:pPr>
              <w:spacing w:before="0" w:after="0" w:line="240" w:lineRule="auto"/>
              <w:jc w:val="center"/>
              <w:rPr>
                <w:rFonts w:cs="Arial"/>
                <w:szCs w:val="20"/>
              </w:rPr>
            </w:pPr>
          </w:p>
        </w:tc>
        <w:tc>
          <w:tcPr>
            <w:tcW w:w="5485" w:type="dxa"/>
          </w:tcPr>
          <w:p w14:paraId="44114178" w14:textId="77777777" w:rsidR="00C6217A" w:rsidRPr="00C6217A" w:rsidRDefault="00C6217A" w:rsidP="00C6217A">
            <w:pPr>
              <w:spacing w:before="0" w:after="0" w:line="240" w:lineRule="auto"/>
              <w:rPr>
                <w:rFonts w:cs="Arial"/>
                <w:szCs w:val="20"/>
                <w:u w:val="single"/>
              </w:rPr>
            </w:pPr>
            <w:r w:rsidRPr="00C6217A">
              <w:rPr>
                <w:rFonts w:cs="Arial"/>
                <w:szCs w:val="20"/>
                <w:u w:val="single"/>
              </w:rPr>
              <w:t>Brush-tailed Rock-wallaby</w:t>
            </w:r>
          </w:p>
          <w:p w14:paraId="650969F7" w14:textId="77777777" w:rsidR="00C6217A" w:rsidRPr="00C6217A" w:rsidRDefault="00C6217A" w:rsidP="00C6217A">
            <w:pPr>
              <w:spacing w:before="0" w:after="0" w:line="240" w:lineRule="auto"/>
              <w:rPr>
                <w:rFonts w:cs="Arial"/>
                <w:szCs w:val="20"/>
              </w:rPr>
            </w:pPr>
          </w:p>
          <w:p w14:paraId="35330C9C" w14:textId="77777777" w:rsidR="00C6217A" w:rsidRPr="00C6217A" w:rsidRDefault="00C6217A" w:rsidP="00A176FD">
            <w:pPr>
              <w:numPr>
                <w:ilvl w:val="0"/>
                <w:numId w:val="19"/>
              </w:numPr>
              <w:spacing w:before="0" w:after="0" w:line="240" w:lineRule="auto"/>
              <w:contextualSpacing/>
              <w:rPr>
                <w:rFonts w:cs="Arial"/>
                <w:szCs w:val="20"/>
              </w:rPr>
            </w:pPr>
            <w:r w:rsidRPr="00C6217A">
              <w:rPr>
                <w:rFonts w:cs="Arial"/>
                <w:szCs w:val="20"/>
              </w:rPr>
              <w:t xml:space="preserve">Southern Brush-tailed Rock-wallaby Safe Haven: Jedbinbilla. </w:t>
            </w:r>
          </w:p>
          <w:p w14:paraId="02779B63" w14:textId="77777777" w:rsidR="00C6217A" w:rsidRPr="00C6217A" w:rsidRDefault="00C6217A" w:rsidP="00C6217A">
            <w:pPr>
              <w:spacing w:before="0" w:after="0" w:line="240" w:lineRule="auto"/>
              <w:rPr>
                <w:rFonts w:cs="Arial"/>
                <w:szCs w:val="20"/>
              </w:rPr>
            </w:pPr>
          </w:p>
          <w:p w14:paraId="4190C8DB" w14:textId="77777777" w:rsidR="00C6217A" w:rsidRPr="00C6217A" w:rsidRDefault="00C6217A" w:rsidP="00C6217A">
            <w:pPr>
              <w:spacing w:before="0" w:after="0" w:line="240" w:lineRule="auto"/>
              <w:rPr>
                <w:rFonts w:cs="Arial"/>
                <w:szCs w:val="20"/>
                <w:u w:val="single"/>
              </w:rPr>
            </w:pPr>
            <w:r w:rsidRPr="00C6217A">
              <w:rPr>
                <w:rFonts w:cs="Arial"/>
                <w:szCs w:val="20"/>
                <w:u w:val="single"/>
              </w:rPr>
              <w:t>Gang-gang Cockatoo</w:t>
            </w:r>
          </w:p>
          <w:p w14:paraId="6A76539F" w14:textId="77777777" w:rsidR="00C6217A" w:rsidRPr="00C6217A" w:rsidRDefault="00C6217A" w:rsidP="00C6217A">
            <w:pPr>
              <w:spacing w:before="0" w:after="0" w:line="240" w:lineRule="auto"/>
              <w:rPr>
                <w:rFonts w:cs="Arial"/>
                <w:szCs w:val="20"/>
              </w:rPr>
            </w:pPr>
          </w:p>
          <w:p w14:paraId="5872F857" w14:textId="77777777" w:rsidR="00C6217A" w:rsidRPr="00C6217A" w:rsidRDefault="00C6217A" w:rsidP="00A176FD">
            <w:pPr>
              <w:numPr>
                <w:ilvl w:val="0"/>
                <w:numId w:val="19"/>
              </w:numPr>
              <w:spacing w:before="0" w:after="0" w:line="240" w:lineRule="auto"/>
              <w:contextualSpacing/>
              <w:rPr>
                <w:rFonts w:cs="Arial"/>
                <w:szCs w:val="20"/>
              </w:rPr>
            </w:pPr>
            <w:r w:rsidRPr="00C6217A">
              <w:rPr>
                <w:rFonts w:cs="Arial"/>
                <w:szCs w:val="20"/>
              </w:rPr>
              <w:t>Strategic conservation monitoring for the Gang-gang Cockatoo (Sub-project 1 - Conservation monitoring and factors affecting nesting outcomes, and Sub-project 2 - Microclimate of nesting sites.)</w:t>
            </w:r>
          </w:p>
          <w:p w14:paraId="4DAE0BEE" w14:textId="77777777" w:rsidR="00C6217A" w:rsidRPr="00C6217A" w:rsidRDefault="00C6217A" w:rsidP="00C6217A">
            <w:pPr>
              <w:spacing w:before="0" w:after="0" w:line="240" w:lineRule="auto"/>
              <w:rPr>
                <w:rFonts w:cs="Arial"/>
                <w:szCs w:val="20"/>
              </w:rPr>
            </w:pPr>
          </w:p>
          <w:p w14:paraId="290C79A3" w14:textId="77777777" w:rsidR="00C6217A" w:rsidRPr="00C6217A" w:rsidRDefault="00C6217A" w:rsidP="00C6217A">
            <w:pPr>
              <w:spacing w:before="0" w:after="0" w:line="240" w:lineRule="auto"/>
              <w:rPr>
                <w:rFonts w:cs="Arial"/>
                <w:szCs w:val="20"/>
                <w:u w:val="single"/>
              </w:rPr>
            </w:pPr>
            <w:r w:rsidRPr="00C6217A">
              <w:rPr>
                <w:rFonts w:cs="Arial"/>
                <w:szCs w:val="20"/>
                <w:u w:val="single"/>
              </w:rPr>
              <w:t>Gliders</w:t>
            </w:r>
          </w:p>
          <w:p w14:paraId="5EA32353" w14:textId="77777777" w:rsidR="00C6217A" w:rsidRPr="00C6217A" w:rsidRDefault="00C6217A" w:rsidP="00C6217A">
            <w:pPr>
              <w:spacing w:before="0" w:after="0" w:line="240" w:lineRule="auto"/>
              <w:rPr>
                <w:rFonts w:cs="Arial"/>
                <w:szCs w:val="20"/>
              </w:rPr>
            </w:pPr>
          </w:p>
          <w:p w14:paraId="338F2170" w14:textId="77777777" w:rsidR="00C6217A" w:rsidRPr="00C6217A" w:rsidRDefault="00C6217A" w:rsidP="00A176FD">
            <w:pPr>
              <w:numPr>
                <w:ilvl w:val="0"/>
                <w:numId w:val="19"/>
              </w:numPr>
              <w:spacing w:before="0" w:after="0" w:line="240" w:lineRule="auto"/>
              <w:contextualSpacing/>
              <w:rPr>
                <w:rFonts w:cs="Arial"/>
                <w:szCs w:val="20"/>
              </w:rPr>
            </w:pPr>
            <w:r w:rsidRPr="00C6217A">
              <w:rPr>
                <w:rFonts w:cs="Arial"/>
                <w:szCs w:val="20"/>
              </w:rPr>
              <w:t>Post-fire assessment of the Greater glider and Yellow-bellied glider in Namadgi National Park (ACT).</w:t>
            </w:r>
          </w:p>
          <w:p w14:paraId="150289F3" w14:textId="77777777" w:rsidR="00C6217A" w:rsidRPr="00C6217A" w:rsidRDefault="00C6217A" w:rsidP="00C6217A">
            <w:pPr>
              <w:spacing w:before="0" w:after="0" w:line="240" w:lineRule="auto"/>
              <w:ind w:left="360"/>
              <w:contextualSpacing/>
              <w:rPr>
                <w:rFonts w:cs="Arial"/>
                <w:szCs w:val="20"/>
              </w:rPr>
            </w:pPr>
          </w:p>
        </w:tc>
        <w:tc>
          <w:tcPr>
            <w:tcW w:w="2410" w:type="dxa"/>
          </w:tcPr>
          <w:p w14:paraId="1D72F4F7" w14:textId="77777777" w:rsidR="00C6217A" w:rsidRPr="00C6217A" w:rsidRDefault="00C6217A" w:rsidP="00C6217A">
            <w:pPr>
              <w:spacing w:before="0" w:after="0" w:line="240" w:lineRule="auto"/>
              <w:jc w:val="right"/>
              <w:rPr>
                <w:rFonts w:cs="Arial"/>
                <w:szCs w:val="20"/>
              </w:rPr>
            </w:pPr>
            <w:r w:rsidRPr="00C6217A">
              <w:rPr>
                <w:rFonts w:cs="Arial"/>
                <w:szCs w:val="20"/>
              </w:rPr>
              <w:t>$572,000</w:t>
            </w:r>
          </w:p>
        </w:tc>
      </w:tr>
      <w:tr w:rsidR="00C6217A" w:rsidRPr="00C6217A" w14:paraId="3E11CC8C" w14:textId="77777777" w:rsidTr="00A8769C">
        <w:tc>
          <w:tcPr>
            <w:tcW w:w="679" w:type="dxa"/>
          </w:tcPr>
          <w:p w14:paraId="664696D7"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3D1592A4" w14:textId="77777777" w:rsidR="00C6217A" w:rsidRPr="00C6217A" w:rsidRDefault="00C6217A" w:rsidP="00C6217A">
            <w:pPr>
              <w:spacing w:before="0" w:after="0" w:line="240" w:lineRule="auto"/>
              <w:rPr>
                <w:rFonts w:cs="Arial"/>
                <w:b/>
                <w:szCs w:val="20"/>
              </w:rPr>
            </w:pPr>
            <w:r w:rsidRPr="00C6217A">
              <w:rPr>
                <w:rFonts w:cs="Arial"/>
                <w:b/>
                <w:szCs w:val="20"/>
              </w:rPr>
              <w:t>AMOR, MICHAEL DOUGLAS</w:t>
            </w:r>
          </w:p>
          <w:p w14:paraId="7FA783ED" w14:textId="77777777" w:rsidR="00C6217A" w:rsidRPr="00C6217A" w:rsidRDefault="00C6217A" w:rsidP="00C6217A">
            <w:pPr>
              <w:spacing w:before="0" w:after="0" w:line="240" w:lineRule="auto"/>
              <w:rPr>
                <w:rFonts w:cs="Arial"/>
                <w:b/>
                <w:szCs w:val="20"/>
              </w:rPr>
            </w:pPr>
            <w:r w:rsidRPr="00C6217A">
              <w:rPr>
                <w:rFonts w:cs="Arial"/>
                <w:b/>
                <w:szCs w:val="20"/>
              </w:rPr>
              <w:t>(trading as Amor Evolutionary Genetics and Bioinformatics</w:t>
            </w:r>
          </w:p>
        </w:tc>
        <w:tc>
          <w:tcPr>
            <w:tcW w:w="2001" w:type="dxa"/>
          </w:tcPr>
          <w:p w14:paraId="587D1FF2" w14:textId="77777777" w:rsidR="00C6217A" w:rsidRPr="00C6217A" w:rsidRDefault="00C6217A" w:rsidP="00C6217A">
            <w:pPr>
              <w:spacing w:before="0" w:after="0" w:line="240" w:lineRule="auto"/>
              <w:jc w:val="center"/>
              <w:rPr>
                <w:rFonts w:cs="Arial"/>
                <w:szCs w:val="20"/>
              </w:rPr>
            </w:pPr>
            <w:r w:rsidRPr="00C6217A">
              <w:rPr>
                <w:rFonts w:cs="Arial"/>
                <w:szCs w:val="20"/>
              </w:rPr>
              <w:t>99 141 100 784</w:t>
            </w:r>
          </w:p>
          <w:p w14:paraId="533F62B3" w14:textId="77777777" w:rsidR="00C6217A" w:rsidRPr="00C6217A" w:rsidRDefault="00C6217A" w:rsidP="00C6217A">
            <w:pPr>
              <w:spacing w:before="0" w:after="0" w:line="240" w:lineRule="auto"/>
              <w:jc w:val="center"/>
              <w:rPr>
                <w:rFonts w:cs="Arial"/>
                <w:szCs w:val="20"/>
              </w:rPr>
            </w:pPr>
          </w:p>
        </w:tc>
        <w:tc>
          <w:tcPr>
            <w:tcW w:w="5485" w:type="dxa"/>
          </w:tcPr>
          <w:p w14:paraId="41BA5A6C" w14:textId="77777777" w:rsidR="00C6217A" w:rsidRPr="00C6217A" w:rsidRDefault="00C6217A" w:rsidP="00C6217A">
            <w:pPr>
              <w:spacing w:before="0" w:after="0" w:line="240" w:lineRule="auto"/>
              <w:rPr>
                <w:rFonts w:cs="Arial"/>
                <w:szCs w:val="20"/>
                <w:u w:val="single"/>
              </w:rPr>
            </w:pPr>
            <w:r w:rsidRPr="00C6217A">
              <w:rPr>
                <w:rFonts w:cs="Arial"/>
                <w:szCs w:val="20"/>
                <w:u w:val="single"/>
              </w:rPr>
              <w:t>Alpine Reptiles</w:t>
            </w:r>
          </w:p>
          <w:p w14:paraId="252BC291" w14:textId="77777777" w:rsidR="00C6217A" w:rsidRPr="00C6217A" w:rsidRDefault="00C6217A" w:rsidP="00C6217A">
            <w:pPr>
              <w:spacing w:before="0" w:after="0" w:line="240" w:lineRule="auto"/>
              <w:rPr>
                <w:rFonts w:cs="Arial"/>
                <w:szCs w:val="20"/>
              </w:rPr>
            </w:pPr>
          </w:p>
          <w:p w14:paraId="1AD40CA5" w14:textId="77777777" w:rsidR="00C6217A" w:rsidRPr="00C6217A" w:rsidRDefault="00C6217A" w:rsidP="00A176FD">
            <w:pPr>
              <w:numPr>
                <w:ilvl w:val="0"/>
                <w:numId w:val="19"/>
              </w:numPr>
              <w:spacing w:before="0" w:after="0" w:line="240" w:lineRule="auto"/>
              <w:contextualSpacing/>
              <w:rPr>
                <w:rFonts w:cs="Arial"/>
                <w:szCs w:val="20"/>
              </w:rPr>
            </w:pPr>
            <w:r w:rsidRPr="00C6217A">
              <w:rPr>
                <w:rFonts w:cs="Arial"/>
                <w:szCs w:val="20"/>
              </w:rPr>
              <w:t>Genetic analyses of Wellington Plains and Kosciuszko Alpine She-oak Skink individuals</w:t>
            </w:r>
          </w:p>
          <w:p w14:paraId="53F5D2DB" w14:textId="77777777" w:rsidR="00C6217A" w:rsidRPr="00C6217A" w:rsidRDefault="00C6217A" w:rsidP="00C6217A">
            <w:pPr>
              <w:spacing w:before="0" w:after="0" w:line="240" w:lineRule="auto"/>
              <w:rPr>
                <w:rFonts w:cs="Arial"/>
                <w:szCs w:val="20"/>
              </w:rPr>
            </w:pPr>
          </w:p>
          <w:p w14:paraId="18A70F40" w14:textId="77777777" w:rsidR="00C6217A" w:rsidRPr="00C6217A" w:rsidRDefault="00C6217A" w:rsidP="00A176FD">
            <w:pPr>
              <w:numPr>
                <w:ilvl w:val="0"/>
                <w:numId w:val="19"/>
              </w:numPr>
              <w:spacing w:before="0" w:after="0" w:line="240" w:lineRule="auto"/>
              <w:contextualSpacing/>
              <w:rPr>
                <w:rFonts w:cs="Arial"/>
                <w:szCs w:val="20"/>
              </w:rPr>
            </w:pPr>
            <w:r w:rsidRPr="00C6217A">
              <w:rPr>
                <w:rFonts w:cs="Arial"/>
                <w:szCs w:val="20"/>
              </w:rPr>
              <w:t>Genetic study of Guthega Skink.</w:t>
            </w:r>
          </w:p>
          <w:p w14:paraId="5C00CF1C" w14:textId="77777777" w:rsidR="00C6217A" w:rsidRPr="00C6217A" w:rsidRDefault="00C6217A" w:rsidP="00C6217A">
            <w:pPr>
              <w:spacing w:before="0" w:after="0" w:line="240" w:lineRule="auto"/>
              <w:ind w:left="360"/>
              <w:contextualSpacing/>
              <w:rPr>
                <w:rFonts w:cs="Arial"/>
                <w:szCs w:val="20"/>
              </w:rPr>
            </w:pPr>
          </w:p>
        </w:tc>
        <w:tc>
          <w:tcPr>
            <w:tcW w:w="2410" w:type="dxa"/>
          </w:tcPr>
          <w:p w14:paraId="26163C3E" w14:textId="77777777" w:rsidR="00C6217A" w:rsidRPr="00C6217A" w:rsidRDefault="00C6217A" w:rsidP="00C6217A">
            <w:pPr>
              <w:spacing w:before="0" w:after="0" w:line="240" w:lineRule="auto"/>
              <w:jc w:val="right"/>
              <w:rPr>
                <w:rFonts w:cs="Arial"/>
                <w:szCs w:val="20"/>
              </w:rPr>
            </w:pPr>
            <w:r w:rsidRPr="00C6217A">
              <w:rPr>
                <w:rFonts w:cs="Arial"/>
                <w:szCs w:val="20"/>
              </w:rPr>
              <w:t>$170,000</w:t>
            </w:r>
          </w:p>
        </w:tc>
      </w:tr>
      <w:tr w:rsidR="00C6217A" w:rsidRPr="00C6217A" w14:paraId="59EAF127" w14:textId="77777777" w:rsidTr="00A8769C">
        <w:tc>
          <w:tcPr>
            <w:tcW w:w="679" w:type="dxa"/>
          </w:tcPr>
          <w:p w14:paraId="4BE0EF46"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0F483729" w14:textId="77777777" w:rsidR="00C6217A" w:rsidRPr="00C6217A" w:rsidRDefault="00C6217A" w:rsidP="00C6217A">
            <w:pPr>
              <w:spacing w:before="0" w:after="0" w:line="240" w:lineRule="auto"/>
              <w:rPr>
                <w:rFonts w:cs="Arial"/>
                <w:b/>
                <w:szCs w:val="20"/>
              </w:rPr>
            </w:pPr>
            <w:r w:rsidRPr="00C6217A">
              <w:rPr>
                <w:rFonts w:cs="Arial"/>
                <w:b/>
                <w:szCs w:val="20"/>
              </w:rPr>
              <w:t>Atkins Ecological Contracting Pty Ltd</w:t>
            </w:r>
          </w:p>
        </w:tc>
        <w:tc>
          <w:tcPr>
            <w:tcW w:w="2001" w:type="dxa"/>
          </w:tcPr>
          <w:p w14:paraId="6078D47E" w14:textId="77777777" w:rsidR="00C6217A" w:rsidRPr="00C6217A" w:rsidRDefault="00C6217A" w:rsidP="00C6217A">
            <w:pPr>
              <w:spacing w:before="0" w:after="0" w:line="240" w:lineRule="auto"/>
              <w:jc w:val="center"/>
              <w:rPr>
                <w:rFonts w:cs="Arial"/>
                <w:szCs w:val="20"/>
              </w:rPr>
            </w:pPr>
            <w:r w:rsidRPr="00C6217A">
              <w:rPr>
                <w:rFonts w:cs="Arial"/>
                <w:szCs w:val="20"/>
              </w:rPr>
              <w:t>56 635 765 874</w:t>
            </w:r>
          </w:p>
          <w:p w14:paraId="167CD33F" w14:textId="77777777" w:rsidR="00C6217A" w:rsidRPr="00C6217A" w:rsidRDefault="00C6217A" w:rsidP="00C6217A">
            <w:pPr>
              <w:spacing w:before="0" w:after="0" w:line="240" w:lineRule="auto"/>
              <w:jc w:val="center"/>
              <w:rPr>
                <w:rFonts w:cs="Arial"/>
                <w:szCs w:val="20"/>
              </w:rPr>
            </w:pPr>
          </w:p>
        </w:tc>
        <w:tc>
          <w:tcPr>
            <w:tcW w:w="5485" w:type="dxa"/>
          </w:tcPr>
          <w:p w14:paraId="4DC0D9D3" w14:textId="77777777" w:rsidR="00C6217A" w:rsidRPr="00C6217A" w:rsidRDefault="00C6217A" w:rsidP="00C6217A">
            <w:pPr>
              <w:spacing w:before="0" w:after="0" w:line="240" w:lineRule="auto"/>
              <w:rPr>
                <w:rFonts w:cs="Arial"/>
                <w:szCs w:val="20"/>
                <w:u w:val="single"/>
              </w:rPr>
            </w:pPr>
            <w:r w:rsidRPr="00C6217A">
              <w:rPr>
                <w:rFonts w:cs="Arial"/>
                <w:szCs w:val="20"/>
                <w:u w:val="single"/>
              </w:rPr>
              <w:t>Alpine Reptiles</w:t>
            </w:r>
          </w:p>
          <w:p w14:paraId="7A71477E" w14:textId="77777777" w:rsidR="00C6217A" w:rsidRPr="00C6217A" w:rsidRDefault="00C6217A" w:rsidP="00C6217A">
            <w:pPr>
              <w:spacing w:before="0" w:after="0" w:line="240" w:lineRule="auto"/>
              <w:rPr>
                <w:rFonts w:cs="Arial"/>
                <w:szCs w:val="20"/>
              </w:rPr>
            </w:pPr>
          </w:p>
          <w:p w14:paraId="66D0B6CA" w14:textId="77777777" w:rsidR="00C6217A" w:rsidRPr="00C6217A" w:rsidRDefault="00C6217A" w:rsidP="00A176FD">
            <w:pPr>
              <w:numPr>
                <w:ilvl w:val="0"/>
                <w:numId w:val="20"/>
              </w:numPr>
              <w:spacing w:before="0" w:after="0" w:line="320" w:lineRule="atLeast"/>
              <w:ind w:left="357" w:hanging="357"/>
              <w:rPr>
                <w:rFonts w:cs="Arial"/>
                <w:szCs w:val="20"/>
              </w:rPr>
            </w:pPr>
            <w:r w:rsidRPr="00C6217A">
              <w:rPr>
                <w:rFonts w:cs="Arial"/>
                <w:szCs w:val="20"/>
              </w:rPr>
              <w:t>Understanding known fire-affected Alpine She-oak Skink populations in Kosciuszko National Park</w:t>
            </w:r>
          </w:p>
          <w:p w14:paraId="700153B3" w14:textId="77777777" w:rsidR="00C6217A" w:rsidRPr="00C6217A" w:rsidRDefault="00C6217A" w:rsidP="00C6217A">
            <w:pPr>
              <w:spacing w:before="0" w:after="0" w:line="240" w:lineRule="auto"/>
              <w:rPr>
                <w:rFonts w:cs="Arial"/>
                <w:szCs w:val="20"/>
              </w:rPr>
            </w:pPr>
          </w:p>
          <w:p w14:paraId="7DF4DE94" w14:textId="77777777" w:rsidR="00C6217A" w:rsidRPr="00C6217A" w:rsidRDefault="00C6217A" w:rsidP="00A176FD">
            <w:pPr>
              <w:numPr>
                <w:ilvl w:val="0"/>
                <w:numId w:val="20"/>
              </w:numPr>
              <w:spacing w:before="0" w:after="0" w:line="320" w:lineRule="atLeast"/>
              <w:contextualSpacing/>
              <w:rPr>
                <w:rFonts w:cs="Arial"/>
                <w:szCs w:val="20"/>
              </w:rPr>
            </w:pPr>
            <w:r w:rsidRPr="00C6217A">
              <w:rPr>
                <w:rFonts w:cs="Arial"/>
                <w:szCs w:val="20"/>
              </w:rPr>
              <w:t>Genetic rescue of the Guthega Skink</w:t>
            </w:r>
            <w:r w:rsidRPr="00C6217A">
              <w:rPr>
                <w:rFonts w:cs="Arial"/>
                <w:szCs w:val="20"/>
              </w:rPr>
              <w:br/>
            </w:r>
          </w:p>
          <w:p w14:paraId="360BCAFA" w14:textId="77777777" w:rsidR="00C6217A" w:rsidRPr="00C6217A" w:rsidRDefault="00C6217A" w:rsidP="00A176FD">
            <w:pPr>
              <w:numPr>
                <w:ilvl w:val="0"/>
                <w:numId w:val="20"/>
              </w:numPr>
              <w:spacing w:before="0" w:after="0" w:line="320" w:lineRule="atLeast"/>
              <w:ind w:left="357" w:hanging="357"/>
              <w:rPr>
                <w:rFonts w:cs="Arial"/>
                <w:szCs w:val="20"/>
              </w:rPr>
            </w:pPr>
            <w:r w:rsidRPr="00C6217A">
              <w:rPr>
                <w:rFonts w:cs="Arial"/>
                <w:szCs w:val="20"/>
              </w:rPr>
              <w:t>Understanding the distribution of the Mountain Skink</w:t>
            </w:r>
          </w:p>
        </w:tc>
        <w:tc>
          <w:tcPr>
            <w:tcW w:w="2410" w:type="dxa"/>
          </w:tcPr>
          <w:p w14:paraId="7D76B25B" w14:textId="77777777" w:rsidR="00C6217A" w:rsidRPr="00C6217A" w:rsidRDefault="00C6217A" w:rsidP="00C6217A">
            <w:pPr>
              <w:spacing w:before="0" w:after="0" w:line="240" w:lineRule="auto"/>
              <w:jc w:val="right"/>
              <w:rPr>
                <w:rFonts w:cs="Arial"/>
                <w:szCs w:val="20"/>
              </w:rPr>
            </w:pPr>
            <w:r w:rsidRPr="00C6217A">
              <w:rPr>
                <w:rFonts w:cs="Arial"/>
                <w:szCs w:val="20"/>
              </w:rPr>
              <w:t xml:space="preserve"> $264,980 </w:t>
            </w:r>
          </w:p>
          <w:p w14:paraId="4DA54F95" w14:textId="77777777" w:rsidR="00C6217A" w:rsidRPr="00C6217A" w:rsidRDefault="00C6217A" w:rsidP="00C6217A">
            <w:pPr>
              <w:spacing w:before="0" w:after="0" w:line="240" w:lineRule="auto"/>
              <w:jc w:val="right"/>
              <w:rPr>
                <w:rFonts w:cs="Arial"/>
                <w:szCs w:val="20"/>
              </w:rPr>
            </w:pPr>
          </w:p>
        </w:tc>
      </w:tr>
      <w:tr w:rsidR="00C6217A" w:rsidRPr="00C6217A" w14:paraId="19EDDEDD" w14:textId="77777777" w:rsidTr="00A8769C">
        <w:tc>
          <w:tcPr>
            <w:tcW w:w="679" w:type="dxa"/>
          </w:tcPr>
          <w:p w14:paraId="25323FD5"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13C79FFB" w14:textId="77777777" w:rsidR="00C6217A" w:rsidRPr="00C6217A" w:rsidRDefault="00C6217A" w:rsidP="00C6217A">
            <w:pPr>
              <w:spacing w:before="0" w:after="0" w:line="240" w:lineRule="auto"/>
              <w:rPr>
                <w:rFonts w:cs="Arial"/>
                <w:b/>
                <w:szCs w:val="20"/>
              </w:rPr>
            </w:pPr>
            <w:r w:rsidRPr="00C6217A">
              <w:rPr>
                <w:rFonts w:cs="Arial"/>
                <w:b/>
                <w:szCs w:val="20"/>
              </w:rPr>
              <w:t>Australian Museum Trust</w:t>
            </w:r>
          </w:p>
          <w:p w14:paraId="6C510C3D" w14:textId="77777777" w:rsidR="00C6217A" w:rsidRPr="00C6217A" w:rsidRDefault="00C6217A" w:rsidP="00C6217A">
            <w:pPr>
              <w:spacing w:before="0" w:after="0" w:line="240" w:lineRule="auto"/>
              <w:rPr>
                <w:rFonts w:cs="Arial"/>
                <w:b/>
                <w:szCs w:val="20"/>
              </w:rPr>
            </w:pPr>
          </w:p>
        </w:tc>
        <w:tc>
          <w:tcPr>
            <w:tcW w:w="2001" w:type="dxa"/>
          </w:tcPr>
          <w:p w14:paraId="7C4F78DE" w14:textId="77777777" w:rsidR="00C6217A" w:rsidRPr="00C6217A" w:rsidRDefault="00C6217A" w:rsidP="00C6217A">
            <w:pPr>
              <w:spacing w:before="0" w:after="0" w:line="240" w:lineRule="auto"/>
              <w:jc w:val="center"/>
              <w:rPr>
                <w:rFonts w:cs="Arial"/>
                <w:szCs w:val="20"/>
              </w:rPr>
            </w:pPr>
            <w:r w:rsidRPr="00C6217A">
              <w:rPr>
                <w:rFonts w:cs="Arial"/>
                <w:szCs w:val="20"/>
              </w:rPr>
              <w:t>85 407 224 698</w:t>
            </w:r>
          </w:p>
          <w:p w14:paraId="0FDCCE78" w14:textId="77777777" w:rsidR="00C6217A" w:rsidRPr="00C6217A" w:rsidRDefault="00C6217A" w:rsidP="00C6217A">
            <w:pPr>
              <w:spacing w:before="0" w:after="0" w:line="240" w:lineRule="auto"/>
              <w:jc w:val="center"/>
              <w:rPr>
                <w:rFonts w:cs="Arial"/>
                <w:szCs w:val="20"/>
              </w:rPr>
            </w:pPr>
          </w:p>
        </w:tc>
        <w:tc>
          <w:tcPr>
            <w:tcW w:w="5485" w:type="dxa"/>
          </w:tcPr>
          <w:p w14:paraId="24E981C6" w14:textId="77777777" w:rsidR="00C6217A" w:rsidRPr="00C6217A" w:rsidRDefault="00C6217A" w:rsidP="00C6217A">
            <w:pPr>
              <w:spacing w:before="0" w:after="0" w:line="240" w:lineRule="auto"/>
              <w:rPr>
                <w:rFonts w:cs="Arial"/>
                <w:szCs w:val="20"/>
                <w:u w:val="single"/>
              </w:rPr>
            </w:pPr>
            <w:r w:rsidRPr="00C6217A">
              <w:rPr>
                <w:rFonts w:cs="Arial"/>
                <w:szCs w:val="20"/>
                <w:u w:val="single"/>
              </w:rPr>
              <w:t>Brush-tailed Rock-wallaby</w:t>
            </w:r>
          </w:p>
          <w:p w14:paraId="2D245AE7" w14:textId="77777777" w:rsidR="00C6217A" w:rsidRPr="00C6217A" w:rsidRDefault="00C6217A" w:rsidP="00C6217A">
            <w:pPr>
              <w:spacing w:before="0" w:after="0" w:line="240" w:lineRule="auto"/>
              <w:rPr>
                <w:rFonts w:cs="Arial"/>
                <w:szCs w:val="20"/>
              </w:rPr>
            </w:pPr>
          </w:p>
          <w:p w14:paraId="66C01ED1" w14:textId="77777777" w:rsidR="00C6217A" w:rsidRPr="00C6217A" w:rsidRDefault="00C6217A" w:rsidP="00A176FD">
            <w:pPr>
              <w:numPr>
                <w:ilvl w:val="0"/>
                <w:numId w:val="22"/>
              </w:numPr>
              <w:spacing w:before="0" w:after="0" w:line="240" w:lineRule="auto"/>
              <w:contextualSpacing/>
              <w:rPr>
                <w:rFonts w:cs="Arial"/>
                <w:szCs w:val="20"/>
              </w:rPr>
            </w:pPr>
            <w:r w:rsidRPr="00C6217A">
              <w:rPr>
                <w:rFonts w:cs="Arial"/>
                <w:szCs w:val="20"/>
              </w:rPr>
              <w:t>Enhancing genomic resilience of fire-impacted brush-tailed rock-wallaby populations.</w:t>
            </w:r>
          </w:p>
          <w:p w14:paraId="736B1C07" w14:textId="77777777" w:rsidR="00C6217A" w:rsidRPr="00C6217A" w:rsidRDefault="00C6217A" w:rsidP="00C6217A">
            <w:pPr>
              <w:spacing w:before="0" w:after="0" w:line="240" w:lineRule="auto"/>
              <w:rPr>
                <w:rFonts w:cs="Arial"/>
                <w:szCs w:val="20"/>
              </w:rPr>
            </w:pPr>
          </w:p>
        </w:tc>
        <w:tc>
          <w:tcPr>
            <w:tcW w:w="2410" w:type="dxa"/>
          </w:tcPr>
          <w:p w14:paraId="6F1F2C28" w14:textId="77777777" w:rsidR="00C6217A" w:rsidRPr="00C6217A" w:rsidRDefault="00C6217A" w:rsidP="00C6217A">
            <w:pPr>
              <w:spacing w:before="0" w:after="0" w:line="240" w:lineRule="auto"/>
              <w:jc w:val="right"/>
              <w:rPr>
                <w:rFonts w:cs="Arial"/>
                <w:szCs w:val="20"/>
              </w:rPr>
            </w:pPr>
            <w:r w:rsidRPr="00C6217A">
              <w:rPr>
                <w:rFonts w:cs="Arial"/>
                <w:szCs w:val="20"/>
              </w:rPr>
              <w:t>$120,000</w:t>
            </w:r>
          </w:p>
        </w:tc>
      </w:tr>
      <w:tr w:rsidR="00C6217A" w:rsidRPr="00C6217A" w14:paraId="06EDBF17" w14:textId="77777777" w:rsidTr="00A8769C">
        <w:tc>
          <w:tcPr>
            <w:tcW w:w="679" w:type="dxa"/>
          </w:tcPr>
          <w:p w14:paraId="558B8027"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63C03706" w14:textId="77777777" w:rsidR="00C6217A" w:rsidRPr="00C6217A" w:rsidRDefault="00C6217A" w:rsidP="00C6217A">
            <w:pPr>
              <w:spacing w:before="0" w:after="0" w:line="240" w:lineRule="auto"/>
              <w:rPr>
                <w:rFonts w:cs="Arial"/>
                <w:b/>
                <w:szCs w:val="20"/>
              </w:rPr>
            </w:pPr>
            <w:r w:rsidRPr="00C6217A">
              <w:rPr>
                <w:rFonts w:cs="Arial"/>
                <w:b/>
                <w:szCs w:val="20"/>
              </w:rPr>
              <w:t>Australian National University</w:t>
            </w:r>
          </w:p>
        </w:tc>
        <w:tc>
          <w:tcPr>
            <w:tcW w:w="2001" w:type="dxa"/>
          </w:tcPr>
          <w:p w14:paraId="600BDFBB" w14:textId="77777777" w:rsidR="00C6217A" w:rsidRPr="00C6217A" w:rsidRDefault="00C6217A" w:rsidP="00C6217A">
            <w:pPr>
              <w:spacing w:before="0" w:after="0" w:line="240" w:lineRule="auto"/>
              <w:jc w:val="center"/>
              <w:rPr>
                <w:rFonts w:cs="Arial"/>
                <w:szCs w:val="20"/>
              </w:rPr>
            </w:pPr>
            <w:r w:rsidRPr="00C6217A">
              <w:rPr>
                <w:rFonts w:cs="Arial"/>
                <w:szCs w:val="20"/>
              </w:rPr>
              <w:t>52 234 063 906</w:t>
            </w:r>
          </w:p>
        </w:tc>
        <w:tc>
          <w:tcPr>
            <w:tcW w:w="5485" w:type="dxa"/>
          </w:tcPr>
          <w:p w14:paraId="4293011E" w14:textId="77777777" w:rsidR="00C6217A" w:rsidRPr="00C6217A" w:rsidRDefault="00C6217A" w:rsidP="00C6217A">
            <w:pPr>
              <w:spacing w:before="0" w:after="0" w:line="240" w:lineRule="auto"/>
              <w:rPr>
                <w:rFonts w:cs="Arial"/>
                <w:szCs w:val="20"/>
                <w:u w:val="single"/>
              </w:rPr>
            </w:pPr>
            <w:r w:rsidRPr="00C6217A">
              <w:rPr>
                <w:rFonts w:cs="Arial"/>
                <w:szCs w:val="20"/>
                <w:u w:val="single"/>
              </w:rPr>
              <w:t>Alpine Reptiles</w:t>
            </w:r>
          </w:p>
          <w:p w14:paraId="1C9EC33A" w14:textId="77777777" w:rsidR="00C6217A" w:rsidRPr="00C6217A" w:rsidRDefault="00C6217A" w:rsidP="00C6217A">
            <w:pPr>
              <w:spacing w:before="0" w:after="0" w:line="240" w:lineRule="auto"/>
              <w:rPr>
                <w:rFonts w:cs="Arial"/>
                <w:szCs w:val="20"/>
              </w:rPr>
            </w:pPr>
          </w:p>
          <w:p w14:paraId="11B44E0E" w14:textId="77777777" w:rsidR="00C6217A" w:rsidRPr="00C6217A" w:rsidRDefault="00C6217A" w:rsidP="00A176FD">
            <w:pPr>
              <w:numPr>
                <w:ilvl w:val="0"/>
                <w:numId w:val="21"/>
              </w:numPr>
              <w:spacing w:before="0" w:after="0" w:line="240" w:lineRule="auto"/>
              <w:contextualSpacing/>
              <w:rPr>
                <w:rFonts w:cs="Arial"/>
                <w:szCs w:val="20"/>
              </w:rPr>
            </w:pPr>
            <w:r w:rsidRPr="00C6217A">
              <w:rPr>
                <w:rFonts w:cs="Arial"/>
                <w:szCs w:val="20"/>
              </w:rPr>
              <w:t xml:space="preserve">Determining Alpine She-oak Skink (Cyclodomorphus praealtus) habitat and species extent in Kosciuszko NP.  </w:t>
            </w:r>
          </w:p>
          <w:p w14:paraId="4D233B96" w14:textId="77777777" w:rsidR="00C6217A" w:rsidRPr="00C6217A" w:rsidRDefault="00C6217A" w:rsidP="00C6217A">
            <w:pPr>
              <w:spacing w:before="0" w:after="0" w:line="240" w:lineRule="auto"/>
              <w:rPr>
                <w:rFonts w:cs="Arial"/>
                <w:szCs w:val="20"/>
              </w:rPr>
            </w:pPr>
          </w:p>
          <w:p w14:paraId="5BB1D4CA" w14:textId="77777777" w:rsidR="00C6217A" w:rsidRPr="00C6217A" w:rsidRDefault="00C6217A" w:rsidP="00C6217A">
            <w:pPr>
              <w:spacing w:before="0" w:after="0" w:line="240" w:lineRule="auto"/>
              <w:rPr>
                <w:rFonts w:cs="Arial"/>
                <w:szCs w:val="20"/>
                <w:u w:val="single"/>
              </w:rPr>
            </w:pPr>
            <w:r w:rsidRPr="00C6217A">
              <w:rPr>
                <w:rFonts w:cs="Arial"/>
                <w:szCs w:val="20"/>
                <w:u w:val="single"/>
              </w:rPr>
              <w:t>Gang-gang Cockatoo</w:t>
            </w:r>
          </w:p>
          <w:p w14:paraId="503D276B" w14:textId="77777777" w:rsidR="00C6217A" w:rsidRPr="00C6217A" w:rsidRDefault="00C6217A" w:rsidP="00C6217A">
            <w:pPr>
              <w:spacing w:before="0" w:after="0" w:line="240" w:lineRule="auto"/>
              <w:rPr>
                <w:rFonts w:cs="Arial"/>
                <w:szCs w:val="20"/>
              </w:rPr>
            </w:pPr>
          </w:p>
          <w:p w14:paraId="551E0C23" w14:textId="77777777" w:rsidR="00C6217A" w:rsidRPr="00C6217A" w:rsidRDefault="00C6217A" w:rsidP="00A176FD">
            <w:pPr>
              <w:numPr>
                <w:ilvl w:val="0"/>
                <w:numId w:val="22"/>
              </w:numPr>
              <w:spacing w:before="0" w:after="0" w:line="240" w:lineRule="auto"/>
              <w:contextualSpacing/>
              <w:rPr>
                <w:rFonts w:cs="Arial"/>
                <w:szCs w:val="20"/>
              </w:rPr>
            </w:pPr>
            <w:r w:rsidRPr="00C6217A">
              <w:rPr>
                <w:rFonts w:cs="Arial"/>
                <w:szCs w:val="20"/>
              </w:rPr>
              <w:t>Population genetics of the Gang-gang Cockatoo.</w:t>
            </w:r>
          </w:p>
          <w:p w14:paraId="7CC47380" w14:textId="77777777" w:rsidR="00C6217A" w:rsidRPr="00C6217A" w:rsidRDefault="00C6217A" w:rsidP="00C6217A">
            <w:pPr>
              <w:spacing w:before="0" w:after="0" w:line="240" w:lineRule="auto"/>
              <w:rPr>
                <w:rFonts w:cs="Arial"/>
                <w:szCs w:val="20"/>
              </w:rPr>
            </w:pPr>
          </w:p>
          <w:p w14:paraId="178FFF12" w14:textId="77777777" w:rsidR="00C6217A" w:rsidRPr="00C6217A" w:rsidRDefault="00C6217A" w:rsidP="00A176FD">
            <w:pPr>
              <w:numPr>
                <w:ilvl w:val="0"/>
                <w:numId w:val="22"/>
              </w:numPr>
              <w:spacing w:before="0" w:after="0" w:line="240" w:lineRule="auto"/>
              <w:contextualSpacing/>
              <w:rPr>
                <w:rFonts w:cs="Arial"/>
                <w:szCs w:val="20"/>
              </w:rPr>
            </w:pPr>
            <w:r w:rsidRPr="00C6217A">
              <w:rPr>
                <w:rFonts w:cs="Arial"/>
                <w:szCs w:val="20"/>
              </w:rPr>
              <w:t>Creating a centralised dataset of occurrence records and identifying priority habitats of Gang-gang Cockatoos.</w:t>
            </w:r>
          </w:p>
          <w:p w14:paraId="0A391BE6" w14:textId="77777777" w:rsidR="00C6217A" w:rsidRPr="00C6217A" w:rsidRDefault="00C6217A" w:rsidP="00C6217A">
            <w:pPr>
              <w:spacing w:before="0" w:after="0" w:line="240" w:lineRule="auto"/>
              <w:rPr>
                <w:rFonts w:cs="Arial"/>
                <w:szCs w:val="20"/>
              </w:rPr>
            </w:pPr>
          </w:p>
          <w:p w14:paraId="4BF00F89" w14:textId="77777777" w:rsidR="00C6217A" w:rsidRPr="00C6217A" w:rsidRDefault="00C6217A" w:rsidP="00C6217A">
            <w:pPr>
              <w:spacing w:before="0" w:after="0" w:line="240" w:lineRule="auto"/>
              <w:rPr>
                <w:rFonts w:cs="Arial"/>
                <w:szCs w:val="20"/>
                <w:u w:val="single"/>
              </w:rPr>
            </w:pPr>
            <w:r w:rsidRPr="00C6217A">
              <w:rPr>
                <w:rFonts w:cs="Arial"/>
                <w:szCs w:val="20"/>
                <w:u w:val="single"/>
              </w:rPr>
              <w:t>Gliders</w:t>
            </w:r>
          </w:p>
          <w:p w14:paraId="5390D176" w14:textId="77777777" w:rsidR="00C6217A" w:rsidRPr="00C6217A" w:rsidRDefault="00C6217A" w:rsidP="00C6217A">
            <w:pPr>
              <w:spacing w:before="0" w:after="0" w:line="240" w:lineRule="auto"/>
              <w:rPr>
                <w:rFonts w:cs="Arial"/>
                <w:szCs w:val="20"/>
                <w:u w:val="single"/>
              </w:rPr>
            </w:pPr>
          </w:p>
          <w:p w14:paraId="75C07BC6" w14:textId="77777777" w:rsidR="00C6217A" w:rsidRPr="00C6217A" w:rsidRDefault="00C6217A" w:rsidP="00A176FD">
            <w:pPr>
              <w:numPr>
                <w:ilvl w:val="0"/>
                <w:numId w:val="36"/>
              </w:numPr>
              <w:spacing w:before="0" w:after="0" w:line="240" w:lineRule="auto"/>
              <w:contextualSpacing/>
              <w:rPr>
                <w:rFonts w:cs="Arial"/>
                <w:szCs w:val="20"/>
              </w:rPr>
            </w:pPr>
            <w:r w:rsidRPr="00C6217A">
              <w:rPr>
                <w:rFonts w:cs="Arial"/>
                <w:szCs w:val="20"/>
              </w:rPr>
              <w:t>Are nest boxes an effective mitigation strategy to support greater glider populations after fire?</w:t>
            </w:r>
          </w:p>
          <w:p w14:paraId="745947F3" w14:textId="77777777" w:rsidR="00C6217A" w:rsidRPr="00C6217A" w:rsidRDefault="00C6217A" w:rsidP="00C6217A">
            <w:pPr>
              <w:spacing w:before="0" w:after="0" w:line="240" w:lineRule="auto"/>
              <w:rPr>
                <w:rFonts w:cs="Arial"/>
                <w:szCs w:val="20"/>
              </w:rPr>
            </w:pPr>
          </w:p>
          <w:p w14:paraId="202A1A35" w14:textId="77777777" w:rsidR="00C6217A" w:rsidRDefault="00C6217A" w:rsidP="00A176FD">
            <w:pPr>
              <w:numPr>
                <w:ilvl w:val="0"/>
                <w:numId w:val="36"/>
              </w:numPr>
              <w:spacing w:before="0" w:after="0" w:line="240" w:lineRule="auto"/>
              <w:contextualSpacing/>
              <w:rPr>
                <w:rFonts w:cs="Arial"/>
                <w:szCs w:val="20"/>
              </w:rPr>
            </w:pPr>
            <w:r w:rsidRPr="00C6217A">
              <w:rPr>
                <w:rFonts w:cs="Arial"/>
                <w:szCs w:val="20"/>
              </w:rPr>
              <w:t>Restoring nutritional landscapes</w:t>
            </w:r>
          </w:p>
          <w:p w14:paraId="6CBDC9EB" w14:textId="3BA900FD" w:rsidR="00A136EA" w:rsidRPr="00C6217A" w:rsidRDefault="00A136EA" w:rsidP="00A176FD">
            <w:pPr>
              <w:pStyle w:val="ListParagraph"/>
              <w:rPr>
                <w:rFonts w:cs="Arial"/>
                <w:szCs w:val="20"/>
              </w:rPr>
            </w:pPr>
          </w:p>
          <w:p w14:paraId="0A3C3082" w14:textId="77777777" w:rsidR="00C6217A" w:rsidRPr="00C6217A" w:rsidRDefault="00C6217A" w:rsidP="00C6217A">
            <w:pPr>
              <w:spacing w:before="0" w:after="0" w:line="240" w:lineRule="auto"/>
              <w:ind w:left="360"/>
              <w:contextualSpacing/>
              <w:rPr>
                <w:rFonts w:cs="Arial"/>
                <w:szCs w:val="20"/>
              </w:rPr>
            </w:pPr>
          </w:p>
        </w:tc>
        <w:tc>
          <w:tcPr>
            <w:tcW w:w="2410" w:type="dxa"/>
          </w:tcPr>
          <w:p w14:paraId="421DA91E" w14:textId="77777777" w:rsidR="00C6217A" w:rsidRPr="00C6217A" w:rsidRDefault="00C6217A" w:rsidP="00C6217A">
            <w:pPr>
              <w:spacing w:before="0" w:after="0" w:line="240" w:lineRule="auto"/>
              <w:jc w:val="right"/>
              <w:rPr>
                <w:rFonts w:cs="Arial"/>
                <w:szCs w:val="20"/>
              </w:rPr>
            </w:pPr>
            <w:r w:rsidRPr="00C6217A">
              <w:rPr>
                <w:rFonts w:cs="Arial"/>
                <w:szCs w:val="20"/>
              </w:rPr>
              <w:t>$564,000</w:t>
            </w:r>
          </w:p>
        </w:tc>
      </w:tr>
      <w:tr w:rsidR="00C6217A" w:rsidRPr="00C6217A" w14:paraId="291F3870" w14:textId="77777777" w:rsidTr="00A8769C">
        <w:tc>
          <w:tcPr>
            <w:tcW w:w="679" w:type="dxa"/>
          </w:tcPr>
          <w:p w14:paraId="69C88B00"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4D89814D" w14:textId="77777777" w:rsidR="00C6217A" w:rsidRPr="00C6217A" w:rsidRDefault="00C6217A" w:rsidP="00C6217A">
            <w:pPr>
              <w:spacing w:before="0" w:after="0" w:line="240" w:lineRule="auto"/>
              <w:rPr>
                <w:rFonts w:cs="Arial"/>
                <w:b/>
                <w:szCs w:val="20"/>
              </w:rPr>
            </w:pPr>
            <w:r w:rsidRPr="00C6217A">
              <w:rPr>
                <w:rFonts w:cs="Arial"/>
                <w:b/>
                <w:szCs w:val="20"/>
              </w:rPr>
              <w:t>BirdLife Australia</w:t>
            </w:r>
          </w:p>
        </w:tc>
        <w:tc>
          <w:tcPr>
            <w:tcW w:w="2001" w:type="dxa"/>
          </w:tcPr>
          <w:p w14:paraId="2F323BF1" w14:textId="77777777" w:rsidR="00C6217A" w:rsidRPr="00C6217A" w:rsidRDefault="00C6217A" w:rsidP="00C6217A">
            <w:pPr>
              <w:spacing w:before="0" w:after="0" w:line="240" w:lineRule="auto"/>
              <w:jc w:val="center"/>
              <w:rPr>
                <w:rFonts w:cs="Arial"/>
                <w:bCs/>
                <w:szCs w:val="20"/>
              </w:rPr>
            </w:pPr>
            <w:r w:rsidRPr="00C6217A">
              <w:rPr>
                <w:rFonts w:cs="Arial"/>
                <w:bCs/>
                <w:szCs w:val="20"/>
              </w:rPr>
              <w:t>75 149 124 774</w:t>
            </w:r>
          </w:p>
          <w:p w14:paraId="353265A4" w14:textId="77777777" w:rsidR="00C6217A" w:rsidRPr="00C6217A" w:rsidRDefault="00C6217A" w:rsidP="00C6217A">
            <w:pPr>
              <w:spacing w:before="0" w:after="0" w:line="240" w:lineRule="auto"/>
              <w:jc w:val="center"/>
              <w:rPr>
                <w:rFonts w:cs="Arial"/>
                <w:szCs w:val="20"/>
              </w:rPr>
            </w:pPr>
          </w:p>
        </w:tc>
        <w:tc>
          <w:tcPr>
            <w:tcW w:w="5485" w:type="dxa"/>
          </w:tcPr>
          <w:p w14:paraId="69721D4B" w14:textId="77777777" w:rsidR="00C6217A" w:rsidRPr="00C6217A" w:rsidRDefault="00C6217A" w:rsidP="00C6217A">
            <w:pPr>
              <w:spacing w:before="0" w:after="0" w:line="240" w:lineRule="auto"/>
              <w:rPr>
                <w:rFonts w:cs="Arial"/>
                <w:szCs w:val="20"/>
                <w:u w:val="single"/>
              </w:rPr>
            </w:pPr>
            <w:r w:rsidRPr="00C6217A">
              <w:rPr>
                <w:rFonts w:cs="Arial"/>
                <w:szCs w:val="20"/>
                <w:u w:val="single"/>
              </w:rPr>
              <w:t>Eastern Bristlebird</w:t>
            </w:r>
          </w:p>
          <w:p w14:paraId="59DAA27B" w14:textId="77777777" w:rsidR="00C6217A" w:rsidRPr="00C6217A" w:rsidRDefault="00C6217A" w:rsidP="00C6217A">
            <w:pPr>
              <w:spacing w:before="0" w:after="0" w:line="240" w:lineRule="auto"/>
              <w:rPr>
                <w:rFonts w:cs="Arial"/>
                <w:szCs w:val="20"/>
              </w:rPr>
            </w:pPr>
          </w:p>
          <w:p w14:paraId="33983987" w14:textId="77777777" w:rsidR="00C6217A" w:rsidRPr="00C6217A" w:rsidRDefault="00C6217A" w:rsidP="00A176FD">
            <w:pPr>
              <w:numPr>
                <w:ilvl w:val="0"/>
                <w:numId w:val="37"/>
              </w:numPr>
              <w:spacing w:before="0" w:after="0" w:line="240" w:lineRule="auto"/>
              <w:contextualSpacing/>
              <w:rPr>
                <w:rFonts w:cs="Arial"/>
                <w:szCs w:val="20"/>
              </w:rPr>
            </w:pPr>
            <w:r w:rsidRPr="00C6217A">
              <w:rPr>
                <w:rFonts w:cs="Arial"/>
                <w:szCs w:val="20"/>
              </w:rPr>
              <w:t>Addressing a significant knowledge gap regarding the distribution of suitable Eastern Bristlebird habitat between two southern subpopulations.</w:t>
            </w:r>
          </w:p>
          <w:p w14:paraId="71E3B8A5" w14:textId="77777777" w:rsidR="00C6217A" w:rsidRPr="00C6217A" w:rsidRDefault="00C6217A" w:rsidP="00C6217A">
            <w:pPr>
              <w:spacing w:before="0" w:after="0" w:line="240" w:lineRule="auto"/>
              <w:rPr>
                <w:rFonts w:cs="Arial"/>
                <w:szCs w:val="20"/>
              </w:rPr>
            </w:pPr>
          </w:p>
          <w:p w14:paraId="482F9285" w14:textId="77777777" w:rsidR="00C6217A" w:rsidRPr="00C6217A" w:rsidRDefault="00C6217A" w:rsidP="00C6217A">
            <w:pPr>
              <w:spacing w:before="0" w:after="0" w:line="240" w:lineRule="auto"/>
              <w:rPr>
                <w:rFonts w:cs="Arial"/>
                <w:szCs w:val="20"/>
                <w:u w:val="single"/>
              </w:rPr>
            </w:pPr>
            <w:r w:rsidRPr="00C6217A">
              <w:rPr>
                <w:rFonts w:cs="Arial"/>
                <w:szCs w:val="20"/>
                <w:u w:val="single"/>
              </w:rPr>
              <w:t>Gang-gang Cockatoo</w:t>
            </w:r>
          </w:p>
          <w:p w14:paraId="6414C677" w14:textId="77777777" w:rsidR="00C6217A" w:rsidRPr="00C6217A" w:rsidRDefault="00C6217A" w:rsidP="00C6217A">
            <w:pPr>
              <w:spacing w:before="0" w:after="0" w:line="240" w:lineRule="auto"/>
              <w:rPr>
                <w:rFonts w:cs="Arial"/>
                <w:szCs w:val="20"/>
              </w:rPr>
            </w:pPr>
          </w:p>
          <w:p w14:paraId="0C0EAE62" w14:textId="77777777" w:rsidR="00C6217A" w:rsidRPr="00C6217A" w:rsidRDefault="00C6217A" w:rsidP="00A176FD">
            <w:pPr>
              <w:numPr>
                <w:ilvl w:val="0"/>
                <w:numId w:val="22"/>
              </w:numPr>
              <w:spacing w:before="0" w:after="0" w:line="240" w:lineRule="auto"/>
              <w:contextualSpacing/>
              <w:rPr>
                <w:rFonts w:cs="Arial"/>
                <w:szCs w:val="20"/>
              </w:rPr>
            </w:pPr>
            <w:r w:rsidRPr="00C6217A">
              <w:rPr>
                <w:rFonts w:cs="Arial"/>
                <w:szCs w:val="20"/>
              </w:rPr>
              <w:t>Citizen science and community engagement to drive on-ground action for Gang-gang Cockatoos.</w:t>
            </w:r>
          </w:p>
          <w:p w14:paraId="2A448F57" w14:textId="77777777" w:rsidR="00C6217A" w:rsidRPr="00C6217A" w:rsidRDefault="00C6217A" w:rsidP="00C6217A">
            <w:pPr>
              <w:spacing w:before="0" w:after="0" w:line="240" w:lineRule="auto"/>
              <w:ind w:left="360"/>
              <w:contextualSpacing/>
              <w:rPr>
                <w:rFonts w:cs="Arial"/>
                <w:szCs w:val="20"/>
              </w:rPr>
            </w:pPr>
          </w:p>
          <w:p w14:paraId="233BB6C0" w14:textId="77777777" w:rsidR="00C6217A" w:rsidRPr="00C6217A" w:rsidRDefault="00C6217A" w:rsidP="00C6217A">
            <w:pPr>
              <w:spacing w:before="0" w:after="0" w:line="240" w:lineRule="auto"/>
              <w:rPr>
                <w:rFonts w:cs="Arial"/>
                <w:szCs w:val="20"/>
                <w:u w:val="single"/>
              </w:rPr>
            </w:pPr>
            <w:r w:rsidRPr="00C6217A">
              <w:rPr>
                <w:rFonts w:cs="Arial"/>
                <w:szCs w:val="20"/>
                <w:u w:val="single"/>
              </w:rPr>
              <w:t>SE Glossy Black-Cockatoo</w:t>
            </w:r>
          </w:p>
          <w:p w14:paraId="44DEBBCA" w14:textId="77777777" w:rsidR="00C6217A" w:rsidRPr="00C6217A" w:rsidRDefault="00C6217A" w:rsidP="00C6217A">
            <w:pPr>
              <w:spacing w:before="0" w:after="0" w:line="240" w:lineRule="auto"/>
              <w:rPr>
                <w:rFonts w:cs="Arial"/>
                <w:szCs w:val="20"/>
                <w:u w:val="single"/>
              </w:rPr>
            </w:pPr>
          </w:p>
          <w:p w14:paraId="2FD71EA2" w14:textId="77777777" w:rsidR="00C6217A" w:rsidRPr="00C6217A" w:rsidRDefault="00C6217A" w:rsidP="00A176FD">
            <w:pPr>
              <w:numPr>
                <w:ilvl w:val="0"/>
                <w:numId w:val="22"/>
              </w:numPr>
              <w:spacing w:before="0" w:after="0" w:line="240" w:lineRule="auto"/>
              <w:contextualSpacing/>
              <w:rPr>
                <w:rFonts w:cs="Arial"/>
                <w:szCs w:val="20"/>
                <w:u w:val="single"/>
              </w:rPr>
            </w:pPr>
            <w:r w:rsidRPr="00C6217A">
              <w:rPr>
                <w:rFonts w:cs="Arial"/>
                <w:szCs w:val="20"/>
              </w:rPr>
              <w:t xml:space="preserve">Engaging citizen scientists to provide critical information on the demographics of South-eastern Glossy Black-Cockatoo populations. </w:t>
            </w:r>
          </w:p>
          <w:p w14:paraId="6ABEF60E" w14:textId="77777777" w:rsidR="00C6217A" w:rsidRPr="00C6217A" w:rsidRDefault="00C6217A" w:rsidP="00C6217A">
            <w:pPr>
              <w:spacing w:before="0" w:after="0" w:line="240" w:lineRule="auto"/>
              <w:ind w:left="360"/>
              <w:contextualSpacing/>
              <w:rPr>
                <w:rFonts w:cs="Arial"/>
                <w:szCs w:val="20"/>
                <w:u w:val="single"/>
              </w:rPr>
            </w:pPr>
          </w:p>
        </w:tc>
        <w:tc>
          <w:tcPr>
            <w:tcW w:w="2410" w:type="dxa"/>
          </w:tcPr>
          <w:p w14:paraId="3AF262AF" w14:textId="77777777" w:rsidR="00C6217A" w:rsidRPr="00C6217A" w:rsidRDefault="00C6217A" w:rsidP="00C6217A">
            <w:pPr>
              <w:spacing w:before="0" w:after="0" w:line="240" w:lineRule="auto"/>
              <w:jc w:val="right"/>
              <w:rPr>
                <w:rFonts w:cs="Arial"/>
                <w:szCs w:val="20"/>
              </w:rPr>
            </w:pPr>
          </w:p>
          <w:p w14:paraId="7FC0A71E" w14:textId="77777777" w:rsidR="00C6217A" w:rsidRPr="00C6217A" w:rsidRDefault="00C6217A" w:rsidP="00C6217A">
            <w:pPr>
              <w:spacing w:before="0" w:after="0" w:line="240" w:lineRule="auto"/>
              <w:jc w:val="right"/>
              <w:rPr>
                <w:rFonts w:cs="Arial"/>
                <w:szCs w:val="20"/>
              </w:rPr>
            </w:pPr>
            <w:r w:rsidRPr="00C6217A">
              <w:rPr>
                <w:rFonts w:cs="Arial"/>
                <w:szCs w:val="20"/>
              </w:rPr>
              <w:t xml:space="preserve">$474,703 </w:t>
            </w:r>
          </w:p>
          <w:p w14:paraId="1CD8180C" w14:textId="77777777" w:rsidR="00C6217A" w:rsidRPr="00C6217A" w:rsidRDefault="00C6217A" w:rsidP="00C6217A">
            <w:pPr>
              <w:spacing w:before="0" w:after="0" w:line="240" w:lineRule="auto"/>
              <w:jc w:val="right"/>
              <w:rPr>
                <w:rFonts w:cs="Arial"/>
                <w:szCs w:val="20"/>
              </w:rPr>
            </w:pPr>
          </w:p>
        </w:tc>
      </w:tr>
      <w:tr w:rsidR="00C6217A" w:rsidRPr="00C6217A" w14:paraId="20EA9E2E" w14:textId="77777777" w:rsidTr="00A8769C">
        <w:tc>
          <w:tcPr>
            <w:tcW w:w="679" w:type="dxa"/>
          </w:tcPr>
          <w:p w14:paraId="2DC4DD61"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746DB105" w14:textId="77777777" w:rsidR="00C6217A" w:rsidRPr="00C6217A" w:rsidRDefault="00C6217A" w:rsidP="00C6217A">
            <w:pPr>
              <w:spacing w:before="0" w:after="0" w:line="240" w:lineRule="auto"/>
              <w:rPr>
                <w:rFonts w:cs="Arial"/>
                <w:b/>
                <w:szCs w:val="20"/>
              </w:rPr>
            </w:pPr>
            <w:r w:rsidRPr="00C6217A">
              <w:rPr>
                <w:rFonts w:cs="Arial"/>
                <w:b/>
                <w:szCs w:val="20"/>
              </w:rPr>
              <w:t>Centre for Invasive Species Solutions (Invasive Animals Ltd)  </w:t>
            </w:r>
          </w:p>
        </w:tc>
        <w:tc>
          <w:tcPr>
            <w:tcW w:w="2001" w:type="dxa"/>
          </w:tcPr>
          <w:p w14:paraId="2F2D0467" w14:textId="77777777" w:rsidR="00C6217A" w:rsidRPr="00C6217A" w:rsidRDefault="00C6217A" w:rsidP="00C6217A">
            <w:pPr>
              <w:spacing w:before="0" w:after="0" w:line="240" w:lineRule="auto"/>
              <w:jc w:val="center"/>
              <w:rPr>
                <w:rFonts w:cs="Arial"/>
                <w:szCs w:val="20"/>
              </w:rPr>
            </w:pPr>
            <w:r w:rsidRPr="00C6217A">
              <w:rPr>
                <w:rFonts w:cs="Arial"/>
                <w:szCs w:val="20"/>
              </w:rPr>
              <w:t>33 114 965 276</w:t>
            </w:r>
          </w:p>
        </w:tc>
        <w:tc>
          <w:tcPr>
            <w:tcW w:w="5485" w:type="dxa"/>
          </w:tcPr>
          <w:p w14:paraId="6D0EB95C" w14:textId="77777777" w:rsidR="00C6217A" w:rsidRPr="00C6217A" w:rsidRDefault="00C6217A" w:rsidP="00C6217A">
            <w:pPr>
              <w:spacing w:before="0" w:after="0" w:line="240" w:lineRule="auto"/>
              <w:rPr>
                <w:rFonts w:cs="Arial"/>
                <w:szCs w:val="20"/>
              </w:rPr>
            </w:pPr>
            <w:r w:rsidRPr="00C6217A">
              <w:rPr>
                <w:rFonts w:cs="Arial"/>
                <w:szCs w:val="20"/>
              </w:rPr>
              <w:t>The project will address the impacts of pest animals on bushfire impacted wildlife and their habitats through three components:</w:t>
            </w:r>
          </w:p>
          <w:p w14:paraId="68E9E55F" w14:textId="77777777" w:rsidR="00C6217A" w:rsidRPr="00C6217A" w:rsidRDefault="00C6217A" w:rsidP="00C6217A">
            <w:pPr>
              <w:spacing w:before="0" w:after="0" w:line="240" w:lineRule="auto"/>
              <w:rPr>
                <w:rFonts w:cs="Arial"/>
                <w:szCs w:val="20"/>
              </w:rPr>
            </w:pPr>
          </w:p>
          <w:p w14:paraId="70115D87" w14:textId="77777777" w:rsidR="00C6217A" w:rsidRPr="00C6217A" w:rsidRDefault="00C6217A" w:rsidP="00A176FD">
            <w:pPr>
              <w:numPr>
                <w:ilvl w:val="0"/>
                <w:numId w:val="18"/>
              </w:numPr>
              <w:spacing w:before="0" w:line="240" w:lineRule="auto"/>
              <w:ind w:left="357" w:hanging="357"/>
              <w:rPr>
                <w:rFonts w:cs="Arial"/>
                <w:szCs w:val="20"/>
              </w:rPr>
            </w:pPr>
            <w:r w:rsidRPr="00C6217A">
              <w:rPr>
                <w:rFonts w:cs="Arial"/>
                <w:szCs w:val="20"/>
              </w:rPr>
              <w:t xml:space="preserve">Support the </w:t>
            </w:r>
            <w:r w:rsidRPr="00C6217A">
              <w:rPr>
                <w:rFonts w:cs="Arial"/>
                <w:bCs/>
                <w:szCs w:val="20"/>
              </w:rPr>
              <w:t>National Feral Deer Management Coordinator</w:t>
            </w:r>
          </w:p>
          <w:p w14:paraId="653DF316" w14:textId="77777777" w:rsidR="00C6217A" w:rsidRPr="00C6217A" w:rsidRDefault="00C6217A" w:rsidP="00A176FD">
            <w:pPr>
              <w:numPr>
                <w:ilvl w:val="0"/>
                <w:numId w:val="18"/>
              </w:numPr>
              <w:spacing w:before="0" w:line="240" w:lineRule="auto"/>
              <w:ind w:left="357" w:hanging="357"/>
              <w:rPr>
                <w:rFonts w:cs="Arial"/>
                <w:szCs w:val="20"/>
              </w:rPr>
            </w:pPr>
            <w:r w:rsidRPr="00C6217A">
              <w:rPr>
                <w:rFonts w:cs="Arial"/>
                <w:szCs w:val="20"/>
              </w:rPr>
              <w:t xml:space="preserve">Support the establishment of a </w:t>
            </w:r>
            <w:r w:rsidRPr="00C6217A">
              <w:rPr>
                <w:rFonts w:cs="Arial"/>
                <w:bCs/>
                <w:szCs w:val="20"/>
              </w:rPr>
              <w:t>Feral Cat and Fox Management Coordinator</w:t>
            </w:r>
          </w:p>
          <w:p w14:paraId="14A37454" w14:textId="77777777" w:rsidR="00C6217A" w:rsidRPr="00C6217A" w:rsidRDefault="00C6217A" w:rsidP="00A176FD">
            <w:pPr>
              <w:numPr>
                <w:ilvl w:val="0"/>
                <w:numId w:val="18"/>
              </w:numPr>
              <w:spacing w:before="0" w:line="240" w:lineRule="auto"/>
              <w:ind w:left="357" w:hanging="357"/>
              <w:rPr>
                <w:rFonts w:cs="Arial"/>
                <w:szCs w:val="20"/>
              </w:rPr>
            </w:pPr>
            <w:r w:rsidRPr="00C6217A">
              <w:rPr>
                <w:rFonts w:cs="Arial"/>
                <w:bCs/>
                <w:szCs w:val="20"/>
              </w:rPr>
              <w:t>U</w:t>
            </w:r>
            <w:r w:rsidRPr="00C6217A">
              <w:rPr>
                <w:rFonts w:cs="Arial"/>
                <w:szCs w:val="20"/>
              </w:rPr>
              <w:t xml:space="preserve">pdate or develop national standard operating procedures and </w:t>
            </w:r>
            <w:r w:rsidRPr="00C6217A">
              <w:rPr>
                <w:rFonts w:cs="Arial"/>
                <w:bCs/>
                <w:szCs w:val="20"/>
              </w:rPr>
              <w:t>guidelines for feral horse management</w:t>
            </w:r>
          </w:p>
        </w:tc>
        <w:tc>
          <w:tcPr>
            <w:tcW w:w="2410" w:type="dxa"/>
          </w:tcPr>
          <w:p w14:paraId="5DB26C1E" w14:textId="77777777" w:rsidR="00C6217A" w:rsidRPr="00C6217A" w:rsidRDefault="00C6217A" w:rsidP="00C6217A">
            <w:pPr>
              <w:spacing w:before="0" w:after="0" w:line="240" w:lineRule="auto"/>
              <w:jc w:val="right"/>
              <w:rPr>
                <w:rFonts w:cs="Arial"/>
                <w:szCs w:val="20"/>
              </w:rPr>
            </w:pPr>
            <w:r w:rsidRPr="00C6217A">
              <w:rPr>
                <w:rFonts w:cs="Arial"/>
                <w:szCs w:val="20"/>
              </w:rPr>
              <w:t>$811,000</w:t>
            </w:r>
          </w:p>
        </w:tc>
      </w:tr>
      <w:tr w:rsidR="00C6217A" w:rsidRPr="00C6217A" w14:paraId="52FD55DA" w14:textId="77777777" w:rsidTr="00A8769C">
        <w:tc>
          <w:tcPr>
            <w:tcW w:w="679" w:type="dxa"/>
          </w:tcPr>
          <w:p w14:paraId="63C31809"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4E7DFC7E" w14:textId="77777777" w:rsidR="00C6217A" w:rsidRPr="00C6217A" w:rsidRDefault="00C6217A" w:rsidP="00C6217A">
            <w:pPr>
              <w:spacing w:before="0" w:after="0" w:line="240" w:lineRule="auto"/>
              <w:rPr>
                <w:rFonts w:cs="Arial"/>
                <w:b/>
                <w:szCs w:val="20"/>
              </w:rPr>
            </w:pPr>
            <w:r w:rsidRPr="00C6217A">
              <w:rPr>
                <w:rFonts w:cs="Arial"/>
                <w:b/>
                <w:szCs w:val="20"/>
              </w:rPr>
              <w:t>Cesar Pty. Ltd.</w:t>
            </w:r>
          </w:p>
          <w:p w14:paraId="524C44D7" w14:textId="77777777" w:rsidR="00C6217A" w:rsidRPr="00C6217A" w:rsidRDefault="00C6217A" w:rsidP="00C6217A">
            <w:pPr>
              <w:spacing w:before="0" w:after="0" w:line="240" w:lineRule="auto"/>
              <w:rPr>
                <w:rFonts w:cs="Arial"/>
                <w:b/>
                <w:szCs w:val="20"/>
              </w:rPr>
            </w:pPr>
          </w:p>
        </w:tc>
        <w:tc>
          <w:tcPr>
            <w:tcW w:w="2001" w:type="dxa"/>
          </w:tcPr>
          <w:p w14:paraId="52F9C87E" w14:textId="77777777" w:rsidR="00C6217A" w:rsidRPr="00C6217A" w:rsidRDefault="00C6217A" w:rsidP="00C6217A">
            <w:pPr>
              <w:spacing w:before="0" w:after="0" w:line="240" w:lineRule="auto"/>
              <w:jc w:val="center"/>
              <w:rPr>
                <w:rFonts w:cs="Arial"/>
                <w:szCs w:val="20"/>
              </w:rPr>
            </w:pPr>
            <w:r w:rsidRPr="00C6217A">
              <w:rPr>
                <w:rFonts w:cs="Arial"/>
                <w:szCs w:val="20"/>
              </w:rPr>
              <w:t>26 123 867 587</w:t>
            </w:r>
          </w:p>
        </w:tc>
        <w:tc>
          <w:tcPr>
            <w:tcW w:w="5485" w:type="dxa"/>
          </w:tcPr>
          <w:p w14:paraId="538D6230" w14:textId="77777777" w:rsidR="00C6217A" w:rsidRPr="00C6217A" w:rsidRDefault="00C6217A" w:rsidP="00C6217A">
            <w:pPr>
              <w:spacing w:before="0" w:after="0" w:line="240" w:lineRule="auto"/>
              <w:rPr>
                <w:rFonts w:cs="Arial"/>
                <w:szCs w:val="20"/>
                <w:u w:val="single"/>
              </w:rPr>
            </w:pPr>
            <w:r w:rsidRPr="00C6217A">
              <w:rPr>
                <w:rFonts w:cs="Arial"/>
                <w:szCs w:val="20"/>
                <w:u w:val="single"/>
              </w:rPr>
              <w:t>Eastern Bristlebird</w:t>
            </w:r>
          </w:p>
          <w:p w14:paraId="71FCB229" w14:textId="77777777" w:rsidR="00C6217A" w:rsidRPr="00C6217A" w:rsidRDefault="00C6217A" w:rsidP="00C6217A">
            <w:pPr>
              <w:spacing w:before="0" w:after="0" w:line="240" w:lineRule="auto"/>
              <w:rPr>
                <w:rFonts w:cs="Arial"/>
                <w:szCs w:val="20"/>
              </w:rPr>
            </w:pPr>
          </w:p>
          <w:p w14:paraId="064BD03A" w14:textId="77777777" w:rsidR="00C6217A" w:rsidRPr="00C6217A" w:rsidRDefault="00C6217A" w:rsidP="00A176FD">
            <w:pPr>
              <w:numPr>
                <w:ilvl w:val="0"/>
                <w:numId w:val="22"/>
              </w:numPr>
              <w:spacing w:before="0" w:after="0" w:line="240" w:lineRule="auto"/>
              <w:contextualSpacing/>
              <w:rPr>
                <w:rFonts w:cs="Arial"/>
                <w:szCs w:val="20"/>
              </w:rPr>
            </w:pPr>
            <w:r w:rsidRPr="00C6217A">
              <w:rPr>
                <w:rFonts w:cs="Arial"/>
                <w:szCs w:val="20"/>
              </w:rPr>
              <w:t>Using genetics to enhance Eastern Bristlebird population management and translocation.</w:t>
            </w:r>
          </w:p>
          <w:p w14:paraId="257FE1F7" w14:textId="77777777" w:rsidR="00C6217A" w:rsidRPr="00C6217A" w:rsidRDefault="00C6217A" w:rsidP="00C6217A">
            <w:pPr>
              <w:spacing w:before="0" w:after="0" w:line="240" w:lineRule="auto"/>
              <w:rPr>
                <w:rFonts w:cs="Arial"/>
                <w:szCs w:val="20"/>
              </w:rPr>
            </w:pPr>
          </w:p>
          <w:p w14:paraId="360C909B" w14:textId="77777777" w:rsidR="00C6217A" w:rsidRPr="00C6217A" w:rsidRDefault="00C6217A" w:rsidP="00C6217A">
            <w:pPr>
              <w:spacing w:before="0" w:after="0" w:line="240" w:lineRule="auto"/>
              <w:rPr>
                <w:rFonts w:cs="Arial"/>
                <w:szCs w:val="20"/>
                <w:u w:val="single"/>
              </w:rPr>
            </w:pPr>
            <w:r w:rsidRPr="00C6217A">
              <w:rPr>
                <w:rFonts w:cs="Arial"/>
                <w:szCs w:val="20"/>
                <w:u w:val="single"/>
              </w:rPr>
              <w:t>Platypus</w:t>
            </w:r>
          </w:p>
          <w:p w14:paraId="1B1455EA" w14:textId="77777777" w:rsidR="00C6217A" w:rsidRPr="00C6217A" w:rsidRDefault="00C6217A" w:rsidP="00C6217A">
            <w:pPr>
              <w:spacing w:before="0" w:after="0" w:line="240" w:lineRule="auto"/>
              <w:rPr>
                <w:rFonts w:cs="Arial"/>
                <w:szCs w:val="20"/>
                <w:u w:val="single"/>
              </w:rPr>
            </w:pPr>
          </w:p>
          <w:p w14:paraId="7630B00C" w14:textId="77777777" w:rsidR="00C6217A" w:rsidRPr="00C6217A" w:rsidRDefault="00C6217A" w:rsidP="00A176FD">
            <w:pPr>
              <w:numPr>
                <w:ilvl w:val="0"/>
                <w:numId w:val="22"/>
              </w:numPr>
              <w:spacing w:before="0" w:after="0" w:line="240" w:lineRule="auto"/>
              <w:contextualSpacing/>
              <w:rPr>
                <w:rFonts w:cs="Arial"/>
                <w:szCs w:val="20"/>
              </w:rPr>
            </w:pPr>
            <w:r w:rsidRPr="00C6217A">
              <w:rPr>
                <w:rFonts w:cs="Arial"/>
                <w:szCs w:val="20"/>
              </w:rPr>
              <w:t>Understanding the status of Platypus and impact of fires in NSW rivers.</w:t>
            </w:r>
          </w:p>
          <w:p w14:paraId="44DEA57C" w14:textId="77777777" w:rsidR="00C6217A" w:rsidRPr="00C6217A" w:rsidRDefault="00C6217A" w:rsidP="00C6217A">
            <w:pPr>
              <w:spacing w:before="0" w:after="0" w:line="240" w:lineRule="auto"/>
              <w:rPr>
                <w:rFonts w:cs="Arial"/>
                <w:szCs w:val="20"/>
              </w:rPr>
            </w:pPr>
          </w:p>
        </w:tc>
        <w:tc>
          <w:tcPr>
            <w:tcW w:w="2410" w:type="dxa"/>
          </w:tcPr>
          <w:p w14:paraId="2C7F59E5" w14:textId="77777777" w:rsidR="00C6217A" w:rsidRPr="00C6217A" w:rsidRDefault="00C6217A" w:rsidP="00C6217A">
            <w:pPr>
              <w:spacing w:before="0" w:after="0" w:line="240" w:lineRule="auto"/>
              <w:jc w:val="right"/>
              <w:rPr>
                <w:rFonts w:cs="Arial"/>
                <w:szCs w:val="20"/>
              </w:rPr>
            </w:pPr>
            <w:r w:rsidRPr="00C6217A">
              <w:rPr>
                <w:rFonts w:cs="Arial"/>
                <w:szCs w:val="20"/>
              </w:rPr>
              <w:t xml:space="preserve">$280,300 </w:t>
            </w:r>
          </w:p>
          <w:p w14:paraId="2CA8637C" w14:textId="77777777" w:rsidR="00C6217A" w:rsidRPr="00C6217A" w:rsidRDefault="00C6217A" w:rsidP="00C6217A">
            <w:pPr>
              <w:spacing w:before="0" w:after="0" w:line="240" w:lineRule="auto"/>
              <w:jc w:val="right"/>
              <w:rPr>
                <w:rFonts w:cs="Arial"/>
                <w:szCs w:val="20"/>
              </w:rPr>
            </w:pPr>
          </w:p>
        </w:tc>
      </w:tr>
      <w:tr w:rsidR="00C6217A" w:rsidRPr="00C6217A" w14:paraId="327B022C" w14:textId="77777777" w:rsidTr="00A8769C">
        <w:tc>
          <w:tcPr>
            <w:tcW w:w="679" w:type="dxa"/>
          </w:tcPr>
          <w:p w14:paraId="5BD362D0"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57829E80" w14:textId="77777777" w:rsidR="00C6217A" w:rsidRPr="00C6217A" w:rsidRDefault="00C6217A" w:rsidP="00C6217A">
            <w:pPr>
              <w:spacing w:before="0" w:after="0" w:line="240" w:lineRule="auto"/>
              <w:rPr>
                <w:rFonts w:cs="Arial"/>
                <w:b/>
                <w:szCs w:val="20"/>
              </w:rPr>
            </w:pPr>
            <w:r w:rsidRPr="00C6217A">
              <w:rPr>
                <w:rFonts w:cs="Arial"/>
                <w:b/>
                <w:szCs w:val="20"/>
              </w:rPr>
              <w:t>Commonwealth Scientific and Industrial Research Organisation</w:t>
            </w:r>
          </w:p>
        </w:tc>
        <w:tc>
          <w:tcPr>
            <w:tcW w:w="2001" w:type="dxa"/>
          </w:tcPr>
          <w:p w14:paraId="490785A4" w14:textId="77777777" w:rsidR="00C6217A" w:rsidRPr="00C6217A" w:rsidRDefault="00C6217A" w:rsidP="00C6217A">
            <w:pPr>
              <w:spacing w:before="0" w:after="0" w:line="240" w:lineRule="auto"/>
              <w:jc w:val="center"/>
              <w:rPr>
                <w:rFonts w:cs="Arial"/>
                <w:szCs w:val="20"/>
              </w:rPr>
            </w:pPr>
            <w:r w:rsidRPr="00C6217A">
              <w:rPr>
                <w:rFonts w:cs="Arial"/>
                <w:szCs w:val="20"/>
              </w:rPr>
              <w:t>41 687 119 230</w:t>
            </w:r>
          </w:p>
        </w:tc>
        <w:tc>
          <w:tcPr>
            <w:tcW w:w="5485" w:type="dxa"/>
          </w:tcPr>
          <w:p w14:paraId="409EC90F" w14:textId="77777777" w:rsidR="00C6217A" w:rsidRPr="00C6217A" w:rsidRDefault="00C6217A" w:rsidP="00C6217A">
            <w:pPr>
              <w:spacing w:before="0" w:after="0" w:line="240" w:lineRule="auto"/>
              <w:rPr>
                <w:rFonts w:cs="Arial"/>
                <w:szCs w:val="20"/>
                <w:u w:val="single"/>
              </w:rPr>
            </w:pPr>
            <w:r w:rsidRPr="00C6217A">
              <w:rPr>
                <w:rFonts w:cs="Arial"/>
                <w:szCs w:val="20"/>
                <w:u w:val="single"/>
              </w:rPr>
              <w:t>Grey-headed Flying-fox</w:t>
            </w:r>
          </w:p>
          <w:p w14:paraId="26940E2E" w14:textId="77777777" w:rsidR="00C6217A" w:rsidRPr="00C6217A" w:rsidRDefault="00C6217A" w:rsidP="00C6217A">
            <w:pPr>
              <w:spacing w:before="0" w:after="0" w:line="240" w:lineRule="auto"/>
              <w:rPr>
                <w:rFonts w:cs="Arial"/>
                <w:szCs w:val="20"/>
              </w:rPr>
            </w:pPr>
          </w:p>
          <w:p w14:paraId="18F0CA5D" w14:textId="77777777" w:rsidR="00C6217A" w:rsidRPr="00C6217A" w:rsidRDefault="00C6217A" w:rsidP="00A176FD">
            <w:pPr>
              <w:numPr>
                <w:ilvl w:val="0"/>
                <w:numId w:val="22"/>
              </w:numPr>
              <w:spacing w:before="0" w:after="0" w:line="240" w:lineRule="auto"/>
              <w:contextualSpacing/>
              <w:rPr>
                <w:rFonts w:cs="Arial"/>
                <w:szCs w:val="20"/>
              </w:rPr>
            </w:pPr>
            <w:r w:rsidRPr="00C6217A">
              <w:rPr>
                <w:rFonts w:cs="Arial"/>
                <w:szCs w:val="20"/>
              </w:rPr>
              <w:t>Monitoring of GHFF post-fires as part of a continuation of the National Flying-fox Monitoring Program (NFFMP).</w:t>
            </w:r>
          </w:p>
          <w:p w14:paraId="6890087B" w14:textId="77777777" w:rsidR="00C6217A" w:rsidRPr="00C6217A" w:rsidRDefault="00C6217A" w:rsidP="00C6217A">
            <w:pPr>
              <w:spacing w:before="0" w:after="0" w:line="240" w:lineRule="auto"/>
              <w:ind w:left="360"/>
              <w:contextualSpacing/>
              <w:rPr>
                <w:rFonts w:cs="Arial"/>
                <w:szCs w:val="20"/>
              </w:rPr>
            </w:pPr>
          </w:p>
          <w:p w14:paraId="78A24773" w14:textId="77777777" w:rsidR="00C6217A" w:rsidRPr="00C6217A" w:rsidRDefault="00C6217A" w:rsidP="00A176FD">
            <w:pPr>
              <w:numPr>
                <w:ilvl w:val="0"/>
                <w:numId w:val="22"/>
              </w:numPr>
              <w:spacing w:before="0" w:after="0" w:line="240" w:lineRule="auto"/>
              <w:contextualSpacing/>
              <w:rPr>
                <w:rFonts w:cs="Arial"/>
                <w:szCs w:val="20"/>
              </w:rPr>
            </w:pPr>
            <w:r w:rsidRPr="00C6217A">
              <w:rPr>
                <w:rFonts w:cs="Arial"/>
                <w:szCs w:val="20"/>
              </w:rPr>
              <w:t>A technological update for GHFF Monitoring in the NFFMP.</w:t>
            </w:r>
          </w:p>
          <w:p w14:paraId="049BEEC8" w14:textId="77777777" w:rsidR="00C6217A" w:rsidRPr="00C6217A" w:rsidRDefault="00C6217A" w:rsidP="00C6217A">
            <w:pPr>
              <w:spacing w:before="0" w:after="0" w:line="240" w:lineRule="auto"/>
              <w:rPr>
                <w:rFonts w:cs="Arial"/>
                <w:szCs w:val="20"/>
              </w:rPr>
            </w:pPr>
          </w:p>
          <w:p w14:paraId="6D2426A0" w14:textId="77777777" w:rsidR="00C6217A" w:rsidRPr="00C6217A" w:rsidRDefault="00C6217A" w:rsidP="00A176FD">
            <w:pPr>
              <w:numPr>
                <w:ilvl w:val="0"/>
                <w:numId w:val="22"/>
              </w:numPr>
              <w:spacing w:before="0" w:after="0" w:line="240" w:lineRule="auto"/>
              <w:contextualSpacing/>
              <w:rPr>
                <w:rFonts w:cs="Arial"/>
                <w:szCs w:val="20"/>
              </w:rPr>
            </w:pPr>
            <w:r w:rsidRPr="00C6217A">
              <w:rPr>
                <w:rFonts w:cs="Arial"/>
                <w:szCs w:val="20"/>
              </w:rPr>
              <w:t>Range wide dietary survey of Grey-headed Flying-fox (GHFF) using faecal DNA techniques.</w:t>
            </w:r>
          </w:p>
        </w:tc>
        <w:tc>
          <w:tcPr>
            <w:tcW w:w="2410" w:type="dxa"/>
          </w:tcPr>
          <w:p w14:paraId="1EEABC44" w14:textId="77777777" w:rsidR="00C6217A" w:rsidRPr="00C6217A" w:rsidRDefault="00C6217A" w:rsidP="00C6217A">
            <w:pPr>
              <w:spacing w:before="0" w:after="0" w:line="240" w:lineRule="auto"/>
              <w:jc w:val="right"/>
              <w:rPr>
                <w:rFonts w:cs="Arial"/>
                <w:szCs w:val="20"/>
              </w:rPr>
            </w:pPr>
            <w:r w:rsidRPr="00C6217A">
              <w:rPr>
                <w:rFonts w:cs="Arial"/>
                <w:szCs w:val="20"/>
              </w:rPr>
              <w:t xml:space="preserve"> $239,875 </w:t>
            </w:r>
          </w:p>
          <w:p w14:paraId="2E454529" w14:textId="77777777" w:rsidR="00C6217A" w:rsidRPr="00C6217A" w:rsidRDefault="00C6217A" w:rsidP="00C6217A">
            <w:pPr>
              <w:spacing w:before="0" w:after="0" w:line="240" w:lineRule="auto"/>
              <w:jc w:val="right"/>
              <w:rPr>
                <w:rFonts w:cs="Arial"/>
                <w:szCs w:val="20"/>
              </w:rPr>
            </w:pPr>
          </w:p>
        </w:tc>
      </w:tr>
      <w:tr w:rsidR="00C6217A" w:rsidRPr="00C6217A" w14:paraId="6C838F18" w14:textId="77777777" w:rsidTr="00A8769C">
        <w:tc>
          <w:tcPr>
            <w:tcW w:w="679" w:type="dxa"/>
          </w:tcPr>
          <w:p w14:paraId="340F2861"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448CD546" w14:textId="77777777" w:rsidR="00C6217A" w:rsidRPr="00C6217A" w:rsidRDefault="00C6217A" w:rsidP="00C6217A">
            <w:pPr>
              <w:spacing w:before="0" w:after="0" w:line="240" w:lineRule="auto"/>
              <w:rPr>
                <w:rFonts w:cs="Arial"/>
                <w:b/>
                <w:szCs w:val="20"/>
              </w:rPr>
            </w:pPr>
            <w:r w:rsidRPr="00C6217A">
              <w:rPr>
                <w:rFonts w:cs="Arial"/>
                <w:b/>
                <w:szCs w:val="20"/>
              </w:rPr>
              <w:t>National Trust of Australia (Queensland) Limited</w:t>
            </w:r>
          </w:p>
          <w:p w14:paraId="69DEB592" w14:textId="77777777" w:rsidR="00C6217A" w:rsidRPr="00C6217A" w:rsidRDefault="00C6217A" w:rsidP="00C6217A">
            <w:pPr>
              <w:spacing w:before="0" w:after="0" w:line="240" w:lineRule="auto"/>
              <w:rPr>
                <w:rFonts w:cs="Arial"/>
                <w:b/>
                <w:szCs w:val="20"/>
              </w:rPr>
            </w:pPr>
            <w:r w:rsidRPr="00C6217A">
              <w:rPr>
                <w:rFonts w:cs="Arial"/>
                <w:b/>
                <w:szCs w:val="20"/>
              </w:rPr>
              <w:t>(trading as Currumbin Wildlife Sanctuary)</w:t>
            </w:r>
          </w:p>
        </w:tc>
        <w:tc>
          <w:tcPr>
            <w:tcW w:w="2001" w:type="dxa"/>
          </w:tcPr>
          <w:p w14:paraId="1FE88565" w14:textId="77777777" w:rsidR="00C6217A" w:rsidRPr="00C6217A" w:rsidRDefault="00C6217A" w:rsidP="00C6217A">
            <w:pPr>
              <w:spacing w:before="0" w:after="0" w:line="240" w:lineRule="auto"/>
              <w:jc w:val="center"/>
              <w:rPr>
                <w:rFonts w:cs="Arial"/>
                <w:bCs/>
                <w:szCs w:val="20"/>
              </w:rPr>
            </w:pPr>
            <w:r w:rsidRPr="00C6217A">
              <w:rPr>
                <w:rFonts w:cs="Arial"/>
                <w:bCs/>
                <w:szCs w:val="20"/>
              </w:rPr>
              <w:t>85 836 591 486</w:t>
            </w:r>
          </w:p>
          <w:p w14:paraId="365247FD" w14:textId="77777777" w:rsidR="00C6217A" w:rsidRPr="00C6217A" w:rsidRDefault="00C6217A" w:rsidP="00C6217A">
            <w:pPr>
              <w:spacing w:before="0" w:after="0" w:line="240" w:lineRule="auto"/>
              <w:jc w:val="center"/>
              <w:rPr>
                <w:rFonts w:cs="Arial"/>
                <w:szCs w:val="20"/>
              </w:rPr>
            </w:pPr>
          </w:p>
        </w:tc>
        <w:tc>
          <w:tcPr>
            <w:tcW w:w="5485" w:type="dxa"/>
          </w:tcPr>
          <w:p w14:paraId="0DA075A7" w14:textId="77777777" w:rsidR="00C6217A" w:rsidRPr="00C6217A" w:rsidRDefault="00C6217A" w:rsidP="00C6217A">
            <w:pPr>
              <w:spacing w:before="0" w:after="0" w:line="240" w:lineRule="auto"/>
              <w:rPr>
                <w:rFonts w:cs="Arial"/>
                <w:szCs w:val="20"/>
                <w:u w:val="single"/>
              </w:rPr>
            </w:pPr>
            <w:r w:rsidRPr="00C6217A">
              <w:rPr>
                <w:rFonts w:cs="Arial"/>
                <w:szCs w:val="20"/>
                <w:u w:val="single"/>
              </w:rPr>
              <w:t>Eastern Bristlebird</w:t>
            </w:r>
          </w:p>
          <w:p w14:paraId="5FCE38BF" w14:textId="77777777" w:rsidR="00C6217A" w:rsidRPr="00C6217A" w:rsidRDefault="00C6217A" w:rsidP="00C6217A">
            <w:pPr>
              <w:spacing w:before="0" w:after="0" w:line="240" w:lineRule="auto"/>
              <w:rPr>
                <w:rFonts w:cs="Arial"/>
                <w:szCs w:val="20"/>
              </w:rPr>
            </w:pPr>
          </w:p>
          <w:p w14:paraId="0563D041" w14:textId="77777777" w:rsidR="00C6217A" w:rsidRPr="00C6217A" w:rsidRDefault="00C6217A" w:rsidP="00A176FD">
            <w:pPr>
              <w:numPr>
                <w:ilvl w:val="0"/>
                <w:numId w:val="22"/>
              </w:numPr>
              <w:spacing w:before="0" w:after="0" w:line="240" w:lineRule="auto"/>
              <w:contextualSpacing/>
              <w:rPr>
                <w:rFonts w:cs="Arial"/>
                <w:szCs w:val="20"/>
              </w:rPr>
            </w:pPr>
            <w:r w:rsidRPr="00C6217A">
              <w:rPr>
                <w:rFonts w:cs="Arial"/>
                <w:szCs w:val="20"/>
              </w:rPr>
              <w:t>Developing radio-transmitter attachment methods to enable monitoring of translocated Eastern Bristlebirds using radio telemetry.</w:t>
            </w:r>
          </w:p>
          <w:p w14:paraId="6139116C" w14:textId="77777777" w:rsidR="00C6217A" w:rsidRPr="00C6217A" w:rsidRDefault="00C6217A" w:rsidP="00C6217A">
            <w:pPr>
              <w:spacing w:before="0" w:after="0" w:line="240" w:lineRule="auto"/>
              <w:ind w:left="360"/>
              <w:contextualSpacing/>
              <w:rPr>
                <w:rFonts w:cs="Arial"/>
                <w:szCs w:val="20"/>
              </w:rPr>
            </w:pPr>
          </w:p>
        </w:tc>
        <w:tc>
          <w:tcPr>
            <w:tcW w:w="2410" w:type="dxa"/>
          </w:tcPr>
          <w:p w14:paraId="655E44D5" w14:textId="77777777" w:rsidR="00C6217A" w:rsidRPr="00C6217A" w:rsidRDefault="00C6217A" w:rsidP="00C6217A">
            <w:pPr>
              <w:spacing w:before="0" w:after="0" w:line="240" w:lineRule="auto"/>
              <w:jc w:val="right"/>
              <w:rPr>
                <w:rFonts w:cs="Arial"/>
                <w:szCs w:val="20"/>
              </w:rPr>
            </w:pPr>
            <w:r w:rsidRPr="00C6217A">
              <w:rPr>
                <w:rFonts w:cs="Arial"/>
                <w:szCs w:val="20"/>
              </w:rPr>
              <w:t>$93,000</w:t>
            </w:r>
          </w:p>
        </w:tc>
      </w:tr>
      <w:tr w:rsidR="00C6217A" w:rsidRPr="00C6217A" w14:paraId="015D1A32" w14:textId="77777777" w:rsidTr="00A8769C">
        <w:tc>
          <w:tcPr>
            <w:tcW w:w="679" w:type="dxa"/>
          </w:tcPr>
          <w:p w14:paraId="0E158541"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6AA5DA10" w14:textId="77777777" w:rsidR="00C6217A" w:rsidRPr="00C6217A" w:rsidRDefault="00C6217A" w:rsidP="00C6217A">
            <w:pPr>
              <w:spacing w:before="0" w:after="0" w:line="240" w:lineRule="auto"/>
              <w:rPr>
                <w:rFonts w:cs="Arial"/>
                <w:b/>
                <w:szCs w:val="20"/>
              </w:rPr>
            </w:pPr>
            <w:r w:rsidRPr="00C6217A">
              <w:rPr>
                <w:rFonts w:cs="Arial"/>
                <w:b/>
                <w:szCs w:val="20"/>
              </w:rPr>
              <w:t xml:space="preserve"> Great Eastern Ranges Limited</w:t>
            </w:r>
          </w:p>
        </w:tc>
        <w:tc>
          <w:tcPr>
            <w:tcW w:w="2001" w:type="dxa"/>
          </w:tcPr>
          <w:p w14:paraId="77AB94A4" w14:textId="77777777" w:rsidR="00C6217A" w:rsidRPr="00C6217A" w:rsidRDefault="00C6217A" w:rsidP="00C6217A">
            <w:pPr>
              <w:spacing w:before="0" w:after="0" w:line="240" w:lineRule="auto"/>
              <w:jc w:val="center"/>
              <w:rPr>
                <w:rFonts w:cs="Arial"/>
                <w:szCs w:val="20"/>
              </w:rPr>
            </w:pPr>
            <w:r w:rsidRPr="00C6217A">
              <w:rPr>
                <w:rFonts w:cs="Arial"/>
                <w:szCs w:val="20"/>
              </w:rPr>
              <w:t>77 621 091 021</w:t>
            </w:r>
          </w:p>
        </w:tc>
        <w:tc>
          <w:tcPr>
            <w:tcW w:w="5485" w:type="dxa"/>
          </w:tcPr>
          <w:p w14:paraId="0C7248F3" w14:textId="77777777" w:rsidR="00C6217A" w:rsidRPr="00C6217A" w:rsidRDefault="00C6217A" w:rsidP="00C6217A">
            <w:pPr>
              <w:spacing w:before="0" w:after="0" w:line="240" w:lineRule="auto"/>
              <w:rPr>
                <w:rFonts w:cs="Arial"/>
                <w:szCs w:val="20"/>
                <w:u w:val="single"/>
              </w:rPr>
            </w:pPr>
            <w:r w:rsidRPr="00C6217A">
              <w:rPr>
                <w:rFonts w:cs="Arial"/>
                <w:szCs w:val="20"/>
                <w:u w:val="single"/>
              </w:rPr>
              <w:t>Grey-headed Flying-fox</w:t>
            </w:r>
          </w:p>
          <w:p w14:paraId="17653F03" w14:textId="77777777" w:rsidR="00C6217A" w:rsidRPr="00C6217A" w:rsidRDefault="00C6217A" w:rsidP="00C6217A">
            <w:pPr>
              <w:spacing w:before="0" w:after="0" w:line="240" w:lineRule="auto"/>
              <w:rPr>
                <w:rFonts w:cs="Arial"/>
                <w:szCs w:val="20"/>
              </w:rPr>
            </w:pPr>
          </w:p>
          <w:p w14:paraId="222F1A6D" w14:textId="77777777" w:rsidR="00C6217A" w:rsidRPr="00C6217A" w:rsidRDefault="00C6217A" w:rsidP="00A176FD">
            <w:pPr>
              <w:numPr>
                <w:ilvl w:val="0"/>
                <w:numId w:val="24"/>
              </w:numPr>
              <w:spacing w:before="0" w:after="0" w:line="240" w:lineRule="auto"/>
              <w:contextualSpacing/>
              <w:rPr>
                <w:rFonts w:cs="Arial"/>
                <w:szCs w:val="20"/>
              </w:rPr>
            </w:pPr>
            <w:r w:rsidRPr="00C6217A">
              <w:rPr>
                <w:rFonts w:cs="Arial"/>
                <w:szCs w:val="20"/>
              </w:rPr>
              <w:t>Monitoring post-fire recovery of flowering in winter feeding habitat critical to the survival of Grey-headed Flying-foxes.</w:t>
            </w:r>
          </w:p>
          <w:p w14:paraId="04159441" w14:textId="77777777" w:rsidR="00C6217A" w:rsidRPr="00C6217A" w:rsidRDefault="00C6217A" w:rsidP="00C6217A">
            <w:pPr>
              <w:spacing w:before="0" w:after="0" w:line="240" w:lineRule="auto"/>
              <w:rPr>
                <w:rFonts w:cs="Arial"/>
                <w:szCs w:val="20"/>
              </w:rPr>
            </w:pPr>
          </w:p>
          <w:p w14:paraId="4AE52E1F" w14:textId="77777777" w:rsidR="00C6217A" w:rsidRPr="00C6217A" w:rsidRDefault="00C6217A" w:rsidP="00A176FD">
            <w:pPr>
              <w:numPr>
                <w:ilvl w:val="0"/>
                <w:numId w:val="24"/>
              </w:numPr>
              <w:spacing w:before="0" w:after="0" w:line="240" w:lineRule="auto"/>
              <w:contextualSpacing/>
              <w:rPr>
                <w:rFonts w:cs="Arial"/>
                <w:szCs w:val="20"/>
              </w:rPr>
            </w:pPr>
            <w:r w:rsidRPr="00C6217A">
              <w:rPr>
                <w:rFonts w:cs="Arial"/>
                <w:szCs w:val="20"/>
              </w:rPr>
              <w:t xml:space="preserve">Establishing an archive and database of restored winter-flowering habitat critical to the survival of Grey-headed Flying-foxes.  </w:t>
            </w:r>
          </w:p>
          <w:p w14:paraId="0497F926" w14:textId="77777777" w:rsidR="00C6217A" w:rsidRDefault="00C6217A" w:rsidP="00C6217A">
            <w:pPr>
              <w:spacing w:before="0" w:after="0" w:line="240" w:lineRule="auto"/>
              <w:rPr>
                <w:rFonts w:cs="Arial"/>
                <w:szCs w:val="20"/>
              </w:rPr>
            </w:pPr>
          </w:p>
          <w:p w14:paraId="5527310E" w14:textId="77777777" w:rsidR="000C52F9" w:rsidRPr="00C6217A" w:rsidRDefault="000C52F9" w:rsidP="00C6217A">
            <w:pPr>
              <w:spacing w:before="0" w:after="0" w:line="240" w:lineRule="auto"/>
              <w:rPr>
                <w:rFonts w:cs="Arial"/>
                <w:szCs w:val="20"/>
              </w:rPr>
            </w:pPr>
          </w:p>
        </w:tc>
        <w:tc>
          <w:tcPr>
            <w:tcW w:w="2410" w:type="dxa"/>
          </w:tcPr>
          <w:p w14:paraId="5B91BF19" w14:textId="77777777" w:rsidR="00C6217A" w:rsidRPr="00C6217A" w:rsidRDefault="00C6217A" w:rsidP="00C6217A">
            <w:pPr>
              <w:spacing w:before="0" w:after="0" w:line="240" w:lineRule="auto"/>
              <w:jc w:val="right"/>
              <w:rPr>
                <w:rFonts w:cs="Arial"/>
                <w:szCs w:val="20"/>
              </w:rPr>
            </w:pPr>
            <w:r w:rsidRPr="00C6217A">
              <w:rPr>
                <w:rFonts w:cs="Arial"/>
                <w:szCs w:val="20"/>
              </w:rPr>
              <w:t>$134,000</w:t>
            </w:r>
          </w:p>
        </w:tc>
      </w:tr>
      <w:tr w:rsidR="00C6217A" w:rsidRPr="00C6217A" w14:paraId="7AAC7EEA" w14:textId="77777777" w:rsidTr="00A8769C">
        <w:tc>
          <w:tcPr>
            <w:tcW w:w="679" w:type="dxa"/>
          </w:tcPr>
          <w:p w14:paraId="6BC2AA28"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2606B100" w14:textId="77777777" w:rsidR="00C6217A" w:rsidRPr="00C6217A" w:rsidRDefault="00C6217A" w:rsidP="00C6217A">
            <w:pPr>
              <w:spacing w:before="0" w:after="0" w:line="240" w:lineRule="auto"/>
              <w:rPr>
                <w:rFonts w:cs="Arial"/>
                <w:b/>
                <w:szCs w:val="20"/>
              </w:rPr>
            </w:pPr>
            <w:r w:rsidRPr="00C6217A">
              <w:rPr>
                <w:rFonts w:cs="Arial"/>
                <w:b/>
                <w:szCs w:val="20"/>
              </w:rPr>
              <w:t>Eurobodalla Shire Council</w:t>
            </w:r>
          </w:p>
        </w:tc>
        <w:tc>
          <w:tcPr>
            <w:tcW w:w="2001" w:type="dxa"/>
          </w:tcPr>
          <w:p w14:paraId="69C124BD" w14:textId="77777777" w:rsidR="00C6217A" w:rsidRPr="00C6217A" w:rsidRDefault="00C6217A" w:rsidP="00C6217A">
            <w:pPr>
              <w:spacing w:before="0" w:after="0" w:line="240" w:lineRule="auto"/>
              <w:jc w:val="center"/>
              <w:rPr>
                <w:rFonts w:cs="Arial"/>
                <w:szCs w:val="20"/>
              </w:rPr>
            </w:pPr>
            <w:r w:rsidRPr="00C6217A">
              <w:rPr>
                <w:rFonts w:cs="Arial"/>
                <w:szCs w:val="20"/>
              </w:rPr>
              <w:t>47 504 455 945</w:t>
            </w:r>
          </w:p>
        </w:tc>
        <w:tc>
          <w:tcPr>
            <w:tcW w:w="5485" w:type="dxa"/>
          </w:tcPr>
          <w:p w14:paraId="31AB5B66" w14:textId="77777777" w:rsidR="00C6217A" w:rsidRPr="00C6217A" w:rsidRDefault="00C6217A" w:rsidP="00C6217A">
            <w:pPr>
              <w:spacing w:before="0" w:after="0" w:line="240" w:lineRule="auto"/>
              <w:rPr>
                <w:rFonts w:cs="Arial"/>
                <w:szCs w:val="20"/>
                <w:u w:val="single"/>
              </w:rPr>
            </w:pPr>
            <w:r w:rsidRPr="00C6217A">
              <w:rPr>
                <w:rFonts w:cs="Arial"/>
                <w:szCs w:val="20"/>
                <w:u w:val="single"/>
              </w:rPr>
              <w:t>Gang-gang Cockatoo</w:t>
            </w:r>
          </w:p>
          <w:p w14:paraId="15DE31BF" w14:textId="77777777" w:rsidR="00C6217A" w:rsidRPr="00C6217A" w:rsidRDefault="00C6217A" w:rsidP="00C6217A">
            <w:pPr>
              <w:spacing w:before="0" w:after="0" w:line="240" w:lineRule="auto"/>
              <w:rPr>
                <w:rFonts w:cs="Arial"/>
                <w:szCs w:val="20"/>
              </w:rPr>
            </w:pPr>
          </w:p>
          <w:p w14:paraId="08273020" w14:textId="77777777" w:rsidR="00C6217A" w:rsidRPr="00C6217A" w:rsidRDefault="00C6217A" w:rsidP="00A176FD">
            <w:pPr>
              <w:numPr>
                <w:ilvl w:val="0"/>
                <w:numId w:val="32"/>
              </w:numPr>
              <w:spacing w:before="0" w:after="0" w:line="240" w:lineRule="auto"/>
              <w:contextualSpacing/>
              <w:rPr>
                <w:rFonts w:cs="Arial"/>
                <w:szCs w:val="20"/>
              </w:rPr>
            </w:pPr>
            <w:r w:rsidRPr="00C6217A">
              <w:rPr>
                <w:rFonts w:cs="Arial"/>
                <w:szCs w:val="20"/>
              </w:rPr>
              <w:t>Trialling nest tubes as a fire recovery action for the Gang-gang Cockatoo.</w:t>
            </w:r>
          </w:p>
          <w:p w14:paraId="626DF6E4" w14:textId="77777777" w:rsidR="00C6217A" w:rsidRPr="00C6217A" w:rsidRDefault="00C6217A" w:rsidP="00C6217A">
            <w:pPr>
              <w:spacing w:before="0" w:after="0" w:line="240" w:lineRule="auto"/>
              <w:ind w:left="360"/>
              <w:contextualSpacing/>
              <w:rPr>
                <w:rFonts w:cs="Arial"/>
                <w:szCs w:val="20"/>
              </w:rPr>
            </w:pPr>
          </w:p>
        </w:tc>
        <w:tc>
          <w:tcPr>
            <w:tcW w:w="2410" w:type="dxa"/>
          </w:tcPr>
          <w:p w14:paraId="2FA57CAB" w14:textId="77777777" w:rsidR="00C6217A" w:rsidRPr="00C6217A" w:rsidRDefault="00C6217A" w:rsidP="00C6217A">
            <w:pPr>
              <w:spacing w:before="0" w:after="0" w:line="240" w:lineRule="auto"/>
              <w:jc w:val="right"/>
              <w:rPr>
                <w:rFonts w:cs="Arial"/>
                <w:szCs w:val="20"/>
              </w:rPr>
            </w:pPr>
            <w:r w:rsidRPr="00C6217A">
              <w:rPr>
                <w:rFonts w:cs="Arial"/>
                <w:szCs w:val="20"/>
              </w:rPr>
              <w:t>$41,000</w:t>
            </w:r>
          </w:p>
        </w:tc>
      </w:tr>
      <w:tr w:rsidR="00C6217A" w:rsidRPr="00C6217A" w14:paraId="6FC6F007" w14:textId="77777777" w:rsidTr="00A8769C">
        <w:tc>
          <w:tcPr>
            <w:tcW w:w="679" w:type="dxa"/>
          </w:tcPr>
          <w:p w14:paraId="468DCC32"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48DF774D" w14:textId="77777777" w:rsidR="00C6217A" w:rsidRPr="00C6217A" w:rsidRDefault="00C6217A" w:rsidP="00C6217A">
            <w:pPr>
              <w:spacing w:before="0" w:after="0" w:line="240" w:lineRule="auto"/>
              <w:rPr>
                <w:rFonts w:cs="Arial"/>
                <w:b/>
                <w:szCs w:val="20"/>
              </w:rPr>
            </w:pPr>
            <w:r w:rsidRPr="00C6217A">
              <w:rPr>
                <w:rFonts w:cs="Arial"/>
                <w:b/>
                <w:szCs w:val="20"/>
              </w:rPr>
              <w:t>Griffith University</w:t>
            </w:r>
          </w:p>
        </w:tc>
        <w:tc>
          <w:tcPr>
            <w:tcW w:w="2001" w:type="dxa"/>
          </w:tcPr>
          <w:p w14:paraId="3FF09658" w14:textId="77777777" w:rsidR="00C6217A" w:rsidRPr="00C6217A" w:rsidRDefault="00C6217A" w:rsidP="00C6217A">
            <w:pPr>
              <w:spacing w:before="0" w:after="0" w:line="240" w:lineRule="auto"/>
              <w:jc w:val="center"/>
              <w:rPr>
                <w:rFonts w:cs="Arial"/>
                <w:szCs w:val="20"/>
              </w:rPr>
            </w:pPr>
            <w:r w:rsidRPr="00C6217A">
              <w:rPr>
                <w:rFonts w:cs="Arial"/>
                <w:szCs w:val="20"/>
              </w:rPr>
              <w:t>78 106 094 461</w:t>
            </w:r>
          </w:p>
        </w:tc>
        <w:tc>
          <w:tcPr>
            <w:tcW w:w="5485" w:type="dxa"/>
          </w:tcPr>
          <w:p w14:paraId="0BC491DA" w14:textId="77777777" w:rsidR="00C6217A" w:rsidRPr="00C6217A" w:rsidRDefault="00C6217A" w:rsidP="00C6217A">
            <w:pPr>
              <w:spacing w:before="0" w:after="0" w:line="240" w:lineRule="auto"/>
              <w:rPr>
                <w:rFonts w:cs="Arial"/>
                <w:szCs w:val="20"/>
                <w:u w:val="single"/>
              </w:rPr>
            </w:pPr>
            <w:r w:rsidRPr="00C6217A">
              <w:rPr>
                <w:rFonts w:cs="Arial"/>
                <w:szCs w:val="20"/>
                <w:u w:val="single"/>
              </w:rPr>
              <w:t>SE Glossy Black-Cockatoo</w:t>
            </w:r>
          </w:p>
          <w:p w14:paraId="0F1C108B" w14:textId="77777777" w:rsidR="00C6217A" w:rsidRPr="00C6217A" w:rsidRDefault="00C6217A" w:rsidP="00C6217A">
            <w:pPr>
              <w:spacing w:before="0" w:after="0" w:line="240" w:lineRule="auto"/>
              <w:rPr>
                <w:rFonts w:cs="Arial"/>
                <w:szCs w:val="20"/>
              </w:rPr>
            </w:pPr>
          </w:p>
          <w:p w14:paraId="42B36EC0" w14:textId="77777777" w:rsidR="00C6217A" w:rsidRPr="00C6217A" w:rsidRDefault="00C6217A" w:rsidP="00A176FD">
            <w:pPr>
              <w:numPr>
                <w:ilvl w:val="0"/>
                <w:numId w:val="32"/>
              </w:numPr>
              <w:spacing w:before="0" w:after="0" w:line="240" w:lineRule="auto"/>
              <w:contextualSpacing/>
              <w:rPr>
                <w:rFonts w:cs="Arial"/>
                <w:szCs w:val="20"/>
              </w:rPr>
            </w:pPr>
            <w:r w:rsidRPr="00C6217A">
              <w:rPr>
                <w:rFonts w:cs="Arial"/>
                <w:szCs w:val="20"/>
              </w:rPr>
              <w:t xml:space="preserve">Post-fire dispersal and habitat use by South-Eastern Glossy Black-Cockatoos </w:t>
            </w:r>
          </w:p>
          <w:p w14:paraId="78AC95D0" w14:textId="77777777" w:rsidR="00C6217A" w:rsidRPr="00C6217A" w:rsidRDefault="00C6217A" w:rsidP="00C6217A">
            <w:pPr>
              <w:spacing w:before="0" w:after="0" w:line="240" w:lineRule="auto"/>
              <w:ind w:left="360"/>
              <w:contextualSpacing/>
              <w:rPr>
                <w:rFonts w:cs="Arial"/>
                <w:szCs w:val="20"/>
              </w:rPr>
            </w:pPr>
          </w:p>
        </w:tc>
        <w:tc>
          <w:tcPr>
            <w:tcW w:w="2410" w:type="dxa"/>
          </w:tcPr>
          <w:p w14:paraId="0FFC3325" w14:textId="77777777" w:rsidR="00C6217A" w:rsidRPr="00C6217A" w:rsidRDefault="00C6217A" w:rsidP="00C6217A">
            <w:pPr>
              <w:spacing w:before="0" w:after="0" w:line="240" w:lineRule="auto"/>
              <w:jc w:val="right"/>
              <w:rPr>
                <w:rFonts w:cs="Arial"/>
                <w:szCs w:val="20"/>
              </w:rPr>
            </w:pPr>
            <w:r w:rsidRPr="00C6217A">
              <w:rPr>
                <w:rFonts w:cs="Arial"/>
                <w:szCs w:val="20"/>
              </w:rPr>
              <w:t xml:space="preserve">$348,722 </w:t>
            </w:r>
          </w:p>
          <w:p w14:paraId="5942B92E" w14:textId="77777777" w:rsidR="00C6217A" w:rsidRPr="00C6217A" w:rsidRDefault="00C6217A" w:rsidP="00C6217A">
            <w:pPr>
              <w:spacing w:before="0" w:after="0" w:line="240" w:lineRule="auto"/>
              <w:jc w:val="right"/>
              <w:rPr>
                <w:rFonts w:cs="Arial"/>
                <w:szCs w:val="20"/>
              </w:rPr>
            </w:pPr>
          </w:p>
        </w:tc>
      </w:tr>
      <w:tr w:rsidR="00C6217A" w:rsidRPr="00C6217A" w14:paraId="1F735841" w14:textId="77777777" w:rsidTr="00A8769C">
        <w:tc>
          <w:tcPr>
            <w:tcW w:w="679" w:type="dxa"/>
          </w:tcPr>
          <w:p w14:paraId="3DF31FF9" w14:textId="77777777" w:rsidR="00C6217A" w:rsidRPr="00C6217A" w:rsidRDefault="00C6217A" w:rsidP="00A176FD">
            <w:pPr>
              <w:numPr>
                <w:ilvl w:val="0"/>
                <w:numId w:val="30"/>
              </w:numPr>
              <w:spacing w:before="0" w:line="320" w:lineRule="atLeast"/>
              <w:contextualSpacing/>
              <w:rPr>
                <w:rFonts w:cs="Arial"/>
                <w:szCs w:val="20"/>
              </w:rPr>
            </w:pPr>
          </w:p>
        </w:tc>
        <w:tc>
          <w:tcPr>
            <w:tcW w:w="3454" w:type="dxa"/>
          </w:tcPr>
          <w:p w14:paraId="331E6ECC" w14:textId="77777777" w:rsidR="00C6217A" w:rsidRPr="00C6217A" w:rsidRDefault="00C6217A" w:rsidP="00C6217A">
            <w:pPr>
              <w:spacing w:before="0" w:line="320" w:lineRule="atLeast"/>
              <w:rPr>
                <w:rFonts w:cs="Arial"/>
                <w:b/>
                <w:szCs w:val="20"/>
              </w:rPr>
            </w:pPr>
            <w:r w:rsidRPr="00C6217A">
              <w:rPr>
                <w:rFonts w:cs="Arial"/>
                <w:b/>
                <w:szCs w:val="20"/>
              </w:rPr>
              <w:t xml:space="preserve">NSW Government </w:t>
            </w:r>
          </w:p>
          <w:p w14:paraId="318D4BB2" w14:textId="77777777" w:rsidR="00C6217A" w:rsidRPr="00C6217A" w:rsidRDefault="00C6217A" w:rsidP="00C6217A">
            <w:pPr>
              <w:spacing w:before="0" w:line="320" w:lineRule="atLeast"/>
              <w:rPr>
                <w:rFonts w:cs="Arial"/>
                <w:b/>
                <w:szCs w:val="20"/>
                <w:u w:val="single"/>
              </w:rPr>
            </w:pPr>
            <w:r w:rsidRPr="00C6217A">
              <w:rPr>
                <w:rFonts w:cs="Arial"/>
                <w:b/>
                <w:szCs w:val="20"/>
                <w:u w:val="single"/>
              </w:rPr>
              <w:t>Delivered by:</w:t>
            </w:r>
          </w:p>
          <w:p w14:paraId="149DBF5D" w14:textId="77777777" w:rsidR="00C6217A" w:rsidRPr="00C6217A" w:rsidRDefault="00C6217A" w:rsidP="00C6217A">
            <w:pPr>
              <w:spacing w:before="0" w:line="320" w:lineRule="atLeast"/>
              <w:rPr>
                <w:rFonts w:cs="Arial"/>
                <w:b/>
                <w:szCs w:val="20"/>
              </w:rPr>
            </w:pPr>
            <w:r w:rsidRPr="00C6217A">
              <w:rPr>
                <w:rFonts w:cs="Arial"/>
                <w:b/>
                <w:szCs w:val="20"/>
              </w:rPr>
              <w:t>Department of Planning, Industry and Environment</w:t>
            </w:r>
          </w:p>
          <w:p w14:paraId="02C30225" w14:textId="77777777" w:rsidR="00C6217A" w:rsidRPr="00C6217A" w:rsidRDefault="00C6217A" w:rsidP="00C6217A">
            <w:pPr>
              <w:spacing w:before="0" w:line="320" w:lineRule="atLeast"/>
              <w:rPr>
                <w:rFonts w:cs="Arial"/>
                <w:b/>
                <w:szCs w:val="20"/>
              </w:rPr>
            </w:pPr>
          </w:p>
        </w:tc>
        <w:tc>
          <w:tcPr>
            <w:tcW w:w="2001" w:type="dxa"/>
          </w:tcPr>
          <w:p w14:paraId="0E35F121" w14:textId="77777777" w:rsidR="00C6217A" w:rsidRPr="00C6217A" w:rsidRDefault="00C6217A" w:rsidP="00C6217A">
            <w:pPr>
              <w:spacing w:before="0" w:line="320" w:lineRule="atLeast"/>
              <w:jc w:val="center"/>
              <w:rPr>
                <w:rFonts w:cs="Arial"/>
                <w:szCs w:val="20"/>
              </w:rPr>
            </w:pPr>
            <w:r w:rsidRPr="00C6217A">
              <w:rPr>
                <w:rFonts w:cs="Arial"/>
                <w:szCs w:val="20"/>
              </w:rPr>
              <w:t>20 770 707 468</w:t>
            </w:r>
          </w:p>
        </w:tc>
        <w:tc>
          <w:tcPr>
            <w:tcW w:w="5485" w:type="dxa"/>
          </w:tcPr>
          <w:p w14:paraId="46702E7F" w14:textId="77777777" w:rsidR="00C6217A" w:rsidRPr="00C6217A" w:rsidRDefault="00C6217A" w:rsidP="00C6217A">
            <w:pPr>
              <w:spacing w:before="0" w:after="0" w:line="240" w:lineRule="auto"/>
              <w:rPr>
                <w:rFonts w:cs="Arial"/>
                <w:szCs w:val="20"/>
                <w:u w:val="single"/>
              </w:rPr>
            </w:pPr>
            <w:r w:rsidRPr="00C6217A">
              <w:rPr>
                <w:rFonts w:cs="Arial"/>
                <w:szCs w:val="20"/>
                <w:u w:val="single"/>
              </w:rPr>
              <w:t>Eastern Bristlebird</w:t>
            </w:r>
          </w:p>
          <w:p w14:paraId="58B48EC2" w14:textId="77777777" w:rsidR="00C6217A" w:rsidRPr="00C6217A" w:rsidRDefault="00C6217A" w:rsidP="00C6217A">
            <w:pPr>
              <w:spacing w:before="0" w:after="0" w:line="240" w:lineRule="auto"/>
              <w:rPr>
                <w:rFonts w:cs="Arial"/>
                <w:szCs w:val="20"/>
              </w:rPr>
            </w:pPr>
          </w:p>
          <w:p w14:paraId="21D59367" w14:textId="77777777" w:rsidR="00C6217A" w:rsidRPr="00C6217A" w:rsidRDefault="00C6217A" w:rsidP="00A176FD">
            <w:pPr>
              <w:numPr>
                <w:ilvl w:val="0"/>
                <w:numId w:val="22"/>
              </w:numPr>
              <w:spacing w:before="0" w:after="0" w:line="240" w:lineRule="auto"/>
              <w:contextualSpacing/>
              <w:rPr>
                <w:rFonts w:cs="Arial"/>
                <w:szCs w:val="20"/>
              </w:rPr>
            </w:pPr>
            <w:r w:rsidRPr="00C6217A">
              <w:rPr>
                <w:rFonts w:cs="Arial"/>
                <w:szCs w:val="20"/>
              </w:rPr>
              <w:t>Identifying release sites critical to the successful reintroduction of Eastern Bristlebird</w:t>
            </w:r>
          </w:p>
          <w:p w14:paraId="1984919D" w14:textId="77777777" w:rsidR="00C6217A" w:rsidRPr="00C6217A" w:rsidRDefault="00C6217A" w:rsidP="00C6217A">
            <w:pPr>
              <w:spacing w:before="0" w:after="0" w:line="240" w:lineRule="auto"/>
              <w:ind w:left="360"/>
              <w:contextualSpacing/>
              <w:rPr>
                <w:rFonts w:cs="Arial"/>
                <w:szCs w:val="20"/>
              </w:rPr>
            </w:pPr>
          </w:p>
          <w:p w14:paraId="0DD2FA8C" w14:textId="77777777" w:rsidR="00C6217A" w:rsidRPr="00C6217A" w:rsidRDefault="00C6217A" w:rsidP="00C6217A">
            <w:pPr>
              <w:spacing w:before="0" w:after="0" w:line="240" w:lineRule="auto"/>
              <w:rPr>
                <w:rFonts w:cs="Arial"/>
                <w:szCs w:val="20"/>
                <w:u w:val="single"/>
              </w:rPr>
            </w:pPr>
            <w:r w:rsidRPr="00C6217A">
              <w:rPr>
                <w:rFonts w:cs="Arial"/>
                <w:szCs w:val="20"/>
                <w:u w:val="single"/>
              </w:rPr>
              <w:t>Gliders</w:t>
            </w:r>
          </w:p>
          <w:p w14:paraId="71E27D69" w14:textId="77777777" w:rsidR="00C6217A" w:rsidRPr="00C6217A" w:rsidRDefault="00C6217A" w:rsidP="00C6217A">
            <w:pPr>
              <w:spacing w:before="0" w:after="0" w:line="240" w:lineRule="auto"/>
              <w:rPr>
                <w:rFonts w:cs="Arial"/>
                <w:szCs w:val="20"/>
              </w:rPr>
            </w:pPr>
          </w:p>
          <w:p w14:paraId="18F219F6" w14:textId="77777777" w:rsidR="00C6217A" w:rsidRPr="00C6217A" w:rsidRDefault="00C6217A" w:rsidP="00A176FD">
            <w:pPr>
              <w:numPr>
                <w:ilvl w:val="0"/>
                <w:numId w:val="22"/>
              </w:numPr>
              <w:spacing w:before="0" w:after="0" w:line="240" w:lineRule="auto"/>
              <w:contextualSpacing/>
              <w:rPr>
                <w:rFonts w:cs="Arial"/>
                <w:szCs w:val="20"/>
              </w:rPr>
            </w:pPr>
            <w:r w:rsidRPr="00C6217A">
              <w:rPr>
                <w:rFonts w:cs="Arial"/>
                <w:szCs w:val="20"/>
              </w:rPr>
              <w:t>Conduct post-fire survey for Yellow-bellied glider and Greater glider.</w:t>
            </w:r>
          </w:p>
          <w:p w14:paraId="1ADAACBD" w14:textId="77777777" w:rsidR="00C6217A" w:rsidRPr="00C6217A" w:rsidRDefault="00C6217A" w:rsidP="00C6217A">
            <w:pPr>
              <w:spacing w:before="0" w:after="0" w:line="240" w:lineRule="auto"/>
              <w:rPr>
                <w:rFonts w:cs="Arial"/>
                <w:szCs w:val="20"/>
              </w:rPr>
            </w:pPr>
          </w:p>
          <w:p w14:paraId="5221953E" w14:textId="77777777" w:rsidR="00C6217A" w:rsidRPr="00C6217A" w:rsidRDefault="00C6217A" w:rsidP="00C6217A">
            <w:pPr>
              <w:spacing w:before="0" w:after="0" w:line="240" w:lineRule="auto"/>
              <w:rPr>
                <w:rFonts w:cs="Arial"/>
                <w:szCs w:val="20"/>
                <w:u w:val="single"/>
              </w:rPr>
            </w:pPr>
            <w:r w:rsidRPr="00C6217A">
              <w:rPr>
                <w:rFonts w:cs="Arial"/>
                <w:szCs w:val="20"/>
                <w:u w:val="single"/>
              </w:rPr>
              <w:t>Long-nosed Potoroo</w:t>
            </w:r>
          </w:p>
          <w:p w14:paraId="6D674968" w14:textId="77777777" w:rsidR="00C6217A" w:rsidRPr="00C6217A" w:rsidRDefault="00C6217A" w:rsidP="00C6217A">
            <w:pPr>
              <w:spacing w:before="0" w:after="0" w:line="240" w:lineRule="auto"/>
              <w:rPr>
                <w:rFonts w:cs="Arial"/>
                <w:szCs w:val="20"/>
              </w:rPr>
            </w:pPr>
          </w:p>
          <w:p w14:paraId="2E780B7A" w14:textId="77777777" w:rsidR="00C6217A" w:rsidRPr="00C6217A" w:rsidRDefault="00C6217A" w:rsidP="00A176FD">
            <w:pPr>
              <w:numPr>
                <w:ilvl w:val="0"/>
                <w:numId w:val="26"/>
              </w:numPr>
              <w:spacing w:before="0" w:after="0" w:line="240" w:lineRule="auto"/>
              <w:rPr>
                <w:rFonts w:cs="Arial"/>
                <w:szCs w:val="20"/>
              </w:rPr>
            </w:pPr>
            <w:r w:rsidRPr="00C6217A">
              <w:rPr>
                <w:rFonts w:cs="Arial"/>
                <w:szCs w:val="20"/>
              </w:rPr>
              <w:t>Reducing the impact of foxes on Long-nosed Potoroo in the post-fire landscape.</w:t>
            </w:r>
          </w:p>
          <w:p w14:paraId="4E5D01FD" w14:textId="77777777" w:rsidR="00C6217A" w:rsidRPr="00C6217A" w:rsidRDefault="00C6217A" w:rsidP="00C6217A">
            <w:pPr>
              <w:spacing w:before="0" w:after="0" w:line="240" w:lineRule="auto"/>
              <w:ind w:left="360"/>
              <w:rPr>
                <w:rFonts w:cs="Arial"/>
                <w:szCs w:val="20"/>
              </w:rPr>
            </w:pPr>
          </w:p>
          <w:p w14:paraId="6122295D" w14:textId="77777777" w:rsidR="00C6217A" w:rsidRPr="00C6217A" w:rsidRDefault="00C6217A" w:rsidP="00A176FD">
            <w:pPr>
              <w:numPr>
                <w:ilvl w:val="0"/>
                <w:numId w:val="26"/>
              </w:numPr>
              <w:spacing w:before="0" w:after="0" w:line="240" w:lineRule="auto"/>
              <w:contextualSpacing/>
              <w:rPr>
                <w:rFonts w:cs="Arial"/>
                <w:szCs w:val="20"/>
              </w:rPr>
            </w:pPr>
            <w:r w:rsidRPr="00C6217A">
              <w:rPr>
                <w:rFonts w:cs="Arial"/>
                <w:szCs w:val="20"/>
              </w:rPr>
              <w:t>Targeted Long-nosed Potoroo surveying in fire-affected areas.</w:t>
            </w:r>
          </w:p>
          <w:p w14:paraId="7699C88C" w14:textId="77777777" w:rsidR="00C6217A" w:rsidRPr="00C6217A" w:rsidRDefault="00C6217A" w:rsidP="00C6217A">
            <w:pPr>
              <w:spacing w:before="0" w:after="0" w:line="240" w:lineRule="auto"/>
              <w:rPr>
                <w:rFonts w:cs="Arial"/>
                <w:szCs w:val="20"/>
              </w:rPr>
            </w:pPr>
          </w:p>
          <w:p w14:paraId="04AF950E" w14:textId="77777777" w:rsidR="00C6217A" w:rsidRPr="00C6217A" w:rsidRDefault="00C6217A" w:rsidP="00C6217A">
            <w:pPr>
              <w:spacing w:before="0" w:after="0" w:line="240" w:lineRule="auto"/>
              <w:rPr>
                <w:rFonts w:cs="Arial"/>
                <w:szCs w:val="20"/>
                <w:u w:val="single"/>
              </w:rPr>
            </w:pPr>
            <w:r w:rsidRPr="00C6217A">
              <w:rPr>
                <w:rFonts w:cs="Arial"/>
                <w:szCs w:val="20"/>
                <w:u w:val="single"/>
              </w:rPr>
              <w:t>SE Glossy Black-Cockatoo</w:t>
            </w:r>
          </w:p>
          <w:p w14:paraId="5EF5E6AB" w14:textId="77777777" w:rsidR="00C6217A" w:rsidRPr="00C6217A" w:rsidRDefault="00C6217A" w:rsidP="00C6217A">
            <w:pPr>
              <w:spacing w:before="0" w:after="0" w:line="240" w:lineRule="auto"/>
              <w:rPr>
                <w:rFonts w:cs="Arial"/>
                <w:szCs w:val="20"/>
              </w:rPr>
            </w:pPr>
          </w:p>
          <w:p w14:paraId="1A9F0AE3" w14:textId="77777777" w:rsidR="00C6217A" w:rsidRPr="00C6217A" w:rsidRDefault="00C6217A" w:rsidP="00A176FD">
            <w:pPr>
              <w:numPr>
                <w:ilvl w:val="0"/>
                <w:numId w:val="27"/>
              </w:numPr>
              <w:spacing w:before="0" w:after="0" w:line="240" w:lineRule="auto"/>
              <w:contextualSpacing/>
              <w:rPr>
                <w:rFonts w:cs="Arial"/>
                <w:szCs w:val="20"/>
              </w:rPr>
            </w:pPr>
            <w:r w:rsidRPr="00C6217A">
              <w:rPr>
                <w:rFonts w:cs="Arial"/>
                <w:szCs w:val="20"/>
              </w:rPr>
              <w:t>Securing fire-impacted populations of South-eastern Glossy Black-Cockatoos in NSW.</w:t>
            </w:r>
          </w:p>
          <w:p w14:paraId="627154FE" w14:textId="77777777" w:rsidR="00C6217A" w:rsidRPr="00C6217A" w:rsidRDefault="00C6217A" w:rsidP="00C6217A">
            <w:pPr>
              <w:spacing w:before="0" w:after="0" w:line="240" w:lineRule="auto"/>
              <w:rPr>
                <w:rFonts w:cs="Arial"/>
                <w:szCs w:val="20"/>
              </w:rPr>
            </w:pPr>
          </w:p>
          <w:p w14:paraId="30D68CC2" w14:textId="77777777" w:rsidR="00C6217A" w:rsidRPr="00C6217A" w:rsidRDefault="00C6217A" w:rsidP="00C6217A">
            <w:pPr>
              <w:spacing w:before="0" w:after="0" w:line="240" w:lineRule="auto"/>
              <w:rPr>
                <w:rFonts w:cs="Arial"/>
                <w:szCs w:val="20"/>
                <w:u w:val="single"/>
              </w:rPr>
            </w:pPr>
            <w:r w:rsidRPr="00C6217A">
              <w:rPr>
                <w:rFonts w:cs="Arial"/>
                <w:szCs w:val="20"/>
                <w:u w:val="single"/>
              </w:rPr>
              <w:t>Spot-tailed Quoll</w:t>
            </w:r>
          </w:p>
          <w:p w14:paraId="31E2CB50" w14:textId="77777777" w:rsidR="00C6217A" w:rsidRPr="00C6217A" w:rsidRDefault="00C6217A" w:rsidP="00C6217A">
            <w:pPr>
              <w:spacing w:before="0" w:after="0" w:line="240" w:lineRule="auto"/>
              <w:rPr>
                <w:rFonts w:cs="Arial"/>
                <w:szCs w:val="20"/>
                <w:u w:val="single"/>
              </w:rPr>
            </w:pPr>
          </w:p>
          <w:p w14:paraId="649E97EC" w14:textId="77777777" w:rsidR="00C6217A" w:rsidRPr="00C6217A" w:rsidRDefault="00C6217A" w:rsidP="00A176FD">
            <w:pPr>
              <w:numPr>
                <w:ilvl w:val="0"/>
                <w:numId w:val="28"/>
              </w:numPr>
              <w:spacing w:before="0" w:after="0" w:line="240" w:lineRule="auto"/>
              <w:contextualSpacing/>
              <w:rPr>
                <w:rFonts w:cs="Arial"/>
                <w:szCs w:val="20"/>
              </w:rPr>
            </w:pPr>
            <w:r w:rsidRPr="00C6217A">
              <w:rPr>
                <w:rFonts w:cs="Arial"/>
                <w:szCs w:val="20"/>
              </w:rPr>
              <w:t>Understanding STQ genetics in NSW and Improving monitoring to understand distribution and bushfire response.</w:t>
            </w:r>
          </w:p>
          <w:p w14:paraId="33372D19" w14:textId="77777777" w:rsidR="00C6217A" w:rsidRPr="00C6217A" w:rsidRDefault="00C6217A" w:rsidP="00C6217A">
            <w:pPr>
              <w:spacing w:before="0" w:after="0" w:line="240" w:lineRule="auto"/>
              <w:rPr>
                <w:rFonts w:cs="Arial"/>
                <w:szCs w:val="20"/>
              </w:rPr>
            </w:pPr>
          </w:p>
        </w:tc>
        <w:tc>
          <w:tcPr>
            <w:tcW w:w="2410" w:type="dxa"/>
          </w:tcPr>
          <w:p w14:paraId="66C9F54A" w14:textId="77777777" w:rsidR="00C6217A" w:rsidRPr="00C6217A" w:rsidRDefault="00C6217A" w:rsidP="00C6217A">
            <w:pPr>
              <w:spacing w:before="0" w:after="0" w:line="240" w:lineRule="auto"/>
              <w:jc w:val="right"/>
              <w:rPr>
                <w:rFonts w:cs="Arial"/>
                <w:szCs w:val="20"/>
                <w:highlight w:val="yellow"/>
              </w:rPr>
            </w:pPr>
            <w:r w:rsidRPr="00C6217A">
              <w:rPr>
                <w:rFonts w:cs="Arial"/>
                <w:szCs w:val="20"/>
              </w:rPr>
              <w:t>$1,179,000</w:t>
            </w:r>
          </w:p>
          <w:p w14:paraId="6CD41696" w14:textId="77777777" w:rsidR="00C6217A" w:rsidRPr="00C6217A" w:rsidRDefault="00C6217A" w:rsidP="00C6217A">
            <w:pPr>
              <w:spacing w:before="0" w:after="0" w:line="240" w:lineRule="auto"/>
              <w:rPr>
                <w:rFonts w:cs="Arial"/>
                <w:szCs w:val="20"/>
                <w:highlight w:val="yellow"/>
              </w:rPr>
            </w:pPr>
          </w:p>
        </w:tc>
      </w:tr>
      <w:tr w:rsidR="00C6217A" w:rsidRPr="00C6217A" w14:paraId="2E6818E6" w14:textId="77777777" w:rsidTr="00A8769C">
        <w:tc>
          <w:tcPr>
            <w:tcW w:w="679" w:type="dxa"/>
          </w:tcPr>
          <w:p w14:paraId="270D6E7C" w14:textId="77777777" w:rsidR="00C6217A" w:rsidRPr="00C6217A" w:rsidRDefault="00C6217A" w:rsidP="00A176FD">
            <w:pPr>
              <w:numPr>
                <w:ilvl w:val="0"/>
                <w:numId w:val="30"/>
              </w:numPr>
              <w:spacing w:before="0" w:line="320" w:lineRule="atLeast"/>
              <w:contextualSpacing/>
              <w:rPr>
                <w:rFonts w:cs="Arial"/>
                <w:szCs w:val="20"/>
              </w:rPr>
            </w:pPr>
          </w:p>
        </w:tc>
        <w:tc>
          <w:tcPr>
            <w:tcW w:w="3454" w:type="dxa"/>
          </w:tcPr>
          <w:p w14:paraId="49545FB7" w14:textId="77777777" w:rsidR="00C6217A" w:rsidRPr="00C6217A" w:rsidRDefault="00C6217A" w:rsidP="00C6217A">
            <w:pPr>
              <w:spacing w:before="0" w:line="320" w:lineRule="atLeast"/>
              <w:rPr>
                <w:rFonts w:cs="Arial"/>
                <w:b/>
                <w:szCs w:val="20"/>
              </w:rPr>
            </w:pPr>
            <w:r w:rsidRPr="00C6217A">
              <w:rPr>
                <w:rFonts w:cs="Arial"/>
                <w:b/>
                <w:szCs w:val="20"/>
              </w:rPr>
              <w:t xml:space="preserve">NSW Government </w:t>
            </w:r>
          </w:p>
          <w:p w14:paraId="44E8D30F" w14:textId="77777777" w:rsidR="00C6217A" w:rsidRPr="00C6217A" w:rsidRDefault="00C6217A" w:rsidP="00C6217A">
            <w:pPr>
              <w:spacing w:before="0" w:line="320" w:lineRule="atLeast"/>
              <w:rPr>
                <w:rFonts w:cs="Arial"/>
                <w:b/>
                <w:szCs w:val="20"/>
                <w:u w:val="single"/>
              </w:rPr>
            </w:pPr>
            <w:r w:rsidRPr="00C6217A">
              <w:rPr>
                <w:rFonts w:cs="Arial"/>
                <w:b/>
                <w:szCs w:val="20"/>
                <w:u w:val="single"/>
              </w:rPr>
              <w:t>Delivered by:</w:t>
            </w:r>
          </w:p>
          <w:p w14:paraId="32F5CFA6" w14:textId="77777777" w:rsidR="00C6217A" w:rsidRPr="00C6217A" w:rsidRDefault="00C6217A" w:rsidP="00C6217A">
            <w:pPr>
              <w:spacing w:before="0" w:line="320" w:lineRule="atLeast"/>
              <w:rPr>
                <w:rFonts w:cs="Arial"/>
                <w:b/>
                <w:szCs w:val="20"/>
              </w:rPr>
            </w:pPr>
            <w:r w:rsidRPr="00C6217A">
              <w:rPr>
                <w:rFonts w:cs="Arial"/>
                <w:b/>
                <w:szCs w:val="20"/>
              </w:rPr>
              <w:t>Department of Planning, Industry and Environment</w:t>
            </w:r>
          </w:p>
        </w:tc>
        <w:tc>
          <w:tcPr>
            <w:tcW w:w="2001" w:type="dxa"/>
          </w:tcPr>
          <w:p w14:paraId="1B2BEE0C" w14:textId="77777777" w:rsidR="00C6217A" w:rsidRPr="00C6217A" w:rsidRDefault="00C6217A" w:rsidP="00C6217A">
            <w:pPr>
              <w:spacing w:before="0" w:after="0" w:line="240" w:lineRule="auto"/>
              <w:jc w:val="center"/>
              <w:rPr>
                <w:rFonts w:cs="Arial"/>
                <w:szCs w:val="20"/>
              </w:rPr>
            </w:pPr>
            <w:r w:rsidRPr="00C6217A">
              <w:rPr>
                <w:rFonts w:cs="Arial"/>
                <w:szCs w:val="20"/>
              </w:rPr>
              <w:t>20 770 707 468</w:t>
            </w:r>
          </w:p>
        </w:tc>
        <w:tc>
          <w:tcPr>
            <w:tcW w:w="5485" w:type="dxa"/>
          </w:tcPr>
          <w:p w14:paraId="7F57F48F" w14:textId="77777777" w:rsidR="00C6217A" w:rsidRPr="00C6217A" w:rsidRDefault="00C6217A" w:rsidP="00C6217A">
            <w:pPr>
              <w:spacing w:before="0" w:after="0" w:line="240" w:lineRule="auto"/>
              <w:rPr>
                <w:rFonts w:cs="Arial"/>
                <w:szCs w:val="20"/>
                <w:u w:val="single"/>
              </w:rPr>
            </w:pPr>
            <w:r w:rsidRPr="00C6217A">
              <w:rPr>
                <w:rFonts w:cs="Arial"/>
                <w:szCs w:val="20"/>
                <w:u w:val="single"/>
              </w:rPr>
              <w:t>Koala</w:t>
            </w:r>
          </w:p>
          <w:p w14:paraId="6C4E069C" w14:textId="77777777" w:rsidR="00C6217A" w:rsidRPr="00C6217A" w:rsidRDefault="00C6217A" w:rsidP="00C6217A">
            <w:pPr>
              <w:spacing w:before="0" w:after="0" w:line="240" w:lineRule="auto"/>
              <w:rPr>
                <w:rFonts w:cs="Arial"/>
                <w:szCs w:val="20"/>
              </w:rPr>
            </w:pPr>
          </w:p>
          <w:p w14:paraId="086087D6" w14:textId="77777777" w:rsidR="00C6217A" w:rsidRPr="00C6217A" w:rsidRDefault="00C6217A" w:rsidP="00A176FD">
            <w:pPr>
              <w:numPr>
                <w:ilvl w:val="0"/>
                <w:numId w:val="33"/>
              </w:numPr>
              <w:spacing w:before="0" w:after="0" w:line="240" w:lineRule="auto"/>
              <w:contextualSpacing/>
              <w:rPr>
                <w:rFonts w:cs="Arial"/>
                <w:szCs w:val="20"/>
              </w:rPr>
            </w:pPr>
            <w:r w:rsidRPr="00C6217A">
              <w:rPr>
                <w:rFonts w:cs="Arial"/>
                <w:szCs w:val="20"/>
              </w:rPr>
              <w:t>Protecting Koalas in the Armidale ARK</w:t>
            </w:r>
          </w:p>
        </w:tc>
        <w:tc>
          <w:tcPr>
            <w:tcW w:w="2410" w:type="dxa"/>
          </w:tcPr>
          <w:p w14:paraId="7A47C546" w14:textId="77777777" w:rsidR="00C6217A" w:rsidRPr="00C6217A" w:rsidRDefault="00C6217A" w:rsidP="00C6217A">
            <w:pPr>
              <w:spacing w:before="0" w:after="0" w:line="240" w:lineRule="auto"/>
              <w:jc w:val="right"/>
              <w:rPr>
                <w:rFonts w:cs="Arial"/>
                <w:szCs w:val="20"/>
              </w:rPr>
            </w:pPr>
            <w:r w:rsidRPr="00C6217A">
              <w:rPr>
                <w:rFonts w:cs="Arial"/>
                <w:szCs w:val="20"/>
              </w:rPr>
              <w:t>$420,000</w:t>
            </w:r>
          </w:p>
        </w:tc>
      </w:tr>
      <w:tr w:rsidR="00C6217A" w:rsidRPr="00C6217A" w14:paraId="7903C40E" w14:textId="77777777" w:rsidTr="00A8769C">
        <w:tc>
          <w:tcPr>
            <w:tcW w:w="679" w:type="dxa"/>
          </w:tcPr>
          <w:p w14:paraId="6A8FFCCE" w14:textId="77777777" w:rsidR="00C6217A" w:rsidRPr="00C6217A" w:rsidRDefault="00C6217A" w:rsidP="00A176FD">
            <w:pPr>
              <w:numPr>
                <w:ilvl w:val="0"/>
                <w:numId w:val="30"/>
              </w:numPr>
              <w:spacing w:before="0" w:line="320" w:lineRule="atLeast"/>
              <w:contextualSpacing/>
              <w:rPr>
                <w:rFonts w:cs="Arial"/>
                <w:szCs w:val="20"/>
              </w:rPr>
            </w:pPr>
          </w:p>
        </w:tc>
        <w:tc>
          <w:tcPr>
            <w:tcW w:w="3454" w:type="dxa"/>
          </w:tcPr>
          <w:p w14:paraId="30E24F17" w14:textId="77777777" w:rsidR="00C6217A" w:rsidRPr="00C6217A" w:rsidRDefault="00C6217A" w:rsidP="00C6217A">
            <w:pPr>
              <w:spacing w:before="0" w:line="320" w:lineRule="atLeast"/>
              <w:rPr>
                <w:rFonts w:cs="Arial"/>
                <w:b/>
                <w:szCs w:val="20"/>
              </w:rPr>
            </w:pPr>
            <w:r w:rsidRPr="00C6217A">
              <w:rPr>
                <w:rFonts w:cs="Arial"/>
                <w:b/>
                <w:szCs w:val="20"/>
              </w:rPr>
              <w:t xml:space="preserve">NSW Government </w:t>
            </w:r>
          </w:p>
          <w:p w14:paraId="7501008A" w14:textId="77777777" w:rsidR="00C6217A" w:rsidRPr="00C6217A" w:rsidRDefault="00C6217A" w:rsidP="00C6217A">
            <w:pPr>
              <w:spacing w:before="0" w:line="320" w:lineRule="atLeast"/>
              <w:rPr>
                <w:rFonts w:cs="Arial"/>
                <w:b/>
                <w:szCs w:val="20"/>
                <w:u w:val="single"/>
              </w:rPr>
            </w:pPr>
            <w:r w:rsidRPr="00C6217A">
              <w:rPr>
                <w:rFonts w:cs="Arial"/>
                <w:b/>
                <w:szCs w:val="20"/>
                <w:u w:val="single"/>
              </w:rPr>
              <w:t>Delivered by:</w:t>
            </w:r>
          </w:p>
          <w:p w14:paraId="427EB082" w14:textId="77777777" w:rsidR="00C6217A" w:rsidRPr="00C6217A" w:rsidRDefault="00C6217A" w:rsidP="00C6217A">
            <w:pPr>
              <w:spacing w:before="0" w:line="320" w:lineRule="atLeast"/>
              <w:rPr>
                <w:rFonts w:cs="Arial"/>
                <w:b/>
                <w:szCs w:val="20"/>
              </w:rPr>
            </w:pPr>
            <w:r w:rsidRPr="00C6217A">
              <w:rPr>
                <w:rFonts w:cs="Arial"/>
                <w:b/>
                <w:szCs w:val="20"/>
              </w:rPr>
              <w:t>Department of Planning, Industry and Environment</w:t>
            </w:r>
          </w:p>
        </w:tc>
        <w:tc>
          <w:tcPr>
            <w:tcW w:w="2001" w:type="dxa"/>
          </w:tcPr>
          <w:p w14:paraId="1146472B" w14:textId="77777777" w:rsidR="00C6217A" w:rsidRPr="00C6217A" w:rsidRDefault="00C6217A" w:rsidP="00C6217A">
            <w:pPr>
              <w:spacing w:before="0" w:after="0" w:line="240" w:lineRule="auto"/>
              <w:jc w:val="center"/>
              <w:rPr>
                <w:rFonts w:cs="Arial"/>
                <w:szCs w:val="20"/>
              </w:rPr>
            </w:pPr>
            <w:r w:rsidRPr="00C6217A">
              <w:rPr>
                <w:rFonts w:cs="Arial"/>
                <w:szCs w:val="20"/>
              </w:rPr>
              <w:t>20 770 707 468</w:t>
            </w:r>
          </w:p>
        </w:tc>
        <w:tc>
          <w:tcPr>
            <w:tcW w:w="5485" w:type="dxa"/>
          </w:tcPr>
          <w:p w14:paraId="5024EB3A" w14:textId="77777777" w:rsidR="00C6217A" w:rsidRPr="00C6217A" w:rsidRDefault="00C6217A" w:rsidP="00C6217A">
            <w:pPr>
              <w:spacing w:before="0" w:after="0" w:line="240" w:lineRule="auto"/>
              <w:rPr>
                <w:rFonts w:cs="Arial"/>
                <w:szCs w:val="20"/>
                <w:u w:val="single"/>
              </w:rPr>
            </w:pPr>
            <w:r w:rsidRPr="00C6217A">
              <w:rPr>
                <w:rFonts w:cs="Arial"/>
                <w:szCs w:val="20"/>
                <w:u w:val="single"/>
              </w:rPr>
              <w:t>Alpine Reptiles</w:t>
            </w:r>
          </w:p>
          <w:p w14:paraId="3360E929" w14:textId="77777777" w:rsidR="00C6217A" w:rsidRPr="00C6217A" w:rsidRDefault="00C6217A" w:rsidP="00C6217A">
            <w:pPr>
              <w:spacing w:before="0" w:after="0" w:line="240" w:lineRule="auto"/>
              <w:rPr>
                <w:rFonts w:cs="Arial"/>
                <w:szCs w:val="20"/>
              </w:rPr>
            </w:pPr>
          </w:p>
          <w:p w14:paraId="27DDA29D" w14:textId="77777777" w:rsidR="00C6217A" w:rsidRPr="00C6217A" w:rsidRDefault="00C6217A" w:rsidP="00A176FD">
            <w:pPr>
              <w:numPr>
                <w:ilvl w:val="0"/>
                <w:numId w:val="21"/>
              </w:numPr>
              <w:spacing w:before="0" w:after="0" w:line="240" w:lineRule="auto"/>
              <w:rPr>
                <w:rFonts w:cs="Arial"/>
                <w:szCs w:val="20"/>
              </w:rPr>
            </w:pPr>
            <w:r w:rsidRPr="00C6217A">
              <w:rPr>
                <w:rFonts w:cs="Arial"/>
                <w:szCs w:val="20"/>
              </w:rPr>
              <w:t>Mapping Guthega Skink habitat in Kosciuszko National Park</w:t>
            </w:r>
          </w:p>
          <w:p w14:paraId="7CB416E8" w14:textId="77777777" w:rsidR="00C6217A" w:rsidRPr="00C6217A" w:rsidRDefault="00C6217A" w:rsidP="00C6217A">
            <w:pPr>
              <w:spacing w:before="0" w:after="0" w:line="240" w:lineRule="auto"/>
              <w:rPr>
                <w:rFonts w:cs="Arial"/>
                <w:szCs w:val="20"/>
              </w:rPr>
            </w:pPr>
          </w:p>
          <w:p w14:paraId="23DFB320" w14:textId="77777777" w:rsidR="00C6217A" w:rsidRPr="00C6217A" w:rsidRDefault="00C6217A" w:rsidP="00A176FD">
            <w:pPr>
              <w:numPr>
                <w:ilvl w:val="0"/>
                <w:numId w:val="21"/>
              </w:numPr>
              <w:spacing w:before="0" w:after="0" w:line="240" w:lineRule="auto"/>
              <w:rPr>
                <w:rFonts w:cs="Arial"/>
                <w:szCs w:val="20"/>
              </w:rPr>
            </w:pPr>
            <w:r w:rsidRPr="00C6217A">
              <w:rPr>
                <w:rFonts w:cs="Arial"/>
                <w:szCs w:val="20"/>
              </w:rPr>
              <w:t>Alpine Bog Skink and Alpine She-oak Skink awareness raising.</w:t>
            </w:r>
          </w:p>
          <w:p w14:paraId="57E79B61" w14:textId="77777777" w:rsidR="00C6217A" w:rsidRPr="00C6217A" w:rsidRDefault="00C6217A" w:rsidP="00C6217A">
            <w:pPr>
              <w:spacing w:before="0" w:after="0" w:line="240" w:lineRule="auto"/>
              <w:rPr>
                <w:rFonts w:cs="Arial"/>
                <w:szCs w:val="20"/>
                <w:u w:val="single"/>
              </w:rPr>
            </w:pPr>
          </w:p>
          <w:p w14:paraId="6B40C063" w14:textId="77777777" w:rsidR="00C6217A" w:rsidRPr="00C6217A" w:rsidRDefault="00C6217A" w:rsidP="00C6217A">
            <w:pPr>
              <w:spacing w:before="0" w:after="0" w:line="240" w:lineRule="auto"/>
              <w:rPr>
                <w:rFonts w:cs="Arial"/>
                <w:szCs w:val="20"/>
                <w:u w:val="single"/>
              </w:rPr>
            </w:pPr>
            <w:r w:rsidRPr="00C6217A">
              <w:rPr>
                <w:rFonts w:cs="Arial"/>
                <w:szCs w:val="20"/>
                <w:u w:val="single"/>
              </w:rPr>
              <w:t>Brush-tailed Rock-wallaby</w:t>
            </w:r>
          </w:p>
          <w:p w14:paraId="2E21823D" w14:textId="77777777" w:rsidR="00C6217A" w:rsidRPr="00C6217A" w:rsidRDefault="00C6217A" w:rsidP="00C6217A">
            <w:pPr>
              <w:spacing w:before="0" w:after="0" w:line="240" w:lineRule="auto"/>
              <w:rPr>
                <w:rFonts w:cs="Arial"/>
                <w:szCs w:val="20"/>
              </w:rPr>
            </w:pPr>
          </w:p>
          <w:p w14:paraId="568E23C4" w14:textId="77777777" w:rsidR="00C6217A" w:rsidRPr="00C6217A" w:rsidRDefault="00C6217A" w:rsidP="00A176FD">
            <w:pPr>
              <w:numPr>
                <w:ilvl w:val="0"/>
                <w:numId w:val="22"/>
              </w:numPr>
              <w:spacing w:before="0" w:after="0" w:line="240" w:lineRule="auto"/>
              <w:rPr>
                <w:rFonts w:cs="Arial"/>
                <w:szCs w:val="20"/>
              </w:rPr>
            </w:pPr>
            <w:r w:rsidRPr="00C6217A">
              <w:rPr>
                <w:rFonts w:cs="Arial"/>
                <w:szCs w:val="20"/>
              </w:rPr>
              <w:t>Conserving the Central Evolutionary Significant Unit (ESU) of the brush-tailed rock-wallaby.</w:t>
            </w:r>
          </w:p>
          <w:p w14:paraId="25FF0C97" w14:textId="77777777" w:rsidR="00C6217A" w:rsidRPr="00C6217A" w:rsidRDefault="00C6217A" w:rsidP="00C6217A">
            <w:pPr>
              <w:spacing w:before="0" w:after="0" w:line="240" w:lineRule="auto"/>
              <w:rPr>
                <w:rFonts w:cs="Arial"/>
                <w:szCs w:val="20"/>
              </w:rPr>
            </w:pPr>
          </w:p>
          <w:p w14:paraId="4492D665" w14:textId="77777777" w:rsidR="00C6217A" w:rsidRPr="00C6217A" w:rsidRDefault="00C6217A" w:rsidP="00A176FD">
            <w:pPr>
              <w:numPr>
                <w:ilvl w:val="0"/>
                <w:numId w:val="22"/>
              </w:numPr>
              <w:spacing w:before="0" w:after="0" w:line="240" w:lineRule="auto"/>
              <w:rPr>
                <w:rFonts w:cs="Arial"/>
                <w:szCs w:val="20"/>
              </w:rPr>
            </w:pPr>
            <w:r w:rsidRPr="00C6217A">
              <w:rPr>
                <w:rFonts w:cs="Arial"/>
                <w:szCs w:val="20"/>
              </w:rPr>
              <w:t>Monitoring meta-populations of the Northern Evolutionary Significant Unit.</w:t>
            </w:r>
          </w:p>
          <w:p w14:paraId="76F2E8E1" w14:textId="77777777" w:rsidR="00A176FD" w:rsidRDefault="00A176FD" w:rsidP="00C6217A">
            <w:pPr>
              <w:spacing w:before="0" w:after="0" w:line="240" w:lineRule="auto"/>
              <w:rPr>
                <w:rFonts w:cs="Arial"/>
                <w:szCs w:val="20"/>
                <w:u w:val="single"/>
              </w:rPr>
            </w:pPr>
          </w:p>
          <w:p w14:paraId="2F097D28" w14:textId="77777777" w:rsidR="00A176FD" w:rsidRDefault="00A176FD" w:rsidP="00C6217A">
            <w:pPr>
              <w:spacing w:before="0" w:after="0" w:line="240" w:lineRule="auto"/>
              <w:rPr>
                <w:rFonts w:cs="Arial"/>
                <w:szCs w:val="20"/>
                <w:u w:val="single"/>
              </w:rPr>
            </w:pPr>
          </w:p>
          <w:p w14:paraId="2079A9E2" w14:textId="77777777" w:rsidR="00A176FD" w:rsidRDefault="00A176FD" w:rsidP="00C6217A">
            <w:pPr>
              <w:spacing w:before="0" w:after="0" w:line="240" w:lineRule="auto"/>
              <w:rPr>
                <w:rFonts w:cs="Arial"/>
                <w:szCs w:val="20"/>
                <w:u w:val="single"/>
              </w:rPr>
            </w:pPr>
          </w:p>
          <w:p w14:paraId="1CD770E6" w14:textId="77777777" w:rsidR="00A176FD" w:rsidRDefault="00A176FD" w:rsidP="00C6217A">
            <w:pPr>
              <w:spacing w:before="0" w:after="0" w:line="240" w:lineRule="auto"/>
              <w:rPr>
                <w:rFonts w:cs="Arial"/>
                <w:szCs w:val="20"/>
                <w:u w:val="single"/>
              </w:rPr>
            </w:pPr>
          </w:p>
          <w:p w14:paraId="044E55A1" w14:textId="77777777" w:rsidR="00A176FD" w:rsidRDefault="00A176FD" w:rsidP="00C6217A">
            <w:pPr>
              <w:spacing w:before="0" w:after="0" w:line="240" w:lineRule="auto"/>
              <w:rPr>
                <w:rFonts w:cs="Arial"/>
                <w:szCs w:val="20"/>
                <w:u w:val="single"/>
              </w:rPr>
            </w:pPr>
          </w:p>
          <w:p w14:paraId="0554E113" w14:textId="6EC07E5C" w:rsidR="00C6217A" w:rsidRPr="00C6217A" w:rsidRDefault="00C6217A" w:rsidP="00C6217A">
            <w:pPr>
              <w:spacing w:before="0" w:after="0" w:line="240" w:lineRule="auto"/>
              <w:rPr>
                <w:rFonts w:cs="Arial"/>
                <w:szCs w:val="20"/>
                <w:u w:val="single"/>
              </w:rPr>
            </w:pPr>
            <w:r w:rsidRPr="00C6217A">
              <w:rPr>
                <w:rFonts w:cs="Arial"/>
                <w:szCs w:val="20"/>
                <w:u w:val="single"/>
              </w:rPr>
              <w:t>Eastern Bristlebird</w:t>
            </w:r>
          </w:p>
          <w:p w14:paraId="244B3C45" w14:textId="77777777" w:rsidR="00C6217A" w:rsidRPr="00C6217A" w:rsidRDefault="00C6217A" w:rsidP="00C6217A">
            <w:pPr>
              <w:spacing w:before="0" w:after="0" w:line="240" w:lineRule="auto"/>
              <w:rPr>
                <w:rFonts w:cs="Arial"/>
                <w:szCs w:val="20"/>
              </w:rPr>
            </w:pPr>
          </w:p>
          <w:p w14:paraId="7553D68A" w14:textId="77777777" w:rsidR="00C6217A" w:rsidRPr="00C6217A" w:rsidRDefault="00C6217A" w:rsidP="00A176FD">
            <w:pPr>
              <w:numPr>
                <w:ilvl w:val="0"/>
                <w:numId w:val="22"/>
              </w:numPr>
              <w:spacing w:before="0" w:after="0" w:line="240" w:lineRule="auto"/>
              <w:rPr>
                <w:rFonts w:cs="Arial"/>
                <w:szCs w:val="20"/>
              </w:rPr>
            </w:pPr>
            <w:r w:rsidRPr="00C6217A">
              <w:rPr>
                <w:rFonts w:cs="Arial"/>
                <w:szCs w:val="20"/>
              </w:rPr>
              <w:t>Enhancing Eastern Bristlebird habitat and bushfire recovery in collaboration with public and private landholders.</w:t>
            </w:r>
          </w:p>
          <w:p w14:paraId="2C5A642B" w14:textId="77777777" w:rsidR="00C6217A" w:rsidRPr="00C6217A" w:rsidRDefault="00C6217A" w:rsidP="00C6217A">
            <w:pPr>
              <w:spacing w:before="0" w:after="0" w:line="240" w:lineRule="auto"/>
              <w:rPr>
                <w:rFonts w:cs="Arial"/>
                <w:szCs w:val="20"/>
                <w:u w:val="single"/>
              </w:rPr>
            </w:pPr>
          </w:p>
        </w:tc>
        <w:tc>
          <w:tcPr>
            <w:tcW w:w="2410" w:type="dxa"/>
          </w:tcPr>
          <w:p w14:paraId="22C19F2A" w14:textId="77777777" w:rsidR="00C6217A" w:rsidRPr="00C6217A" w:rsidRDefault="00C6217A" w:rsidP="00C6217A">
            <w:pPr>
              <w:spacing w:before="0" w:after="0" w:line="240" w:lineRule="auto"/>
              <w:jc w:val="right"/>
              <w:rPr>
                <w:rFonts w:cs="Arial"/>
                <w:szCs w:val="20"/>
              </w:rPr>
            </w:pPr>
            <w:r w:rsidRPr="00C6217A">
              <w:rPr>
                <w:rFonts w:cs="Arial"/>
                <w:szCs w:val="20"/>
              </w:rPr>
              <w:t>$637,000</w:t>
            </w:r>
          </w:p>
        </w:tc>
      </w:tr>
      <w:tr w:rsidR="00C6217A" w:rsidRPr="00C6217A" w14:paraId="5347E1EF" w14:textId="77777777" w:rsidTr="00A8769C">
        <w:tc>
          <w:tcPr>
            <w:tcW w:w="679" w:type="dxa"/>
          </w:tcPr>
          <w:p w14:paraId="208536F6"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319A482B" w14:textId="77777777" w:rsidR="00C6217A" w:rsidRPr="00C6217A" w:rsidRDefault="00C6217A" w:rsidP="00C6217A">
            <w:pPr>
              <w:spacing w:before="0" w:line="320" w:lineRule="atLeast"/>
              <w:rPr>
                <w:rFonts w:cs="Arial"/>
                <w:b/>
                <w:szCs w:val="20"/>
              </w:rPr>
            </w:pPr>
            <w:r w:rsidRPr="00C6217A">
              <w:rPr>
                <w:rFonts w:cs="Arial"/>
                <w:b/>
                <w:szCs w:val="20"/>
              </w:rPr>
              <w:t xml:space="preserve">NSW Government </w:t>
            </w:r>
          </w:p>
          <w:p w14:paraId="06CF7A6F" w14:textId="77777777" w:rsidR="00C6217A" w:rsidRPr="00C6217A" w:rsidRDefault="00C6217A" w:rsidP="00C6217A">
            <w:pPr>
              <w:spacing w:before="0" w:line="320" w:lineRule="atLeast"/>
              <w:rPr>
                <w:rFonts w:cs="Arial"/>
                <w:b/>
                <w:szCs w:val="20"/>
                <w:u w:val="single"/>
              </w:rPr>
            </w:pPr>
            <w:r w:rsidRPr="00C6217A">
              <w:rPr>
                <w:rFonts w:cs="Arial"/>
                <w:b/>
                <w:szCs w:val="20"/>
                <w:u w:val="single"/>
              </w:rPr>
              <w:t>Delivered by:</w:t>
            </w:r>
          </w:p>
          <w:p w14:paraId="60989B83" w14:textId="77777777" w:rsidR="00C6217A" w:rsidRPr="00C6217A" w:rsidRDefault="00C6217A" w:rsidP="00C6217A">
            <w:pPr>
              <w:spacing w:before="0" w:line="320" w:lineRule="atLeast"/>
              <w:rPr>
                <w:rFonts w:cs="Arial"/>
                <w:b/>
                <w:szCs w:val="20"/>
              </w:rPr>
            </w:pPr>
            <w:r w:rsidRPr="00C6217A">
              <w:rPr>
                <w:rFonts w:cs="Arial"/>
                <w:b/>
                <w:szCs w:val="20"/>
              </w:rPr>
              <w:t>Department of Planning, Industry and Environment</w:t>
            </w:r>
          </w:p>
        </w:tc>
        <w:tc>
          <w:tcPr>
            <w:tcW w:w="2001" w:type="dxa"/>
          </w:tcPr>
          <w:p w14:paraId="5992CA5A" w14:textId="77777777" w:rsidR="00C6217A" w:rsidRPr="00C6217A" w:rsidRDefault="00C6217A" w:rsidP="00C6217A">
            <w:pPr>
              <w:spacing w:before="0" w:after="0" w:line="240" w:lineRule="auto"/>
              <w:jc w:val="center"/>
              <w:rPr>
                <w:rFonts w:cs="Arial"/>
                <w:szCs w:val="20"/>
              </w:rPr>
            </w:pPr>
            <w:r w:rsidRPr="00C6217A">
              <w:rPr>
                <w:rFonts w:cs="Arial"/>
                <w:szCs w:val="20"/>
              </w:rPr>
              <w:t>20 770 707 468</w:t>
            </w:r>
          </w:p>
        </w:tc>
        <w:tc>
          <w:tcPr>
            <w:tcW w:w="5485" w:type="dxa"/>
          </w:tcPr>
          <w:p w14:paraId="6F69CFC2" w14:textId="77777777" w:rsidR="00C6217A" w:rsidRPr="00C6217A" w:rsidRDefault="00C6217A" w:rsidP="00C6217A">
            <w:pPr>
              <w:spacing w:before="0" w:after="0" w:line="240" w:lineRule="auto"/>
              <w:rPr>
                <w:rFonts w:cs="Arial"/>
                <w:szCs w:val="20"/>
                <w:u w:val="single"/>
              </w:rPr>
            </w:pPr>
            <w:r w:rsidRPr="00C6217A">
              <w:rPr>
                <w:rFonts w:cs="Arial"/>
                <w:szCs w:val="20"/>
                <w:u w:val="single"/>
              </w:rPr>
              <w:t>Koala</w:t>
            </w:r>
          </w:p>
          <w:p w14:paraId="4954495A" w14:textId="77777777" w:rsidR="00C6217A" w:rsidRPr="00C6217A" w:rsidRDefault="00C6217A" w:rsidP="00C6217A">
            <w:pPr>
              <w:spacing w:before="0" w:after="0" w:line="240" w:lineRule="auto"/>
              <w:rPr>
                <w:rFonts w:cs="Arial"/>
                <w:szCs w:val="20"/>
              </w:rPr>
            </w:pPr>
          </w:p>
          <w:p w14:paraId="418ECF8C" w14:textId="77777777" w:rsidR="00C6217A" w:rsidRPr="00C6217A" w:rsidRDefault="00C6217A" w:rsidP="00A176FD">
            <w:pPr>
              <w:numPr>
                <w:ilvl w:val="0"/>
                <w:numId w:val="22"/>
              </w:numPr>
              <w:spacing w:before="0" w:after="0" w:line="240" w:lineRule="auto"/>
              <w:contextualSpacing/>
              <w:rPr>
                <w:rFonts w:cs="Arial"/>
                <w:szCs w:val="20"/>
                <w:u w:val="single"/>
              </w:rPr>
            </w:pPr>
            <w:r w:rsidRPr="00C6217A">
              <w:rPr>
                <w:rFonts w:cs="Arial"/>
                <w:szCs w:val="20"/>
              </w:rPr>
              <w:t>Koala habitat restoration in Border Ranges area and Guula Ngurra National Park.</w:t>
            </w:r>
          </w:p>
        </w:tc>
        <w:tc>
          <w:tcPr>
            <w:tcW w:w="2410" w:type="dxa"/>
          </w:tcPr>
          <w:p w14:paraId="1EBCFD23" w14:textId="77777777" w:rsidR="00C6217A" w:rsidRPr="00C6217A" w:rsidRDefault="00C6217A" w:rsidP="00C6217A">
            <w:pPr>
              <w:spacing w:before="0" w:after="0" w:line="240" w:lineRule="auto"/>
              <w:jc w:val="right"/>
              <w:rPr>
                <w:rFonts w:cs="Arial"/>
                <w:szCs w:val="20"/>
              </w:rPr>
            </w:pPr>
            <w:r w:rsidRPr="00C6217A">
              <w:rPr>
                <w:rFonts w:cs="Arial"/>
                <w:szCs w:val="20"/>
              </w:rPr>
              <w:t>$627,800</w:t>
            </w:r>
          </w:p>
        </w:tc>
      </w:tr>
      <w:tr w:rsidR="00C6217A" w:rsidRPr="00C6217A" w14:paraId="567A5663" w14:textId="77777777" w:rsidTr="00A8769C">
        <w:tc>
          <w:tcPr>
            <w:tcW w:w="679" w:type="dxa"/>
          </w:tcPr>
          <w:p w14:paraId="07B36CD6"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09630D83" w14:textId="77777777" w:rsidR="00C6217A" w:rsidRPr="00C6217A" w:rsidRDefault="00C6217A" w:rsidP="00C6217A">
            <w:pPr>
              <w:spacing w:before="0" w:after="0" w:line="240" w:lineRule="auto"/>
              <w:rPr>
                <w:rFonts w:cs="Arial"/>
                <w:b/>
                <w:szCs w:val="20"/>
                <w:highlight w:val="yellow"/>
              </w:rPr>
            </w:pPr>
            <w:r w:rsidRPr="00C6217A">
              <w:rPr>
                <w:rFonts w:cs="Arial"/>
                <w:b/>
                <w:szCs w:val="20"/>
              </w:rPr>
              <w:t>ACT Red Hill Bush Regenerators Incorporated</w:t>
            </w:r>
          </w:p>
        </w:tc>
        <w:tc>
          <w:tcPr>
            <w:tcW w:w="2001" w:type="dxa"/>
            <w:shd w:val="clear" w:color="auto" w:fill="auto"/>
          </w:tcPr>
          <w:p w14:paraId="3809FDCF" w14:textId="77777777" w:rsidR="00C6217A" w:rsidRPr="00C6217A" w:rsidRDefault="00C6217A" w:rsidP="00C6217A">
            <w:pPr>
              <w:spacing w:before="0" w:after="0" w:line="240" w:lineRule="auto"/>
              <w:jc w:val="center"/>
              <w:rPr>
                <w:rFonts w:cs="Arial"/>
                <w:bCs/>
                <w:szCs w:val="20"/>
                <w:highlight w:val="yellow"/>
              </w:rPr>
            </w:pPr>
            <w:r w:rsidRPr="00C6217A">
              <w:rPr>
                <w:rFonts w:cs="Arial"/>
                <w:bCs/>
                <w:szCs w:val="20"/>
              </w:rPr>
              <w:t>72 286 125 137</w:t>
            </w:r>
          </w:p>
        </w:tc>
        <w:tc>
          <w:tcPr>
            <w:tcW w:w="5485" w:type="dxa"/>
            <w:shd w:val="clear" w:color="auto" w:fill="auto"/>
          </w:tcPr>
          <w:p w14:paraId="725AAFE9" w14:textId="77777777" w:rsidR="00C6217A" w:rsidRPr="00C6217A" w:rsidRDefault="00C6217A" w:rsidP="00C6217A">
            <w:pPr>
              <w:spacing w:before="0" w:after="0" w:line="240" w:lineRule="auto"/>
              <w:rPr>
                <w:rFonts w:cs="Arial"/>
                <w:szCs w:val="20"/>
                <w:u w:val="single"/>
              </w:rPr>
            </w:pPr>
            <w:r w:rsidRPr="00C6217A">
              <w:rPr>
                <w:rFonts w:cs="Arial"/>
                <w:szCs w:val="20"/>
                <w:u w:val="single"/>
              </w:rPr>
              <w:t>Gang-gang Cockatoo</w:t>
            </w:r>
          </w:p>
          <w:p w14:paraId="1C1B62F3" w14:textId="77777777" w:rsidR="00C6217A" w:rsidRPr="00C6217A" w:rsidRDefault="00C6217A" w:rsidP="00C6217A">
            <w:pPr>
              <w:spacing w:before="0" w:after="0" w:line="240" w:lineRule="auto"/>
              <w:ind w:left="360"/>
              <w:contextualSpacing/>
              <w:rPr>
                <w:rFonts w:cs="Arial"/>
                <w:szCs w:val="20"/>
                <w:u w:val="single"/>
              </w:rPr>
            </w:pPr>
          </w:p>
          <w:p w14:paraId="61AFCDEE" w14:textId="77777777" w:rsidR="00C6217A" w:rsidRPr="00C6217A" w:rsidRDefault="00C6217A" w:rsidP="00A176FD">
            <w:pPr>
              <w:numPr>
                <w:ilvl w:val="0"/>
                <w:numId w:val="22"/>
              </w:numPr>
              <w:spacing w:before="0" w:after="0" w:line="240" w:lineRule="auto"/>
              <w:contextualSpacing/>
              <w:rPr>
                <w:rFonts w:cs="Arial"/>
                <w:szCs w:val="20"/>
                <w:u w:val="single"/>
              </w:rPr>
            </w:pPr>
            <w:r w:rsidRPr="00C6217A">
              <w:rPr>
                <w:rFonts w:cs="Arial"/>
                <w:szCs w:val="20"/>
              </w:rPr>
              <w:t>Gang-gang recording and engagement app/platforms for citizen scientists</w:t>
            </w:r>
          </w:p>
          <w:p w14:paraId="307C1282" w14:textId="77777777" w:rsidR="00C6217A" w:rsidRPr="00C6217A" w:rsidRDefault="00C6217A" w:rsidP="00C6217A">
            <w:pPr>
              <w:spacing w:before="0" w:after="0" w:line="240" w:lineRule="auto"/>
              <w:ind w:left="360"/>
              <w:contextualSpacing/>
              <w:rPr>
                <w:rFonts w:cs="Arial"/>
                <w:szCs w:val="20"/>
                <w:u w:val="single"/>
              </w:rPr>
            </w:pPr>
          </w:p>
        </w:tc>
        <w:tc>
          <w:tcPr>
            <w:tcW w:w="2410" w:type="dxa"/>
          </w:tcPr>
          <w:p w14:paraId="22DEC00C" w14:textId="77777777" w:rsidR="00C6217A" w:rsidRPr="00C6217A" w:rsidDel="007F0675" w:rsidRDefault="00C6217A" w:rsidP="00C6217A">
            <w:pPr>
              <w:spacing w:before="0" w:after="0" w:line="240" w:lineRule="auto"/>
              <w:ind w:left="360"/>
              <w:contextualSpacing/>
              <w:jc w:val="right"/>
              <w:rPr>
                <w:rFonts w:cs="Arial"/>
                <w:szCs w:val="20"/>
                <w:highlight w:val="yellow"/>
              </w:rPr>
            </w:pPr>
            <w:r w:rsidRPr="00C6217A">
              <w:rPr>
                <w:rFonts w:cs="Arial"/>
                <w:szCs w:val="20"/>
              </w:rPr>
              <w:t>$24,000</w:t>
            </w:r>
          </w:p>
        </w:tc>
      </w:tr>
      <w:tr w:rsidR="00C6217A" w:rsidRPr="00C6217A" w14:paraId="104518B4" w14:textId="77777777" w:rsidTr="00A8769C">
        <w:tc>
          <w:tcPr>
            <w:tcW w:w="679" w:type="dxa"/>
          </w:tcPr>
          <w:p w14:paraId="2E50FF7D"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74662AFC" w14:textId="77777777" w:rsidR="00C6217A" w:rsidRPr="00C6217A" w:rsidRDefault="00C6217A" w:rsidP="00C6217A">
            <w:pPr>
              <w:spacing w:before="0" w:after="0" w:line="240" w:lineRule="auto"/>
              <w:rPr>
                <w:rFonts w:cs="Arial"/>
                <w:b/>
                <w:szCs w:val="20"/>
              </w:rPr>
            </w:pPr>
            <w:r w:rsidRPr="00C6217A">
              <w:rPr>
                <w:rFonts w:cs="Arial"/>
                <w:b/>
                <w:szCs w:val="20"/>
              </w:rPr>
              <w:t>Southern Cross University</w:t>
            </w:r>
          </w:p>
        </w:tc>
        <w:tc>
          <w:tcPr>
            <w:tcW w:w="2001" w:type="dxa"/>
          </w:tcPr>
          <w:p w14:paraId="0E8BF7D1" w14:textId="77777777" w:rsidR="00C6217A" w:rsidRPr="00C6217A" w:rsidRDefault="00C6217A" w:rsidP="00C6217A">
            <w:pPr>
              <w:spacing w:before="0" w:after="0" w:line="240" w:lineRule="auto"/>
              <w:jc w:val="center"/>
              <w:rPr>
                <w:rFonts w:cs="Arial"/>
                <w:szCs w:val="20"/>
              </w:rPr>
            </w:pPr>
            <w:r w:rsidRPr="00C6217A">
              <w:rPr>
                <w:rFonts w:cs="Arial"/>
                <w:szCs w:val="20"/>
              </w:rPr>
              <w:t>41 995 651 524</w:t>
            </w:r>
          </w:p>
        </w:tc>
        <w:tc>
          <w:tcPr>
            <w:tcW w:w="5485" w:type="dxa"/>
          </w:tcPr>
          <w:p w14:paraId="2AAEC08E" w14:textId="77777777" w:rsidR="00C6217A" w:rsidRPr="00C6217A" w:rsidRDefault="00C6217A" w:rsidP="00C6217A">
            <w:pPr>
              <w:spacing w:before="0" w:after="0" w:line="240" w:lineRule="auto"/>
              <w:rPr>
                <w:rFonts w:cs="Arial"/>
                <w:szCs w:val="20"/>
                <w:u w:val="single"/>
              </w:rPr>
            </w:pPr>
            <w:r w:rsidRPr="00C6217A">
              <w:rPr>
                <w:rFonts w:cs="Arial"/>
                <w:szCs w:val="20"/>
                <w:u w:val="single"/>
              </w:rPr>
              <w:t>Long-nosed Potoroo</w:t>
            </w:r>
          </w:p>
          <w:p w14:paraId="0D1DC0D6" w14:textId="77777777" w:rsidR="00C6217A" w:rsidRPr="00C6217A" w:rsidRDefault="00C6217A" w:rsidP="00C6217A">
            <w:pPr>
              <w:spacing w:before="0" w:after="0" w:line="240" w:lineRule="auto"/>
              <w:rPr>
                <w:rFonts w:cs="Arial"/>
                <w:szCs w:val="20"/>
              </w:rPr>
            </w:pPr>
          </w:p>
          <w:p w14:paraId="497B7C87" w14:textId="77777777" w:rsidR="00C6217A" w:rsidRPr="00C6217A" w:rsidRDefault="00C6217A" w:rsidP="00A176FD">
            <w:pPr>
              <w:numPr>
                <w:ilvl w:val="0"/>
                <w:numId w:val="23"/>
              </w:numPr>
              <w:spacing w:before="0" w:after="0" w:line="240" w:lineRule="auto"/>
              <w:contextualSpacing/>
              <w:rPr>
                <w:rFonts w:cs="Arial"/>
                <w:szCs w:val="20"/>
              </w:rPr>
            </w:pPr>
            <w:r w:rsidRPr="00C6217A">
              <w:rPr>
                <w:rFonts w:cs="Arial"/>
                <w:szCs w:val="20"/>
              </w:rPr>
              <w:t>Long-nosed Potoroo fauna survey and genetic analysis.</w:t>
            </w:r>
          </w:p>
          <w:p w14:paraId="21651605" w14:textId="77777777" w:rsidR="00C6217A" w:rsidRPr="00C6217A" w:rsidRDefault="00C6217A" w:rsidP="00C6217A">
            <w:pPr>
              <w:spacing w:before="0" w:after="0" w:line="240" w:lineRule="auto"/>
              <w:ind w:left="360"/>
              <w:contextualSpacing/>
              <w:rPr>
                <w:rFonts w:cs="Arial"/>
                <w:szCs w:val="20"/>
              </w:rPr>
            </w:pPr>
          </w:p>
        </w:tc>
        <w:tc>
          <w:tcPr>
            <w:tcW w:w="2410" w:type="dxa"/>
          </w:tcPr>
          <w:p w14:paraId="3E0A8287" w14:textId="77777777" w:rsidR="00C6217A" w:rsidRPr="00C6217A" w:rsidRDefault="00C6217A" w:rsidP="00C6217A">
            <w:pPr>
              <w:spacing w:before="0" w:after="0" w:line="240" w:lineRule="auto"/>
              <w:jc w:val="right"/>
              <w:rPr>
                <w:rFonts w:cs="Arial"/>
                <w:szCs w:val="20"/>
              </w:rPr>
            </w:pPr>
          </w:p>
          <w:p w14:paraId="343E3E2D" w14:textId="77777777" w:rsidR="00C6217A" w:rsidRPr="00C6217A" w:rsidRDefault="00C6217A" w:rsidP="00C6217A">
            <w:pPr>
              <w:spacing w:before="0" w:after="0" w:line="240" w:lineRule="auto"/>
              <w:jc w:val="right"/>
              <w:rPr>
                <w:rFonts w:cs="Arial"/>
                <w:szCs w:val="20"/>
              </w:rPr>
            </w:pPr>
            <w:r w:rsidRPr="00C6217A">
              <w:rPr>
                <w:rFonts w:cs="Arial"/>
                <w:szCs w:val="20"/>
              </w:rPr>
              <w:t xml:space="preserve">$119,768 </w:t>
            </w:r>
          </w:p>
          <w:p w14:paraId="52E4029D" w14:textId="77777777" w:rsidR="00C6217A" w:rsidRPr="00C6217A" w:rsidRDefault="00C6217A" w:rsidP="00C6217A">
            <w:pPr>
              <w:spacing w:before="0" w:after="0" w:line="240" w:lineRule="auto"/>
              <w:jc w:val="right"/>
              <w:rPr>
                <w:rFonts w:cs="Arial"/>
                <w:szCs w:val="20"/>
              </w:rPr>
            </w:pPr>
          </w:p>
        </w:tc>
      </w:tr>
      <w:tr w:rsidR="00C6217A" w:rsidRPr="00C6217A" w14:paraId="3C42310C" w14:textId="77777777" w:rsidTr="00A8769C">
        <w:tc>
          <w:tcPr>
            <w:tcW w:w="679" w:type="dxa"/>
          </w:tcPr>
          <w:p w14:paraId="45D178CC"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101407EC" w14:textId="77777777" w:rsidR="00C6217A" w:rsidRPr="00C6217A" w:rsidRDefault="00C6217A" w:rsidP="00C6217A">
            <w:pPr>
              <w:spacing w:before="0" w:after="0" w:line="240" w:lineRule="auto"/>
              <w:rPr>
                <w:rFonts w:cs="Arial"/>
                <w:b/>
                <w:szCs w:val="20"/>
              </w:rPr>
            </w:pPr>
            <w:r w:rsidRPr="00C6217A">
              <w:rPr>
                <w:rFonts w:cs="Arial"/>
                <w:b/>
                <w:szCs w:val="20"/>
              </w:rPr>
              <w:t>Taronga Conservation Society Australia</w:t>
            </w:r>
          </w:p>
        </w:tc>
        <w:tc>
          <w:tcPr>
            <w:tcW w:w="2001" w:type="dxa"/>
          </w:tcPr>
          <w:p w14:paraId="6B80AC18" w14:textId="77777777" w:rsidR="00C6217A" w:rsidRPr="00C6217A" w:rsidRDefault="00C6217A" w:rsidP="00C6217A">
            <w:pPr>
              <w:spacing w:before="0" w:after="0" w:line="240" w:lineRule="auto"/>
              <w:jc w:val="center"/>
              <w:rPr>
                <w:rFonts w:cs="Arial"/>
                <w:szCs w:val="20"/>
              </w:rPr>
            </w:pPr>
            <w:r w:rsidRPr="00C6217A">
              <w:rPr>
                <w:rFonts w:cs="Arial"/>
                <w:szCs w:val="20"/>
              </w:rPr>
              <w:t>41 733 619 876</w:t>
            </w:r>
          </w:p>
        </w:tc>
        <w:tc>
          <w:tcPr>
            <w:tcW w:w="5485" w:type="dxa"/>
          </w:tcPr>
          <w:p w14:paraId="4256F9DF" w14:textId="77777777" w:rsidR="00C6217A" w:rsidRPr="00C6217A" w:rsidRDefault="00C6217A" w:rsidP="00C6217A">
            <w:pPr>
              <w:spacing w:before="0" w:after="0" w:line="240" w:lineRule="auto"/>
              <w:rPr>
                <w:rFonts w:cs="Arial"/>
                <w:szCs w:val="20"/>
                <w:u w:val="single"/>
              </w:rPr>
            </w:pPr>
            <w:r w:rsidRPr="00C6217A">
              <w:rPr>
                <w:rFonts w:cs="Arial"/>
                <w:szCs w:val="20"/>
                <w:u w:val="single"/>
              </w:rPr>
              <w:t>Grey-headed Flying-fox</w:t>
            </w:r>
          </w:p>
          <w:p w14:paraId="1DBCC23F" w14:textId="77777777" w:rsidR="00C6217A" w:rsidRPr="00C6217A" w:rsidRDefault="00C6217A" w:rsidP="00C6217A">
            <w:pPr>
              <w:spacing w:before="0" w:after="0" w:line="240" w:lineRule="auto"/>
              <w:rPr>
                <w:rFonts w:cs="Arial"/>
                <w:szCs w:val="20"/>
              </w:rPr>
            </w:pPr>
          </w:p>
          <w:p w14:paraId="6D74A361" w14:textId="77777777" w:rsidR="00C6217A" w:rsidRPr="00C6217A" w:rsidRDefault="00C6217A" w:rsidP="00A176FD">
            <w:pPr>
              <w:numPr>
                <w:ilvl w:val="0"/>
                <w:numId w:val="25"/>
              </w:numPr>
              <w:spacing w:before="0" w:after="0" w:line="240" w:lineRule="auto"/>
              <w:contextualSpacing/>
              <w:rPr>
                <w:rFonts w:cs="Arial"/>
                <w:szCs w:val="20"/>
              </w:rPr>
            </w:pPr>
            <w:r w:rsidRPr="00C6217A">
              <w:rPr>
                <w:rFonts w:cs="Arial"/>
                <w:szCs w:val="20"/>
              </w:rPr>
              <w:t>Assessing the survival of Grey-headed Flying-foxes following rehabilitation, with a focus on pup survival</w:t>
            </w:r>
          </w:p>
          <w:p w14:paraId="2EACBECB" w14:textId="77777777" w:rsidR="00C6217A" w:rsidRPr="00C6217A" w:rsidRDefault="00C6217A" w:rsidP="00C6217A">
            <w:pPr>
              <w:spacing w:before="0" w:after="0" w:line="240" w:lineRule="auto"/>
              <w:ind w:left="360"/>
              <w:contextualSpacing/>
              <w:rPr>
                <w:rFonts w:cs="Arial"/>
                <w:szCs w:val="20"/>
              </w:rPr>
            </w:pPr>
          </w:p>
          <w:p w14:paraId="342043A5" w14:textId="77777777" w:rsidR="00C6217A" w:rsidRPr="00C6217A" w:rsidRDefault="00C6217A" w:rsidP="00A176FD">
            <w:pPr>
              <w:numPr>
                <w:ilvl w:val="0"/>
                <w:numId w:val="25"/>
              </w:numPr>
              <w:spacing w:before="0" w:after="0" w:line="240" w:lineRule="auto"/>
              <w:contextualSpacing/>
              <w:rPr>
                <w:rFonts w:cs="Arial"/>
                <w:szCs w:val="20"/>
              </w:rPr>
            </w:pPr>
            <w:r w:rsidRPr="00C6217A">
              <w:rPr>
                <w:rFonts w:cs="Arial"/>
                <w:szCs w:val="20"/>
              </w:rPr>
              <w:t>Using GPS tracking to assess Grey-headed Flying-fox roosting and foraging resource utilization post-2019/2020 megafires.</w:t>
            </w:r>
          </w:p>
          <w:p w14:paraId="54CFD8DF" w14:textId="77777777" w:rsidR="00C6217A" w:rsidRPr="00C6217A" w:rsidRDefault="00C6217A" w:rsidP="00C6217A">
            <w:pPr>
              <w:spacing w:before="0" w:after="0" w:line="240" w:lineRule="auto"/>
              <w:ind w:left="360"/>
              <w:contextualSpacing/>
              <w:rPr>
                <w:rFonts w:cs="Arial"/>
                <w:szCs w:val="20"/>
              </w:rPr>
            </w:pPr>
          </w:p>
        </w:tc>
        <w:tc>
          <w:tcPr>
            <w:tcW w:w="2410" w:type="dxa"/>
          </w:tcPr>
          <w:p w14:paraId="44BFCB3D" w14:textId="77777777" w:rsidR="00C6217A" w:rsidRPr="00C6217A" w:rsidRDefault="00C6217A" w:rsidP="00C6217A">
            <w:pPr>
              <w:spacing w:before="0" w:after="0" w:line="240" w:lineRule="auto"/>
              <w:jc w:val="right"/>
              <w:rPr>
                <w:rFonts w:cs="Arial"/>
                <w:szCs w:val="20"/>
              </w:rPr>
            </w:pPr>
            <w:r w:rsidRPr="00C6217A">
              <w:rPr>
                <w:rFonts w:cs="Arial"/>
                <w:szCs w:val="20"/>
              </w:rPr>
              <w:t xml:space="preserve">$217,188 </w:t>
            </w:r>
          </w:p>
          <w:p w14:paraId="0CE4B00A" w14:textId="77777777" w:rsidR="00C6217A" w:rsidRPr="00C6217A" w:rsidRDefault="00C6217A" w:rsidP="00C6217A">
            <w:pPr>
              <w:spacing w:before="0" w:after="0" w:line="240" w:lineRule="auto"/>
              <w:jc w:val="right"/>
              <w:rPr>
                <w:rFonts w:cs="Arial"/>
                <w:szCs w:val="20"/>
              </w:rPr>
            </w:pPr>
          </w:p>
        </w:tc>
      </w:tr>
      <w:tr w:rsidR="00C6217A" w:rsidRPr="00C6217A" w14:paraId="2DE37007" w14:textId="77777777" w:rsidTr="00A8769C">
        <w:tc>
          <w:tcPr>
            <w:tcW w:w="679" w:type="dxa"/>
          </w:tcPr>
          <w:p w14:paraId="526062CA"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56BAB985" w14:textId="77777777" w:rsidR="00C6217A" w:rsidRPr="00C6217A" w:rsidRDefault="00C6217A" w:rsidP="00C6217A">
            <w:pPr>
              <w:spacing w:before="0" w:after="0" w:line="240" w:lineRule="auto"/>
              <w:rPr>
                <w:rFonts w:cs="Arial"/>
                <w:b/>
                <w:szCs w:val="20"/>
              </w:rPr>
            </w:pPr>
            <w:r w:rsidRPr="00C6217A">
              <w:rPr>
                <w:rFonts w:cs="Arial"/>
                <w:b/>
                <w:szCs w:val="20"/>
              </w:rPr>
              <w:t>Wildlife Preservation Society Of Queensland</w:t>
            </w:r>
          </w:p>
        </w:tc>
        <w:tc>
          <w:tcPr>
            <w:tcW w:w="2001" w:type="dxa"/>
          </w:tcPr>
          <w:p w14:paraId="546C10DC" w14:textId="77777777" w:rsidR="00C6217A" w:rsidRPr="00C6217A" w:rsidRDefault="00C6217A" w:rsidP="00C6217A">
            <w:pPr>
              <w:spacing w:before="0" w:after="0" w:line="240" w:lineRule="auto"/>
              <w:jc w:val="center"/>
              <w:rPr>
                <w:rFonts w:cs="Arial"/>
                <w:szCs w:val="20"/>
              </w:rPr>
            </w:pPr>
            <w:r w:rsidRPr="00C6217A">
              <w:rPr>
                <w:rFonts w:cs="Arial"/>
                <w:szCs w:val="20"/>
              </w:rPr>
              <w:t>44 235 565 907</w:t>
            </w:r>
          </w:p>
        </w:tc>
        <w:tc>
          <w:tcPr>
            <w:tcW w:w="5485" w:type="dxa"/>
          </w:tcPr>
          <w:p w14:paraId="50CFB731" w14:textId="77777777" w:rsidR="00C6217A" w:rsidRPr="00C6217A" w:rsidRDefault="00C6217A" w:rsidP="00C6217A">
            <w:pPr>
              <w:spacing w:before="0" w:after="0" w:line="240" w:lineRule="auto"/>
              <w:rPr>
                <w:rFonts w:cs="Arial"/>
                <w:szCs w:val="20"/>
                <w:u w:val="single"/>
              </w:rPr>
            </w:pPr>
            <w:r w:rsidRPr="00C6217A">
              <w:rPr>
                <w:rFonts w:cs="Arial"/>
                <w:szCs w:val="20"/>
                <w:u w:val="single"/>
              </w:rPr>
              <w:t>Platypus</w:t>
            </w:r>
          </w:p>
          <w:p w14:paraId="4BB3A286" w14:textId="77777777" w:rsidR="00C6217A" w:rsidRPr="00C6217A" w:rsidRDefault="00C6217A" w:rsidP="00C6217A">
            <w:pPr>
              <w:spacing w:before="0" w:after="0" w:line="240" w:lineRule="auto"/>
              <w:rPr>
                <w:rFonts w:cs="Arial"/>
                <w:szCs w:val="20"/>
              </w:rPr>
            </w:pPr>
          </w:p>
          <w:p w14:paraId="456ED2B5" w14:textId="77777777" w:rsidR="00C6217A" w:rsidRPr="00C6217A" w:rsidRDefault="00C6217A" w:rsidP="00A176FD">
            <w:pPr>
              <w:numPr>
                <w:ilvl w:val="0"/>
                <w:numId w:val="26"/>
              </w:numPr>
              <w:spacing w:before="0" w:after="0" w:line="240" w:lineRule="auto"/>
              <w:rPr>
                <w:rFonts w:cs="Arial"/>
                <w:szCs w:val="20"/>
              </w:rPr>
            </w:pPr>
            <w:r w:rsidRPr="00C6217A">
              <w:rPr>
                <w:rFonts w:cs="Arial"/>
                <w:szCs w:val="20"/>
              </w:rPr>
              <w:t>Monitoring platypus recovery post fire in south east Queensland.</w:t>
            </w:r>
          </w:p>
          <w:p w14:paraId="47965666" w14:textId="77777777" w:rsidR="00C6217A" w:rsidRPr="00C6217A" w:rsidRDefault="00C6217A" w:rsidP="00C6217A">
            <w:pPr>
              <w:spacing w:before="0" w:after="0" w:line="240" w:lineRule="auto"/>
              <w:rPr>
                <w:rFonts w:cs="Arial"/>
                <w:szCs w:val="20"/>
              </w:rPr>
            </w:pPr>
          </w:p>
          <w:p w14:paraId="5E348544" w14:textId="77777777" w:rsidR="00A176FD" w:rsidRDefault="00A176FD" w:rsidP="00C6217A">
            <w:pPr>
              <w:spacing w:before="0" w:after="0" w:line="240" w:lineRule="auto"/>
              <w:rPr>
                <w:rFonts w:cs="Arial"/>
                <w:szCs w:val="20"/>
                <w:u w:val="single"/>
              </w:rPr>
            </w:pPr>
          </w:p>
          <w:p w14:paraId="6D7D6F6D" w14:textId="77777777" w:rsidR="00C6217A" w:rsidRPr="00C6217A" w:rsidRDefault="00C6217A" w:rsidP="00C6217A">
            <w:pPr>
              <w:spacing w:before="0" w:after="0" w:line="240" w:lineRule="auto"/>
              <w:rPr>
                <w:rFonts w:cs="Arial"/>
                <w:szCs w:val="20"/>
                <w:u w:val="single"/>
              </w:rPr>
            </w:pPr>
            <w:r w:rsidRPr="00C6217A">
              <w:rPr>
                <w:rFonts w:cs="Arial"/>
                <w:szCs w:val="20"/>
                <w:u w:val="single"/>
              </w:rPr>
              <w:t>Gliders</w:t>
            </w:r>
          </w:p>
          <w:p w14:paraId="0028A9C7" w14:textId="77777777" w:rsidR="00C6217A" w:rsidRPr="00C6217A" w:rsidRDefault="00C6217A" w:rsidP="00C6217A">
            <w:pPr>
              <w:spacing w:before="0" w:after="0" w:line="240" w:lineRule="auto"/>
              <w:rPr>
                <w:rFonts w:cs="Arial"/>
                <w:szCs w:val="20"/>
              </w:rPr>
            </w:pPr>
          </w:p>
          <w:p w14:paraId="3305F077" w14:textId="77777777" w:rsidR="00C6217A" w:rsidRPr="00C6217A" w:rsidRDefault="00C6217A" w:rsidP="00A176FD">
            <w:pPr>
              <w:numPr>
                <w:ilvl w:val="0"/>
                <w:numId w:val="23"/>
              </w:numPr>
              <w:spacing w:before="0" w:after="0" w:line="240" w:lineRule="auto"/>
              <w:contextualSpacing/>
              <w:rPr>
                <w:rFonts w:cs="Arial"/>
                <w:szCs w:val="20"/>
              </w:rPr>
            </w:pPr>
            <w:r w:rsidRPr="00C6217A">
              <w:rPr>
                <w:rFonts w:cs="Arial"/>
                <w:szCs w:val="20"/>
              </w:rPr>
              <w:t>Improving community knowledge of Greater gliders and Yellow-bellied gliders in south-east Queensland.</w:t>
            </w:r>
          </w:p>
          <w:p w14:paraId="05E6CF6A" w14:textId="77777777" w:rsidR="00C6217A" w:rsidRPr="00C6217A" w:rsidRDefault="00C6217A" w:rsidP="00C6217A">
            <w:pPr>
              <w:spacing w:before="0" w:after="0" w:line="240" w:lineRule="auto"/>
              <w:rPr>
                <w:rFonts w:cs="Arial"/>
                <w:szCs w:val="20"/>
              </w:rPr>
            </w:pPr>
          </w:p>
        </w:tc>
        <w:tc>
          <w:tcPr>
            <w:tcW w:w="2410" w:type="dxa"/>
          </w:tcPr>
          <w:p w14:paraId="02AFD0A1" w14:textId="77777777" w:rsidR="00C6217A" w:rsidRPr="00C6217A" w:rsidRDefault="00C6217A" w:rsidP="00C6217A">
            <w:pPr>
              <w:spacing w:before="0" w:after="0" w:line="240" w:lineRule="auto"/>
              <w:jc w:val="right"/>
              <w:rPr>
                <w:rFonts w:cs="Arial"/>
                <w:szCs w:val="20"/>
              </w:rPr>
            </w:pPr>
            <w:r w:rsidRPr="00C6217A">
              <w:rPr>
                <w:rFonts w:cs="Arial"/>
                <w:szCs w:val="20"/>
              </w:rPr>
              <w:t xml:space="preserve"> $139,939</w:t>
            </w:r>
          </w:p>
        </w:tc>
      </w:tr>
      <w:tr w:rsidR="00C6217A" w:rsidRPr="00C6217A" w14:paraId="270FD091" w14:textId="77777777" w:rsidTr="00A8769C">
        <w:tc>
          <w:tcPr>
            <w:tcW w:w="679" w:type="dxa"/>
          </w:tcPr>
          <w:p w14:paraId="094D9796"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00BD1436" w14:textId="77777777" w:rsidR="00C6217A" w:rsidRPr="00C6217A" w:rsidRDefault="00C6217A" w:rsidP="00C6217A">
            <w:pPr>
              <w:spacing w:before="0" w:after="0" w:line="240" w:lineRule="auto"/>
              <w:rPr>
                <w:rFonts w:cs="Arial"/>
                <w:b/>
                <w:szCs w:val="20"/>
              </w:rPr>
            </w:pPr>
            <w:r w:rsidRPr="00C6217A">
              <w:rPr>
                <w:rFonts w:cs="Arial"/>
                <w:b/>
                <w:szCs w:val="20"/>
              </w:rPr>
              <w:t>Tweed Shire Council</w:t>
            </w:r>
          </w:p>
        </w:tc>
        <w:tc>
          <w:tcPr>
            <w:tcW w:w="2001" w:type="dxa"/>
          </w:tcPr>
          <w:p w14:paraId="70BD105D" w14:textId="77777777" w:rsidR="00C6217A" w:rsidRPr="00C6217A" w:rsidRDefault="00C6217A" w:rsidP="00C6217A">
            <w:pPr>
              <w:spacing w:before="0" w:after="0" w:line="240" w:lineRule="auto"/>
              <w:jc w:val="center"/>
              <w:rPr>
                <w:rFonts w:cs="Arial"/>
                <w:szCs w:val="20"/>
              </w:rPr>
            </w:pPr>
            <w:r w:rsidRPr="00C6217A">
              <w:rPr>
                <w:rFonts w:cs="Arial"/>
                <w:szCs w:val="20"/>
              </w:rPr>
              <w:t>90 178 732 496</w:t>
            </w:r>
          </w:p>
        </w:tc>
        <w:tc>
          <w:tcPr>
            <w:tcW w:w="5485" w:type="dxa"/>
          </w:tcPr>
          <w:p w14:paraId="2029BB32" w14:textId="77777777" w:rsidR="00C6217A" w:rsidRPr="00C6217A" w:rsidRDefault="00C6217A" w:rsidP="00C6217A">
            <w:pPr>
              <w:spacing w:before="0" w:after="0" w:line="240" w:lineRule="auto"/>
              <w:rPr>
                <w:rFonts w:cs="Arial"/>
                <w:szCs w:val="20"/>
                <w:u w:val="single"/>
              </w:rPr>
            </w:pPr>
            <w:r w:rsidRPr="00C6217A">
              <w:rPr>
                <w:rFonts w:cs="Arial"/>
                <w:szCs w:val="20"/>
                <w:u w:val="single"/>
              </w:rPr>
              <w:t>Grey-headed Flying-fox</w:t>
            </w:r>
          </w:p>
          <w:p w14:paraId="7BFF3278" w14:textId="77777777" w:rsidR="00C6217A" w:rsidRPr="00C6217A" w:rsidRDefault="00C6217A" w:rsidP="00C6217A">
            <w:pPr>
              <w:spacing w:before="0" w:after="0" w:line="240" w:lineRule="auto"/>
              <w:rPr>
                <w:rFonts w:cs="Arial"/>
                <w:szCs w:val="20"/>
                <w:u w:val="single"/>
              </w:rPr>
            </w:pPr>
          </w:p>
          <w:p w14:paraId="08402679" w14:textId="77777777" w:rsidR="00C6217A" w:rsidRPr="00C6217A" w:rsidRDefault="00C6217A" w:rsidP="00A176FD">
            <w:pPr>
              <w:numPr>
                <w:ilvl w:val="0"/>
                <w:numId w:val="23"/>
              </w:numPr>
              <w:spacing w:before="0" w:after="0" w:line="240" w:lineRule="auto"/>
              <w:contextualSpacing/>
              <w:rPr>
                <w:rFonts w:cs="Arial"/>
                <w:szCs w:val="20"/>
              </w:rPr>
            </w:pPr>
            <w:r w:rsidRPr="00C6217A">
              <w:rPr>
                <w:rFonts w:cs="Arial"/>
                <w:szCs w:val="20"/>
              </w:rPr>
              <w:t>Sustaining the Tweed's flying-fox forests.</w:t>
            </w:r>
          </w:p>
          <w:p w14:paraId="2010B39F" w14:textId="77777777" w:rsidR="00C6217A" w:rsidRPr="00C6217A" w:rsidRDefault="00C6217A" w:rsidP="00C6217A">
            <w:pPr>
              <w:spacing w:before="0" w:after="0" w:line="240" w:lineRule="auto"/>
              <w:ind w:left="360"/>
              <w:contextualSpacing/>
              <w:rPr>
                <w:rFonts w:cs="Arial"/>
                <w:szCs w:val="20"/>
              </w:rPr>
            </w:pPr>
          </w:p>
        </w:tc>
        <w:tc>
          <w:tcPr>
            <w:tcW w:w="2410" w:type="dxa"/>
          </w:tcPr>
          <w:p w14:paraId="3BC78F10" w14:textId="77777777" w:rsidR="00C6217A" w:rsidRPr="00C6217A" w:rsidRDefault="00C6217A" w:rsidP="00C6217A">
            <w:pPr>
              <w:spacing w:before="0" w:after="0" w:line="240" w:lineRule="auto"/>
              <w:jc w:val="right"/>
              <w:rPr>
                <w:rFonts w:cs="Arial"/>
                <w:szCs w:val="20"/>
              </w:rPr>
            </w:pPr>
            <w:r w:rsidRPr="00C6217A">
              <w:rPr>
                <w:rFonts w:cs="Arial"/>
                <w:szCs w:val="20"/>
              </w:rPr>
              <w:t xml:space="preserve"> $43,500 </w:t>
            </w:r>
          </w:p>
          <w:p w14:paraId="71C82A68" w14:textId="77777777" w:rsidR="00C6217A" w:rsidRPr="00C6217A" w:rsidRDefault="00C6217A" w:rsidP="00C6217A">
            <w:pPr>
              <w:spacing w:before="0" w:after="0" w:line="240" w:lineRule="auto"/>
              <w:jc w:val="right"/>
              <w:rPr>
                <w:rFonts w:cs="Arial"/>
                <w:szCs w:val="20"/>
              </w:rPr>
            </w:pPr>
            <w:r w:rsidRPr="00C6217A">
              <w:rPr>
                <w:rFonts w:cs="Arial"/>
                <w:szCs w:val="20"/>
              </w:rPr>
              <w:t xml:space="preserve"> </w:t>
            </w:r>
          </w:p>
        </w:tc>
      </w:tr>
      <w:tr w:rsidR="00C6217A" w:rsidRPr="00C6217A" w14:paraId="2ED8D13C" w14:textId="77777777" w:rsidTr="00A8769C">
        <w:tc>
          <w:tcPr>
            <w:tcW w:w="679" w:type="dxa"/>
          </w:tcPr>
          <w:p w14:paraId="24C11D06"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1F833A8F" w14:textId="77777777" w:rsidR="00C6217A" w:rsidRPr="00C6217A" w:rsidRDefault="00C6217A" w:rsidP="00C6217A">
            <w:pPr>
              <w:spacing w:before="0" w:after="0" w:line="240" w:lineRule="auto"/>
              <w:rPr>
                <w:rFonts w:cs="Arial"/>
                <w:b/>
                <w:szCs w:val="20"/>
              </w:rPr>
            </w:pPr>
            <w:r w:rsidRPr="00C6217A">
              <w:rPr>
                <w:rFonts w:cs="Arial"/>
                <w:b/>
                <w:szCs w:val="20"/>
              </w:rPr>
              <w:t>University of Melbourne</w:t>
            </w:r>
          </w:p>
        </w:tc>
        <w:tc>
          <w:tcPr>
            <w:tcW w:w="2001" w:type="dxa"/>
          </w:tcPr>
          <w:p w14:paraId="086A4F74" w14:textId="77777777" w:rsidR="00C6217A" w:rsidRPr="00C6217A" w:rsidRDefault="00C6217A" w:rsidP="00C6217A">
            <w:pPr>
              <w:spacing w:before="0" w:after="0" w:line="240" w:lineRule="auto"/>
              <w:jc w:val="center"/>
              <w:rPr>
                <w:rFonts w:cs="Arial"/>
                <w:szCs w:val="20"/>
              </w:rPr>
            </w:pPr>
            <w:r w:rsidRPr="00C6217A">
              <w:rPr>
                <w:rFonts w:cs="Arial"/>
                <w:szCs w:val="20"/>
              </w:rPr>
              <w:t>84 002 705 224</w:t>
            </w:r>
          </w:p>
        </w:tc>
        <w:tc>
          <w:tcPr>
            <w:tcW w:w="5485" w:type="dxa"/>
          </w:tcPr>
          <w:p w14:paraId="7176BDE6" w14:textId="77777777" w:rsidR="00C6217A" w:rsidRPr="00C6217A" w:rsidRDefault="00C6217A" w:rsidP="00C6217A">
            <w:pPr>
              <w:spacing w:before="0" w:after="0" w:line="240" w:lineRule="auto"/>
              <w:rPr>
                <w:rFonts w:cs="Arial"/>
                <w:szCs w:val="20"/>
                <w:u w:val="single"/>
              </w:rPr>
            </w:pPr>
            <w:r w:rsidRPr="00C6217A">
              <w:rPr>
                <w:rFonts w:cs="Arial"/>
                <w:szCs w:val="20"/>
                <w:u w:val="single"/>
              </w:rPr>
              <w:t>Gliders</w:t>
            </w:r>
          </w:p>
          <w:p w14:paraId="73601990" w14:textId="77777777" w:rsidR="00C6217A" w:rsidRPr="00C6217A" w:rsidRDefault="00C6217A" w:rsidP="00C6217A">
            <w:pPr>
              <w:spacing w:before="0" w:after="0" w:line="240" w:lineRule="auto"/>
              <w:rPr>
                <w:rFonts w:cs="Arial"/>
                <w:szCs w:val="20"/>
              </w:rPr>
            </w:pPr>
          </w:p>
          <w:p w14:paraId="48C190A3" w14:textId="77777777" w:rsidR="00C6217A" w:rsidRPr="00C6217A" w:rsidRDefault="00C6217A" w:rsidP="00A176FD">
            <w:pPr>
              <w:numPr>
                <w:ilvl w:val="0"/>
                <w:numId w:val="23"/>
              </w:numPr>
              <w:spacing w:before="0" w:after="0" w:line="240" w:lineRule="auto"/>
              <w:contextualSpacing/>
              <w:rPr>
                <w:rFonts w:cs="Arial"/>
                <w:szCs w:val="20"/>
              </w:rPr>
            </w:pPr>
            <w:r w:rsidRPr="00C6217A">
              <w:rPr>
                <w:rFonts w:cs="Arial"/>
                <w:szCs w:val="20"/>
              </w:rPr>
              <w:t>How post-fire patterns of nesting and feeding habits affect glider abundance and occupancy.</w:t>
            </w:r>
          </w:p>
          <w:p w14:paraId="44D6A9A3" w14:textId="77777777" w:rsidR="00C6217A" w:rsidRPr="00C6217A" w:rsidRDefault="00C6217A" w:rsidP="00C6217A">
            <w:pPr>
              <w:spacing w:before="0" w:after="0" w:line="240" w:lineRule="auto"/>
              <w:ind w:left="360"/>
              <w:contextualSpacing/>
              <w:rPr>
                <w:rFonts w:cs="Arial"/>
                <w:szCs w:val="20"/>
              </w:rPr>
            </w:pPr>
          </w:p>
        </w:tc>
        <w:tc>
          <w:tcPr>
            <w:tcW w:w="2410" w:type="dxa"/>
          </w:tcPr>
          <w:p w14:paraId="7A36A5AF" w14:textId="77777777" w:rsidR="00C6217A" w:rsidRPr="00C6217A" w:rsidRDefault="00C6217A" w:rsidP="00C6217A">
            <w:pPr>
              <w:spacing w:before="0" w:after="0" w:line="240" w:lineRule="auto"/>
              <w:jc w:val="right"/>
              <w:rPr>
                <w:rFonts w:cs="Arial"/>
                <w:szCs w:val="20"/>
              </w:rPr>
            </w:pPr>
            <w:r w:rsidRPr="00C6217A">
              <w:rPr>
                <w:rFonts w:cs="Arial"/>
                <w:szCs w:val="20"/>
              </w:rPr>
              <w:t xml:space="preserve"> $199,989 </w:t>
            </w:r>
          </w:p>
          <w:p w14:paraId="1D7F11C1" w14:textId="77777777" w:rsidR="00C6217A" w:rsidRPr="00C6217A" w:rsidRDefault="00C6217A" w:rsidP="00C6217A">
            <w:pPr>
              <w:spacing w:before="0" w:after="0" w:line="240" w:lineRule="auto"/>
              <w:jc w:val="right"/>
              <w:rPr>
                <w:rFonts w:cs="Arial"/>
                <w:szCs w:val="20"/>
              </w:rPr>
            </w:pPr>
          </w:p>
        </w:tc>
      </w:tr>
      <w:tr w:rsidR="00C6217A" w:rsidRPr="00C6217A" w14:paraId="3D039876" w14:textId="77777777" w:rsidTr="00A8769C">
        <w:tc>
          <w:tcPr>
            <w:tcW w:w="679" w:type="dxa"/>
          </w:tcPr>
          <w:p w14:paraId="4EDFC682"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79CF4FA6" w14:textId="77777777" w:rsidR="00C6217A" w:rsidRPr="00C6217A" w:rsidRDefault="00C6217A" w:rsidP="00C6217A">
            <w:pPr>
              <w:spacing w:before="0" w:after="0" w:line="240" w:lineRule="auto"/>
              <w:rPr>
                <w:rFonts w:cs="Arial"/>
                <w:b/>
                <w:szCs w:val="20"/>
              </w:rPr>
            </w:pPr>
            <w:r w:rsidRPr="00C6217A">
              <w:rPr>
                <w:rFonts w:cs="Arial"/>
                <w:b/>
                <w:szCs w:val="20"/>
              </w:rPr>
              <w:t>University of New England</w:t>
            </w:r>
          </w:p>
        </w:tc>
        <w:tc>
          <w:tcPr>
            <w:tcW w:w="2001" w:type="dxa"/>
          </w:tcPr>
          <w:p w14:paraId="212F9F20" w14:textId="77777777" w:rsidR="00C6217A" w:rsidRPr="00C6217A" w:rsidRDefault="00C6217A" w:rsidP="00C6217A">
            <w:pPr>
              <w:spacing w:before="0" w:after="0" w:line="240" w:lineRule="auto"/>
              <w:jc w:val="center"/>
              <w:rPr>
                <w:rFonts w:cs="Arial"/>
                <w:szCs w:val="20"/>
              </w:rPr>
            </w:pPr>
            <w:r w:rsidRPr="00C6217A">
              <w:rPr>
                <w:rFonts w:cs="Arial"/>
                <w:szCs w:val="20"/>
              </w:rPr>
              <w:t>75 792 454 315</w:t>
            </w:r>
          </w:p>
        </w:tc>
        <w:tc>
          <w:tcPr>
            <w:tcW w:w="5485" w:type="dxa"/>
          </w:tcPr>
          <w:p w14:paraId="3AF84001" w14:textId="77777777" w:rsidR="00C6217A" w:rsidRPr="00C6217A" w:rsidRDefault="00C6217A" w:rsidP="00C6217A">
            <w:pPr>
              <w:spacing w:before="0" w:after="0" w:line="240" w:lineRule="auto"/>
              <w:rPr>
                <w:rFonts w:cs="Arial"/>
                <w:szCs w:val="20"/>
                <w:u w:val="single"/>
              </w:rPr>
            </w:pPr>
            <w:r w:rsidRPr="00C6217A">
              <w:rPr>
                <w:rFonts w:cs="Arial"/>
                <w:szCs w:val="20"/>
                <w:u w:val="single"/>
              </w:rPr>
              <w:t>Brush-tailed Rock-wallaby</w:t>
            </w:r>
          </w:p>
          <w:p w14:paraId="60BC34BD" w14:textId="77777777" w:rsidR="00C6217A" w:rsidRPr="00C6217A" w:rsidRDefault="00C6217A" w:rsidP="00C6217A">
            <w:pPr>
              <w:spacing w:before="0" w:after="0" w:line="240" w:lineRule="auto"/>
              <w:rPr>
                <w:rFonts w:cs="Arial"/>
                <w:szCs w:val="20"/>
              </w:rPr>
            </w:pPr>
          </w:p>
          <w:p w14:paraId="2F40105A" w14:textId="77777777" w:rsidR="00C6217A" w:rsidRPr="00C6217A" w:rsidRDefault="00C6217A" w:rsidP="00A176FD">
            <w:pPr>
              <w:numPr>
                <w:ilvl w:val="0"/>
                <w:numId w:val="22"/>
              </w:numPr>
              <w:spacing w:before="0" w:after="0" w:line="240" w:lineRule="auto"/>
              <w:contextualSpacing/>
              <w:rPr>
                <w:rFonts w:cs="Arial"/>
                <w:szCs w:val="20"/>
              </w:rPr>
            </w:pPr>
            <w:r w:rsidRPr="00C6217A">
              <w:rPr>
                <w:rFonts w:cs="Arial"/>
                <w:szCs w:val="20"/>
              </w:rPr>
              <w:t>Measuring abundance and tracking changes at ‘Sentinel’ colonies.</w:t>
            </w:r>
          </w:p>
          <w:p w14:paraId="47C0106E" w14:textId="77777777" w:rsidR="00C6217A" w:rsidRPr="00C6217A" w:rsidRDefault="00C6217A" w:rsidP="00C6217A">
            <w:pPr>
              <w:spacing w:before="0" w:after="0" w:line="240" w:lineRule="auto"/>
              <w:ind w:left="360"/>
              <w:contextualSpacing/>
              <w:rPr>
                <w:rFonts w:cs="Arial"/>
                <w:szCs w:val="20"/>
              </w:rPr>
            </w:pPr>
          </w:p>
        </w:tc>
        <w:tc>
          <w:tcPr>
            <w:tcW w:w="2410" w:type="dxa"/>
          </w:tcPr>
          <w:p w14:paraId="2E432D98" w14:textId="77777777" w:rsidR="00C6217A" w:rsidRPr="00C6217A" w:rsidRDefault="00C6217A" w:rsidP="00C6217A">
            <w:pPr>
              <w:spacing w:before="0" w:after="0" w:line="240" w:lineRule="auto"/>
              <w:jc w:val="right"/>
              <w:rPr>
                <w:rFonts w:cs="Arial"/>
                <w:szCs w:val="20"/>
              </w:rPr>
            </w:pPr>
          </w:p>
          <w:p w14:paraId="6238EDB1" w14:textId="77777777" w:rsidR="00C6217A" w:rsidRPr="00C6217A" w:rsidRDefault="00C6217A" w:rsidP="00C6217A">
            <w:pPr>
              <w:spacing w:before="0" w:after="0" w:line="240" w:lineRule="auto"/>
              <w:jc w:val="right"/>
              <w:rPr>
                <w:rFonts w:cs="Arial"/>
                <w:szCs w:val="20"/>
              </w:rPr>
            </w:pPr>
            <w:r w:rsidRPr="00C6217A">
              <w:rPr>
                <w:rFonts w:cs="Arial"/>
                <w:szCs w:val="20"/>
              </w:rPr>
              <w:t>$170,000</w:t>
            </w:r>
          </w:p>
        </w:tc>
      </w:tr>
      <w:tr w:rsidR="00C6217A" w:rsidRPr="00C6217A" w14:paraId="32369C77" w14:textId="77777777" w:rsidTr="00A8769C">
        <w:tc>
          <w:tcPr>
            <w:tcW w:w="679" w:type="dxa"/>
          </w:tcPr>
          <w:p w14:paraId="4DFCB5B1"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72D3246F" w14:textId="77777777" w:rsidR="00C6217A" w:rsidRPr="00C6217A" w:rsidRDefault="00C6217A" w:rsidP="00C6217A">
            <w:pPr>
              <w:spacing w:before="0" w:after="0" w:line="240" w:lineRule="auto"/>
              <w:rPr>
                <w:rFonts w:cs="Arial"/>
                <w:b/>
                <w:szCs w:val="20"/>
              </w:rPr>
            </w:pPr>
            <w:r w:rsidRPr="00C6217A">
              <w:rPr>
                <w:rFonts w:cs="Arial"/>
                <w:b/>
                <w:szCs w:val="20"/>
              </w:rPr>
              <w:t>University of New South Wales</w:t>
            </w:r>
          </w:p>
          <w:p w14:paraId="2929AE10" w14:textId="77777777" w:rsidR="00C6217A" w:rsidRPr="00C6217A" w:rsidRDefault="00C6217A" w:rsidP="00C6217A">
            <w:pPr>
              <w:spacing w:before="0" w:after="0" w:line="240" w:lineRule="auto"/>
              <w:rPr>
                <w:rFonts w:cs="Arial"/>
                <w:b/>
                <w:szCs w:val="20"/>
              </w:rPr>
            </w:pPr>
          </w:p>
          <w:p w14:paraId="3F07597B" w14:textId="77777777" w:rsidR="00C6217A" w:rsidRPr="00C6217A" w:rsidRDefault="00C6217A" w:rsidP="00C6217A">
            <w:pPr>
              <w:spacing w:before="0" w:after="0" w:line="240" w:lineRule="auto"/>
              <w:rPr>
                <w:rFonts w:cs="Arial"/>
                <w:b/>
                <w:szCs w:val="20"/>
              </w:rPr>
            </w:pPr>
          </w:p>
        </w:tc>
        <w:tc>
          <w:tcPr>
            <w:tcW w:w="2001" w:type="dxa"/>
          </w:tcPr>
          <w:p w14:paraId="180089F8" w14:textId="77777777" w:rsidR="00C6217A" w:rsidRPr="00C6217A" w:rsidRDefault="00C6217A" w:rsidP="00C6217A">
            <w:pPr>
              <w:spacing w:before="0" w:after="0" w:line="240" w:lineRule="auto"/>
              <w:jc w:val="center"/>
              <w:rPr>
                <w:rFonts w:cs="Arial"/>
                <w:szCs w:val="20"/>
              </w:rPr>
            </w:pPr>
            <w:r w:rsidRPr="00C6217A">
              <w:rPr>
                <w:rFonts w:cs="Arial"/>
                <w:szCs w:val="20"/>
              </w:rPr>
              <w:t>57 195 873 179</w:t>
            </w:r>
          </w:p>
        </w:tc>
        <w:tc>
          <w:tcPr>
            <w:tcW w:w="5485" w:type="dxa"/>
          </w:tcPr>
          <w:p w14:paraId="67B9B11A" w14:textId="77777777" w:rsidR="00C6217A" w:rsidRPr="00C6217A" w:rsidRDefault="00C6217A" w:rsidP="00C6217A">
            <w:pPr>
              <w:spacing w:before="0" w:after="0" w:line="240" w:lineRule="auto"/>
              <w:rPr>
                <w:rFonts w:cs="Arial"/>
                <w:szCs w:val="20"/>
                <w:u w:val="single"/>
              </w:rPr>
            </w:pPr>
            <w:r w:rsidRPr="00C6217A">
              <w:rPr>
                <w:rFonts w:cs="Arial"/>
                <w:szCs w:val="20"/>
                <w:u w:val="single"/>
              </w:rPr>
              <w:t>Platypus</w:t>
            </w:r>
          </w:p>
          <w:p w14:paraId="59CC339F" w14:textId="77777777" w:rsidR="00C6217A" w:rsidRPr="00C6217A" w:rsidRDefault="00C6217A" w:rsidP="00C6217A">
            <w:pPr>
              <w:spacing w:before="0" w:after="0" w:line="240" w:lineRule="auto"/>
              <w:rPr>
                <w:rFonts w:cs="Arial"/>
                <w:szCs w:val="20"/>
              </w:rPr>
            </w:pPr>
          </w:p>
          <w:p w14:paraId="09E53A4D" w14:textId="77777777" w:rsidR="00C6217A" w:rsidRPr="00C6217A" w:rsidRDefault="00C6217A" w:rsidP="00A176FD">
            <w:pPr>
              <w:numPr>
                <w:ilvl w:val="0"/>
                <w:numId w:val="26"/>
              </w:numPr>
              <w:spacing w:before="0" w:after="0" w:line="240" w:lineRule="auto"/>
              <w:rPr>
                <w:rFonts w:cs="Arial"/>
                <w:szCs w:val="20"/>
              </w:rPr>
            </w:pPr>
            <w:r w:rsidRPr="00C6217A">
              <w:rPr>
                <w:rFonts w:cs="Arial"/>
                <w:szCs w:val="20"/>
              </w:rPr>
              <w:t>Mapping post-fire distribution in south east Queensland.</w:t>
            </w:r>
          </w:p>
          <w:p w14:paraId="39FA3FCA" w14:textId="77777777" w:rsidR="00C6217A" w:rsidRPr="00C6217A" w:rsidRDefault="00C6217A" w:rsidP="00C6217A">
            <w:pPr>
              <w:spacing w:before="0" w:after="0" w:line="240" w:lineRule="auto"/>
              <w:rPr>
                <w:rFonts w:cs="Arial"/>
                <w:szCs w:val="20"/>
              </w:rPr>
            </w:pPr>
          </w:p>
          <w:p w14:paraId="506DFB7A" w14:textId="77777777" w:rsidR="00C6217A" w:rsidRDefault="00C6217A" w:rsidP="00A176FD">
            <w:pPr>
              <w:numPr>
                <w:ilvl w:val="0"/>
                <w:numId w:val="26"/>
              </w:numPr>
              <w:spacing w:before="0" w:after="0" w:line="240" w:lineRule="auto"/>
              <w:rPr>
                <w:rFonts w:cs="Arial"/>
                <w:szCs w:val="20"/>
              </w:rPr>
            </w:pPr>
            <w:r w:rsidRPr="00C6217A">
              <w:rPr>
                <w:rFonts w:cs="Arial"/>
                <w:szCs w:val="20"/>
              </w:rPr>
              <w:t>Viability of platypuses on Kangaroo Island.</w:t>
            </w:r>
          </w:p>
          <w:p w14:paraId="1A9020D1" w14:textId="77777777" w:rsidR="00A176FD" w:rsidRDefault="00A176FD" w:rsidP="00A176FD">
            <w:pPr>
              <w:spacing w:before="0" w:after="0" w:line="240" w:lineRule="auto"/>
              <w:rPr>
                <w:rFonts w:cs="Arial"/>
                <w:szCs w:val="20"/>
              </w:rPr>
            </w:pPr>
          </w:p>
          <w:p w14:paraId="26556205" w14:textId="77777777" w:rsidR="00C6217A" w:rsidRPr="00C6217A" w:rsidRDefault="00C6217A" w:rsidP="00A176FD">
            <w:pPr>
              <w:spacing w:before="0" w:after="0" w:line="240" w:lineRule="auto"/>
              <w:rPr>
                <w:rFonts w:cs="Arial"/>
                <w:szCs w:val="20"/>
              </w:rPr>
            </w:pPr>
          </w:p>
        </w:tc>
        <w:tc>
          <w:tcPr>
            <w:tcW w:w="2410" w:type="dxa"/>
          </w:tcPr>
          <w:p w14:paraId="349E2678" w14:textId="77777777" w:rsidR="00C6217A" w:rsidRPr="00C6217A" w:rsidRDefault="00C6217A" w:rsidP="00C6217A">
            <w:pPr>
              <w:spacing w:before="0" w:after="0" w:line="240" w:lineRule="auto"/>
              <w:jc w:val="right"/>
              <w:rPr>
                <w:rFonts w:cs="Arial"/>
                <w:szCs w:val="20"/>
              </w:rPr>
            </w:pPr>
            <w:r w:rsidRPr="00C6217A">
              <w:rPr>
                <w:rFonts w:cs="Arial"/>
                <w:szCs w:val="20"/>
              </w:rPr>
              <w:t>$89,403</w:t>
            </w:r>
          </w:p>
        </w:tc>
      </w:tr>
      <w:tr w:rsidR="00C6217A" w:rsidRPr="00C6217A" w14:paraId="6D01C1A9" w14:textId="77777777" w:rsidTr="00A8769C">
        <w:tc>
          <w:tcPr>
            <w:tcW w:w="679" w:type="dxa"/>
          </w:tcPr>
          <w:p w14:paraId="741D5705"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24A05A32" w14:textId="77777777" w:rsidR="00C6217A" w:rsidRPr="00C6217A" w:rsidRDefault="00C6217A" w:rsidP="00C6217A">
            <w:pPr>
              <w:spacing w:before="0" w:after="0" w:line="240" w:lineRule="auto"/>
              <w:rPr>
                <w:rFonts w:cs="Arial"/>
                <w:b/>
                <w:szCs w:val="20"/>
              </w:rPr>
            </w:pPr>
            <w:r w:rsidRPr="00C6217A">
              <w:rPr>
                <w:rFonts w:cs="Arial"/>
                <w:b/>
                <w:szCs w:val="20"/>
              </w:rPr>
              <w:t xml:space="preserve">The University Of Wollongong </w:t>
            </w:r>
          </w:p>
        </w:tc>
        <w:tc>
          <w:tcPr>
            <w:tcW w:w="2001" w:type="dxa"/>
          </w:tcPr>
          <w:p w14:paraId="36B101E9" w14:textId="77777777" w:rsidR="00C6217A" w:rsidRPr="00C6217A" w:rsidRDefault="00C6217A" w:rsidP="00C6217A">
            <w:pPr>
              <w:spacing w:before="0" w:after="0" w:line="240" w:lineRule="auto"/>
              <w:jc w:val="center"/>
              <w:rPr>
                <w:rFonts w:cs="Arial"/>
                <w:szCs w:val="20"/>
              </w:rPr>
            </w:pPr>
            <w:r w:rsidRPr="00C6217A">
              <w:rPr>
                <w:rFonts w:cs="Arial"/>
                <w:szCs w:val="20"/>
              </w:rPr>
              <w:t>61 060 567 686</w:t>
            </w:r>
          </w:p>
        </w:tc>
        <w:tc>
          <w:tcPr>
            <w:tcW w:w="5485" w:type="dxa"/>
          </w:tcPr>
          <w:p w14:paraId="3FA32801" w14:textId="77777777" w:rsidR="00C6217A" w:rsidRPr="00C6217A" w:rsidRDefault="00C6217A" w:rsidP="00C6217A">
            <w:pPr>
              <w:spacing w:before="0" w:after="0" w:line="240" w:lineRule="auto"/>
              <w:rPr>
                <w:rFonts w:cs="Arial"/>
                <w:szCs w:val="20"/>
                <w:u w:val="single"/>
              </w:rPr>
            </w:pPr>
            <w:r w:rsidRPr="00C6217A">
              <w:rPr>
                <w:rFonts w:cs="Arial"/>
                <w:szCs w:val="20"/>
                <w:u w:val="single"/>
              </w:rPr>
              <w:t>Gliders</w:t>
            </w:r>
          </w:p>
          <w:p w14:paraId="71427877" w14:textId="77777777" w:rsidR="00C6217A" w:rsidRPr="00C6217A" w:rsidRDefault="00C6217A" w:rsidP="00C6217A">
            <w:pPr>
              <w:spacing w:before="0" w:after="0" w:line="240" w:lineRule="auto"/>
              <w:rPr>
                <w:rFonts w:cs="Arial"/>
                <w:szCs w:val="20"/>
              </w:rPr>
            </w:pPr>
          </w:p>
          <w:p w14:paraId="1E145FB9" w14:textId="77777777" w:rsidR="00C6217A" w:rsidRPr="00C6217A" w:rsidRDefault="00C6217A" w:rsidP="00A176FD">
            <w:pPr>
              <w:numPr>
                <w:ilvl w:val="0"/>
                <w:numId w:val="26"/>
              </w:numPr>
              <w:spacing w:before="0" w:after="0" w:line="240" w:lineRule="auto"/>
              <w:rPr>
                <w:rFonts w:cs="Arial"/>
                <w:szCs w:val="20"/>
              </w:rPr>
            </w:pPr>
            <w:r w:rsidRPr="00C6217A">
              <w:rPr>
                <w:rFonts w:cs="Arial"/>
                <w:szCs w:val="20"/>
              </w:rPr>
              <w:t>Determining population genetic structure and composition of greater gliders</w:t>
            </w:r>
            <w:r w:rsidRPr="00C6217A" w:rsidDel="000E2F9F">
              <w:rPr>
                <w:rFonts w:cs="Arial"/>
                <w:szCs w:val="20"/>
              </w:rPr>
              <w:t xml:space="preserve"> </w:t>
            </w:r>
          </w:p>
          <w:p w14:paraId="0EA904AB" w14:textId="77777777" w:rsidR="00C6217A" w:rsidRPr="00C6217A" w:rsidRDefault="00C6217A" w:rsidP="00C6217A">
            <w:pPr>
              <w:spacing w:before="0" w:after="0" w:line="240" w:lineRule="auto"/>
              <w:rPr>
                <w:rFonts w:cs="Arial"/>
                <w:szCs w:val="20"/>
              </w:rPr>
            </w:pPr>
          </w:p>
        </w:tc>
        <w:tc>
          <w:tcPr>
            <w:tcW w:w="2410" w:type="dxa"/>
          </w:tcPr>
          <w:p w14:paraId="0524BA0A" w14:textId="77777777" w:rsidR="00C6217A" w:rsidRPr="00C6217A" w:rsidRDefault="00C6217A" w:rsidP="00C6217A">
            <w:pPr>
              <w:spacing w:before="0" w:after="0" w:line="240" w:lineRule="auto"/>
              <w:jc w:val="right"/>
              <w:rPr>
                <w:rFonts w:cs="Arial"/>
                <w:szCs w:val="20"/>
              </w:rPr>
            </w:pPr>
            <w:r w:rsidRPr="00C6217A">
              <w:rPr>
                <w:rFonts w:cs="Arial"/>
                <w:szCs w:val="20"/>
              </w:rPr>
              <w:t>$150,000</w:t>
            </w:r>
          </w:p>
        </w:tc>
      </w:tr>
      <w:tr w:rsidR="00C6217A" w:rsidRPr="00C6217A" w14:paraId="3A430B51" w14:textId="77777777" w:rsidTr="00A8769C">
        <w:tc>
          <w:tcPr>
            <w:tcW w:w="679" w:type="dxa"/>
          </w:tcPr>
          <w:p w14:paraId="776F5ACA"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05FAF4E4" w14:textId="77777777" w:rsidR="00C6217A" w:rsidRPr="00C6217A" w:rsidRDefault="00C6217A" w:rsidP="00C6217A">
            <w:pPr>
              <w:spacing w:before="0" w:after="0" w:line="240" w:lineRule="auto"/>
              <w:rPr>
                <w:rFonts w:cs="Arial"/>
                <w:b/>
                <w:szCs w:val="20"/>
              </w:rPr>
            </w:pPr>
            <w:r w:rsidRPr="00C6217A">
              <w:rPr>
                <w:rFonts w:cs="Arial"/>
                <w:b/>
                <w:szCs w:val="20"/>
              </w:rPr>
              <w:t xml:space="preserve">Victorian Government </w:t>
            </w:r>
          </w:p>
          <w:p w14:paraId="07918BE6" w14:textId="77777777" w:rsidR="00C6217A" w:rsidRPr="00C6217A" w:rsidRDefault="00C6217A" w:rsidP="00C6217A">
            <w:pPr>
              <w:spacing w:before="0" w:after="0" w:line="240" w:lineRule="auto"/>
              <w:rPr>
                <w:rFonts w:cs="Arial"/>
                <w:b/>
                <w:szCs w:val="20"/>
              </w:rPr>
            </w:pPr>
          </w:p>
          <w:p w14:paraId="75B0AB73" w14:textId="77777777" w:rsidR="00C6217A" w:rsidRPr="00C6217A" w:rsidRDefault="00C6217A" w:rsidP="00C6217A">
            <w:pPr>
              <w:spacing w:before="0" w:after="0" w:line="240" w:lineRule="auto"/>
              <w:rPr>
                <w:rFonts w:cs="Arial"/>
                <w:b/>
                <w:szCs w:val="20"/>
              </w:rPr>
            </w:pPr>
          </w:p>
          <w:p w14:paraId="15AE6420" w14:textId="77777777" w:rsidR="00C6217A" w:rsidRPr="00C6217A" w:rsidRDefault="00C6217A" w:rsidP="00C6217A">
            <w:pPr>
              <w:spacing w:before="0" w:after="0" w:line="240" w:lineRule="auto"/>
              <w:rPr>
                <w:rFonts w:cs="Arial"/>
                <w:b/>
                <w:szCs w:val="20"/>
                <w:u w:val="single"/>
              </w:rPr>
            </w:pPr>
            <w:r w:rsidRPr="00C6217A">
              <w:rPr>
                <w:rFonts w:cs="Arial"/>
                <w:b/>
                <w:szCs w:val="20"/>
                <w:u w:val="single"/>
              </w:rPr>
              <w:t>Delivered by:</w:t>
            </w:r>
          </w:p>
          <w:p w14:paraId="5E43D127" w14:textId="77777777" w:rsidR="00C6217A" w:rsidRPr="00C6217A" w:rsidRDefault="00C6217A" w:rsidP="00C6217A">
            <w:pPr>
              <w:spacing w:before="0" w:after="0" w:line="240" w:lineRule="auto"/>
              <w:rPr>
                <w:rFonts w:cs="Arial"/>
                <w:b/>
                <w:szCs w:val="20"/>
              </w:rPr>
            </w:pPr>
            <w:r w:rsidRPr="00C6217A">
              <w:rPr>
                <w:rFonts w:cs="Arial"/>
                <w:b/>
                <w:szCs w:val="20"/>
              </w:rPr>
              <w:t xml:space="preserve">Department of Environment, Land, Water and Planning </w:t>
            </w:r>
          </w:p>
        </w:tc>
        <w:tc>
          <w:tcPr>
            <w:tcW w:w="2001" w:type="dxa"/>
          </w:tcPr>
          <w:p w14:paraId="6ABBA17A" w14:textId="77777777" w:rsidR="00C6217A" w:rsidRPr="00C6217A" w:rsidRDefault="00C6217A" w:rsidP="00C6217A">
            <w:pPr>
              <w:spacing w:before="0" w:after="0" w:line="240" w:lineRule="auto"/>
              <w:jc w:val="center"/>
              <w:rPr>
                <w:rFonts w:cs="Arial"/>
                <w:szCs w:val="20"/>
              </w:rPr>
            </w:pPr>
            <w:r w:rsidRPr="00C6217A">
              <w:rPr>
                <w:rFonts w:cs="Arial"/>
                <w:szCs w:val="20"/>
              </w:rPr>
              <w:t>90 719 052 204</w:t>
            </w:r>
          </w:p>
        </w:tc>
        <w:tc>
          <w:tcPr>
            <w:tcW w:w="5485" w:type="dxa"/>
          </w:tcPr>
          <w:p w14:paraId="3B2EBD22" w14:textId="77777777" w:rsidR="00C6217A" w:rsidRPr="00C6217A" w:rsidRDefault="00C6217A" w:rsidP="00C6217A">
            <w:pPr>
              <w:spacing w:before="0" w:after="0" w:line="240" w:lineRule="auto"/>
              <w:rPr>
                <w:rFonts w:cs="Arial"/>
                <w:szCs w:val="20"/>
                <w:u w:val="single"/>
              </w:rPr>
            </w:pPr>
            <w:r w:rsidRPr="00C6217A">
              <w:rPr>
                <w:rFonts w:cs="Arial"/>
                <w:szCs w:val="20"/>
                <w:u w:val="single"/>
              </w:rPr>
              <w:t>Brush-tailed Rock-wallaby</w:t>
            </w:r>
          </w:p>
          <w:p w14:paraId="0B1A85D7" w14:textId="77777777" w:rsidR="00C6217A" w:rsidRPr="00C6217A" w:rsidRDefault="00C6217A" w:rsidP="00C6217A">
            <w:pPr>
              <w:spacing w:before="0" w:after="0" w:line="240" w:lineRule="auto"/>
              <w:rPr>
                <w:rFonts w:cs="Arial"/>
                <w:szCs w:val="20"/>
              </w:rPr>
            </w:pPr>
          </w:p>
          <w:p w14:paraId="138D3D55" w14:textId="77777777" w:rsidR="00C6217A" w:rsidRPr="00C6217A" w:rsidRDefault="00C6217A" w:rsidP="00A176FD">
            <w:pPr>
              <w:numPr>
                <w:ilvl w:val="0"/>
                <w:numId w:val="22"/>
              </w:numPr>
              <w:spacing w:before="0" w:after="0" w:line="240" w:lineRule="auto"/>
              <w:contextualSpacing/>
              <w:rPr>
                <w:rFonts w:cs="Arial"/>
                <w:szCs w:val="20"/>
              </w:rPr>
            </w:pPr>
            <w:r w:rsidRPr="00C6217A">
              <w:rPr>
                <w:rFonts w:cs="Arial"/>
                <w:szCs w:val="20"/>
              </w:rPr>
              <w:t>Annual monitoring of East Gippsland southern Brush-tailed Rock-wallaby colony.</w:t>
            </w:r>
          </w:p>
          <w:p w14:paraId="2C76B082" w14:textId="77777777" w:rsidR="00C6217A" w:rsidRPr="00C6217A" w:rsidRDefault="00C6217A" w:rsidP="00C6217A">
            <w:pPr>
              <w:spacing w:before="0" w:after="0" w:line="240" w:lineRule="auto"/>
              <w:ind w:left="360"/>
              <w:contextualSpacing/>
              <w:rPr>
                <w:rFonts w:cs="Arial"/>
                <w:szCs w:val="20"/>
              </w:rPr>
            </w:pPr>
          </w:p>
          <w:p w14:paraId="605E41C4" w14:textId="77777777" w:rsidR="00C6217A" w:rsidRPr="00C6217A" w:rsidRDefault="00C6217A" w:rsidP="00A176FD">
            <w:pPr>
              <w:numPr>
                <w:ilvl w:val="0"/>
                <w:numId w:val="31"/>
              </w:numPr>
              <w:spacing w:before="0" w:after="0" w:line="240" w:lineRule="auto"/>
              <w:contextualSpacing/>
              <w:rPr>
                <w:rFonts w:cs="Arial"/>
                <w:szCs w:val="20"/>
              </w:rPr>
            </w:pPr>
            <w:r w:rsidRPr="00C6217A">
              <w:rPr>
                <w:rFonts w:cs="Arial"/>
                <w:szCs w:val="20"/>
              </w:rPr>
              <w:t>Targeted trapping of southern Brush-tailed Rock-wallaby.</w:t>
            </w:r>
          </w:p>
          <w:p w14:paraId="1B0DF48A" w14:textId="77777777" w:rsidR="00C6217A" w:rsidRPr="00C6217A" w:rsidRDefault="00C6217A" w:rsidP="00C6217A">
            <w:pPr>
              <w:spacing w:before="0" w:after="0" w:line="240" w:lineRule="auto"/>
              <w:rPr>
                <w:rFonts w:cs="Arial"/>
                <w:szCs w:val="20"/>
              </w:rPr>
            </w:pPr>
          </w:p>
          <w:p w14:paraId="016B2109" w14:textId="77777777" w:rsidR="00C6217A" w:rsidRPr="00C6217A" w:rsidRDefault="00C6217A" w:rsidP="00C6217A">
            <w:pPr>
              <w:spacing w:before="0" w:after="0" w:line="240" w:lineRule="auto"/>
              <w:rPr>
                <w:rFonts w:cs="Arial"/>
                <w:szCs w:val="20"/>
                <w:u w:val="single"/>
              </w:rPr>
            </w:pPr>
            <w:r w:rsidRPr="00C6217A">
              <w:rPr>
                <w:rFonts w:cs="Arial"/>
                <w:szCs w:val="20"/>
                <w:u w:val="single"/>
              </w:rPr>
              <w:t>Long-nosed Potoroo</w:t>
            </w:r>
          </w:p>
          <w:p w14:paraId="05DF1404" w14:textId="77777777" w:rsidR="00C6217A" w:rsidRPr="00C6217A" w:rsidRDefault="00C6217A" w:rsidP="00C6217A">
            <w:pPr>
              <w:spacing w:before="0" w:after="0" w:line="240" w:lineRule="auto"/>
              <w:rPr>
                <w:rFonts w:cs="Arial"/>
                <w:szCs w:val="20"/>
              </w:rPr>
            </w:pPr>
          </w:p>
          <w:p w14:paraId="5A0F8457" w14:textId="77777777" w:rsidR="00C6217A" w:rsidRPr="00C6217A" w:rsidRDefault="00C6217A" w:rsidP="00A176FD">
            <w:pPr>
              <w:numPr>
                <w:ilvl w:val="0"/>
                <w:numId w:val="26"/>
              </w:numPr>
              <w:spacing w:before="0" w:after="0" w:line="240" w:lineRule="auto"/>
              <w:contextualSpacing/>
              <w:rPr>
                <w:rFonts w:cs="Arial"/>
                <w:szCs w:val="20"/>
              </w:rPr>
            </w:pPr>
            <w:r w:rsidRPr="00C6217A">
              <w:rPr>
                <w:rFonts w:cs="Arial"/>
                <w:szCs w:val="20"/>
              </w:rPr>
              <w:t>Post-fire population monitoring.</w:t>
            </w:r>
          </w:p>
          <w:p w14:paraId="2054ED5C" w14:textId="77777777" w:rsidR="00C6217A" w:rsidRPr="00C6217A" w:rsidRDefault="00C6217A" w:rsidP="00C6217A">
            <w:pPr>
              <w:spacing w:before="0" w:after="0" w:line="240" w:lineRule="auto"/>
              <w:rPr>
                <w:rFonts w:cs="Arial"/>
                <w:szCs w:val="20"/>
              </w:rPr>
            </w:pPr>
          </w:p>
          <w:p w14:paraId="75229E49" w14:textId="77777777" w:rsidR="00C6217A" w:rsidRPr="00C6217A" w:rsidRDefault="00C6217A" w:rsidP="00A176FD">
            <w:pPr>
              <w:numPr>
                <w:ilvl w:val="0"/>
                <w:numId w:val="26"/>
              </w:numPr>
              <w:spacing w:before="0" w:after="0" w:line="240" w:lineRule="auto"/>
              <w:contextualSpacing/>
              <w:rPr>
                <w:rFonts w:cs="Arial"/>
                <w:szCs w:val="20"/>
              </w:rPr>
            </w:pPr>
            <w:r w:rsidRPr="00C6217A">
              <w:rPr>
                <w:rFonts w:cs="Arial"/>
                <w:szCs w:val="20"/>
              </w:rPr>
              <w:t>Investigating the feasibility of establishing an insurance population/identify area to support natural insurance populations.</w:t>
            </w:r>
          </w:p>
          <w:p w14:paraId="4C1F5BBE" w14:textId="77777777" w:rsidR="00C6217A" w:rsidRPr="00C6217A" w:rsidRDefault="00C6217A" w:rsidP="00C6217A">
            <w:pPr>
              <w:spacing w:before="0" w:after="0" w:line="240" w:lineRule="auto"/>
              <w:rPr>
                <w:rFonts w:cs="Arial"/>
                <w:szCs w:val="20"/>
              </w:rPr>
            </w:pPr>
          </w:p>
          <w:p w14:paraId="6A0F605D" w14:textId="77777777" w:rsidR="00C6217A" w:rsidRPr="00C6217A" w:rsidRDefault="00C6217A" w:rsidP="00C6217A">
            <w:pPr>
              <w:spacing w:before="0" w:after="0" w:line="240" w:lineRule="auto"/>
              <w:rPr>
                <w:rFonts w:cs="Arial"/>
                <w:szCs w:val="20"/>
                <w:u w:val="single"/>
              </w:rPr>
            </w:pPr>
            <w:r w:rsidRPr="00C6217A">
              <w:rPr>
                <w:rFonts w:cs="Arial"/>
                <w:szCs w:val="20"/>
                <w:u w:val="single"/>
              </w:rPr>
              <w:t>SE Glossy Black-Cockatoo</w:t>
            </w:r>
          </w:p>
          <w:p w14:paraId="6AF0AF8B" w14:textId="77777777" w:rsidR="00C6217A" w:rsidRPr="00C6217A" w:rsidRDefault="00C6217A" w:rsidP="00C6217A">
            <w:pPr>
              <w:spacing w:before="0" w:after="0" w:line="240" w:lineRule="auto"/>
              <w:rPr>
                <w:rFonts w:cs="Arial"/>
                <w:szCs w:val="20"/>
                <w:u w:val="single"/>
              </w:rPr>
            </w:pPr>
          </w:p>
          <w:p w14:paraId="2E8B4695" w14:textId="77777777" w:rsidR="00C6217A" w:rsidRPr="00C6217A" w:rsidRDefault="00C6217A" w:rsidP="00A176FD">
            <w:pPr>
              <w:numPr>
                <w:ilvl w:val="0"/>
                <w:numId w:val="26"/>
              </w:numPr>
              <w:spacing w:before="0" w:after="0" w:line="240" w:lineRule="auto"/>
              <w:contextualSpacing/>
              <w:rPr>
                <w:rFonts w:cs="Arial"/>
                <w:szCs w:val="20"/>
              </w:rPr>
            </w:pPr>
            <w:r w:rsidRPr="00C6217A">
              <w:rPr>
                <w:rFonts w:cs="Arial"/>
                <w:szCs w:val="20"/>
              </w:rPr>
              <w:t>Mapping feeding habitat at priority locations for South-eastern Glossy Black-Cockatoos in Victoria.</w:t>
            </w:r>
          </w:p>
          <w:p w14:paraId="301F88F0" w14:textId="77777777" w:rsidR="00C6217A" w:rsidRPr="00C6217A" w:rsidRDefault="00C6217A" w:rsidP="00C6217A">
            <w:pPr>
              <w:spacing w:before="0" w:after="0" w:line="240" w:lineRule="auto"/>
              <w:rPr>
                <w:rFonts w:cs="Arial"/>
                <w:szCs w:val="20"/>
              </w:rPr>
            </w:pPr>
          </w:p>
          <w:p w14:paraId="44D52B9D" w14:textId="77777777" w:rsidR="00C6217A" w:rsidRPr="00C6217A" w:rsidRDefault="00C6217A" w:rsidP="00C6217A">
            <w:pPr>
              <w:spacing w:before="0" w:after="0" w:line="240" w:lineRule="auto"/>
              <w:rPr>
                <w:rFonts w:cs="Arial"/>
                <w:szCs w:val="20"/>
                <w:u w:val="single"/>
              </w:rPr>
            </w:pPr>
            <w:r w:rsidRPr="00C6217A">
              <w:rPr>
                <w:rFonts w:cs="Arial"/>
                <w:szCs w:val="20"/>
                <w:u w:val="single"/>
              </w:rPr>
              <w:t>Spot-tailed Quoll</w:t>
            </w:r>
          </w:p>
          <w:p w14:paraId="40F70A5D" w14:textId="77777777" w:rsidR="00C6217A" w:rsidRPr="00C6217A" w:rsidRDefault="00C6217A" w:rsidP="00C6217A">
            <w:pPr>
              <w:spacing w:before="0" w:after="0" w:line="240" w:lineRule="auto"/>
              <w:rPr>
                <w:rFonts w:cs="Arial"/>
                <w:szCs w:val="20"/>
              </w:rPr>
            </w:pPr>
          </w:p>
          <w:p w14:paraId="605573F1" w14:textId="77777777" w:rsidR="00C6217A" w:rsidRPr="00C6217A" w:rsidRDefault="00C6217A" w:rsidP="00A176FD">
            <w:pPr>
              <w:numPr>
                <w:ilvl w:val="0"/>
                <w:numId w:val="27"/>
              </w:numPr>
              <w:spacing w:before="0" w:after="0" w:line="240" w:lineRule="auto"/>
              <w:contextualSpacing/>
              <w:rPr>
                <w:rFonts w:cs="Arial"/>
                <w:szCs w:val="20"/>
              </w:rPr>
            </w:pPr>
            <w:r w:rsidRPr="00C6217A">
              <w:rPr>
                <w:rFonts w:cs="Arial"/>
                <w:szCs w:val="20"/>
              </w:rPr>
              <w:t>Extending targeted fox control and assessing the effectiveness of target fox ground baiting program in East Gippsland.</w:t>
            </w:r>
          </w:p>
          <w:p w14:paraId="494DBC71" w14:textId="77777777" w:rsidR="00C6217A" w:rsidRPr="00C6217A" w:rsidRDefault="00C6217A" w:rsidP="00C6217A">
            <w:pPr>
              <w:spacing w:before="0" w:after="0" w:line="240" w:lineRule="auto"/>
              <w:rPr>
                <w:rFonts w:cs="Arial"/>
                <w:szCs w:val="20"/>
              </w:rPr>
            </w:pPr>
          </w:p>
          <w:p w14:paraId="4643175D" w14:textId="77777777" w:rsidR="00C6217A" w:rsidRPr="00C6217A" w:rsidRDefault="00C6217A" w:rsidP="00A176FD">
            <w:pPr>
              <w:numPr>
                <w:ilvl w:val="0"/>
                <w:numId w:val="27"/>
              </w:numPr>
              <w:spacing w:before="0" w:after="0" w:line="240" w:lineRule="auto"/>
              <w:contextualSpacing/>
              <w:rPr>
                <w:rFonts w:cs="Arial"/>
                <w:szCs w:val="20"/>
              </w:rPr>
            </w:pPr>
            <w:r w:rsidRPr="00C6217A">
              <w:rPr>
                <w:rFonts w:cs="Arial"/>
                <w:szCs w:val="20"/>
              </w:rPr>
              <w:t xml:space="preserve">Non-invasive genetic sampling of STQ latrine sites to enhance understanding of post-fire population structure. </w:t>
            </w:r>
          </w:p>
          <w:p w14:paraId="16E41C3C" w14:textId="77777777" w:rsidR="00C6217A" w:rsidRPr="00C6217A" w:rsidRDefault="00C6217A" w:rsidP="00C6217A">
            <w:pPr>
              <w:spacing w:before="0" w:after="0" w:line="240" w:lineRule="auto"/>
              <w:ind w:left="360"/>
              <w:contextualSpacing/>
              <w:rPr>
                <w:rFonts w:cs="Arial"/>
                <w:szCs w:val="20"/>
              </w:rPr>
            </w:pPr>
          </w:p>
          <w:p w14:paraId="481BEE48" w14:textId="77777777" w:rsidR="00C6217A" w:rsidRPr="00C6217A" w:rsidRDefault="00C6217A" w:rsidP="00A176FD">
            <w:pPr>
              <w:numPr>
                <w:ilvl w:val="0"/>
                <w:numId w:val="27"/>
              </w:numPr>
              <w:spacing w:before="0" w:after="0" w:line="240" w:lineRule="auto"/>
              <w:contextualSpacing/>
              <w:rPr>
                <w:rFonts w:cs="Arial"/>
                <w:szCs w:val="20"/>
              </w:rPr>
            </w:pPr>
            <w:r w:rsidRPr="00C6217A">
              <w:rPr>
                <w:rFonts w:cs="Arial"/>
                <w:szCs w:val="20"/>
              </w:rPr>
              <w:t>Assessing the effectiveness of non-invasive genetic sampling at STQ latrine sites.</w:t>
            </w:r>
          </w:p>
          <w:p w14:paraId="72911ABE" w14:textId="77777777" w:rsidR="00C6217A" w:rsidRPr="00C6217A" w:rsidRDefault="00C6217A" w:rsidP="00C6217A">
            <w:pPr>
              <w:spacing w:before="0" w:after="0" w:line="240" w:lineRule="auto"/>
              <w:rPr>
                <w:rFonts w:cs="Arial"/>
                <w:szCs w:val="20"/>
              </w:rPr>
            </w:pPr>
          </w:p>
          <w:p w14:paraId="43BBDC04" w14:textId="77777777" w:rsidR="00C6217A" w:rsidRPr="00C6217A" w:rsidRDefault="00C6217A" w:rsidP="00A176FD">
            <w:pPr>
              <w:numPr>
                <w:ilvl w:val="0"/>
                <w:numId w:val="27"/>
              </w:numPr>
              <w:spacing w:before="0" w:after="0" w:line="240" w:lineRule="auto"/>
              <w:contextualSpacing/>
              <w:rPr>
                <w:rFonts w:cs="Arial"/>
                <w:szCs w:val="20"/>
              </w:rPr>
            </w:pPr>
            <w:r w:rsidRPr="00C6217A">
              <w:rPr>
                <w:rFonts w:cs="Arial"/>
                <w:szCs w:val="20"/>
              </w:rPr>
              <w:t>Establishing cross border post-fire translocation planning for the STQ to support populations in Victoria that potentially require translocation or genetic rescue.</w:t>
            </w:r>
          </w:p>
          <w:p w14:paraId="18F45BFF" w14:textId="77777777" w:rsidR="00C6217A" w:rsidRPr="00C6217A" w:rsidRDefault="00C6217A" w:rsidP="00C6217A">
            <w:pPr>
              <w:spacing w:before="0" w:after="0" w:line="240" w:lineRule="auto"/>
              <w:rPr>
                <w:rFonts w:cs="Arial"/>
                <w:szCs w:val="20"/>
              </w:rPr>
            </w:pPr>
          </w:p>
        </w:tc>
        <w:tc>
          <w:tcPr>
            <w:tcW w:w="2410" w:type="dxa"/>
          </w:tcPr>
          <w:p w14:paraId="717A179B" w14:textId="77777777" w:rsidR="00C6217A" w:rsidRPr="00C6217A" w:rsidRDefault="00C6217A" w:rsidP="00C6217A">
            <w:pPr>
              <w:spacing w:before="0" w:after="0" w:line="240" w:lineRule="auto"/>
              <w:jc w:val="right"/>
              <w:rPr>
                <w:rFonts w:cs="Arial"/>
                <w:szCs w:val="20"/>
              </w:rPr>
            </w:pPr>
          </w:p>
          <w:p w14:paraId="73E88A92" w14:textId="77777777" w:rsidR="00C6217A" w:rsidRPr="00C6217A" w:rsidRDefault="00C6217A" w:rsidP="00C6217A">
            <w:pPr>
              <w:spacing w:before="0" w:after="0" w:line="240" w:lineRule="auto"/>
              <w:jc w:val="right"/>
              <w:rPr>
                <w:rFonts w:cs="Arial"/>
                <w:szCs w:val="20"/>
              </w:rPr>
            </w:pPr>
          </w:p>
          <w:p w14:paraId="3B18E738" w14:textId="77777777" w:rsidR="00C6217A" w:rsidRPr="00C6217A" w:rsidRDefault="00C6217A" w:rsidP="00C6217A">
            <w:pPr>
              <w:spacing w:before="0" w:after="0" w:line="240" w:lineRule="auto"/>
              <w:jc w:val="right"/>
              <w:rPr>
                <w:rFonts w:cs="Arial"/>
                <w:szCs w:val="20"/>
              </w:rPr>
            </w:pPr>
            <w:r w:rsidRPr="00C6217A">
              <w:rPr>
                <w:rFonts w:cs="Arial"/>
                <w:szCs w:val="20"/>
              </w:rPr>
              <w:t>$555,000</w:t>
            </w:r>
          </w:p>
          <w:p w14:paraId="456B23A3" w14:textId="77777777" w:rsidR="00C6217A" w:rsidRPr="00C6217A" w:rsidRDefault="00C6217A" w:rsidP="00C6217A">
            <w:pPr>
              <w:spacing w:before="0" w:after="0" w:line="240" w:lineRule="auto"/>
              <w:jc w:val="right"/>
              <w:rPr>
                <w:rFonts w:cs="Arial"/>
                <w:szCs w:val="20"/>
              </w:rPr>
            </w:pPr>
          </w:p>
        </w:tc>
      </w:tr>
      <w:tr w:rsidR="00C6217A" w:rsidRPr="00C6217A" w14:paraId="5BCF7675" w14:textId="77777777" w:rsidTr="00A8769C">
        <w:tc>
          <w:tcPr>
            <w:tcW w:w="679" w:type="dxa"/>
          </w:tcPr>
          <w:p w14:paraId="3915F9DE"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1B1F9284" w14:textId="77777777" w:rsidR="00C6217A" w:rsidRPr="00C6217A" w:rsidRDefault="00C6217A" w:rsidP="00C6217A">
            <w:pPr>
              <w:spacing w:before="0" w:after="0" w:line="240" w:lineRule="auto"/>
              <w:rPr>
                <w:rFonts w:cs="Arial"/>
                <w:b/>
                <w:szCs w:val="20"/>
              </w:rPr>
            </w:pPr>
            <w:r w:rsidRPr="00C6217A">
              <w:rPr>
                <w:rFonts w:cs="Arial"/>
                <w:b/>
                <w:szCs w:val="20"/>
              </w:rPr>
              <w:t xml:space="preserve">Victorian Government </w:t>
            </w:r>
          </w:p>
          <w:p w14:paraId="254495C4" w14:textId="77777777" w:rsidR="00C6217A" w:rsidRPr="00C6217A" w:rsidRDefault="00C6217A" w:rsidP="00C6217A">
            <w:pPr>
              <w:spacing w:before="0" w:after="0" w:line="240" w:lineRule="auto"/>
              <w:rPr>
                <w:rFonts w:cs="Arial"/>
                <w:b/>
                <w:szCs w:val="20"/>
              </w:rPr>
            </w:pPr>
          </w:p>
          <w:p w14:paraId="53324270" w14:textId="77777777" w:rsidR="00C6217A" w:rsidRPr="00C6217A" w:rsidRDefault="00C6217A" w:rsidP="00C6217A">
            <w:pPr>
              <w:spacing w:before="0" w:after="0" w:line="240" w:lineRule="auto"/>
              <w:rPr>
                <w:rFonts w:cs="Arial"/>
                <w:b/>
                <w:szCs w:val="20"/>
              </w:rPr>
            </w:pPr>
          </w:p>
          <w:p w14:paraId="4A2BB268" w14:textId="77777777" w:rsidR="00C6217A" w:rsidRPr="00C6217A" w:rsidRDefault="00C6217A" w:rsidP="00C6217A">
            <w:pPr>
              <w:spacing w:before="0" w:after="0" w:line="240" w:lineRule="auto"/>
              <w:rPr>
                <w:rFonts w:cs="Arial"/>
                <w:b/>
                <w:szCs w:val="20"/>
              </w:rPr>
            </w:pPr>
          </w:p>
          <w:p w14:paraId="096812F5" w14:textId="77777777" w:rsidR="00C6217A" w:rsidRPr="00C6217A" w:rsidRDefault="00C6217A" w:rsidP="00C6217A">
            <w:pPr>
              <w:spacing w:before="0" w:after="0" w:line="240" w:lineRule="auto"/>
              <w:rPr>
                <w:rFonts w:cs="Arial"/>
                <w:b/>
                <w:szCs w:val="20"/>
                <w:u w:val="single"/>
              </w:rPr>
            </w:pPr>
            <w:r w:rsidRPr="00C6217A">
              <w:rPr>
                <w:rFonts w:cs="Arial"/>
                <w:b/>
                <w:szCs w:val="20"/>
                <w:u w:val="single"/>
              </w:rPr>
              <w:t>Delivered by:</w:t>
            </w:r>
          </w:p>
          <w:p w14:paraId="78ABE5F1" w14:textId="77777777" w:rsidR="00C6217A" w:rsidRPr="00C6217A" w:rsidRDefault="00C6217A" w:rsidP="00C6217A">
            <w:pPr>
              <w:spacing w:before="0" w:after="0" w:line="240" w:lineRule="auto"/>
              <w:rPr>
                <w:rFonts w:cs="Arial"/>
                <w:b/>
                <w:szCs w:val="20"/>
              </w:rPr>
            </w:pPr>
            <w:r w:rsidRPr="00C6217A">
              <w:rPr>
                <w:rFonts w:cs="Arial"/>
                <w:b/>
                <w:szCs w:val="20"/>
              </w:rPr>
              <w:t>Department of Environment, Land, Water and Planning</w:t>
            </w:r>
          </w:p>
        </w:tc>
        <w:tc>
          <w:tcPr>
            <w:tcW w:w="2001" w:type="dxa"/>
          </w:tcPr>
          <w:p w14:paraId="75A13D71" w14:textId="77777777" w:rsidR="00C6217A" w:rsidRPr="00C6217A" w:rsidRDefault="00C6217A" w:rsidP="00C6217A">
            <w:pPr>
              <w:spacing w:before="0" w:after="0" w:line="240" w:lineRule="auto"/>
              <w:jc w:val="center"/>
              <w:rPr>
                <w:rFonts w:cs="Arial"/>
                <w:szCs w:val="20"/>
              </w:rPr>
            </w:pPr>
            <w:r w:rsidRPr="00C6217A">
              <w:rPr>
                <w:rFonts w:cs="Arial"/>
                <w:szCs w:val="20"/>
              </w:rPr>
              <w:t>90 719 052 204</w:t>
            </w:r>
          </w:p>
        </w:tc>
        <w:tc>
          <w:tcPr>
            <w:tcW w:w="5485" w:type="dxa"/>
          </w:tcPr>
          <w:p w14:paraId="45BF11A9" w14:textId="77777777" w:rsidR="00C6217A" w:rsidRPr="00C6217A" w:rsidRDefault="00C6217A" w:rsidP="00C6217A">
            <w:pPr>
              <w:spacing w:before="0" w:after="0" w:line="240" w:lineRule="auto"/>
              <w:rPr>
                <w:rFonts w:cs="Arial"/>
                <w:szCs w:val="20"/>
                <w:u w:val="single"/>
              </w:rPr>
            </w:pPr>
            <w:r w:rsidRPr="00C6217A">
              <w:rPr>
                <w:rFonts w:cs="Arial"/>
                <w:szCs w:val="20"/>
                <w:u w:val="single"/>
              </w:rPr>
              <w:t>Alpine Reptiles</w:t>
            </w:r>
          </w:p>
          <w:p w14:paraId="4E1552BD" w14:textId="77777777" w:rsidR="00C6217A" w:rsidRPr="00C6217A" w:rsidRDefault="00C6217A" w:rsidP="00C6217A">
            <w:pPr>
              <w:spacing w:before="0" w:after="0" w:line="240" w:lineRule="auto"/>
              <w:rPr>
                <w:rFonts w:cs="Arial"/>
                <w:szCs w:val="20"/>
                <w:u w:val="single"/>
              </w:rPr>
            </w:pPr>
          </w:p>
          <w:p w14:paraId="23140E67" w14:textId="77777777" w:rsidR="00C6217A" w:rsidRPr="00C6217A" w:rsidRDefault="00C6217A" w:rsidP="00A176FD">
            <w:pPr>
              <w:numPr>
                <w:ilvl w:val="0"/>
                <w:numId w:val="21"/>
              </w:numPr>
              <w:spacing w:before="0" w:after="0" w:line="240" w:lineRule="auto"/>
              <w:contextualSpacing/>
              <w:rPr>
                <w:rFonts w:cs="Arial"/>
                <w:szCs w:val="20"/>
              </w:rPr>
            </w:pPr>
            <w:r w:rsidRPr="00C6217A">
              <w:rPr>
                <w:rFonts w:cs="Arial"/>
                <w:szCs w:val="20"/>
              </w:rPr>
              <w:t>Assess Wellington Plains Alpine She-oak Skink population.</w:t>
            </w:r>
          </w:p>
          <w:p w14:paraId="537954EB" w14:textId="77777777" w:rsidR="00C6217A" w:rsidRPr="00C6217A" w:rsidRDefault="00C6217A" w:rsidP="00C6217A">
            <w:pPr>
              <w:spacing w:before="0" w:after="0" w:line="240" w:lineRule="auto"/>
              <w:rPr>
                <w:rFonts w:cs="Arial"/>
                <w:szCs w:val="20"/>
              </w:rPr>
            </w:pPr>
          </w:p>
          <w:p w14:paraId="70BB8A7E" w14:textId="77777777" w:rsidR="00C6217A" w:rsidRPr="00C6217A" w:rsidRDefault="00C6217A" w:rsidP="00C6217A">
            <w:pPr>
              <w:spacing w:before="0" w:after="0" w:line="240" w:lineRule="auto"/>
              <w:rPr>
                <w:rFonts w:cs="Arial"/>
                <w:szCs w:val="20"/>
                <w:u w:val="single"/>
              </w:rPr>
            </w:pPr>
            <w:r w:rsidRPr="00C6217A">
              <w:rPr>
                <w:rFonts w:cs="Arial"/>
                <w:szCs w:val="20"/>
                <w:u w:val="single"/>
              </w:rPr>
              <w:t>Eastern Bristlebird</w:t>
            </w:r>
          </w:p>
          <w:p w14:paraId="65BCFCC8" w14:textId="77777777" w:rsidR="00C6217A" w:rsidRPr="00C6217A" w:rsidRDefault="00C6217A" w:rsidP="00C6217A">
            <w:pPr>
              <w:spacing w:before="0" w:after="0" w:line="240" w:lineRule="auto"/>
              <w:rPr>
                <w:rFonts w:cs="Arial"/>
                <w:szCs w:val="20"/>
                <w:u w:val="single"/>
              </w:rPr>
            </w:pPr>
          </w:p>
          <w:p w14:paraId="1E3A6BFC" w14:textId="77777777" w:rsidR="00C6217A" w:rsidRPr="00C6217A" w:rsidRDefault="00C6217A" w:rsidP="00A176FD">
            <w:pPr>
              <w:numPr>
                <w:ilvl w:val="0"/>
                <w:numId w:val="22"/>
              </w:numPr>
              <w:spacing w:before="0" w:after="0" w:line="240" w:lineRule="auto"/>
              <w:contextualSpacing/>
              <w:rPr>
                <w:rFonts w:cs="Arial"/>
                <w:szCs w:val="20"/>
              </w:rPr>
            </w:pPr>
            <w:r w:rsidRPr="00C6217A">
              <w:rPr>
                <w:rFonts w:cs="Arial"/>
                <w:szCs w:val="20"/>
              </w:rPr>
              <w:t>Developing Eastern Bristlebird call recognition software to increase surveying capacity.</w:t>
            </w:r>
          </w:p>
          <w:p w14:paraId="424D6888" w14:textId="77777777" w:rsidR="00C6217A" w:rsidRPr="00C6217A" w:rsidRDefault="00C6217A" w:rsidP="00C6217A">
            <w:pPr>
              <w:spacing w:before="0" w:after="0" w:line="240" w:lineRule="auto"/>
              <w:rPr>
                <w:rFonts w:cs="Arial"/>
                <w:szCs w:val="20"/>
              </w:rPr>
            </w:pPr>
          </w:p>
          <w:p w14:paraId="2EAFF5E9" w14:textId="77777777" w:rsidR="00C6217A" w:rsidRPr="00C6217A" w:rsidRDefault="00C6217A" w:rsidP="00C6217A">
            <w:pPr>
              <w:spacing w:before="0" w:after="0" w:line="240" w:lineRule="auto"/>
              <w:rPr>
                <w:rFonts w:cs="Arial"/>
                <w:szCs w:val="20"/>
                <w:u w:val="single"/>
              </w:rPr>
            </w:pPr>
            <w:r w:rsidRPr="00C6217A">
              <w:rPr>
                <w:rFonts w:cs="Arial"/>
                <w:szCs w:val="20"/>
                <w:u w:val="single"/>
              </w:rPr>
              <w:t>Gliders</w:t>
            </w:r>
          </w:p>
          <w:p w14:paraId="2F79B094" w14:textId="77777777" w:rsidR="00C6217A" w:rsidRPr="00C6217A" w:rsidRDefault="00C6217A" w:rsidP="00C6217A">
            <w:pPr>
              <w:spacing w:before="0" w:after="0" w:line="240" w:lineRule="auto"/>
              <w:rPr>
                <w:rFonts w:cs="Arial"/>
                <w:szCs w:val="20"/>
              </w:rPr>
            </w:pPr>
          </w:p>
          <w:p w14:paraId="6A77FBCC" w14:textId="77777777" w:rsidR="00C6217A" w:rsidRPr="00C6217A" w:rsidRDefault="00C6217A" w:rsidP="00A176FD">
            <w:pPr>
              <w:numPr>
                <w:ilvl w:val="0"/>
                <w:numId w:val="23"/>
              </w:numPr>
              <w:spacing w:before="0" w:after="0" w:line="240" w:lineRule="auto"/>
              <w:contextualSpacing/>
              <w:rPr>
                <w:rFonts w:cs="Arial"/>
                <w:szCs w:val="20"/>
              </w:rPr>
            </w:pPr>
            <w:r w:rsidRPr="00C6217A">
              <w:rPr>
                <w:rFonts w:cs="Arial"/>
                <w:szCs w:val="20"/>
              </w:rPr>
              <w:t>Assessing post-fire Greater glider and Yellow-bellied glider population extent and density in Victoria, including the identification of refugia.</w:t>
            </w:r>
          </w:p>
          <w:p w14:paraId="1803BFBE" w14:textId="77777777" w:rsidR="00C6217A" w:rsidRPr="00C6217A" w:rsidRDefault="00C6217A" w:rsidP="00C6217A">
            <w:pPr>
              <w:spacing w:before="0" w:after="0" w:line="240" w:lineRule="auto"/>
              <w:rPr>
                <w:rFonts w:cs="Arial"/>
                <w:szCs w:val="20"/>
                <w:u w:val="single"/>
              </w:rPr>
            </w:pPr>
          </w:p>
          <w:p w14:paraId="62DF8E73" w14:textId="77777777" w:rsidR="00C6217A" w:rsidRPr="00C6217A" w:rsidRDefault="00C6217A" w:rsidP="00C6217A">
            <w:pPr>
              <w:spacing w:before="0" w:after="0" w:line="240" w:lineRule="auto"/>
              <w:rPr>
                <w:rFonts w:cs="Arial"/>
                <w:szCs w:val="20"/>
                <w:u w:val="single"/>
              </w:rPr>
            </w:pPr>
            <w:r w:rsidRPr="00C6217A">
              <w:rPr>
                <w:rFonts w:cs="Arial"/>
                <w:szCs w:val="20"/>
                <w:u w:val="single"/>
              </w:rPr>
              <w:t>Platypus</w:t>
            </w:r>
          </w:p>
          <w:p w14:paraId="3568B4FC" w14:textId="77777777" w:rsidR="00C6217A" w:rsidRPr="00C6217A" w:rsidRDefault="00C6217A" w:rsidP="00C6217A">
            <w:pPr>
              <w:spacing w:before="0" w:after="0" w:line="240" w:lineRule="auto"/>
              <w:rPr>
                <w:rFonts w:cs="Arial"/>
                <w:szCs w:val="20"/>
                <w:u w:val="single"/>
              </w:rPr>
            </w:pPr>
          </w:p>
          <w:p w14:paraId="0CF3EDE8" w14:textId="77777777" w:rsidR="00C6217A" w:rsidRPr="00C6217A" w:rsidRDefault="00C6217A" w:rsidP="00A176FD">
            <w:pPr>
              <w:numPr>
                <w:ilvl w:val="0"/>
                <w:numId w:val="26"/>
              </w:numPr>
              <w:spacing w:before="0" w:after="0" w:line="240" w:lineRule="auto"/>
              <w:contextualSpacing/>
              <w:rPr>
                <w:rFonts w:cs="Arial"/>
                <w:szCs w:val="20"/>
              </w:rPr>
            </w:pPr>
            <w:r w:rsidRPr="00C6217A">
              <w:rPr>
                <w:rFonts w:cs="Arial"/>
                <w:szCs w:val="20"/>
              </w:rPr>
              <w:t>East Gippsland Platypus Recovery Project.</w:t>
            </w:r>
          </w:p>
          <w:p w14:paraId="04FAA644" w14:textId="77777777" w:rsidR="00C6217A" w:rsidRPr="00C6217A" w:rsidRDefault="00C6217A" w:rsidP="00C6217A">
            <w:pPr>
              <w:spacing w:before="0" w:after="0" w:line="240" w:lineRule="auto"/>
              <w:rPr>
                <w:rFonts w:cs="Arial"/>
                <w:szCs w:val="20"/>
              </w:rPr>
            </w:pPr>
          </w:p>
          <w:p w14:paraId="1EC92F09" w14:textId="77777777" w:rsidR="00C6217A" w:rsidRPr="00C6217A" w:rsidRDefault="00C6217A" w:rsidP="00A176FD">
            <w:pPr>
              <w:numPr>
                <w:ilvl w:val="0"/>
                <w:numId w:val="26"/>
              </w:numPr>
              <w:spacing w:before="0" w:after="0" w:line="240" w:lineRule="auto"/>
              <w:contextualSpacing/>
              <w:rPr>
                <w:rFonts w:cs="Arial"/>
                <w:szCs w:val="20"/>
              </w:rPr>
            </w:pPr>
            <w:r w:rsidRPr="00C6217A">
              <w:rPr>
                <w:rFonts w:cs="Arial"/>
                <w:szCs w:val="20"/>
              </w:rPr>
              <w:t>Shining a light on barriers to platypus dispersal.</w:t>
            </w:r>
          </w:p>
          <w:p w14:paraId="271E25D1" w14:textId="77777777" w:rsidR="00C6217A" w:rsidRPr="00C6217A" w:rsidRDefault="00C6217A" w:rsidP="00C6217A">
            <w:pPr>
              <w:spacing w:before="0" w:after="0" w:line="240" w:lineRule="auto"/>
              <w:rPr>
                <w:rFonts w:cs="Arial"/>
                <w:szCs w:val="20"/>
                <w:u w:val="single"/>
              </w:rPr>
            </w:pPr>
          </w:p>
          <w:p w14:paraId="4A9D8995" w14:textId="77777777" w:rsidR="00C6217A" w:rsidRPr="00C6217A" w:rsidRDefault="00C6217A" w:rsidP="00C6217A">
            <w:pPr>
              <w:spacing w:before="0" w:after="0" w:line="240" w:lineRule="auto"/>
              <w:rPr>
                <w:rFonts w:cs="Arial"/>
                <w:szCs w:val="20"/>
                <w:u w:val="single"/>
              </w:rPr>
            </w:pPr>
            <w:r w:rsidRPr="00C6217A">
              <w:rPr>
                <w:rFonts w:cs="Arial"/>
                <w:szCs w:val="20"/>
                <w:u w:val="single"/>
              </w:rPr>
              <w:t>SE Glossy Black-Cockatoo</w:t>
            </w:r>
          </w:p>
          <w:p w14:paraId="18B3FDFC" w14:textId="77777777" w:rsidR="00C6217A" w:rsidRPr="00C6217A" w:rsidRDefault="00C6217A" w:rsidP="00C6217A">
            <w:pPr>
              <w:spacing w:before="0" w:after="0" w:line="240" w:lineRule="auto"/>
              <w:rPr>
                <w:rFonts w:cs="Arial"/>
                <w:szCs w:val="20"/>
                <w:u w:val="single"/>
              </w:rPr>
            </w:pPr>
          </w:p>
          <w:p w14:paraId="4C2372C1" w14:textId="77777777" w:rsidR="00C6217A" w:rsidRPr="00C6217A" w:rsidRDefault="00C6217A" w:rsidP="00A176FD">
            <w:pPr>
              <w:numPr>
                <w:ilvl w:val="0"/>
                <w:numId w:val="26"/>
              </w:numPr>
              <w:spacing w:before="0" w:after="0" w:line="240" w:lineRule="auto"/>
              <w:contextualSpacing/>
              <w:rPr>
                <w:rFonts w:cs="Arial"/>
                <w:szCs w:val="20"/>
              </w:rPr>
            </w:pPr>
            <w:r w:rsidRPr="00C6217A">
              <w:rPr>
                <w:rFonts w:cs="Arial"/>
                <w:szCs w:val="20"/>
              </w:rPr>
              <w:t>Mapping Glossy Black Cockatoo habitat, pre- and post- fire, in East Gippsland, Victoria.</w:t>
            </w:r>
          </w:p>
          <w:p w14:paraId="2EBCC840" w14:textId="4CA8113B" w:rsidR="00C6217A" w:rsidRPr="00C6217A" w:rsidRDefault="00C6217A" w:rsidP="00C6217A">
            <w:pPr>
              <w:spacing w:before="0" w:after="0" w:line="240" w:lineRule="auto"/>
              <w:rPr>
                <w:rFonts w:cs="Arial"/>
                <w:szCs w:val="20"/>
                <w:u w:val="single"/>
              </w:rPr>
            </w:pPr>
            <w:r w:rsidRPr="00C6217A">
              <w:rPr>
                <w:rFonts w:cs="Arial"/>
                <w:szCs w:val="20"/>
                <w:u w:val="single"/>
              </w:rPr>
              <w:t>Spot-tailed Quoll</w:t>
            </w:r>
          </w:p>
          <w:p w14:paraId="1B5B1E69" w14:textId="77777777" w:rsidR="00C6217A" w:rsidRPr="00C6217A" w:rsidRDefault="00C6217A" w:rsidP="00C6217A">
            <w:pPr>
              <w:spacing w:before="0" w:after="0" w:line="240" w:lineRule="auto"/>
              <w:rPr>
                <w:rFonts w:cs="Arial"/>
                <w:szCs w:val="20"/>
              </w:rPr>
            </w:pPr>
          </w:p>
          <w:p w14:paraId="11AA6FD9" w14:textId="77777777" w:rsidR="00C6217A" w:rsidRPr="00C6217A" w:rsidRDefault="00C6217A" w:rsidP="00A176FD">
            <w:pPr>
              <w:numPr>
                <w:ilvl w:val="0"/>
                <w:numId w:val="27"/>
              </w:numPr>
              <w:spacing w:before="0" w:after="0" w:line="240" w:lineRule="auto"/>
              <w:contextualSpacing/>
              <w:rPr>
                <w:rFonts w:cs="Arial"/>
                <w:szCs w:val="20"/>
              </w:rPr>
            </w:pPr>
            <w:r w:rsidRPr="00C6217A">
              <w:rPr>
                <w:rFonts w:cs="Arial"/>
                <w:szCs w:val="20"/>
              </w:rPr>
              <w:t>Identifying Spot-tailed Quoll latrine sites using non-traditional detection methods.</w:t>
            </w:r>
          </w:p>
          <w:p w14:paraId="5291992B" w14:textId="77777777" w:rsidR="00C6217A" w:rsidRPr="00C6217A" w:rsidRDefault="00C6217A" w:rsidP="00C6217A">
            <w:pPr>
              <w:spacing w:before="0" w:after="0" w:line="240" w:lineRule="auto"/>
              <w:ind w:left="360"/>
              <w:contextualSpacing/>
              <w:rPr>
                <w:rFonts w:cs="Arial"/>
                <w:szCs w:val="20"/>
              </w:rPr>
            </w:pPr>
          </w:p>
          <w:p w14:paraId="36ADEF72" w14:textId="77777777" w:rsidR="00C6217A" w:rsidRPr="00C6217A" w:rsidRDefault="00C6217A" w:rsidP="00A176FD">
            <w:pPr>
              <w:numPr>
                <w:ilvl w:val="0"/>
                <w:numId w:val="27"/>
              </w:numPr>
              <w:spacing w:before="0" w:after="0" w:line="240" w:lineRule="auto"/>
              <w:contextualSpacing/>
              <w:rPr>
                <w:rFonts w:cs="Arial"/>
                <w:szCs w:val="20"/>
              </w:rPr>
            </w:pPr>
            <w:r w:rsidRPr="00C6217A">
              <w:rPr>
                <w:rFonts w:cs="Arial"/>
                <w:szCs w:val="20"/>
              </w:rPr>
              <w:t>Assessing the impact of the 2019-20 fires on Victorian populations of the Spot-tailed Quoll.</w:t>
            </w:r>
          </w:p>
          <w:p w14:paraId="49C7C6AC" w14:textId="77777777" w:rsidR="00C6217A" w:rsidRPr="00C6217A" w:rsidRDefault="00C6217A" w:rsidP="00C6217A">
            <w:pPr>
              <w:spacing w:before="0" w:after="0" w:line="240" w:lineRule="auto"/>
              <w:rPr>
                <w:rFonts w:cs="Arial"/>
                <w:szCs w:val="20"/>
                <w:u w:val="single"/>
              </w:rPr>
            </w:pPr>
          </w:p>
        </w:tc>
        <w:tc>
          <w:tcPr>
            <w:tcW w:w="2410" w:type="dxa"/>
          </w:tcPr>
          <w:p w14:paraId="101DA1A8" w14:textId="77777777" w:rsidR="00C6217A" w:rsidRPr="00C6217A" w:rsidRDefault="00C6217A" w:rsidP="00C6217A">
            <w:pPr>
              <w:spacing w:before="0" w:after="0" w:line="240" w:lineRule="auto"/>
              <w:jc w:val="right"/>
              <w:rPr>
                <w:rFonts w:cs="Arial"/>
                <w:szCs w:val="20"/>
              </w:rPr>
            </w:pPr>
            <w:r w:rsidRPr="00C6217A">
              <w:rPr>
                <w:rFonts w:cs="Arial"/>
                <w:szCs w:val="20"/>
              </w:rPr>
              <w:t>$1,149,000</w:t>
            </w:r>
          </w:p>
        </w:tc>
      </w:tr>
      <w:tr w:rsidR="00C6217A" w:rsidRPr="00C6217A" w14:paraId="5EE32776" w14:textId="77777777" w:rsidTr="00A8769C">
        <w:tc>
          <w:tcPr>
            <w:tcW w:w="679" w:type="dxa"/>
          </w:tcPr>
          <w:p w14:paraId="41004AD5"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4343AF89" w14:textId="77777777" w:rsidR="00C6217A" w:rsidRPr="00C6217A" w:rsidRDefault="00C6217A" w:rsidP="00C6217A">
            <w:pPr>
              <w:spacing w:before="0" w:after="0" w:line="240" w:lineRule="auto"/>
              <w:rPr>
                <w:rFonts w:cs="Arial"/>
                <w:b/>
                <w:szCs w:val="20"/>
              </w:rPr>
            </w:pPr>
            <w:r w:rsidRPr="00C6217A">
              <w:rPr>
                <w:rFonts w:cs="Arial"/>
                <w:b/>
                <w:szCs w:val="20"/>
              </w:rPr>
              <w:t>Parks Victoria</w:t>
            </w:r>
          </w:p>
        </w:tc>
        <w:tc>
          <w:tcPr>
            <w:tcW w:w="2001" w:type="dxa"/>
          </w:tcPr>
          <w:p w14:paraId="16B1F2AA" w14:textId="77777777" w:rsidR="00C6217A" w:rsidRPr="00C6217A" w:rsidRDefault="00C6217A" w:rsidP="00C6217A">
            <w:pPr>
              <w:spacing w:before="0" w:after="0" w:line="240" w:lineRule="auto"/>
              <w:jc w:val="center"/>
              <w:rPr>
                <w:rFonts w:cs="Arial"/>
                <w:szCs w:val="20"/>
              </w:rPr>
            </w:pPr>
            <w:r w:rsidRPr="00C6217A">
              <w:rPr>
                <w:rFonts w:cs="Arial"/>
                <w:szCs w:val="20"/>
              </w:rPr>
              <w:t>95 337 637 697</w:t>
            </w:r>
          </w:p>
        </w:tc>
        <w:tc>
          <w:tcPr>
            <w:tcW w:w="5485" w:type="dxa"/>
          </w:tcPr>
          <w:p w14:paraId="43B719B5" w14:textId="77777777" w:rsidR="00C6217A" w:rsidRPr="00C6217A" w:rsidRDefault="00C6217A" w:rsidP="00C6217A">
            <w:pPr>
              <w:spacing w:before="0" w:after="0" w:line="240" w:lineRule="auto"/>
              <w:rPr>
                <w:rFonts w:cs="Arial"/>
                <w:szCs w:val="20"/>
                <w:u w:val="single"/>
              </w:rPr>
            </w:pPr>
            <w:r w:rsidRPr="00C6217A">
              <w:rPr>
                <w:rFonts w:cs="Arial"/>
                <w:szCs w:val="20"/>
                <w:u w:val="single"/>
              </w:rPr>
              <w:t>Alpine Reptiles</w:t>
            </w:r>
          </w:p>
          <w:p w14:paraId="62620633" w14:textId="77777777" w:rsidR="00C6217A" w:rsidRPr="00C6217A" w:rsidRDefault="00C6217A" w:rsidP="00C6217A">
            <w:pPr>
              <w:spacing w:before="0" w:after="0" w:line="240" w:lineRule="auto"/>
              <w:rPr>
                <w:rFonts w:cs="Arial"/>
                <w:szCs w:val="20"/>
              </w:rPr>
            </w:pPr>
          </w:p>
          <w:p w14:paraId="6594BD60" w14:textId="77777777" w:rsidR="00C6217A" w:rsidRPr="00C6217A" w:rsidRDefault="00C6217A" w:rsidP="00A176FD">
            <w:pPr>
              <w:numPr>
                <w:ilvl w:val="0"/>
                <w:numId w:val="35"/>
              </w:numPr>
              <w:spacing w:before="0" w:after="0" w:line="240" w:lineRule="auto"/>
              <w:contextualSpacing/>
              <w:rPr>
                <w:rFonts w:cs="Arial"/>
                <w:szCs w:val="20"/>
              </w:rPr>
            </w:pPr>
            <w:r w:rsidRPr="00C6217A">
              <w:rPr>
                <w:rFonts w:cs="Arial"/>
                <w:szCs w:val="20"/>
              </w:rPr>
              <w:t xml:space="preserve">Protect critical Alpine reptile habitat from vehicles in Victoria </w:t>
            </w:r>
          </w:p>
          <w:p w14:paraId="1631E677" w14:textId="77777777" w:rsidR="00C6217A" w:rsidRPr="00C6217A" w:rsidRDefault="00C6217A" w:rsidP="00C6217A">
            <w:pPr>
              <w:spacing w:before="0" w:after="0" w:line="240" w:lineRule="auto"/>
              <w:rPr>
                <w:rFonts w:cs="Arial"/>
                <w:szCs w:val="20"/>
              </w:rPr>
            </w:pPr>
          </w:p>
        </w:tc>
        <w:tc>
          <w:tcPr>
            <w:tcW w:w="2410" w:type="dxa"/>
          </w:tcPr>
          <w:p w14:paraId="13632DDD" w14:textId="77777777" w:rsidR="00C6217A" w:rsidRPr="00C6217A" w:rsidRDefault="00C6217A" w:rsidP="00C6217A">
            <w:pPr>
              <w:spacing w:before="0" w:after="0" w:line="240" w:lineRule="auto"/>
              <w:jc w:val="right"/>
              <w:rPr>
                <w:rFonts w:cs="Arial"/>
                <w:szCs w:val="20"/>
              </w:rPr>
            </w:pPr>
            <w:r w:rsidRPr="00C6217A">
              <w:rPr>
                <w:rFonts w:cs="Arial"/>
                <w:szCs w:val="20"/>
              </w:rPr>
              <w:t>$30,000</w:t>
            </w:r>
          </w:p>
        </w:tc>
      </w:tr>
      <w:tr w:rsidR="00C6217A" w:rsidRPr="00C6217A" w14:paraId="4C2ECDC3" w14:textId="77777777" w:rsidTr="00A8769C">
        <w:tc>
          <w:tcPr>
            <w:tcW w:w="679" w:type="dxa"/>
          </w:tcPr>
          <w:p w14:paraId="4B6DD234"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4F25E3CA" w14:textId="77777777" w:rsidR="00C6217A" w:rsidRPr="00C6217A" w:rsidRDefault="00C6217A" w:rsidP="00C6217A">
            <w:pPr>
              <w:spacing w:before="0" w:after="0" w:line="240" w:lineRule="auto"/>
              <w:rPr>
                <w:rFonts w:cs="Arial"/>
                <w:b/>
                <w:szCs w:val="20"/>
              </w:rPr>
            </w:pPr>
            <w:r w:rsidRPr="00C6217A">
              <w:rPr>
                <w:rFonts w:cs="Arial"/>
                <w:b/>
                <w:szCs w:val="20"/>
              </w:rPr>
              <w:t>Western Sydney University</w:t>
            </w:r>
          </w:p>
        </w:tc>
        <w:tc>
          <w:tcPr>
            <w:tcW w:w="2001" w:type="dxa"/>
          </w:tcPr>
          <w:p w14:paraId="7BA0A07C" w14:textId="77777777" w:rsidR="00C6217A" w:rsidRPr="00C6217A" w:rsidRDefault="00C6217A" w:rsidP="00C6217A">
            <w:pPr>
              <w:spacing w:before="0" w:after="0" w:line="240" w:lineRule="auto"/>
              <w:jc w:val="center"/>
              <w:rPr>
                <w:rFonts w:cs="Arial"/>
                <w:szCs w:val="20"/>
              </w:rPr>
            </w:pPr>
            <w:r w:rsidRPr="00C6217A">
              <w:rPr>
                <w:rFonts w:cs="Arial"/>
                <w:szCs w:val="20"/>
              </w:rPr>
              <w:t>53 014 069 881</w:t>
            </w:r>
          </w:p>
        </w:tc>
        <w:tc>
          <w:tcPr>
            <w:tcW w:w="5485" w:type="dxa"/>
          </w:tcPr>
          <w:p w14:paraId="5C39A8A9" w14:textId="77777777" w:rsidR="00C6217A" w:rsidRPr="00C6217A" w:rsidRDefault="00C6217A" w:rsidP="00C6217A">
            <w:pPr>
              <w:spacing w:before="0" w:after="0" w:line="240" w:lineRule="auto"/>
              <w:rPr>
                <w:rFonts w:cs="Arial"/>
                <w:szCs w:val="20"/>
                <w:u w:val="single"/>
              </w:rPr>
            </w:pPr>
            <w:r w:rsidRPr="00C6217A">
              <w:rPr>
                <w:rFonts w:cs="Arial"/>
                <w:szCs w:val="20"/>
                <w:u w:val="single"/>
              </w:rPr>
              <w:t>Grey-headed Flying-fox</w:t>
            </w:r>
          </w:p>
          <w:p w14:paraId="2B083FBA" w14:textId="77777777" w:rsidR="00C6217A" w:rsidRPr="00C6217A" w:rsidRDefault="00C6217A" w:rsidP="00C6217A">
            <w:pPr>
              <w:spacing w:before="0" w:after="0" w:line="240" w:lineRule="auto"/>
              <w:rPr>
                <w:rFonts w:cs="Arial"/>
                <w:szCs w:val="20"/>
              </w:rPr>
            </w:pPr>
          </w:p>
          <w:p w14:paraId="76817E5C" w14:textId="77777777" w:rsidR="00C6217A" w:rsidRPr="00C6217A" w:rsidRDefault="00C6217A" w:rsidP="00A176FD">
            <w:pPr>
              <w:numPr>
                <w:ilvl w:val="0"/>
                <w:numId w:val="25"/>
              </w:numPr>
              <w:spacing w:before="0" w:after="0" w:line="240" w:lineRule="auto"/>
              <w:contextualSpacing/>
              <w:rPr>
                <w:rFonts w:cs="Arial"/>
                <w:szCs w:val="20"/>
              </w:rPr>
            </w:pPr>
            <w:r w:rsidRPr="00C6217A">
              <w:rPr>
                <w:rFonts w:cs="Arial"/>
                <w:szCs w:val="20"/>
              </w:rPr>
              <w:t>Testing the efficacy of roost microclimate manipulation for mitigating heat stress in flying-foxes</w:t>
            </w:r>
          </w:p>
          <w:p w14:paraId="60D98DAD" w14:textId="77777777" w:rsidR="00C6217A" w:rsidRPr="00C6217A" w:rsidRDefault="00C6217A" w:rsidP="00C6217A">
            <w:pPr>
              <w:spacing w:before="0" w:after="0" w:line="240" w:lineRule="auto"/>
              <w:ind w:left="360"/>
              <w:contextualSpacing/>
              <w:rPr>
                <w:rFonts w:cs="Arial"/>
                <w:szCs w:val="20"/>
              </w:rPr>
            </w:pPr>
          </w:p>
          <w:p w14:paraId="151D023D" w14:textId="77777777" w:rsidR="00C6217A" w:rsidRPr="00C6217A" w:rsidRDefault="00C6217A" w:rsidP="00A176FD">
            <w:pPr>
              <w:numPr>
                <w:ilvl w:val="0"/>
                <w:numId w:val="25"/>
              </w:numPr>
              <w:spacing w:before="0" w:after="0" w:line="240" w:lineRule="auto"/>
              <w:contextualSpacing/>
              <w:rPr>
                <w:rFonts w:cs="Arial"/>
                <w:szCs w:val="20"/>
              </w:rPr>
            </w:pPr>
            <w:r w:rsidRPr="00C6217A">
              <w:rPr>
                <w:rFonts w:cs="Arial"/>
                <w:szCs w:val="20"/>
              </w:rPr>
              <w:t>Combining drone surveys and weather radar data for improved flying-fox monitoring outcomes</w:t>
            </w:r>
          </w:p>
          <w:p w14:paraId="14EB9037" w14:textId="77777777" w:rsidR="00C6217A" w:rsidRPr="00C6217A" w:rsidRDefault="00C6217A" w:rsidP="00C6217A">
            <w:pPr>
              <w:spacing w:before="0" w:after="0" w:line="240" w:lineRule="auto"/>
              <w:rPr>
                <w:rFonts w:cs="Arial"/>
                <w:szCs w:val="20"/>
              </w:rPr>
            </w:pPr>
          </w:p>
          <w:p w14:paraId="2C084E58" w14:textId="77777777" w:rsidR="00C6217A" w:rsidRPr="00C6217A" w:rsidRDefault="00C6217A" w:rsidP="00A176FD">
            <w:pPr>
              <w:numPr>
                <w:ilvl w:val="0"/>
                <w:numId w:val="25"/>
              </w:numPr>
              <w:spacing w:before="0" w:after="0" w:line="240" w:lineRule="auto"/>
              <w:contextualSpacing/>
              <w:rPr>
                <w:rFonts w:cs="Arial"/>
                <w:szCs w:val="20"/>
              </w:rPr>
            </w:pPr>
            <w:r w:rsidRPr="00C6217A">
              <w:rPr>
                <w:rFonts w:cs="Arial"/>
                <w:szCs w:val="20"/>
              </w:rPr>
              <w:t>Using remote sensing to map the spatiotemporal dynamics of Grey-headed Flying-fox foraging resources across eastern Australia.</w:t>
            </w:r>
          </w:p>
          <w:p w14:paraId="55B260EE" w14:textId="77777777" w:rsidR="00C6217A" w:rsidRPr="00C6217A" w:rsidRDefault="00C6217A" w:rsidP="00C6217A">
            <w:pPr>
              <w:spacing w:before="0" w:after="0" w:line="240" w:lineRule="auto"/>
              <w:ind w:left="360"/>
              <w:contextualSpacing/>
              <w:rPr>
                <w:rFonts w:cs="Arial"/>
                <w:szCs w:val="20"/>
              </w:rPr>
            </w:pPr>
          </w:p>
        </w:tc>
        <w:tc>
          <w:tcPr>
            <w:tcW w:w="2410" w:type="dxa"/>
          </w:tcPr>
          <w:p w14:paraId="373D77EF" w14:textId="77777777" w:rsidR="00C6217A" w:rsidRPr="00C6217A" w:rsidRDefault="00C6217A" w:rsidP="00C6217A">
            <w:pPr>
              <w:spacing w:before="0" w:after="0" w:line="240" w:lineRule="auto"/>
              <w:jc w:val="right"/>
              <w:rPr>
                <w:rFonts w:cs="Arial"/>
                <w:szCs w:val="20"/>
              </w:rPr>
            </w:pPr>
            <w:r w:rsidRPr="00C6217A">
              <w:rPr>
                <w:rFonts w:cs="Arial"/>
                <w:szCs w:val="20"/>
              </w:rPr>
              <w:t>$259,711</w:t>
            </w:r>
          </w:p>
        </w:tc>
      </w:tr>
      <w:tr w:rsidR="004167CC" w:rsidRPr="00C6217A" w14:paraId="6E13CD69" w14:textId="77777777" w:rsidTr="00A8769C">
        <w:tc>
          <w:tcPr>
            <w:tcW w:w="679" w:type="dxa"/>
          </w:tcPr>
          <w:p w14:paraId="1B87AAC1" w14:textId="77777777" w:rsidR="004167CC" w:rsidRPr="00C6217A" w:rsidRDefault="004167CC" w:rsidP="00A176FD">
            <w:pPr>
              <w:numPr>
                <w:ilvl w:val="0"/>
                <w:numId w:val="30"/>
              </w:numPr>
              <w:spacing w:before="0" w:after="0" w:line="240" w:lineRule="auto"/>
              <w:contextualSpacing/>
              <w:rPr>
                <w:rFonts w:cs="Arial"/>
                <w:szCs w:val="20"/>
              </w:rPr>
            </w:pPr>
          </w:p>
        </w:tc>
        <w:tc>
          <w:tcPr>
            <w:tcW w:w="3454" w:type="dxa"/>
          </w:tcPr>
          <w:p w14:paraId="3EAE7838" w14:textId="2C3320FE" w:rsidR="004167CC" w:rsidRPr="00C6217A" w:rsidRDefault="004167CC" w:rsidP="00C6217A">
            <w:pPr>
              <w:spacing w:before="0" w:after="0" w:line="240" w:lineRule="auto"/>
              <w:rPr>
                <w:rFonts w:cs="Arial"/>
                <w:b/>
                <w:szCs w:val="20"/>
              </w:rPr>
            </w:pPr>
            <w:r>
              <w:rPr>
                <w:rFonts w:cs="Arial"/>
                <w:b/>
                <w:szCs w:val="20"/>
              </w:rPr>
              <w:t xml:space="preserve">Western Sydney University </w:t>
            </w:r>
          </w:p>
        </w:tc>
        <w:tc>
          <w:tcPr>
            <w:tcW w:w="2001" w:type="dxa"/>
          </w:tcPr>
          <w:p w14:paraId="4646C879" w14:textId="54F27A8D" w:rsidR="004167CC" w:rsidRPr="00C6217A" w:rsidRDefault="004167CC" w:rsidP="00C6217A">
            <w:pPr>
              <w:spacing w:before="0" w:after="0" w:line="240" w:lineRule="auto"/>
              <w:jc w:val="center"/>
              <w:rPr>
                <w:rFonts w:cs="Arial"/>
                <w:szCs w:val="20"/>
              </w:rPr>
            </w:pPr>
            <w:r w:rsidRPr="00C6217A">
              <w:rPr>
                <w:rFonts w:cs="Arial"/>
                <w:szCs w:val="20"/>
              </w:rPr>
              <w:t>53 014 069 881</w:t>
            </w:r>
          </w:p>
        </w:tc>
        <w:tc>
          <w:tcPr>
            <w:tcW w:w="5485" w:type="dxa"/>
          </w:tcPr>
          <w:p w14:paraId="4D8DFA7B" w14:textId="77777777" w:rsidR="004167CC" w:rsidRDefault="004167CC" w:rsidP="00C6217A">
            <w:pPr>
              <w:spacing w:before="0" w:after="0" w:line="240" w:lineRule="auto"/>
              <w:rPr>
                <w:rFonts w:cs="Arial"/>
                <w:szCs w:val="20"/>
                <w:u w:val="single"/>
              </w:rPr>
            </w:pPr>
            <w:r>
              <w:rPr>
                <w:rFonts w:cs="Arial"/>
                <w:szCs w:val="20"/>
                <w:u w:val="single"/>
              </w:rPr>
              <w:t>Koalas</w:t>
            </w:r>
          </w:p>
          <w:p w14:paraId="6C9D29DF" w14:textId="77777777" w:rsidR="004167CC" w:rsidRDefault="004167CC" w:rsidP="00C6217A">
            <w:pPr>
              <w:spacing w:before="0" w:after="0" w:line="240" w:lineRule="auto"/>
              <w:rPr>
                <w:rFonts w:cs="Arial"/>
                <w:szCs w:val="20"/>
                <w:u w:val="single"/>
              </w:rPr>
            </w:pPr>
          </w:p>
          <w:p w14:paraId="0C573D33" w14:textId="2CC467BA" w:rsidR="004167CC" w:rsidRPr="00DB7185" w:rsidRDefault="00FD7744" w:rsidP="00DB7185">
            <w:pPr>
              <w:numPr>
                <w:ilvl w:val="0"/>
                <w:numId w:val="25"/>
              </w:numPr>
              <w:spacing w:before="0" w:after="0" w:line="240" w:lineRule="auto"/>
              <w:contextualSpacing/>
              <w:rPr>
                <w:rFonts w:cs="Arial"/>
                <w:szCs w:val="20"/>
                <w:u w:val="single"/>
              </w:rPr>
            </w:pPr>
            <w:r>
              <w:rPr>
                <w:color w:val="000000"/>
                <w:lang w:val="en-US"/>
              </w:rPr>
              <w:t>Improving the feedbase for rescued and rehabilitating koalas</w:t>
            </w:r>
          </w:p>
          <w:p w14:paraId="2485926A" w14:textId="644BDDEF" w:rsidR="004167CC" w:rsidRPr="00C6217A" w:rsidRDefault="004167CC" w:rsidP="00C6217A">
            <w:pPr>
              <w:spacing w:before="0" w:after="0" w:line="240" w:lineRule="auto"/>
              <w:rPr>
                <w:rFonts w:cs="Arial"/>
                <w:szCs w:val="20"/>
                <w:u w:val="single"/>
              </w:rPr>
            </w:pPr>
          </w:p>
        </w:tc>
        <w:tc>
          <w:tcPr>
            <w:tcW w:w="2410" w:type="dxa"/>
          </w:tcPr>
          <w:p w14:paraId="334EB8C9" w14:textId="16F0B665" w:rsidR="004167CC" w:rsidRPr="00C6217A" w:rsidRDefault="004167CC" w:rsidP="00C6217A">
            <w:pPr>
              <w:spacing w:before="0" w:after="0" w:line="240" w:lineRule="auto"/>
              <w:jc w:val="right"/>
              <w:rPr>
                <w:rFonts w:cs="Arial"/>
                <w:szCs w:val="20"/>
              </w:rPr>
            </w:pPr>
            <w:r>
              <w:rPr>
                <w:rFonts w:cs="Arial"/>
                <w:szCs w:val="20"/>
              </w:rPr>
              <w:t>$450,000</w:t>
            </w:r>
          </w:p>
        </w:tc>
      </w:tr>
      <w:tr w:rsidR="00C6217A" w:rsidRPr="00C6217A" w14:paraId="024B9D08" w14:textId="77777777" w:rsidTr="00A8769C">
        <w:tc>
          <w:tcPr>
            <w:tcW w:w="679" w:type="dxa"/>
          </w:tcPr>
          <w:p w14:paraId="3A9885AF"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084D6E3C" w14:textId="77777777" w:rsidR="00C6217A" w:rsidRPr="00C6217A" w:rsidRDefault="00C6217A" w:rsidP="00C6217A">
            <w:pPr>
              <w:spacing w:before="0" w:after="0" w:line="240" w:lineRule="auto"/>
              <w:rPr>
                <w:rFonts w:cs="Arial"/>
                <w:b/>
                <w:szCs w:val="20"/>
              </w:rPr>
            </w:pPr>
            <w:r w:rsidRPr="00C6217A">
              <w:rPr>
                <w:rFonts w:cs="Arial"/>
                <w:b/>
                <w:szCs w:val="20"/>
              </w:rPr>
              <w:t>World Wide Fund For Nature Australia</w:t>
            </w:r>
          </w:p>
        </w:tc>
        <w:tc>
          <w:tcPr>
            <w:tcW w:w="2001" w:type="dxa"/>
          </w:tcPr>
          <w:p w14:paraId="1D8A973E" w14:textId="77777777" w:rsidR="00C6217A" w:rsidRPr="00C6217A" w:rsidRDefault="00C6217A" w:rsidP="00C6217A">
            <w:pPr>
              <w:spacing w:before="0" w:after="0" w:line="240" w:lineRule="auto"/>
              <w:jc w:val="center"/>
              <w:rPr>
                <w:rFonts w:cs="Arial"/>
                <w:szCs w:val="20"/>
              </w:rPr>
            </w:pPr>
            <w:r w:rsidRPr="00C6217A">
              <w:rPr>
                <w:rFonts w:cs="Arial"/>
                <w:szCs w:val="20"/>
              </w:rPr>
              <w:t>57 001 594 074</w:t>
            </w:r>
          </w:p>
        </w:tc>
        <w:tc>
          <w:tcPr>
            <w:tcW w:w="5485" w:type="dxa"/>
          </w:tcPr>
          <w:p w14:paraId="68D8D5C6" w14:textId="77777777" w:rsidR="00C6217A" w:rsidRPr="00C6217A" w:rsidRDefault="00C6217A" w:rsidP="00C6217A">
            <w:pPr>
              <w:spacing w:before="0" w:after="0" w:line="240" w:lineRule="auto"/>
              <w:rPr>
                <w:rFonts w:cs="Arial"/>
                <w:szCs w:val="20"/>
                <w:u w:val="single"/>
              </w:rPr>
            </w:pPr>
            <w:r w:rsidRPr="00C6217A">
              <w:rPr>
                <w:rFonts w:cs="Arial"/>
                <w:szCs w:val="20"/>
                <w:u w:val="single"/>
              </w:rPr>
              <w:t>Koalas</w:t>
            </w:r>
          </w:p>
          <w:p w14:paraId="618E0C3B" w14:textId="77777777" w:rsidR="00C6217A" w:rsidRPr="00C6217A" w:rsidRDefault="00C6217A" w:rsidP="00C6217A">
            <w:pPr>
              <w:spacing w:before="0" w:after="0" w:line="240" w:lineRule="auto"/>
              <w:rPr>
                <w:rFonts w:cs="Arial"/>
                <w:szCs w:val="20"/>
                <w:highlight w:val="yellow"/>
              </w:rPr>
            </w:pPr>
          </w:p>
          <w:p w14:paraId="191FFFE2" w14:textId="3CE8204C" w:rsidR="00C6217A" w:rsidRPr="00A176FD" w:rsidRDefault="00C6217A" w:rsidP="00C6217A">
            <w:pPr>
              <w:numPr>
                <w:ilvl w:val="0"/>
                <w:numId w:val="34"/>
              </w:numPr>
              <w:spacing w:before="0" w:after="0" w:line="240" w:lineRule="auto"/>
              <w:contextualSpacing/>
              <w:rPr>
                <w:rFonts w:cs="Arial"/>
                <w:szCs w:val="20"/>
              </w:rPr>
            </w:pPr>
            <w:r w:rsidRPr="00C6217A">
              <w:rPr>
                <w:rFonts w:cs="Arial"/>
                <w:szCs w:val="20"/>
              </w:rPr>
              <w:t>Restoration of Koala Corridors in the Northern Rivers, NSW and Southeast Queensland.</w:t>
            </w:r>
          </w:p>
        </w:tc>
        <w:tc>
          <w:tcPr>
            <w:tcW w:w="2410" w:type="dxa"/>
          </w:tcPr>
          <w:p w14:paraId="7BA84AD4" w14:textId="77777777" w:rsidR="00C6217A" w:rsidRPr="00C6217A" w:rsidRDefault="00C6217A" w:rsidP="00C6217A">
            <w:pPr>
              <w:spacing w:before="0" w:after="0" w:line="240" w:lineRule="auto"/>
              <w:jc w:val="right"/>
              <w:rPr>
                <w:rFonts w:cs="Arial"/>
                <w:szCs w:val="20"/>
              </w:rPr>
            </w:pPr>
            <w:r w:rsidRPr="00C6217A">
              <w:rPr>
                <w:rFonts w:cs="Arial"/>
                <w:szCs w:val="20"/>
              </w:rPr>
              <w:t>$2,380,000</w:t>
            </w:r>
          </w:p>
        </w:tc>
      </w:tr>
      <w:tr w:rsidR="00C6217A" w:rsidRPr="00C6217A" w14:paraId="6F3AEF94" w14:textId="77777777" w:rsidTr="00A8769C">
        <w:tc>
          <w:tcPr>
            <w:tcW w:w="679" w:type="dxa"/>
          </w:tcPr>
          <w:p w14:paraId="29D3F2AE" w14:textId="77777777" w:rsidR="00C6217A" w:rsidRPr="00C6217A" w:rsidRDefault="00C6217A" w:rsidP="00A176FD">
            <w:pPr>
              <w:numPr>
                <w:ilvl w:val="0"/>
                <w:numId w:val="30"/>
              </w:numPr>
              <w:spacing w:before="0" w:after="0" w:line="240" w:lineRule="auto"/>
              <w:contextualSpacing/>
              <w:rPr>
                <w:rFonts w:cs="Arial"/>
                <w:szCs w:val="20"/>
              </w:rPr>
            </w:pPr>
          </w:p>
        </w:tc>
        <w:tc>
          <w:tcPr>
            <w:tcW w:w="3454" w:type="dxa"/>
          </w:tcPr>
          <w:p w14:paraId="4311CE96" w14:textId="77777777" w:rsidR="00C6217A" w:rsidRPr="00C6217A" w:rsidRDefault="00C6217A" w:rsidP="00C6217A">
            <w:pPr>
              <w:spacing w:before="0" w:after="0" w:line="240" w:lineRule="auto"/>
              <w:rPr>
                <w:rFonts w:cs="Arial"/>
                <w:b/>
                <w:szCs w:val="20"/>
              </w:rPr>
            </w:pPr>
            <w:r w:rsidRPr="00C6217A">
              <w:rPr>
                <w:rFonts w:cs="Arial"/>
                <w:b/>
                <w:szCs w:val="20"/>
              </w:rPr>
              <w:t>Zoological Parks And Gardens Board (trading as Zoos Victoria)</w:t>
            </w:r>
          </w:p>
        </w:tc>
        <w:tc>
          <w:tcPr>
            <w:tcW w:w="2001" w:type="dxa"/>
          </w:tcPr>
          <w:p w14:paraId="1D2F2504" w14:textId="77777777" w:rsidR="00C6217A" w:rsidRPr="00C6217A" w:rsidRDefault="00C6217A" w:rsidP="00C6217A">
            <w:pPr>
              <w:spacing w:before="0" w:after="0" w:line="240" w:lineRule="auto"/>
              <w:jc w:val="center"/>
              <w:rPr>
                <w:rFonts w:cs="Arial"/>
                <w:szCs w:val="20"/>
              </w:rPr>
            </w:pPr>
            <w:r w:rsidRPr="00C6217A">
              <w:rPr>
                <w:rFonts w:cs="Arial"/>
                <w:szCs w:val="20"/>
              </w:rPr>
              <w:t>96 913 959 053</w:t>
            </w:r>
          </w:p>
        </w:tc>
        <w:tc>
          <w:tcPr>
            <w:tcW w:w="5485" w:type="dxa"/>
          </w:tcPr>
          <w:p w14:paraId="34ABB9BC" w14:textId="77777777" w:rsidR="00C6217A" w:rsidRPr="00C6217A" w:rsidRDefault="00C6217A" w:rsidP="00C6217A">
            <w:pPr>
              <w:spacing w:before="0" w:after="0" w:line="240" w:lineRule="auto"/>
              <w:rPr>
                <w:rFonts w:cs="Arial"/>
                <w:szCs w:val="20"/>
                <w:u w:val="single"/>
              </w:rPr>
            </w:pPr>
            <w:r w:rsidRPr="00C6217A">
              <w:rPr>
                <w:rFonts w:cs="Arial"/>
                <w:szCs w:val="20"/>
                <w:u w:val="single"/>
              </w:rPr>
              <w:t>Eastern Bristlebird</w:t>
            </w:r>
          </w:p>
          <w:p w14:paraId="3B012C60" w14:textId="77777777" w:rsidR="00C6217A" w:rsidRPr="00C6217A" w:rsidRDefault="00C6217A" w:rsidP="00C6217A">
            <w:pPr>
              <w:spacing w:before="0" w:after="0" w:line="240" w:lineRule="auto"/>
              <w:rPr>
                <w:rFonts w:cs="Arial"/>
                <w:szCs w:val="20"/>
                <w:u w:val="single"/>
              </w:rPr>
            </w:pPr>
          </w:p>
          <w:p w14:paraId="371038DD" w14:textId="77777777" w:rsidR="00C6217A" w:rsidRPr="00C6217A" w:rsidRDefault="00C6217A" w:rsidP="00A176FD">
            <w:pPr>
              <w:numPr>
                <w:ilvl w:val="0"/>
                <w:numId w:val="34"/>
              </w:numPr>
              <w:spacing w:before="0" w:after="0" w:line="240" w:lineRule="auto"/>
              <w:contextualSpacing/>
              <w:rPr>
                <w:rFonts w:cs="Arial"/>
                <w:szCs w:val="20"/>
              </w:rPr>
            </w:pPr>
            <w:r w:rsidRPr="00C6217A">
              <w:rPr>
                <w:rFonts w:cs="Arial"/>
                <w:szCs w:val="20"/>
              </w:rPr>
              <w:t>Implementing a disease management protocol for Eastern Bristlebird translocation.</w:t>
            </w:r>
          </w:p>
          <w:p w14:paraId="046255E6" w14:textId="77777777" w:rsidR="00C6217A" w:rsidRPr="00C6217A" w:rsidRDefault="00C6217A" w:rsidP="00C6217A">
            <w:pPr>
              <w:spacing w:before="0" w:after="0" w:line="240" w:lineRule="auto"/>
              <w:ind w:left="360"/>
              <w:contextualSpacing/>
              <w:rPr>
                <w:rFonts w:cs="Arial"/>
                <w:szCs w:val="20"/>
              </w:rPr>
            </w:pPr>
          </w:p>
        </w:tc>
        <w:tc>
          <w:tcPr>
            <w:tcW w:w="2410" w:type="dxa"/>
          </w:tcPr>
          <w:p w14:paraId="4B860357" w14:textId="77777777" w:rsidR="00C6217A" w:rsidRPr="00C6217A" w:rsidRDefault="00C6217A" w:rsidP="00C6217A">
            <w:pPr>
              <w:spacing w:before="0" w:after="0" w:line="240" w:lineRule="auto"/>
              <w:jc w:val="right"/>
              <w:rPr>
                <w:rFonts w:cs="Arial"/>
                <w:szCs w:val="20"/>
              </w:rPr>
            </w:pPr>
            <w:r w:rsidRPr="00C6217A">
              <w:rPr>
                <w:rFonts w:cs="Arial"/>
                <w:szCs w:val="20"/>
              </w:rPr>
              <w:t>$16,000</w:t>
            </w:r>
          </w:p>
        </w:tc>
      </w:tr>
    </w:tbl>
    <w:p w14:paraId="600092B8" w14:textId="2C2A429B" w:rsidR="00B273FE" w:rsidRDefault="009E402E" w:rsidP="00F76C41">
      <w:r>
        <w:t xml:space="preserve">*Grant amounts are indicative. The grant amount may differ where the committee recommends there should be a decrease or increase in funding provided and the recommendation is approved by the </w:t>
      </w:r>
      <w:r w:rsidR="00DC1178">
        <w:t>M</w:t>
      </w:r>
      <w:r>
        <w:t>inister.</w:t>
      </w:r>
    </w:p>
    <w:p w14:paraId="24CA1B2C" w14:textId="1D975DF3" w:rsidR="009E402E" w:rsidRDefault="009E402E" w:rsidP="009E402E">
      <w:pPr>
        <w:sectPr w:rsidR="009E402E" w:rsidSect="00C31157">
          <w:pgSz w:w="16840" w:h="11907" w:orient="landscape" w:code="9"/>
          <w:pgMar w:top="1701" w:right="1418" w:bottom="1418" w:left="1276" w:header="709" w:footer="709" w:gutter="0"/>
          <w:cols w:space="720"/>
          <w:docGrid w:linePitch="360"/>
        </w:sectPr>
      </w:pPr>
    </w:p>
    <w:p w14:paraId="25F65379" w14:textId="28B79FD9" w:rsidR="00230A2B" w:rsidRDefault="002C1841" w:rsidP="002169A4">
      <w:pPr>
        <w:pStyle w:val="Heading2Appendix"/>
        <w:numPr>
          <w:ilvl w:val="0"/>
          <w:numId w:val="16"/>
        </w:numPr>
      </w:pPr>
      <w:bookmarkStart w:id="268" w:name="_Toc69389719"/>
      <w:r>
        <w:t>Map of eligible project activity regions</w:t>
      </w:r>
      <w:bookmarkEnd w:id="265"/>
      <w:bookmarkEnd w:id="266"/>
      <w:bookmarkEnd w:id="267"/>
      <w:bookmarkEnd w:id="268"/>
    </w:p>
    <w:p w14:paraId="76BCE3C8" w14:textId="77777777" w:rsidR="002C1841" w:rsidRPr="002C1841" w:rsidRDefault="002C1841" w:rsidP="00D96D08">
      <w:pPr>
        <w:rPr>
          <w:rFonts w:cstheme="minorHAnsi"/>
          <w:bCs/>
          <w:iCs w:val="0"/>
          <w:color w:val="264F90"/>
          <w:szCs w:val="20"/>
        </w:rPr>
      </w:pPr>
      <w:r w:rsidRPr="002C1841">
        <w:rPr>
          <w:rFonts w:cstheme="minorHAnsi"/>
          <w:bCs/>
          <w:iCs w:val="0"/>
          <w:color w:val="264F90"/>
          <w:szCs w:val="20"/>
        </w:rPr>
        <w:t>Each of the seven bushfire regions is comprised of one or more Natural Resource Management (NRM) regions as described below.</w:t>
      </w:r>
    </w:p>
    <w:p w14:paraId="119EF0BA" w14:textId="63D466BE" w:rsidR="00634B35" w:rsidRPr="00C44780" w:rsidRDefault="002C1841" w:rsidP="006A26B0">
      <w:pPr>
        <w:rPr>
          <w:szCs w:val="20"/>
        </w:rPr>
      </w:pPr>
      <w:r>
        <w:rPr>
          <w:rFonts w:ascii="Verdana" w:hAnsi="Verdana"/>
          <w:noProof/>
          <w:lang w:eastAsia="en-AU"/>
        </w:rPr>
        <w:drawing>
          <wp:inline distT="0" distB="0" distL="0" distR="0" wp14:anchorId="3A9D2BAA" wp14:editId="3CDC8FE8">
            <wp:extent cx="5580380" cy="8077835"/>
            <wp:effectExtent l="0" t="0" r="1270" b="0"/>
            <wp:docPr id="3" name="Picture 3" descr="Map of vulnerable regions following the 2019–20 Black Summer bushf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vulnerable regions following the 2019–20 Black Summer bushfire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80380" cy="8077835"/>
                    </a:xfrm>
                    <a:prstGeom prst="rect">
                      <a:avLst/>
                    </a:prstGeom>
                    <a:noFill/>
                    <a:ln>
                      <a:noFill/>
                    </a:ln>
                  </pic:spPr>
                </pic:pic>
              </a:graphicData>
            </a:graphic>
          </wp:inline>
        </w:drawing>
      </w:r>
    </w:p>
    <w:sectPr w:rsidR="00634B35" w:rsidRPr="00C44780" w:rsidSect="00B273FE">
      <w:pgSz w:w="11907" w:h="16840" w:code="9"/>
      <w:pgMar w:top="1418" w:right="1418" w:bottom="1276" w:left="1701"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DE2AC3" w16cid:durableId="24BF6178"/>
  <w16cid:commentId w16cid:paraId="17FC59FF" w16cid:durableId="24BF68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5D94D" w14:textId="77777777" w:rsidR="00476212" w:rsidRDefault="00476212" w:rsidP="00077C3D">
      <w:r>
        <w:separator/>
      </w:r>
    </w:p>
  </w:endnote>
  <w:endnote w:type="continuationSeparator" w:id="0">
    <w:p w14:paraId="524343DA" w14:textId="77777777" w:rsidR="00476212" w:rsidRDefault="00476212" w:rsidP="00077C3D">
      <w:r>
        <w:continuationSeparator/>
      </w:r>
    </w:p>
  </w:endnote>
  <w:endnote w:type="continuationNotice" w:id="1">
    <w:p w14:paraId="79CFA91A" w14:textId="77777777" w:rsidR="00476212" w:rsidRDefault="0047621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1B01D" w14:textId="77777777" w:rsidR="00476212" w:rsidRDefault="004762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C4D4F" w14:textId="77777777" w:rsidR="00476212" w:rsidRDefault="004762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476212" w:rsidRPr="0059733A" w:rsidRDefault="00476212"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0E19" w14:textId="6C0B6BBC" w:rsidR="00476212" w:rsidRDefault="00476212" w:rsidP="00E963B8">
    <w:pPr>
      <w:pStyle w:val="Footer"/>
      <w:tabs>
        <w:tab w:val="clear" w:pos="4153"/>
        <w:tab w:val="clear" w:pos="8306"/>
        <w:tab w:val="center" w:pos="4962"/>
        <w:tab w:val="right" w:pos="8789"/>
      </w:tabs>
      <w:rPr>
        <w:noProof/>
      </w:rPr>
    </w:pPr>
    <w:r>
      <w:t>Bushfire Recovery Multiregional Species and Strategic Projects - Grant Opportunity Guidelines    May 2021</w:t>
    </w:r>
    <w:r w:rsidRPr="005B72F4">
      <w:tab/>
      <w:t xml:space="preserve">Page </w:t>
    </w:r>
    <w:r w:rsidRPr="005B72F4">
      <w:fldChar w:fldCharType="begin"/>
    </w:r>
    <w:r w:rsidRPr="005B72F4">
      <w:instrText xml:space="preserve"> PAGE </w:instrText>
    </w:r>
    <w:r w:rsidRPr="005B72F4">
      <w:fldChar w:fldCharType="separate"/>
    </w:r>
    <w:r w:rsidR="00062F57">
      <w:rPr>
        <w:noProof/>
      </w:rPr>
      <w:t>20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062F57">
      <w:rPr>
        <w:noProof/>
      </w:rPr>
      <w:t>34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476212" w:rsidRDefault="00476212"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72AA5" w14:textId="77777777" w:rsidR="00476212" w:rsidRDefault="00476212" w:rsidP="00077C3D">
      <w:r>
        <w:separator/>
      </w:r>
    </w:p>
  </w:footnote>
  <w:footnote w:type="continuationSeparator" w:id="0">
    <w:p w14:paraId="7A89FE9C" w14:textId="77777777" w:rsidR="00476212" w:rsidRDefault="00476212" w:rsidP="00077C3D">
      <w:r>
        <w:continuationSeparator/>
      </w:r>
    </w:p>
  </w:footnote>
  <w:footnote w:type="continuationNotice" w:id="1">
    <w:p w14:paraId="777AE5FF" w14:textId="77777777" w:rsidR="00476212" w:rsidRDefault="00476212" w:rsidP="00077C3D"/>
  </w:footnote>
  <w:footnote w:id="2">
    <w:p w14:paraId="11439183" w14:textId="6E1B0CD5" w:rsidR="00476212" w:rsidRDefault="00476212"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476212" w:rsidRPr="007C453D" w:rsidRDefault="00476212">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39AB946F" w:rsidR="00476212" w:rsidRPr="005A61FE" w:rsidRDefault="00476212">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4B7CC142" w:rsidR="00476212" w:rsidRDefault="00476212"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58D6FD49" w:rsidR="00476212" w:rsidRDefault="00476212"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5F65429" w14:textId="642D7651" w:rsidR="00476212" w:rsidRDefault="00476212"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B8E1F" w14:textId="77777777" w:rsidR="00476212" w:rsidRDefault="004762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511FD" w14:textId="7D74C2CF" w:rsidR="00476212" w:rsidRDefault="00476212">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1644B619" w:rsidR="00476212" w:rsidRPr="005326A9" w:rsidRDefault="00476212" w:rsidP="0041698F">
    <w:pPr>
      <w:pStyle w:val="NoSpacing"/>
    </w:pPr>
    <w:r>
      <w:rPr>
        <w:rFonts w:ascii="Segoe UI" w:hAnsi="Segoe UI" w:cs="Segoe UI"/>
        <w:noProof/>
        <w:color w:val="444444"/>
        <w:szCs w:val="20"/>
        <w:lang w:eastAsia="en-AU"/>
      </w:rPr>
      <w:drawing>
        <wp:inline distT="0" distB="0" distL="0" distR="0" wp14:anchorId="60F220AA" wp14:editId="43DBF29F">
          <wp:extent cx="5579745" cy="1031857"/>
          <wp:effectExtent l="0" t="0" r="1905" b="0"/>
          <wp:docPr id="1" name="Picture 1" descr="DISER | DAW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ER DAWE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031857"/>
                  </a:xfrm>
                  <a:prstGeom prst="rect">
                    <a:avLst/>
                  </a:prstGeom>
                  <a:noFill/>
                  <a:ln>
                    <a:noFill/>
                  </a:ln>
                </pic:spPr>
              </pic:pic>
            </a:graphicData>
          </a:graphic>
        </wp:inline>
      </w:drawing>
    </w:r>
  </w:p>
  <w:p w14:paraId="281F5982" w14:textId="7E50EA82" w:rsidR="00476212" w:rsidRPr="005326A9" w:rsidRDefault="00476212" w:rsidP="0041698F">
    <w:pPr>
      <w:pStyle w:val="NoSpacing"/>
    </w:pPr>
  </w:p>
  <w:p w14:paraId="55B98D24" w14:textId="05BF7BEA" w:rsidR="00476212" w:rsidRPr="002B3327" w:rsidRDefault="00476212"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8E4455F"/>
    <w:multiLevelType w:val="hybridMultilevel"/>
    <w:tmpl w:val="155A62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B683EEB"/>
    <w:multiLevelType w:val="hybridMultilevel"/>
    <w:tmpl w:val="EBF6017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CF837F1"/>
    <w:multiLevelType w:val="hybridMultilevel"/>
    <w:tmpl w:val="60C62B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C818AC"/>
    <w:multiLevelType w:val="hybridMultilevel"/>
    <w:tmpl w:val="62FE441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B755FE"/>
    <w:multiLevelType w:val="multilevel"/>
    <w:tmpl w:val="799C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CD4AF5"/>
    <w:multiLevelType w:val="hybridMultilevel"/>
    <w:tmpl w:val="FDC869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4E5EFA"/>
    <w:multiLevelType w:val="hybridMultilevel"/>
    <w:tmpl w:val="B650A51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FA404B"/>
    <w:multiLevelType w:val="hybridMultilevel"/>
    <w:tmpl w:val="2AF210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903D87"/>
    <w:multiLevelType w:val="hybridMultilevel"/>
    <w:tmpl w:val="368C22B8"/>
    <w:lvl w:ilvl="0" w:tplc="F0C8AFF8">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50002D"/>
    <w:multiLevelType w:val="hybridMultilevel"/>
    <w:tmpl w:val="6F326DA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BB26ECF"/>
    <w:multiLevelType w:val="hybridMultilevel"/>
    <w:tmpl w:val="94EED21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537828"/>
    <w:multiLevelType w:val="hybridMultilevel"/>
    <w:tmpl w:val="CA00112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52F6E3B"/>
    <w:multiLevelType w:val="hybridMultilevel"/>
    <w:tmpl w:val="2CC8557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765510"/>
    <w:multiLevelType w:val="hybridMultilevel"/>
    <w:tmpl w:val="1A7A0C9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AB41FC5"/>
    <w:multiLevelType w:val="hybridMultilevel"/>
    <w:tmpl w:val="124E8EA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344DE8"/>
    <w:multiLevelType w:val="hybridMultilevel"/>
    <w:tmpl w:val="6896BC8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E608C3"/>
    <w:multiLevelType w:val="hybridMultilevel"/>
    <w:tmpl w:val="AE6E27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6FF34D9"/>
    <w:multiLevelType w:val="hybridMultilevel"/>
    <w:tmpl w:val="379CA65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7" w15:restartNumberingAfterBreak="0">
    <w:nsid w:val="5B8E23BD"/>
    <w:multiLevelType w:val="hybridMultilevel"/>
    <w:tmpl w:val="8B9A2F3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2662281"/>
    <w:multiLevelType w:val="hybridMultilevel"/>
    <w:tmpl w:val="C742CF0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0F64E3C"/>
    <w:multiLevelType w:val="hybridMultilevel"/>
    <w:tmpl w:val="45982E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74141DE"/>
    <w:multiLevelType w:val="hybridMultilevel"/>
    <w:tmpl w:val="C5A003E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9D5B89"/>
    <w:multiLevelType w:val="hybridMultilevel"/>
    <w:tmpl w:val="72CC6964"/>
    <w:lvl w:ilvl="0" w:tplc="B748E33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0"/>
  </w:num>
  <w:num w:numId="2">
    <w:abstractNumId w:val="0"/>
  </w:num>
  <w:num w:numId="3">
    <w:abstractNumId w:val="15"/>
  </w:num>
  <w:num w:numId="4">
    <w:abstractNumId w:val="19"/>
  </w:num>
  <w:num w:numId="5">
    <w:abstractNumId w:val="34"/>
  </w:num>
  <w:num w:numId="6">
    <w:abstractNumId w:val="32"/>
  </w:num>
  <w:num w:numId="7">
    <w:abstractNumId w:val="9"/>
  </w:num>
  <w:num w:numId="8">
    <w:abstractNumId w:val="4"/>
  </w:num>
  <w:num w:numId="9">
    <w:abstractNumId w:val="9"/>
  </w:num>
  <w:num w:numId="10">
    <w:abstractNumId w:val="24"/>
  </w:num>
  <w:num w:numId="11">
    <w:abstractNumId w:val="2"/>
  </w:num>
  <w:num w:numId="12">
    <w:abstractNumId w:val="29"/>
  </w:num>
  <w:num w:numId="13">
    <w:abstractNumId w:val="4"/>
    <w:lvlOverride w:ilvl="0">
      <w:startOverride w:val="1"/>
    </w:lvlOverride>
  </w:num>
  <w:num w:numId="14">
    <w:abstractNumId w:val="24"/>
  </w:num>
  <w:num w:numId="15">
    <w:abstractNumId w:val="2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7"/>
  </w:num>
  <w:num w:numId="19">
    <w:abstractNumId w:val="3"/>
  </w:num>
  <w:num w:numId="20">
    <w:abstractNumId w:val="18"/>
  </w:num>
  <w:num w:numId="21">
    <w:abstractNumId w:val="6"/>
  </w:num>
  <w:num w:numId="22">
    <w:abstractNumId w:val="12"/>
  </w:num>
  <w:num w:numId="23">
    <w:abstractNumId w:val="20"/>
  </w:num>
  <w:num w:numId="24">
    <w:abstractNumId w:val="25"/>
  </w:num>
  <w:num w:numId="25">
    <w:abstractNumId w:val="10"/>
  </w:num>
  <w:num w:numId="26">
    <w:abstractNumId w:val="16"/>
  </w:num>
  <w:num w:numId="27">
    <w:abstractNumId w:val="14"/>
  </w:num>
  <w:num w:numId="28">
    <w:abstractNumId w:val="28"/>
  </w:num>
  <w:num w:numId="29">
    <w:abstractNumId w:val="22"/>
  </w:num>
  <w:num w:numId="30">
    <w:abstractNumId w:val="13"/>
  </w:num>
  <w:num w:numId="31">
    <w:abstractNumId w:val="27"/>
  </w:num>
  <w:num w:numId="32">
    <w:abstractNumId w:val="5"/>
  </w:num>
  <w:num w:numId="33">
    <w:abstractNumId w:val="17"/>
  </w:num>
  <w:num w:numId="34">
    <w:abstractNumId w:val="33"/>
  </w:num>
  <w:num w:numId="35">
    <w:abstractNumId w:val="23"/>
  </w:num>
  <w:num w:numId="36">
    <w:abstractNumId w:val="21"/>
  </w:num>
  <w:num w:numId="37">
    <w:abstractNumId w:val="11"/>
  </w:num>
  <w:num w:numId="38">
    <w:abstractNumId w:val="8"/>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24"/>
  </w:num>
  <w:num w:numId="61">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86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4A0"/>
    <w:rsid w:val="00003577"/>
    <w:rsid w:val="000035D8"/>
    <w:rsid w:val="00005E68"/>
    <w:rsid w:val="000062D1"/>
    <w:rsid w:val="000071CC"/>
    <w:rsid w:val="00007869"/>
    <w:rsid w:val="00007E4B"/>
    <w:rsid w:val="00010CF8"/>
    <w:rsid w:val="00011AA7"/>
    <w:rsid w:val="0001353C"/>
    <w:rsid w:val="0001685F"/>
    <w:rsid w:val="00016E51"/>
    <w:rsid w:val="00017238"/>
    <w:rsid w:val="00017503"/>
    <w:rsid w:val="000175F3"/>
    <w:rsid w:val="000176B7"/>
    <w:rsid w:val="00020563"/>
    <w:rsid w:val="000207D9"/>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6DBC"/>
    <w:rsid w:val="00052E3E"/>
    <w:rsid w:val="00055101"/>
    <w:rsid w:val="000553F2"/>
    <w:rsid w:val="00057E29"/>
    <w:rsid w:val="00060AD3"/>
    <w:rsid w:val="00060F83"/>
    <w:rsid w:val="00062B2E"/>
    <w:rsid w:val="00062F57"/>
    <w:rsid w:val="000635B2"/>
    <w:rsid w:val="0006399E"/>
    <w:rsid w:val="00065626"/>
    <w:rsid w:val="00065F24"/>
    <w:rsid w:val="000668C5"/>
    <w:rsid w:val="00066A84"/>
    <w:rsid w:val="000710C0"/>
    <w:rsid w:val="00071CC0"/>
    <w:rsid w:val="00072BA2"/>
    <w:rsid w:val="000741DE"/>
    <w:rsid w:val="00077C3D"/>
    <w:rsid w:val="000805C4"/>
    <w:rsid w:val="00081379"/>
    <w:rsid w:val="00082460"/>
    <w:rsid w:val="0008289E"/>
    <w:rsid w:val="00082C2C"/>
    <w:rsid w:val="000833DF"/>
    <w:rsid w:val="000837CF"/>
    <w:rsid w:val="00083CC7"/>
    <w:rsid w:val="000849A3"/>
    <w:rsid w:val="0008697C"/>
    <w:rsid w:val="000906E4"/>
    <w:rsid w:val="000908FD"/>
    <w:rsid w:val="0009133F"/>
    <w:rsid w:val="00092975"/>
    <w:rsid w:val="00093BA1"/>
    <w:rsid w:val="00094797"/>
    <w:rsid w:val="000959EB"/>
    <w:rsid w:val="00095BAC"/>
    <w:rsid w:val="00096575"/>
    <w:rsid w:val="0009683F"/>
    <w:rsid w:val="000A19FD"/>
    <w:rsid w:val="000A2011"/>
    <w:rsid w:val="000A4261"/>
    <w:rsid w:val="000A4490"/>
    <w:rsid w:val="000A5AB3"/>
    <w:rsid w:val="000A5FF4"/>
    <w:rsid w:val="000A6635"/>
    <w:rsid w:val="000B1184"/>
    <w:rsid w:val="000B1991"/>
    <w:rsid w:val="000B279F"/>
    <w:rsid w:val="000B2D39"/>
    <w:rsid w:val="000B2DAA"/>
    <w:rsid w:val="000B3A19"/>
    <w:rsid w:val="000B3FDF"/>
    <w:rsid w:val="000B4088"/>
    <w:rsid w:val="000B44F5"/>
    <w:rsid w:val="000B5218"/>
    <w:rsid w:val="000B522C"/>
    <w:rsid w:val="000B597B"/>
    <w:rsid w:val="000B7C0B"/>
    <w:rsid w:val="000C017B"/>
    <w:rsid w:val="000C07C6"/>
    <w:rsid w:val="000C1BF3"/>
    <w:rsid w:val="000C1E9C"/>
    <w:rsid w:val="000C31F3"/>
    <w:rsid w:val="000C34D6"/>
    <w:rsid w:val="000C3B35"/>
    <w:rsid w:val="000C4E64"/>
    <w:rsid w:val="000C52F9"/>
    <w:rsid w:val="000C5F08"/>
    <w:rsid w:val="000C63AD"/>
    <w:rsid w:val="000C6786"/>
    <w:rsid w:val="000C6A52"/>
    <w:rsid w:val="000C6B5E"/>
    <w:rsid w:val="000D0903"/>
    <w:rsid w:val="000D1B5E"/>
    <w:rsid w:val="000D1F5F"/>
    <w:rsid w:val="000D2D51"/>
    <w:rsid w:val="000D3F05"/>
    <w:rsid w:val="000D4257"/>
    <w:rsid w:val="000D452F"/>
    <w:rsid w:val="000D6D35"/>
    <w:rsid w:val="000E0C56"/>
    <w:rsid w:val="000E11A2"/>
    <w:rsid w:val="000E21F8"/>
    <w:rsid w:val="000E23A5"/>
    <w:rsid w:val="000E3917"/>
    <w:rsid w:val="000E4061"/>
    <w:rsid w:val="000E4CD5"/>
    <w:rsid w:val="000E620A"/>
    <w:rsid w:val="000E70D4"/>
    <w:rsid w:val="000F027E"/>
    <w:rsid w:val="000F18DD"/>
    <w:rsid w:val="000F7174"/>
    <w:rsid w:val="00100216"/>
    <w:rsid w:val="0010200A"/>
    <w:rsid w:val="00102271"/>
    <w:rsid w:val="00103E5C"/>
    <w:rsid w:val="001045B6"/>
    <w:rsid w:val="00104854"/>
    <w:rsid w:val="0010490E"/>
    <w:rsid w:val="0010693A"/>
    <w:rsid w:val="00106980"/>
    <w:rsid w:val="00106B83"/>
    <w:rsid w:val="00107697"/>
    <w:rsid w:val="00107A22"/>
    <w:rsid w:val="00107ECA"/>
    <w:rsid w:val="00110DF4"/>
    <w:rsid w:val="00110F7F"/>
    <w:rsid w:val="00111506"/>
    <w:rsid w:val="00111ABB"/>
    <w:rsid w:val="00112457"/>
    <w:rsid w:val="001128F0"/>
    <w:rsid w:val="00113AD7"/>
    <w:rsid w:val="00115C6B"/>
    <w:rsid w:val="001164DD"/>
    <w:rsid w:val="0011744A"/>
    <w:rsid w:val="0012305A"/>
    <w:rsid w:val="00123A91"/>
    <w:rsid w:val="00123A99"/>
    <w:rsid w:val="00125733"/>
    <w:rsid w:val="00126605"/>
    <w:rsid w:val="00127536"/>
    <w:rsid w:val="001279B3"/>
    <w:rsid w:val="001302B7"/>
    <w:rsid w:val="00130493"/>
    <w:rsid w:val="00130554"/>
    <w:rsid w:val="00130F17"/>
    <w:rsid w:val="00130FCE"/>
    <w:rsid w:val="00131401"/>
    <w:rsid w:val="001315FB"/>
    <w:rsid w:val="00132444"/>
    <w:rsid w:val="00133367"/>
    <w:rsid w:val="001339E8"/>
    <w:rsid w:val="001339F4"/>
    <w:rsid w:val="001347F8"/>
    <w:rsid w:val="0013514F"/>
    <w:rsid w:val="0013564A"/>
    <w:rsid w:val="00137190"/>
    <w:rsid w:val="0013734A"/>
    <w:rsid w:val="0014016C"/>
    <w:rsid w:val="00141149"/>
    <w:rsid w:val="0014273C"/>
    <w:rsid w:val="00142C4B"/>
    <w:rsid w:val="001432F9"/>
    <w:rsid w:val="00144380"/>
    <w:rsid w:val="001450BD"/>
    <w:rsid w:val="001452A7"/>
    <w:rsid w:val="00145DF4"/>
    <w:rsid w:val="00146445"/>
    <w:rsid w:val="00146D15"/>
    <w:rsid w:val="001475D6"/>
    <w:rsid w:val="00147E5A"/>
    <w:rsid w:val="00151417"/>
    <w:rsid w:val="0015405F"/>
    <w:rsid w:val="00155480"/>
    <w:rsid w:val="00155A1F"/>
    <w:rsid w:val="00156DF7"/>
    <w:rsid w:val="00160DFD"/>
    <w:rsid w:val="00162CF7"/>
    <w:rsid w:val="001642EF"/>
    <w:rsid w:val="00164E52"/>
    <w:rsid w:val="0016519E"/>
    <w:rsid w:val="001659C7"/>
    <w:rsid w:val="00165CA8"/>
    <w:rsid w:val="00166584"/>
    <w:rsid w:val="00170249"/>
    <w:rsid w:val="00170EC3"/>
    <w:rsid w:val="00172328"/>
    <w:rsid w:val="00172BA3"/>
    <w:rsid w:val="00172F7F"/>
    <w:rsid w:val="001737AC"/>
    <w:rsid w:val="0017423B"/>
    <w:rsid w:val="00174AE4"/>
    <w:rsid w:val="00176EF8"/>
    <w:rsid w:val="00180B0E"/>
    <w:rsid w:val="001817F4"/>
    <w:rsid w:val="001819C7"/>
    <w:rsid w:val="0018250A"/>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BF5"/>
    <w:rsid w:val="001A5D9B"/>
    <w:rsid w:val="001A612B"/>
    <w:rsid w:val="001A6862"/>
    <w:rsid w:val="001A6B8B"/>
    <w:rsid w:val="001B0716"/>
    <w:rsid w:val="001B1C0B"/>
    <w:rsid w:val="001B2A5D"/>
    <w:rsid w:val="001B3F03"/>
    <w:rsid w:val="001B43D0"/>
    <w:rsid w:val="001B6C85"/>
    <w:rsid w:val="001B79A9"/>
    <w:rsid w:val="001B7CE1"/>
    <w:rsid w:val="001C02DF"/>
    <w:rsid w:val="001C0967"/>
    <w:rsid w:val="001C1B5B"/>
    <w:rsid w:val="001C2830"/>
    <w:rsid w:val="001C2855"/>
    <w:rsid w:val="001C3976"/>
    <w:rsid w:val="001C53D3"/>
    <w:rsid w:val="001C57B6"/>
    <w:rsid w:val="001C6603"/>
    <w:rsid w:val="001C6ACC"/>
    <w:rsid w:val="001C7328"/>
    <w:rsid w:val="001C7F1A"/>
    <w:rsid w:val="001D0EC9"/>
    <w:rsid w:val="001D1072"/>
    <w:rsid w:val="001D1340"/>
    <w:rsid w:val="001D1782"/>
    <w:rsid w:val="001D1D9A"/>
    <w:rsid w:val="001D201F"/>
    <w:rsid w:val="001D27BB"/>
    <w:rsid w:val="001D3F00"/>
    <w:rsid w:val="001D49DA"/>
    <w:rsid w:val="001D4DA5"/>
    <w:rsid w:val="001D513B"/>
    <w:rsid w:val="001E00D9"/>
    <w:rsid w:val="001E282D"/>
    <w:rsid w:val="001E2A46"/>
    <w:rsid w:val="001E4225"/>
    <w:rsid w:val="001E42D1"/>
    <w:rsid w:val="001E465D"/>
    <w:rsid w:val="001E659F"/>
    <w:rsid w:val="001E6901"/>
    <w:rsid w:val="001F1066"/>
    <w:rsid w:val="001F1B51"/>
    <w:rsid w:val="001F215C"/>
    <w:rsid w:val="001F2424"/>
    <w:rsid w:val="001F24BD"/>
    <w:rsid w:val="001F2ED0"/>
    <w:rsid w:val="001F3068"/>
    <w:rsid w:val="001F32A5"/>
    <w:rsid w:val="001F6A22"/>
    <w:rsid w:val="001F7741"/>
    <w:rsid w:val="00200152"/>
    <w:rsid w:val="002007FC"/>
    <w:rsid w:val="0020114E"/>
    <w:rsid w:val="00201ACE"/>
    <w:rsid w:val="00202552"/>
    <w:rsid w:val="00202DFC"/>
    <w:rsid w:val="00203F73"/>
    <w:rsid w:val="00205025"/>
    <w:rsid w:val="002056AC"/>
    <w:rsid w:val="002067C9"/>
    <w:rsid w:val="00207A20"/>
    <w:rsid w:val="00207AD6"/>
    <w:rsid w:val="0021021D"/>
    <w:rsid w:val="00211AB8"/>
    <w:rsid w:val="00211D98"/>
    <w:rsid w:val="002162FB"/>
    <w:rsid w:val="002169A4"/>
    <w:rsid w:val="00217440"/>
    <w:rsid w:val="00220627"/>
    <w:rsid w:val="0022081B"/>
    <w:rsid w:val="00220A61"/>
    <w:rsid w:val="00221230"/>
    <w:rsid w:val="002227D6"/>
    <w:rsid w:val="00222C72"/>
    <w:rsid w:val="00223A1A"/>
    <w:rsid w:val="00224E34"/>
    <w:rsid w:val="0022578C"/>
    <w:rsid w:val="00226A9A"/>
    <w:rsid w:val="00226C2F"/>
    <w:rsid w:val="00227080"/>
    <w:rsid w:val="00227D98"/>
    <w:rsid w:val="0023055D"/>
    <w:rsid w:val="00230A2B"/>
    <w:rsid w:val="00231B61"/>
    <w:rsid w:val="00233C88"/>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2A07"/>
    <w:rsid w:val="002535EA"/>
    <w:rsid w:val="00254170"/>
    <w:rsid w:val="00254F96"/>
    <w:rsid w:val="00255EA8"/>
    <w:rsid w:val="002566AB"/>
    <w:rsid w:val="00260111"/>
    <w:rsid w:val="002611CF"/>
    <w:rsid w:val="002612BF"/>
    <w:rsid w:val="002618D4"/>
    <w:rsid w:val="002619F0"/>
    <w:rsid w:val="00261D7F"/>
    <w:rsid w:val="00262382"/>
    <w:rsid w:val="00262481"/>
    <w:rsid w:val="00265BC2"/>
    <w:rsid w:val="002662F6"/>
    <w:rsid w:val="0026710A"/>
    <w:rsid w:val="00270215"/>
    <w:rsid w:val="002718BA"/>
    <w:rsid w:val="00271A72"/>
    <w:rsid w:val="00271FAE"/>
    <w:rsid w:val="00272F10"/>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287F"/>
    <w:rsid w:val="00294019"/>
    <w:rsid w:val="00294F98"/>
    <w:rsid w:val="002957EE"/>
    <w:rsid w:val="00295FD6"/>
    <w:rsid w:val="00296AC5"/>
    <w:rsid w:val="00296C7A"/>
    <w:rsid w:val="00297193"/>
    <w:rsid w:val="00297657"/>
    <w:rsid w:val="00297C9D"/>
    <w:rsid w:val="002A0E03"/>
    <w:rsid w:val="002A1C6B"/>
    <w:rsid w:val="002A1EC8"/>
    <w:rsid w:val="002A2DA9"/>
    <w:rsid w:val="002A3E4D"/>
    <w:rsid w:val="002A3E56"/>
    <w:rsid w:val="002A45C1"/>
    <w:rsid w:val="002A4C60"/>
    <w:rsid w:val="002A51EB"/>
    <w:rsid w:val="002A6142"/>
    <w:rsid w:val="002A6C6D"/>
    <w:rsid w:val="002A7660"/>
    <w:rsid w:val="002B0099"/>
    <w:rsid w:val="002B05E0"/>
    <w:rsid w:val="002B09ED"/>
    <w:rsid w:val="002B1325"/>
    <w:rsid w:val="002B1518"/>
    <w:rsid w:val="002B2742"/>
    <w:rsid w:val="002B3327"/>
    <w:rsid w:val="002B5442"/>
    <w:rsid w:val="002B5660"/>
    <w:rsid w:val="002B5850"/>
    <w:rsid w:val="002B5B15"/>
    <w:rsid w:val="002C00A0"/>
    <w:rsid w:val="002C0A35"/>
    <w:rsid w:val="002C14B0"/>
    <w:rsid w:val="002C181A"/>
    <w:rsid w:val="002C1841"/>
    <w:rsid w:val="002C1BCD"/>
    <w:rsid w:val="002C1F96"/>
    <w:rsid w:val="002C471C"/>
    <w:rsid w:val="002C5AE5"/>
    <w:rsid w:val="002C5FE4"/>
    <w:rsid w:val="002C621C"/>
    <w:rsid w:val="002C62AA"/>
    <w:rsid w:val="002C7A6F"/>
    <w:rsid w:val="002D0581"/>
    <w:rsid w:val="002D0F24"/>
    <w:rsid w:val="002D2668"/>
    <w:rsid w:val="002D2DC7"/>
    <w:rsid w:val="002D4B89"/>
    <w:rsid w:val="002D5605"/>
    <w:rsid w:val="002D6748"/>
    <w:rsid w:val="002D696F"/>
    <w:rsid w:val="002D720E"/>
    <w:rsid w:val="002E18F3"/>
    <w:rsid w:val="002E2BEC"/>
    <w:rsid w:val="002E367A"/>
    <w:rsid w:val="002E3A5A"/>
    <w:rsid w:val="002E3CA8"/>
    <w:rsid w:val="002E5556"/>
    <w:rsid w:val="002E6CA2"/>
    <w:rsid w:val="002F28CA"/>
    <w:rsid w:val="002F2933"/>
    <w:rsid w:val="002F3A4F"/>
    <w:rsid w:val="002F65BC"/>
    <w:rsid w:val="002F71EC"/>
    <w:rsid w:val="002F7F38"/>
    <w:rsid w:val="003001C7"/>
    <w:rsid w:val="00302AF5"/>
    <w:rsid w:val="003038C5"/>
    <w:rsid w:val="00303AD5"/>
    <w:rsid w:val="003052EE"/>
    <w:rsid w:val="00305B58"/>
    <w:rsid w:val="003133FB"/>
    <w:rsid w:val="00313FA2"/>
    <w:rsid w:val="00314DCA"/>
    <w:rsid w:val="00315FF2"/>
    <w:rsid w:val="003206C6"/>
    <w:rsid w:val="003211B4"/>
    <w:rsid w:val="0032143E"/>
    <w:rsid w:val="00321B06"/>
    <w:rsid w:val="00322126"/>
    <w:rsid w:val="0032256A"/>
    <w:rsid w:val="00325582"/>
    <w:rsid w:val="003259F6"/>
    <w:rsid w:val="0032729D"/>
    <w:rsid w:val="003322E9"/>
    <w:rsid w:val="00332F58"/>
    <w:rsid w:val="00333398"/>
    <w:rsid w:val="00335B3C"/>
    <w:rsid w:val="003364E6"/>
    <w:rsid w:val="003370B0"/>
    <w:rsid w:val="0033741C"/>
    <w:rsid w:val="0034027B"/>
    <w:rsid w:val="00343643"/>
    <w:rsid w:val="0034447B"/>
    <w:rsid w:val="0034566B"/>
    <w:rsid w:val="00347BB4"/>
    <w:rsid w:val="0035099A"/>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67C92"/>
    <w:rsid w:val="003703B2"/>
    <w:rsid w:val="00374A77"/>
    <w:rsid w:val="00377757"/>
    <w:rsid w:val="003804D9"/>
    <w:rsid w:val="00383297"/>
    <w:rsid w:val="003836AF"/>
    <w:rsid w:val="003838FD"/>
    <w:rsid w:val="00383A3A"/>
    <w:rsid w:val="00384831"/>
    <w:rsid w:val="00386902"/>
    <w:rsid w:val="003871B6"/>
    <w:rsid w:val="00387369"/>
    <w:rsid w:val="003877AD"/>
    <w:rsid w:val="003900DB"/>
    <w:rsid w:val="003903AE"/>
    <w:rsid w:val="003911CF"/>
    <w:rsid w:val="00394EB3"/>
    <w:rsid w:val="0039610D"/>
    <w:rsid w:val="003A055C"/>
    <w:rsid w:val="003A0BCC"/>
    <w:rsid w:val="003A270D"/>
    <w:rsid w:val="003A2E8D"/>
    <w:rsid w:val="003A48C0"/>
    <w:rsid w:val="003A4A83"/>
    <w:rsid w:val="003A5D94"/>
    <w:rsid w:val="003A6E24"/>
    <w:rsid w:val="003A79AD"/>
    <w:rsid w:val="003B02D8"/>
    <w:rsid w:val="003B0568"/>
    <w:rsid w:val="003B18C7"/>
    <w:rsid w:val="003B29BA"/>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17BE"/>
    <w:rsid w:val="003D3AE8"/>
    <w:rsid w:val="003D521B"/>
    <w:rsid w:val="003D5C41"/>
    <w:rsid w:val="003D635D"/>
    <w:rsid w:val="003D7449"/>
    <w:rsid w:val="003D7548"/>
    <w:rsid w:val="003D7F5C"/>
    <w:rsid w:val="003E0690"/>
    <w:rsid w:val="003E0C6C"/>
    <w:rsid w:val="003E21AF"/>
    <w:rsid w:val="003E2735"/>
    <w:rsid w:val="003E2A09"/>
    <w:rsid w:val="003E2C3B"/>
    <w:rsid w:val="003E339B"/>
    <w:rsid w:val="003E38D5"/>
    <w:rsid w:val="003E4693"/>
    <w:rsid w:val="003E4BF0"/>
    <w:rsid w:val="003E5B2A"/>
    <w:rsid w:val="003E639F"/>
    <w:rsid w:val="003E6E52"/>
    <w:rsid w:val="003F0767"/>
    <w:rsid w:val="003F0BEC"/>
    <w:rsid w:val="003F1A84"/>
    <w:rsid w:val="003F3392"/>
    <w:rsid w:val="003F385C"/>
    <w:rsid w:val="003F5453"/>
    <w:rsid w:val="003F7220"/>
    <w:rsid w:val="003F745B"/>
    <w:rsid w:val="0040224C"/>
    <w:rsid w:val="00402B75"/>
    <w:rsid w:val="00402CA9"/>
    <w:rsid w:val="00405C0C"/>
    <w:rsid w:val="00405D85"/>
    <w:rsid w:val="0040627F"/>
    <w:rsid w:val="00406AC7"/>
    <w:rsid w:val="00407403"/>
    <w:rsid w:val="004102B0"/>
    <w:rsid w:val="004108DC"/>
    <w:rsid w:val="004131EC"/>
    <w:rsid w:val="004142C1"/>
    <w:rsid w:val="004143F3"/>
    <w:rsid w:val="00414A64"/>
    <w:rsid w:val="00415D00"/>
    <w:rsid w:val="004167CC"/>
    <w:rsid w:val="0041698F"/>
    <w:rsid w:val="00421CBC"/>
    <w:rsid w:val="00423435"/>
    <w:rsid w:val="004234A1"/>
    <w:rsid w:val="00423CC4"/>
    <w:rsid w:val="00425052"/>
    <w:rsid w:val="00425440"/>
    <w:rsid w:val="00425E6B"/>
    <w:rsid w:val="00427819"/>
    <w:rsid w:val="00427AC0"/>
    <w:rsid w:val="004307A1"/>
    <w:rsid w:val="00430ADC"/>
    <w:rsid w:val="00430D2E"/>
    <w:rsid w:val="00431870"/>
    <w:rsid w:val="00434B7C"/>
    <w:rsid w:val="0043581E"/>
    <w:rsid w:val="00437174"/>
    <w:rsid w:val="00437CDA"/>
    <w:rsid w:val="00441028"/>
    <w:rsid w:val="00441195"/>
    <w:rsid w:val="00442B03"/>
    <w:rsid w:val="00442B55"/>
    <w:rsid w:val="004433AD"/>
    <w:rsid w:val="004436AA"/>
    <w:rsid w:val="00444111"/>
    <w:rsid w:val="0044516B"/>
    <w:rsid w:val="004452CD"/>
    <w:rsid w:val="00445D92"/>
    <w:rsid w:val="004475CF"/>
    <w:rsid w:val="00451246"/>
    <w:rsid w:val="00451A2F"/>
    <w:rsid w:val="00452841"/>
    <w:rsid w:val="00453537"/>
    <w:rsid w:val="00453E77"/>
    <w:rsid w:val="00453EFC"/>
    <w:rsid w:val="00453F62"/>
    <w:rsid w:val="004552D7"/>
    <w:rsid w:val="00455AC0"/>
    <w:rsid w:val="00457CBB"/>
    <w:rsid w:val="00460C3B"/>
    <w:rsid w:val="00461AAE"/>
    <w:rsid w:val="004639AD"/>
    <w:rsid w:val="00464353"/>
    <w:rsid w:val="00464E2C"/>
    <w:rsid w:val="0046577F"/>
    <w:rsid w:val="00466F9B"/>
    <w:rsid w:val="004678C6"/>
    <w:rsid w:val="004710B7"/>
    <w:rsid w:val="004714FC"/>
    <w:rsid w:val="004748CD"/>
    <w:rsid w:val="00476212"/>
    <w:rsid w:val="00476546"/>
    <w:rsid w:val="00476A36"/>
    <w:rsid w:val="00480CC8"/>
    <w:rsid w:val="0048485A"/>
    <w:rsid w:val="004855A0"/>
    <w:rsid w:val="00486156"/>
    <w:rsid w:val="004875E4"/>
    <w:rsid w:val="004906BE"/>
    <w:rsid w:val="00490C48"/>
    <w:rsid w:val="00491015"/>
    <w:rsid w:val="004918B1"/>
    <w:rsid w:val="0049193A"/>
    <w:rsid w:val="00491C6B"/>
    <w:rsid w:val="00491F51"/>
    <w:rsid w:val="00492077"/>
    <w:rsid w:val="004927C4"/>
    <w:rsid w:val="00492CD2"/>
    <w:rsid w:val="00492E66"/>
    <w:rsid w:val="004938CD"/>
    <w:rsid w:val="00494075"/>
    <w:rsid w:val="00495971"/>
    <w:rsid w:val="00495B49"/>
    <w:rsid w:val="00496465"/>
    <w:rsid w:val="00496FF5"/>
    <w:rsid w:val="00497929"/>
    <w:rsid w:val="00497AEC"/>
    <w:rsid w:val="004A1048"/>
    <w:rsid w:val="004A168F"/>
    <w:rsid w:val="004A169C"/>
    <w:rsid w:val="004A16B4"/>
    <w:rsid w:val="004A1DC4"/>
    <w:rsid w:val="004A238A"/>
    <w:rsid w:val="004A2CCD"/>
    <w:rsid w:val="004A500A"/>
    <w:rsid w:val="004A619D"/>
    <w:rsid w:val="004B0ACE"/>
    <w:rsid w:val="004B14B4"/>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933"/>
    <w:rsid w:val="004C6F6D"/>
    <w:rsid w:val="004D033A"/>
    <w:rsid w:val="004D0CF5"/>
    <w:rsid w:val="004D19FC"/>
    <w:rsid w:val="004D2CBD"/>
    <w:rsid w:val="004D4453"/>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B41"/>
    <w:rsid w:val="004F264D"/>
    <w:rsid w:val="004F2FAF"/>
    <w:rsid w:val="004F3523"/>
    <w:rsid w:val="004F38FB"/>
    <w:rsid w:val="004F3D4A"/>
    <w:rsid w:val="004F4C5B"/>
    <w:rsid w:val="004F74D3"/>
    <w:rsid w:val="004F75B8"/>
    <w:rsid w:val="004F76F0"/>
    <w:rsid w:val="00500467"/>
    <w:rsid w:val="00501068"/>
    <w:rsid w:val="0050156B"/>
    <w:rsid w:val="00501C36"/>
    <w:rsid w:val="00502558"/>
    <w:rsid w:val="00502B43"/>
    <w:rsid w:val="00503D13"/>
    <w:rsid w:val="0050522D"/>
    <w:rsid w:val="0050723E"/>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3DE9"/>
    <w:rsid w:val="005242BA"/>
    <w:rsid w:val="00525943"/>
    <w:rsid w:val="005259E8"/>
    <w:rsid w:val="00526928"/>
    <w:rsid w:val="00527787"/>
    <w:rsid w:val="005277BC"/>
    <w:rsid w:val="005304C8"/>
    <w:rsid w:val="00531F75"/>
    <w:rsid w:val="0053262C"/>
    <w:rsid w:val="00532CF2"/>
    <w:rsid w:val="00533A5A"/>
    <w:rsid w:val="0053412C"/>
    <w:rsid w:val="00534248"/>
    <w:rsid w:val="00534577"/>
    <w:rsid w:val="00534B4C"/>
    <w:rsid w:val="00534B77"/>
    <w:rsid w:val="00535DC6"/>
    <w:rsid w:val="0054009F"/>
    <w:rsid w:val="00540922"/>
    <w:rsid w:val="0054218F"/>
    <w:rsid w:val="00543D58"/>
    <w:rsid w:val="00544033"/>
    <w:rsid w:val="0054403B"/>
    <w:rsid w:val="00544300"/>
    <w:rsid w:val="00544899"/>
    <w:rsid w:val="00544DC3"/>
    <w:rsid w:val="00545737"/>
    <w:rsid w:val="0054620D"/>
    <w:rsid w:val="0054745E"/>
    <w:rsid w:val="0055167E"/>
    <w:rsid w:val="00551817"/>
    <w:rsid w:val="0055197D"/>
    <w:rsid w:val="00551FC7"/>
    <w:rsid w:val="00552570"/>
    <w:rsid w:val="00553DBD"/>
    <w:rsid w:val="00555308"/>
    <w:rsid w:val="00556048"/>
    <w:rsid w:val="00556F81"/>
    <w:rsid w:val="00557045"/>
    <w:rsid w:val="00557246"/>
    <w:rsid w:val="005578C7"/>
    <w:rsid w:val="005579F8"/>
    <w:rsid w:val="00557E0C"/>
    <w:rsid w:val="0056165C"/>
    <w:rsid w:val="005624ED"/>
    <w:rsid w:val="005632D8"/>
    <w:rsid w:val="00564DF1"/>
    <w:rsid w:val="00566B34"/>
    <w:rsid w:val="00567AC9"/>
    <w:rsid w:val="00570AF4"/>
    <w:rsid w:val="005716C1"/>
    <w:rsid w:val="00571845"/>
    <w:rsid w:val="00572707"/>
    <w:rsid w:val="00572E54"/>
    <w:rsid w:val="0057327E"/>
    <w:rsid w:val="00573821"/>
    <w:rsid w:val="00577D3F"/>
    <w:rsid w:val="0058001F"/>
    <w:rsid w:val="00580583"/>
    <w:rsid w:val="0058223D"/>
    <w:rsid w:val="00583750"/>
    <w:rsid w:val="00583D45"/>
    <w:rsid w:val="005840F2"/>
    <w:rsid w:val="005842A6"/>
    <w:rsid w:val="00584325"/>
    <w:rsid w:val="0058635E"/>
    <w:rsid w:val="00587034"/>
    <w:rsid w:val="00587FEF"/>
    <w:rsid w:val="0059126E"/>
    <w:rsid w:val="00591C33"/>
    <w:rsid w:val="00591E81"/>
    <w:rsid w:val="00592DF7"/>
    <w:rsid w:val="00592E1B"/>
    <w:rsid w:val="00593911"/>
    <w:rsid w:val="00594E1F"/>
    <w:rsid w:val="00596607"/>
    <w:rsid w:val="00597127"/>
    <w:rsid w:val="0059733A"/>
    <w:rsid w:val="00597881"/>
    <w:rsid w:val="005A14F4"/>
    <w:rsid w:val="005A38E6"/>
    <w:rsid w:val="005A4513"/>
    <w:rsid w:val="005A4714"/>
    <w:rsid w:val="005A5E9D"/>
    <w:rsid w:val="005A61FE"/>
    <w:rsid w:val="005A670D"/>
    <w:rsid w:val="005A6D76"/>
    <w:rsid w:val="005A7550"/>
    <w:rsid w:val="005B04D9"/>
    <w:rsid w:val="005B1318"/>
    <w:rsid w:val="005B150A"/>
    <w:rsid w:val="005B1696"/>
    <w:rsid w:val="005B3206"/>
    <w:rsid w:val="005B45DB"/>
    <w:rsid w:val="005B4720"/>
    <w:rsid w:val="005B4ADF"/>
    <w:rsid w:val="005B52E7"/>
    <w:rsid w:val="005B5B57"/>
    <w:rsid w:val="005B5CC5"/>
    <w:rsid w:val="005B72F4"/>
    <w:rsid w:val="005B7CF0"/>
    <w:rsid w:val="005B7D70"/>
    <w:rsid w:val="005B7F37"/>
    <w:rsid w:val="005C0699"/>
    <w:rsid w:val="005C06AF"/>
    <w:rsid w:val="005C0971"/>
    <w:rsid w:val="005C09CB"/>
    <w:rsid w:val="005C180C"/>
    <w:rsid w:val="005C1BFA"/>
    <w:rsid w:val="005C20A0"/>
    <w:rsid w:val="005C2EDB"/>
    <w:rsid w:val="005C315B"/>
    <w:rsid w:val="005C3CC7"/>
    <w:rsid w:val="005C585A"/>
    <w:rsid w:val="005C6F8A"/>
    <w:rsid w:val="005C6FEE"/>
    <w:rsid w:val="005C7680"/>
    <w:rsid w:val="005D11BE"/>
    <w:rsid w:val="005D2418"/>
    <w:rsid w:val="005D2AC3"/>
    <w:rsid w:val="005D3AD3"/>
    <w:rsid w:val="005D4023"/>
    <w:rsid w:val="005D4C93"/>
    <w:rsid w:val="005D5C13"/>
    <w:rsid w:val="005D64BC"/>
    <w:rsid w:val="005D6C54"/>
    <w:rsid w:val="005D7D04"/>
    <w:rsid w:val="005E3408"/>
    <w:rsid w:val="005E3700"/>
    <w:rsid w:val="005E37A8"/>
    <w:rsid w:val="005E4944"/>
    <w:rsid w:val="005E49EA"/>
    <w:rsid w:val="005E52C3"/>
    <w:rsid w:val="005E5C46"/>
    <w:rsid w:val="005E5E12"/>
    <w:rsid w:val="005E6248"/>
    <w:rsid w:val="005E66D1"/>
    <w:rsid w:val="005F03CE"/>
    <w:rsid w:val="005F1F5A"/>
    <w:rsid w:val="005F2A4B"/>
    <w:rsid w:val="005F2E39"/>
    <w:rsid w:val="005F48E9"/>
    <w:rsid w:val="005F69D2"/>
    <w:rsid w:val="005F6B90"/>
    <w:rsid w:val="005F7B45"/>
    <w:rsid w:val="00601244"/>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766"/>
    <w:rsid w:val="00612D70"/>
    <w:rsid w:val="00612D8F"/>
    <w:rsid w:val="006132DF"/>
    <w:rsid w:val="0061338A"/>
    <w:rsid w:val="00613C48"/>
    <w:rsid w:val="00613CBB"/>
    <w:rsid w:val="0061673A"/>
    <w:rsid w:val="006171E3"/>
    <w:rsid w:val="00617411"/>
    <w:rsid w:val="00620033"/>
    <w:rsid w:val="0062275D"/>
    <w:rsid w:val="006253FF"/>
    <w:rsid w:val="00626268"/>
    <w:rsid w:val="00626B4F"/>
    <w:rsid w:val="006323DB"/>
    <w:rsid w:val="006328FD"/>
    <w:rsid w:val="00634B35"/>
    <w:rsid w:val="00635E8B"/>
    <w:rsid w:val="00636589"/>
    <w:rsid w:val="0064073B"/>
    <w:rsid w:val="00640E4A"/>
    <w:rsid w:val="006416B1"/>
    <w:rsid w:val="00641F84"/>
    <w:rsid w:val="00645360"/>
    <w:rsid w:val="00646D7B"/>
    <w:rsid w:val="00646E26"/>
    <w:rsid w:val="006476DB"/>
    <w:rsid w:val="00651083"/>
    <w:rsid w:val="00651302"/>
    <w:rsid w:val="00653895"/>
    <w:rsid w:val="00654036"/>
    <w:rsid w:val="006544BC"/>
    <w:rsid w:val="006560D2"/>
    <w:rsid w:val="00656393"/>
    <w:rsid w:val="00660F26"/>
    <w:rsid w:val="006622BE"/>
    <w:rsid w:val="0066445B"/>
    <w:rsid w:val="00664C5F"/>
    <w:rsid w:val="00665793"/>
    <w:rsid w:val="00665A7A"/>
    <w:rsid w:val="00665FC5"/>
    <w:rsid w:val="00666A5E"/>
    <w:rsid w:val="00666E2D"/>
    <w:rsid w:val="00670C9E"/>
    <w:rsid w:val="00671A7E"/>
    <w:rsid w:val="00671E17"/>
    <w:rsid w:val="00671F7E"/>
    <w:rsid w:val="0067213F"/>
    <w:rsid w:val="0067309B"/>
    <w:rsid w:val="00675FE4"/>
    <w:rsid w:val="00676423"/>
    <w:rsid w:val="00676EF2"/>
    <w:rsid w:val="00680424"/>
    <w:rsid w:val="00680B92"/>
    <w:rsid w:val="006816EA"/>
    <w:rsid w:val="00682275"/>
    <w:rsid w:val="00683E2A"/>
    <w:rsid w:val="006841A0"/>
    <w:rsid w:val="00684E39"/>
    <w:rsid w:val="00686047"/>
    <w:rsid w:val="006908DF"/>
    <w:rsid w:val="00690D15"/>
    <w:rsid w:val="006914AE"/>
    <w:rsid w:val="006934C3"/>
    <w:rsid w:val="00694003"/>
    <w:rsid w:val="00694E49"/>
    <w:rsid w:val="00696A50"/>
    <w:rsid w:val="00696B00"/>
    <w:rsid w:val="006A089A"/>
    <w:rsid w:val="006A0DBA"/>
    <w:rsid w:val="006A12C7"/>
    <w:rsid w:val="006A1491"/>
    <w:rsid w:val="006A221E"/>
    <w:rsid w:val="006A26B0"/>
    <w:rsid w:val="006A35FC"/>
    <w:rsid w:val="006A3ABC"/>
    <w:rsid w:val="006A3D2E"/>
    <w:rsid w:val="006B0C94"/>
    <w:rsid w:val="006B0D0E"/>
    <w:rsid w:val="006B167D"/>
    <w:rsid w:val="006B1989"/>
    <w:rsid w:val="006B1F62"/>
    <w:rsid w:val="006B2631"/>
    <w:rsid w:val="006B3737"/>
    <w:rsid w:val="006B3A15"/>
    <w:rsid w:val="006B3B1E"/>
    <w:rsid w:val="006B3CDC"/>
    <w:rsid w:val="006B468C"/>
    <w:rsid w:val="006B5CF1"/>
    <w:rsid w:val="006B6AFA"/>
    <w:rsid w:val="006B7934"/>
    <w:rsid w:val="006C13FD"/>
    <w:rsid w:val="006C27C3"/>
    <w:rsid w:val="006C3A33"/>
    <w:rsid w:val="006C3FE1"/>
    <w:rsid w:val="006C4678"/>
    <w:rsid w:val="006C4826"/>
    <w:rsid w:val="006C4CF9"/>
    <w:rsid w:val="006C6EDB"/>
    <w:rsid w:val="006C79BB"/>
    <w:rsid w:val="006D29A7"/>
    <w:rsid w:val="006D3729"/>
    <w:rsid w:val="006D49B3"/>
    <w:rsid w:val="006D604A"/>
    <w:rsid w:val="006D660C"/>
    <w:rsid w:val="006D6F93"/>
    <w:rsid w:val="006D77A4"/>
    <w:rsid w:val="006E05A8"/>
    <w:rsid w:val="006E0602"/>
    <w:rsid w:val="006E0800"/>
    <w:rsid w:val="006E2818"/>
    <w:rsid w:val="006E42EC"/>
    <w:rsid w:val="006E4980"/>
    <w:rsid w:val="006E5D2D"/>
    <w:rsid w:val="006E6377"/>
    <w:rsid w:val="006E641F"/>
    <w:rsid w:val="006E7694"/>
    <w:rsid w:val="006E7976"/>
    <w:rsid w:val="006E7FF6"/>
    <w:rsid w:val="006F1108"/>
    <w:rsid w:val="006F1F74"/>
    <w:rsid w:val="006F4968"/>
    <w:rsid w:val="006F4EE0"/>
    <w:rsid w:val="006F50D9"/>
    <w:rsid w:val="006F6212"/>
    <w:rsid w:val="006F6426"/>
    <w:rsid w:val="0070068E"/>
    <w:rsid w:val="00701557"/>
    <w:rsid w:val="00701E38"/>
    <w:rsid w:val="007028A9"/>
    <w:rsid w:val="00702AF6"/>
    <w:rsid w:val="00703E16"/>
    <w:rsid w:val="00706C60"/>
    <w:rsid w:val="00707565"/>
    <w:rsid w:val="00707A83"/>
    <w:rsid w:val="00710F12"/>
    <w:rsid w:val="00712F06"/>
    <w:rsid w:val="00714386"/>
    <w:rsid w:val="007152A4"/>
    <w:rsid w:val="007164A7"/>
    <w:rsid w:val="0071709C"/>
    <w:rsid w:val="00717725"/>
    <w:rsid w:val="007178EC"/>
    <w:rsid w:val="00717937"/>
    <w:rsid w:val="00717E7A"/>
    <w:rsid w:val="00720006"/>
    <w:rsid w:val="007203A0"/>
    <w:rsid w:val="00722B13"/>
    <w:rsid w:val="00722C48"/>
    <w:rsid w:val="007256F7"/>
    <w:rsid w:val="007279B3"/>
    <w:rsid w:val="00727ECB"/>
    <w:rsid w:val="00730311"/>
    <w:rsid w:val="0073066C"/>
    <w:rsid w:val="00736E53"/>
    <w:rsid w:val="00737DEE"/>
    <w:rsid w:val="00737E3A"/>
    <w:rsid w:val="00741240"/>
    <w:rsid w:val="007417FE"/>
    <w:rsid w:val="00743AC0"/>
    <w:rsid w:val="007441B8"/>
    <w:rsid w:val="00744887"/>
    <w:rsid w:val="00744DC9"/>
    <w:rsid w:val="0074685B"/>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23F"/>
    <w:rsid w:val="00755EFE"/>
    <w:rsid w:val="00757E26"/>
    <w:rsid w:val="00760012"/>
    <w:rsid w:val="0076055F"/>
    <w:rsid w:val="007607C6"/>
    <w:rsid w:val="00760D2E"/>
    <w:rsid w:val="007610F4"/>
    <w:rsid w:val="007615E3"/>
    <w:rsid w:val="00761876"/>
    <w:rsid w:val="00762BB3"/>
    <w:rsid w:val="00763925"/>
    <w:rsid w:val="00764F1F"/>
    <w:rsid w:val="00767028"/>
    <w:rsid w:val="00767262"/>
    <w:rsid w:val="00770559"/>
    <w:rsid w:val="00770AC9"/>
    <w:rsid w:val="00772DF6"/>
    <w:rsid w:val="0077382A"/>
    <w:rsid w:val="007740CD"/>
    <w:rsid w:val="00774604"/>
    <w:rsid w:val="0077505B"/>
    <w:rsid w:val="007763C5"/>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4A"/>
    <w:rsid w:val="00795995"/>
    <w:rsid w:val="00796344"/>
    <w:rsid w:val="00796CF5"/>
    <w:rsid w:val="0079748A"/>
    <w:rsid w:val="00797720"/>
    <w:rsid w:val="0079793D"/>
    <w:rsid w:val="00797EB2"/>
    <w:rsid w:val="007A102A"/>
    <w:rsid w:val="007A11A8"/>
    <w:rsid w:val="007A1BD6"/>
    <w:rsid w:val="007A2076"/>
    <w:rsid w:val="007A239B"/>
    <w:rsid w:val="007A2BC8"/>
    <w:rsid w:val="007A4B6D"/>
    <w:rsid w:val="007B1A28"/>
    <w:rsid w:val="007B1AE7"/>
    <w:rsid w:val="007B4083"/>
    <w:rsid w:val="007B4461"/>
    <w:rsid w:val="007B6464"/>
    <w:rsid w:val="007B6EED"/>
    <w:rsid w:val="007C0282"/>
    <w:rsid w:val="007C05FC"/>
    <w:rsid w:val="007C0720"/>
    <w:rsid w:val="007C0E7B"/>
    <w:rsid w:val="007C183A"/>
    <w:rsid w:val="007C354F"/>
    <w:rsid w:val="007C453D"/>
    <w:rsid w:val="007C56C4"/>
    <w:rsid w:val="007D13AC"/>
    <w:rsid w:val="007D1913"/>
    <w:rsid w:val="007D363A"/>
    <w:rsid w:val="007D3D36"/>
    <w:rsid w:val="007D4984"/>
    <w:rsid w:val="007D59A6"/>
    <w:rsid w:val="007D715A"/>
    <w:rsid w:val="007D71FE"/>
    <w:rsid w:val="007E27EC"/>
    <w:rsid w:val="007E4400"/>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49D"/>
    <w:rsid w:val="0080138B"/>
    <w:rsid w:val="00801787"/>
    <w:rsid w:val="00801821"/>
    <w:rsid w:val="0080207B"/>
    <w:rsid w:val="00802265"/>
    <w:rsid w:val="0080232A"/>
    <w:rsid w:val="00803E02"/>
    <w:rsid w:val="008043C1"/>
    <w:rsid w:val="008045BB"/>
    <w:rsid w:val="0080599F"/>
    <w:rsid w:val="00805F6E"/>
    <w:rsid w:val="00807290"/>
    <w:rsid w:val="008112C1"/>
    <w:rsid w:val="00811E36"/>
    <w:rsid w:val="00812A2F"/>
    <w:rsid w:val="00812A90"/>
    <w:rsid w:val="00816C68"/>
    <w:rsid w:val="00816F88"/>
    <w:rsid w:val="00821264"/>
    <w:rsid w:val="00821D5F"/>
    <w:rsid w:val="00824B45"/>
    <w:rsid w:val="00825941"/>
    <w:rsid w:val="00826402"/>
    <w:rsid w:val="00826BA9"/>
    <w:rsid w:val="0082724F"/>
    <w:rsid w:val="008274BA"/>
    <w:rsid w:val="008312D7"/>
    <w:rsid w:val="00831451"/>
    <w:rsid w:val="008314DD"/>
    <w:rsid w:val="008334C2"/>
    <w:rsid w:val="00835746"/>
    <w:rsid w:val="008358DD"/>
    <w:rsid w:val="0084009C"/>
    <w:rsid w:val="00841980"/>
    <w:rsid w:val="0084226A"/>
    <w:rsid w:val="008432E2"/>
    <w:rsid w:val="00843FB0"/>
    <w:rsid w:val="00844E16"/>
    <w:rsid w:val="0084513A"/>
    <w:rsid w:val="008454F0"/>
    <w:rsid w:val="0084553A"/>
    <w:rsid w:val="00847491"/>
    <w:rsid w:val="00847B44"/>
    <w:rsid w:val="00847CA7"/>
    <w:rsid w:val="00850A22"/>
    <w:rsid w:val="0085102D"/>
    <w:rsid w:val="00851674"/>
    <w:rsid w:val="0085313E"/>
    <w:rsid w:val="008539BF"/>
    <w:rsid w:val="00853EB9"/>
    <w:rsid w:val="00854065"/>
    <w:rsid w:val="0085437B"/>
    <w:rsid w:val="008547AA"/>
    <w:rsid w:val="0085511E"/>
    <w:rsid w:val="0085525B"/>
    <w:rsid w:val="00855366"/>
    <w:rsid w:val="008561B5"/>
    <w:rsid w:val="0086014A"/>
    <w:rsid w:val="00861ABF"/>
    <w:rsid w:val="00862339"/>
    <w:rsid w:val="00863265"/>
    <w:rsid w:val="00864C31"/>
    <w:rsid w:val="00870579"/>
    <w:rsid w:val="008705F3"/>
    <w:rsid w:val="00870894"/>
    <w:rsid w:val="008718E5"/>
    <w:rsid w:val="008725DA"/>
    <w:rsid w:val="00872B5E"/>
    <w:rsid w:val="008744C5"/>
    <w:rsid w:val="00875229"/>
    <w:rsid w:val="00875A72"/>
    <w:rsid w:val="00876414"/>
    <w:rsid w:val="00877D77"/>
    <w:rsid w:val="008815E1"/>
    <w:rsid w:val="0088307E"/>
    <w:rsid w:val="00883444"/>
    <w:rsid w:val="00885A01"/>
    <w:rsid w:val="008863EB"/>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1EB0"/>
    <w:rsid w:val="008A34DB"/>
    <w:rsid w:val="008A4010"/>
    <w:rsid w:val="008A405F"/>
    <w:rsid w:val="008A5CD2"/>
    <w:rsid w:val="008A6130"/>
    <w:rsid w:val="008A650B"/>
    <w:rsid w:val="008A6CA5"/>
    <w:rsid w:val="008B07C1"/>
    <w:rsid w:val="008B0BAD"/>
    <w:rsid w:val="008B1A28"/>
    <w:rsid w:val="008B1A80"/>
    <w:rsid w:val="008B21BE"/>
    <w:rsid w:val="008B4627"/>
    <w:rsid w:val="008B6764"/>
    <w:rsid w:val="008B7895"/>
    <w:rsid w:val="008C119E"/>
    <w:rsid w:val="008C11EE"/>
    <w:rsid w:val="008C180E"/>
    <w:rsid w:val="008C2492"/>
    <w:rsid w:val="008C2578"/>
    <w:rsid w:val="008C2AD3"/>
    <w:rsid w:val="008C3B2B"/>
    <w:rsid w:val="008C3B65"/>
    <w:rsid w:val="008C3F33"/>
    <w:rsid w:val="008C465A"/>
    <w:rsid w:val="008C5560"/>
    <w:rsid w:val="008C6462"/>
    <w:rsid w:val="008C7276"/>
    <w:rsid w:val="008D0294"/>
    <w:rsid w:val="008D3E94"/>
    <w:rsid w:val="008D433F"/>
    <w:rsid w:val="008D4AED"/>
    <w:rsid w:val="008D5C33"/>
    <w:rsid w:val="008D7225"/>
    <w:rsid w:val="008E04C9"/>
    <w:rsid w:val="008E0A14"/>
    <w:rsid w:val="008E10A8"/>
    <w:rsid w:val="008E1654"/>
    <w:rsid w:val="008E215B"/>
    <w:rsid w:val="008E2958"/>
    <w:rsid w:val="008E2C91"/>
    <w:rsid w:val="008E3209"/>
    <w:rsid w:val="008E378A"/>
    <w:rsid w:val="008E3C5C"/>
    <w:rsid w:val="008E4722"/>
    <w:rsid w:val="008E4D86"/>
    <w:rsid w:val="008E567E"/>
    <w:rsid w:val="008E5C07"/>
    <w:rsid w:val="008E63DD"/>
    <w:rsid w:val="008E6651"/>
    <w:rsid w:val="008F04EA"/>
    <w:rsid w:val="008F09BF"/>
    <w:rsid w:val="008F11D5"/>
    <w:rsid w:val="008F2993"/>
    <w:rsid w:val="008F3B2B"/>
    <w:rsid w:val="008F4F41"/>
    <w:rsid w:val="008F61B1"/>
    <w:rsid w:val="008F74E2"/>
    <w:rsid w:val="009017AF"/>
    <w:rsid w:val="00901F31"/>
    <w:rsid w:val="00903AB8"/>
    <w:rsid w:val="00904953"/>
    <w:rsid w:val="009049DE"/>
    <w:rsid w:val="00906BA9"/>
    <w:rsid w:val="00907E0D"/>
    <w:rsid w:val="00910BB8"/>
    <w:rsid w:val="009118B9"/>
    <w:rsid w:val="009128E0"/>
    <w:rsid w:val="0091403C"/>
    <w:rsid w:val="00914B07"/>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0E36"/>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5546"/>
    <w:rsid w:val="00946C25"/>
    <w:rsid w:val="00946D8E"/>
    <w:rsid w:val="0095028C"/>
    <w:rsid w:val="00950E19"/>
    <w:rsid w:val="009534A2"/>
    <w:rsid w:val="00954932"/>
    <w:rsid w:val="009557AD"/>
    <w:rsid w:val="009564E7"/>
    <w:rsid w:val="00956979"/>
    <w:rsid w:val="009627CE"/>
    <w:rsid w:val="009630DC"/>
    <w:rsid w:val="00963464"/>
    <w:rsid w:val="009648EF"/>
    <w:rsid w:val="00965A2E"/>
    <w:rsid w:val="00965C60"/>
    <w:rsid w:val="00965F52"/>
    <w:rsid w:val="00966535"/>
    <w:rsid w:val="00966811"/>
    <w:rsid w:val="00966F25"/>
    <w:rsid w:val="009677F8"/>
    <w:rsid w:val="00970DEC"/>
    <w:rsid w:val="00970F6F"/>
    <w:rsid w:val="00971AA6"/>
    <w:rsid w:val="009746E2"/>
    <w:rsid w:val="00975F29"/>
    <w:rsid w:val="009760E2"/>
    <w:rsid w:val="00977334"/>
    <w:rsid w:val="0097736B"/>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2C4C"/>
    <w:rsid w:val="00992F8E"/>
    <w:rsid w:val="00993B6E"/>
    <w:rsid w:val="009965F8"/>
    <w:rsid w:val="00996D67"/>
    <w:rsid w:val="00997375"/>
    <w:rsid w:val="009974F3"/>
    <w:rsid w:val="00997DEE"/>
    <w:rsid w:val="009A014B"/>
    <w:rsid w:val="009A0976"/>
    <w:rsid w:val="009A0990"/>
    <w:rsid w:val="009A0D24"/>
    <w:rsid w:val="009A4319"/>
    <w:rsid w:val="009A4524"/>
    <w:rsid w:val="009A51AE"/>
    <w:rsid w:val="009A52BE"/>
    <w:rsid w:val="009A6162"/>
    <w:rsid w:val="009A6277"/>
    <w:rsid w:val="009B0082"/>
    <w:rsid w:val="009B103B"/>
    <w:rsid w:val="009B1EB3"/>
    <w:rsid w:val="009B3C90"/>
    <w:rsid w:val="009B4329"/>
    <w:rsid w:val="009B449D"/>
    <w:rsid w:val="009B4EE7"/>
    <w:rsid w:val="009B58E1"/>
    <w:rsid w:val="009B5B56"/>
    <w:rsid w:val="009B6938"/>
    <w:rsid w:val="009C047C"/>
    <w:rsid w:val="009C115B"/>
    <w:rsid w:val="009C3F2F"/>
    <w:rsid w:val="009C7D9F"/>
    <w:rsid w:val="009D11E3"/>
    <w:rsid w:val="009D20BA"/>
    <w:rsid w:val="009D2A43"/>
    <w:rsid w:val="009D2B88"/>
    <w:rsid w:val="009D33F3"/>
    <w:rsid w:val="009D3692"/>
    <w:rsid w:val="009D4BB9"/>
    <w:rsid w:val="009E06DB"/>
    <w:rsid w:val="009E0C1C"/>
    <w:rsid w:val="009E1D7E"/>
    <w:rsid w:val="009E3860"/>
    <w:rsid w:val="009E3CD9"/>
    <w:rsid w:val="009E402E"/>
    <w:rsid w:val="009E45B8"/>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35A5"/>
    <w:rsid w:val="00A04B6E"/>
    <w:rsid w:val="00A04E7B"/>
    <w:rsid w:val="00A050A8"/>
    <w:rsid w:val="00A05313"/>
    <w:rsid w:val="00A05932"/>
    <w:rsid w:val="00A05BA2"/>
    <w:rsid w:val="00A11921"/>
    <w:rsid w:val="00A12251"/>
    <w:rsid w:val="00A12913"/>
    <w:rsid w:val="00A136EA"/>
    <w:rsid w:val="00A14BA0"/>
    <w:rsid w:val="00A14BD6"/>
    <w:rsid w:val="00A14D4B"/>
    <w:rsid w:val="00A15AC7"/>
    <w:rsid w:val="00A16576"/>
    <w:rsid w:val="00A1698B"/>
    <w:rsid w:val="00A17624"/>
    <w:rsid w:val="00A176FD"/>
    <w:rsid w:val="00A2004F"/>
    <w:rsid w:val="00A21555"/>
    <w:rsid w:val="00A229B7"/>
    <w:rsid w:val="00A23ABB"/>
    <w:rsid w:val="00A246C4"/>
    <w:rsid w:val="00A2711B"/>
    <w:rsid w:val="00A27E3A"/>
    <w:rsid w:val="00A30B20"/>
    <w:rsid w:val="00A30CD6"/>
    <w:rsid w:val="00A318C7"/>
    <w:rsid w:val="00A31FCA"/>
    <w:rsid w:val="00A32896"/>
    <w:rsid w:val="00A33B32"/>
    <w:rsid w:val="00A33B68"/>
    <w:rsid w:val="00A3437C"/>
    <w:rsid w:val="00A35DB3"/>
    <w:rsid w:val="00A35F51"/>
    <w:rsid w:val="00A36066"/>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4A0"/>
    <w:rsid w:val="00A5354C"/>
    <w:rsid w:val="00A546B0"/>
    <w:rsid w:val="00A5557D"/>
    <w:rsid w:val="00A5594F"/>
    <w:rsid w:val="00A572EB"/>
    <w:rsid w:val="00A6379E"/>
    <w:rsid w:val="00A643E9"/>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4EFD"/>
    <w:rsid w:val="00A86209"/>
    <w:rsid w:val="00A8668D"/>
    <w:rsid w:val="00A8754E"/>
    <w:rsid w:val="00A87569"/>
    <w:rsid w:val="00A8769C"/>
    <w:rsid w:val="00A87758"/>
    <w:rsid w:val="00A87DCD"/>
    <w:rsid w:val="00A9087E"/>
    <w:rsid w:val="00A90C8A"/>
    <w:rsid w:val="00A90DDC"/>
    <w:rsid w:val="00A93901"/>
    <w:rsid w:val="00A952FF"/>
    <w:rsid w:val="00A95AC8"/>
    <w:rsid w:val="00A96B9A"/>
    <w:rsid w:val="00AA0145"/>
    <w:rsid w:val="00AA0EFA"/>
    <w:rsid w:val="00AA11E9"/>
    <w:rsid w:val="00AA1213"/>
    <w:rsid w:val="00AA2DD3"/>
    <w:rsid w:val="00AA59BE"/>
    <w:rsid w:val="00AA5CB2"/>
    <w:rsid w:val="00AA6599"/>
    <w:rsid w:val="00AA65A9"/>
    <w:rsid w:val="00AA6B64"/>
    <w:rsid w:val="00AA6C99"/>
    <w:rsid w:val="00AA73C5"/>
    <w:rsid w:val="00AA7A87"/>
    <w:rsid w:val="00AB0259"/>
    <w:rsid w:val="00AB11EB"/>
    <w:rsid w:val="00AB1646"/>
    <w:rsid w:val="00AB1D77"/>
    <w:rsid w:val="00AB2245"/>
    <w:rsid w:val="00AB2460"/>
    <w:rsid w:val="00AB2A29"/>
    <w:rsid w:val="00AB2AFB"/>
    <w:rsid w:val="00AB3499"/>
    <w:rsid w:val="00AB415C"/>
    <w:rsid w:val="00AB46C4"/>
    <w:rsid w:val="00AB4977"/>
    <w:rsid w:val="00AB7D85"/>
    <w:rsid w:val="00AC1D76"/>
    <w:rsid w:val="00AC3A64"/>
    <w:rsid w:val="00AC498F"/>
    <w:rsid w:val="00AC6434"/>
    <w:rsid w:val="00AD0896"/>
    <w:rsid w:val="00AD2074"/>
    <w:rsid w:val="00AD24B5"/>
    <w:rsid w:val="00AD31F2"/>
    <w:rsid w:val="00AD742E"/>
    <w:rsid w:val="00AE0706"/>
    <w:rsid w:val="00AE2DD9"/>
    <w:rsid w:val="00AE4370"/>
    <w:rsid w:val="00AE4EA4"/>
    <w:rsid w:val="00AE6176"/>
    <w:rsid w:val="00AE62A5"/>
    <w:rsid w:val="00AE62D8"/>
    <w:rsid w:val="00AE67FB"/>
    <w:rsid w:val="00AE78D4"/>
    <w:rsid w:val="00AE7FA5"/>
    <w:rsid w:val="00AF0142"/>
    <w:rsid w:val="00AF05EF"/>
    <w:rsid w:val="00AF0858"/>
    <w:rsid w:val="00AF1D9D"/>
    <w:rsid w:val="00AF367E"/>
    <w:rsid w:val="00AF405F"/>
    <w:rsid w:val="00AF54B7"/>
    <w:rsid w:val="00AF5606"/>
    <w:rsid w:val="00AF587F"/>
    <w:rsid w:val="00AF605C"/>
    <w:rsid w:val="00AF74BF"/>
    <w:rsid w:val="00AF758E"/>
    <w:rsid w:val="00B019CB"/>
    <w:rsid w:val="00B01F98"/>
    <w:rsid w:val="00B051A1"/>
    <w:rsid w:val="00B060EE"/>
    <w:rsid w:val="00B070DB"/>
    <w:rsid w:val="00B10395"/>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7335"/>
    <w:rsid w:val="00B273FE"/>
    <w:rsid w:val="00B3156F"/>
    <w:rsid w:val="00B31ABF"/>
    <w:rsid w:val="00B321C1"/>
    <w:rsid w:val="00B351C1"/>
    <w:rsid w:val="00B37885"/>
    <w:rsid w:val="00B37D10"/>
    <w:rsid w:val="00B400E6"/>
    <w:rsid w:val="00B40338"/>
    <w:rsid w:val="00B41FD0"/>
    <w:rsid w:val="00B42860"/>
    <w:rsid w:val="00B42B6E"/>
    <w:rsid w:val="00B4323A"/>
    <w:rsid w:val="00B4509C"/>
    <w:rsid w:val="00B45117"/>
    <w:rsid w:val="00B45B39"/>
    <w:rsid w:val="00B46B9A"/>
    <w:rsid w:val="00B47894"/>
    <w:rsid w:val="00B50288"/>
    <w:rsid w:val="00B5090F"/>
    <w:rsid w:val="00B50A70"/>
    <w:rsid w:val="00B5130F"/>
    <w:rsid w:val="00B51C7C"/>
    <w:rsid w:val="00B534D6"/>
    <w:rsid w:val="00B54BD6"/>
    <w:rsid w:val="00B54D23"/>
    <w:rsid w:val="00B54F94"/>
    <w:rsid w:val="00B55B21"/>
    <w:rsid w:val="00B565AE"/>
    <w:rsid w:val="00B57017"/>
    <w:rsid w:val="00B57155"/>
    <w:rsid w:val="00B57775"/>
    <w:rsid w:val="00B602AA"/>
    <w:rsid w:val="00B60438"/>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FE"/>
    <w:rsid w:val="00B767AA"/>
    <w:rsid w:val="00B77507"/>
    <w:rsid w:val="00B7786C"/>
    <w:rsid w:val="00B802F8"/>
    <w:rsid w:val="00B80A92"/>
    <w:rsid w:val="00B80C77"/>
    <w:rsid w:val="00B815A5"/>
    <w:rsid w:val="00B81DBB"/>
    <w:rsid w:val="00B81DFB"/>
    <w:rsid w:val="00B82734"/>
    <w:rsid w:val="00B82FF9"/>
    <w:rsid w:val="00B83CD5"/>
    <w:rsid w:val="00B8451B"/>
    <w:rsid w:val="00B85676"/>
    <w:rsid w:val="00B85896"/>
    <w:rsid w:val="00B859B3"/>
    <w:rsid w:val="00B90D14"/>
    <w:rsid w:val="00B94CE2"/>
    <w:rsid w:val="00BA0498"/>
    <w:rsid w:val="00BA0B99"/>
    <w:rsid w:val="00BA1EE3"/>
    <w:rsid w:val="00BA2CDF"/>
    <w:rsid w:val="00BA4B75"/>
    <w:rsid w:val="00BA53C3"/>
    <w:rsid w:val="00BA60DC"/>
    <w:rsid w:val="00BA6872"/>
    <w:rsid w:val="00BA6D16"/>
    <w:rsid w:val="00BA7DEA"/>
    <w:rsid w:val="00BB1C45"/>
    <w:rsid w:val="00BB2106"/>
    <w:rsid w:val="00BB29F6"/>
    <w:rsid w:val="00BB30F0"/>
    <w:rsid w:val="00BB37A8"/>
    <w:rsid w:val="00BB3854"/>
    <w:rsid w:val="00BB3A85"/>
    <w:rsid w:val="00BB45EB"/>
    <w:rsid w:val="00BB4D31"/>
    <w:rsid w:val="00BB54E0"/>
    <w:rsid w:val="00BB5EF3"/>
    <w:rsid w:val="00BB69A7"/>
    <w:rsid w:val="00BB6B5E"/>
    <w:rsid w:val="00BB708D"/>
    <w:rsid w:val="00BB785B"/>
    <w:rsid w:val="00BB7DD5"/>
    <w:rsid w:val="00BC509B"/>
    <w:rsid w:val="00BC5328"/>
    <w:rsid w:val="00BC7279"/>
    <w:rsid w:val="00BC76AF"/>
    <w:rsid w:val="00BD046B"/>
    <w:rsid w:val="00BD0E31"/>
    <w:rsid w:val="00BD0ECE"/>
    <w:rsid w:val="00BD0FD5"/>
    <w:rsid w:val="00BD20AF"/>
    <w:rsid w:val="00BD39BE"/>
    <w:rsid w:val="00BD3A35"/>
    <w:rsid w:val="00BD48E4"/>
    <w:rsid w:val="00BD555E"/>
    <w:rsid w:val="00BD6C2C"/>
    <w:rsid w:val="00BD7AC0"/>
    <w:rsid w:val="00BD7B7E"/>
    <w:rsid w:val="00BE2107"/>
    <w:rsid w:val="00BE279E"/>
    <w:rsid w:val="00BE27CA"/>
    <w:rsid w:val="00BE3005"/>
    <w:rsid w:val="00BE3786"/>
    <w:rsid w:val="00BE4CFA"/>
    <w:rsid w:val="00BE5AD5"/>
    <w:rsid w:val="00BE67A7"/>
    <w:rsid w:val="00BE6D7C"/>
    <w:rsid w:val="00BE733B"/>
    <w:rsid w:val="00BE7DED"/>
    <w:rsid w:val="00BF0BFC"/>
    <w:rsid w:val="00BF0D05"/>
    <w:rsid w:val="00BF1F95"/>
    <w:rsid w:val="00BF37AE"/>
    <w:rsid w:val="00BF382B"/>
    <w:rsid w:val="00BF5118"/>
    <w:rsid w:val="00BF5228"/>
    <w:rsid w:val="00BF59DF"/>
    <w:rsid w:val="00C004CC"/>
    <w:rsid w:val="00C01846"/>
    <w:rsid w:val="00C0257D"/>
    <w:rsid w:val="00C03D6D"/>
    <w:rsid w:val="00C06276"/>
    <w:rsid w:val="00C06B9E"/>
    <w:rsid w:val="00C07D29"/>
    <w:rsid w:val="00C108BC"/>
    <w:rsid w:val="00C11475"/>
    <w:rsid w:val="00C116D9"/>
    <w:rsid w:val="00C124EC"/>
    <w:rsid w:val="00C128FE"/>
    <w:rsid w:val="00C12EDE"/>
    <w:rsid w:val="00C13D5E"/>
    <w:rsid w:val="00C15AD1"/>
    <w:rsid w:val="00C15F52"/>
    <w:rsid w:val="00C166EB"/>
    <w:rsid w:val="00C169A2"/>
    <w:rsid w:val="00C17209"/>
    <w:rsid w:val="00C17E72"/>
    <w:rsid w:val="00C20F83"/>
    <w:rsid w:val="00C2211B"/>
    <w:rsid w:val="00C234CC"/>
    <w:rsid w:val="00C24973"/>
    <w:rsid w:val="00C25891"/>
    <w:rsid w:val="00C2590B"/>
    <w:rsid w:val="00C25AE9"/>
    <w:rsid w:val="00C265CF"/>
    <w:rsid w:val="00C31157"/>
    <w:rsid w:val="00C31952"/>
    <w:rsid w:val="00C31FE6"/>
    <w:rsid w:val="00C32131"/>
    <w:rsid w:val="00C32673"/>
    <w:rsid w:val="00C32774"/>
    <w:rsid w:val="00C32C6B"/>
    <w:rsid w:val="00C32D87"/>
    <w:rsid w:val="00C330AE"/>
    <w:rsid w:val="00C3390D"/>
    <w:rsid w:val="00C35268"/>
    <w:rsid w:val="00C355B1"/>
    <w:rsid w:val="00C35645"/>
    <w:rsid w:val="00C359EE"/>
    <w:rsid w:val="00C36899"/>
    <w:rsid w:val="00C36E6C"/>
    <w:rsid w:val="00C3745C"/>
    <w:rsid w:val="00C37CC4"/>
    <w:rsid w:val="00C401DA"/>
    <w:rsid w:val="00C411DB"/>
    <w:rsid w:val="00C41B36"/>
    <w:rsid w:val="00C42FBE"/>
    <w:rsid w:val="00C43123"/>
    <w:rsid w:val="00C43785"/>
    <w:rsid w:val="00C43A43"/>
    <w:rsid w:val="00C44780"/>
    <w:rsid w:val="00C44DAD"/>
    <w:rsid w:val="00C44E18"/>
    <w:rsid w:val="00C44E78"/>
    <w:rsid w:val="00C46DD5"/>
    <w:rsid w:val="00C46F57"/>
    <w:rsid w:val="00C474FD"/>
    <w:rsid w:val="00C50364"/>
    <w:rsid w:val="00C504F3"/>
    <w:rsid w:val="00C511F7"/>
    <w:rsid w:val="00C51968"/>
    <w:rsid w:val="00C51D15"/>
    <w:rsid w:val="00C52233"/>
    <w:rsid w:val="00C5235F"/>
    <w:rsid w:val="00C52BA3"/>
    <w:rsid w:val="00C5336F"/>
    <w:rsid w:val="00C53D03"/>
    <w:rsid w:val="00C53FC4"/>
    <w:rsid w:val="00C5423A"/>
    <w:rsid w:val="00C546FD"/>
    <w:rsid w:val="00C56C6D"/>
    <w:rsid w:val="00C56F6A"/>
    <w:rsid w:val="00C572BF"/>
    <w:rsid w:val="00C57831"/>
    <w:rsid w:val="00C603E8"/>
    <w:rsid w:val="00C60E0F"/>
    <w:rsid w:val="00C6103E"/>
    <w:rsid w:val="00C61663"/>
    <w:rsid w:val="00C6217A"/>
    <w:rsid w:val="00C628C6"/>
    <w:rsid w:val="00C62C59"/>
    <w:rsid w:val="00C63EB5"/>
    <w:rsid w:val="00C64890"/>
    <w:rsid w:val="00C649B9"/>
    <w:rsid w:val="00C659C4"/>
    <w:rsid w:val="00C65E74"/>
    <w:rsid w:val="00C6715A"/>
    <w:rsid w:val="00C67C57"/>
    <w:rsid w:val="00C67E20"/>
    <w:rsid w:val="00C702A9"/>
    <w:rsid w:val="00C711B7"/>
    <w:rsid w:val="00C72054"/>
    <w:rsid w:val="00C72083"/>
    <w:rsid w:val="00C72990"/>
    <w:rsid w:val="00C729AB"/>
    <w:rsid w:val="00C72FE9"/>
    <w:rsid w:val="00C74F21"/>
    <w:rsid w:val="00C7593F"/>
    <w:rsid w:val="00C76077"/>
    <w:rsid w:val="00C76B04"/>
    <w:rsid w:val="00C80C05"/>
    <w:rsid w:val="00C815CB"/>
    <w:rsid w:val="00C826F3"/>
    <w:rsid w:val="00C836BF"/>
    <w:rsid w:val="00C84490"/>
    <w:rsid w:val="00C8466C"/>
    <w:rsid w:val="00C84E84"/>
    <w:rsid w:val="00C86224"/>
    <w:rsid w:val="00C86E8A"/>
    <w:rsid w:val="00C878B0"/>
    <w:rsid w:val="00C92BE0"/>
    <w:rsid w:val="00C93561"/>
    <w:rsid w:val="00C944FB"/>
    <w:rsid w:val="00C94785"/>
    <w:rsid w:val="00C96D1E"/>
    <w:rsid w:val="00CA1CFF"/>
    <w:rsid w:val="00CA49E6"/>
    <w:rsid w:val="00CA4ADF"/>
    <w:rsid w:val="00CA5C20"/>
    <w:rsid w:val="00CA623F"/>
    <w:rsid w:val="00CA70A1"/>
    <w:rsid w:val="00CB1500"/>
    <w:rsid w:val="00CB2374"/>
    <w:rsid w:val="00CB2888"/>
    <w:rsid w:val="00CB3A14"/>
    <w:rsid w:val="00CB4EC9"/>
    <w:rsid w:val="00CB58C7"/>
    <w:rsid w:val="00CB60F0"/>
    <w:rsid w:val="00CB6D41"/>
    <w:rsid w:val="00CB7D56"/>
    <w:rsid w:val="00CC0269"/>
    <w:rsid w:val="00CC084C"/>
    <w:rsid w:val="00CC1475"/>
    <w:rsid w:val="00CC3253"/>
    <w:rsid w:val="00CC3AA3"/>
    <w:rsid w:val="00CC3F31"/>
    <w:rsid w:val="00CC4422"/>
    <w:rsid w:val="00CC5634"/>
    <w:rsid w:val="00CC5F62"/>
    <w:rsid w:val="00CC6169"/>
    <w:rsid w:val="00CC6A72"/>
    <w:rsid w:val="00CC767D"/>
    <w:rsid w:val="00CD0A0F"/>
    <w:rsid w:val="00CD0B22"/>
    <w:rsid w:val="00CD1995"/>
    <w:rsid w:val="00CD1F17"/>
    <w:rsid w:val="00CD2AE1"/>
    <w:rsid w:val="00CD2CCD"/>
    <w:rsid w:val="00CD2D17"/>
    <w:rsid w:val="00CD3053"/>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C96"/>
    <w:rsid w:val="00CF513C"/>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76D"/>
    <w:rsid w:val="00D36DA9"/>
    <w:rsid w:val="00D37325"/>
    <w:rsid w:val="00D37595"/>
    <w:rsid w:val="00D4078F"/>
    <w:rsid w:val="00D40CA3"/>
    <w:rsid w:val="00D42E57"/>
    <w:rsid w:val="00D4387F"/>
    <w:rsid w:val="00D43D17"/>
    <w:rsid w:val="00D44386"/>
    <w:rsid w:val="00D4478D"/>
    <w:rsid w:val="00D44C83"/>
    <w:rsid w:val="00D4528C"/>
    <w:rsid w:val="00D51281"/>
    <w:rsid w:val="00D537D5"/>
    <w:rsid w:val="00D53C64"/>
    <w:rsid w:val="00D54FEB"/>
    <w:rsid w:val="00D55D7C"/>
    <w:rsid w:val="00D56FF3"/>
    <w:rsid w:val="00D607CA"/>
    <w:rsid w:val="00D60AB8"/>
    <w:rsid w:val="00D61C1D"/>
    <w:rsid w:val="00D61CB2"/>
    <w:rsid w:val="00D62A67"/>
    <w:rsid w:val="00D6389C"/>
    <w:rsid w:val="00D65D24"/>
    <w:rsid w:val="00D67F7B"/>
    <w:rsid w:val="00D71FE9"/>
    <w:rsid w:val="00D725C0"/>
    <w:rsid w:val="00D72A5F"/>
    <w:rsid w:val="00D7345F"/>
    <w:rsid w:val="00D75C27"/>
    <w:rsid w:val="00D77D54"/>
    <w:rsid w:val="00D81A38"/>
    <w:rsid w:val="00D83EC2"/>
    <w:rsid w:val="00D83F8C"/>
    <w:rsid w:val="00D84D5B"/>
    <w:rsid w:val="00D84E34"/>
    <w:rsid w:val="00D85821"/>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56C5"/>
    <w:rsid w:val="00DA6C40"/>
    <w:rsid w:val="00DB1F2B"/>
    <w:rsid w:val="00DB4913"/>
    <w:rsid w:val="00DB5CDD"/>
    <w:rsid w:val="00DB64F3"/>
    <w:rsid w:val="00DB7185"/>
    <w:rsid w:val="00DB7F40"/>
    <w:rsid w:val="00DC1178"/>
    <w:rsid w:val="00DC19AF"/>
    <w:rsid w:val="00DC1BCD"/>
    <w:rsid w:val="00DC39EE"/>
    <w:rsid w:val="00DC55D6"/>
    <w:rsid w:val="00DD0810"/>
    <w:rsid w:val="00DD092D"/>
    <w:rsid w:val="00DD0AC3"/>
    <w:rsid w:val="00DD2218"/>
    <w:rsid w:val="00DD38DB"/>
    <w:rsid w:val="00DD3C0D"/>
    <w:rsid w:val="00DD3FD5"/>
    <w:rsid w:val="00DD5A96"/>
    <w:rsid w:val="00DD60E3"/>
    <w:rsid w:val="00DD793E"/>
    <w:rsid w:val="00DE00DC"/>
    <w:rsid w:val="00DE09DE"/>
    <w:rsid w:val="00DE12D7"/>
    <w:rsid w:val="00DE16A5"/>
    <w:rsid w:val="00DE1888"/>
    <w:rsid w:val="00DE2868"/>
    <w:rsid w:val="00DE445A"/>
    <w:rsid w:val="00DE4C18"/>
    <w:rsid w:val="00DE6092"/>
    <w:rsid w:val="00DE60BA"/>
    <w:rsid w:val="00DE7409"/>
    <w:rsid w:val="00DE7708"/>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9A8"/>
    <w:rsid w:val="00E22834"/>
    <w:rsid w:val="00E22AF5"/>
    <w:rsid w:val="00E2405C"/>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42DE"/>
    <w:rsid w:val="00E456FA"/>
    <w:rsid w:val="00E462A3"/>
    <w:rsid w:val="00E5059B"/>
    <w:rsid w:val="00E50F98"/>
    <w:rsid w:val="00E52139"/>
    <w:rsid w:val="00E545FE"/>
    <w:rsid w:val="00E551A8"/>
    <w:rsid w:val="00E55FCC"/>
    <w:rsid w:val="00E56300"/>
    <w:rsid w:val="00E56798"/>
    <w:rsid w:val="00E57BED"/>
    <w:rsid w:val="00E60ED5"/>
    <w:rsid w:val="00E62F87"/>
    <w:rsid w:val="00E640A5"/>
    <w:rsid w:val="00E6414F"/>
    <w:rsid w:val="00E65AFB"/>
    <w:rsid w:val="00E665D4"/>
    <w:rsid w:val="00E67ACA"/>
    <w:rsid w:val="00E67FC6"/>
    <w:rsid w:val="00E70243"/>
    <w:rsid w:val="00E71C88"/>
    <w:rsid w:val="00E71DAA"/>
    <w:rsid w:val="00E735A4"/>
    <w:rsid w:val="00E737D8"/>
    <w:rsid w:val="00E73A04"/>
    <w:rsid w:val="00E74887"/>
    <w:rsid w:val="00E75866"/>
    <w:rsid w:val="00E75B0B"/>
    <w:rsid w:val="00E75C7B"/>
    <w:rsid w:val="00E80192"/>
    <w:rsid w:val="00E81672"/>
    <w:rsid w:val="00E81678"/>
    <w:rsid w:val="00E816D9"/>
    <w:rsid w:val="00E819ED"/>
    <w:rsid w:val="00E8272A"/>
    <w:rsid w:val="00E83709"/>
    <w:rsid w:val="00E839E8"/>
    <w:rsid w:val="00E84B46"/>
    <w:rsid w:val="00E8569F"/>
    <w:rsid w:val="00E8587A"/>
    <w:rsid w:val="00E85FA2"/>
    <w:rsid w:val="00E87A6C"/>
    <w:rsid w:val="00E9075D"/>
    <w:rsid w:val="00E91163"/>
    <w:rsid w:val="00E915F2"/>
    <w:rsid w:val="00E91D25"/>
    <w:rsid w:val="00E92882"/>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5E7"/>
    <w:rsid w:val="00EB08F2"/>
    <w:rsid w:val="00EB0B8E"/>
    <w:rsid w:val="00EB2820"/>
    <w:rsid w:val="00EB38EC"/>
    <w:rsid w:val="00EB3EF4"/>
    <w:rsid w:val="00EB4183"/>
    <w:rsid w:val="00EB4357"/>
    <w:rsid w:val="00EB4BDD"/>
    <w:rsid w:val="00EB62A2"/>
    <w:rsid w:val="00EB7255"/>
    <w:rsid w:val="00EC106D"/>
    <w:rsid w:val="00EC16AF"/>
    <w:rsid w:val="00EC1DAB"/>
    <w:rsid w:val="00EC4044"/>
    <w:rsid w:val="00EC58D5"/>
    <w:rsid w:val="00EC61D9"/>
    <w:rsid w:val="00EC660C"/>
    <w:rsid w:val="00EC7672"/>
    <w:rsid w:val="00ED2E1A"/>
    <w:rsid w:val="00ED339D"/>
    <w:rsid w:val="00ED45BE"/>
    <w:rsid w:val="00ED4DE9"/>
    <w:rsid w:val="00ED53C7"/>
    <w:rsid w:val="00ED5EB4"/>
    <w:rsid w:val="00EE00EC"/>
    <w:rsid w:val="00EE00FF"/>
    <w:rsid w:val="00EE10AF"/>
    <w:rsid w:val="00EE1A20"/>
    <w:rsid w:val="00EE1EA4"/>
    <w:rsid w:val="00EE21BD"/>
    <w:rsid w:val="00EE3158"/>
    <w:rsid w:val="00EE34B8"/>
    <w:rsid w:val="00EE365B"/>
    <w:rsid w:val="00EE4E88"/>
    <w:rsid w:val="00EE50C7"/>
    <w:rsid w:val="00EE77AC"/>
    <w:rsid w:val="00EF066F"/>
    <w:rsid w:val="00EF079A"/>
    <w:rsid w:val="00EF0872"/>
    <w:rsid w:val="00EF0E33"/>
    <w:rsid w:val="00EF126B"/>
    <w:rsid w:val="00EF215A"/>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37BF"/>
    <w:rsid w:val="00F04B89"/>
    <w:rsid w:val="00F05983"/>
    <w:rsid w:val="00F069A0"/>
    <w:rsid w:val="00F06FDE"/>
    <w:rsid w:val="00F07612"/>
    <w:rsid w:val="00F10F54"/>
    <w:rsid w:val="00F11248"/>
    <w:rsid w:val="00F13000"/>
    <w:rsid w:val="00F13C01"/>
    <w:rsid w:val="00F14AD9"/>
    <w:rsid w:val="00F20494"/>
    <w:rsid w:val="00F20B5A"/>
    <w:rsid w:val="00F22A65"/>
    <w:rsid w:val="00F22E66"/>
    <w:rsid w:val="00F2323C"/>
    <w:rsid w:val="00F23345"/>
    <w:rsid w:val="00F27C1B"/>
    <w:rsid w:val="00F316C0"/>
    <w:rsid w:val="00F32B29"/>
    <w:rsid w:val="00F3368A"/>
    <w:rsid w:val="00F3458F"/>
    <w:rsid w:val="00F34E3C"/>
    <w:rsid w:val="00F354C8"/>
    <w:rsid w:val="00F35977"/>
    <w:rsid w:val="00F359DD"/>
    <w:rsid w:val="00F3602C"/>
    <w:rsid w:val="00F37040"/>
    <w:rsid w:val="00F378E8"/>
    <w:rsid w:val="00F37EA2"/>
    <w:rsid w:val="00F40975"/>
    <w:rsid w:val="00F421FB"/>
    <w:rsid w:val="00F4297E"/>
    <w:rsid w:val="00F440EA"/>
    <w:rsid w:val="00F454C2"/>
    <w:rsid w:val="00F4729F"/>
    <w:rsid w:val="00F479A9"/>
    <w:rsid w:val="00F479DD"/>
    <w:rsid w:val="00F52948"/>
    <w:rsid w:val="00F52BC9"/>
    <w:rsid w:val="00F52E3B"/>
    <w:rsid w:val="00F52FEE"/>
    <w:rsid w:val="00F53BEB"/>
    <w:rsid w:val="00F54561"/>
    <w:rsid w:val="00F54BD4"/>
    <w:rsid w:val="00F5522D"/>
    <w:rsid w:val="00F55CBB"/>
    <w:rsid w:val="00F608BE"/>
    <w:rsid w:val="00F61D4E"/>
    <w:rsid w:val="00F6297A"/>
    <w:rsid w:val="00F62C77"/>
    <w:rsid w:val="00F634A1"/>
    <w:rsid w:val="00F644D1"/>
    <w:rsid w:val="00F667BB"/>
    <w:rsid w:val="00F67DBB"/>
    <w:rsid w:val="00F70201"/>
    <w:rsid w:val="00F7040C"/>
    <w:rsid w:val="00F716A4"/>
    <w:rsid w:val="00F73AC7"/>
    <w:rsid w:val="00F73B52"/>
    <w:rsid w:val="00F74AB5"/>
    <w:rsid w:val="00F76C41"/>
    <w:rsid w:val="00F81485"/>
    <w:rsid w:val="00F81B41"/>
    <w:rsid w:val="00F842FB"/>
    <w:rsid w:val="00F85DE5"/>
    <w:rsid w:val="00F86212"/>
    <w:rsid w:val="00F863FA"/>
    <w:rsid w:val="00F87B20"/>
    <w:rsid w:val="00F87B83"/>
    <w:rsid w:val="00F92161"/>
    <w:rsid w:val="00F925CE"/>
    <w:rsid w:val="00F92F8E"/>
    <w:rsid w:val="00F941B4"/>
    <w:rsid w:val="00F958A6"/>
    <w:rsid w:val="00F959E0"/>
    <w:rsid w:val="00F95C1B"/>
    <w:rsid w:val="00F963D9"/>
    <w:rsid w:val="00F9786A"/>
    <w:rsid w:val="00F97FF6"/>
    <w:rsid w:val="00FA169E"/>
    <w:rsid w:val="00FA1D00"/>
    <w:rsid w:val="00FA2A64"/>
    <w:rsid w:val="00FA3454"/>
    <w:rsid w:val="00FA51C3"/>
    <w:rsid w:val="00FA60D3"/>
    <w:rsid w:val="00FA6CA5"/>
    <w:rsid w:val="00FB0358"/>
    <w:rsid w:val="00FB12AC"/>
    <w:rsid w:val="00FB1C0B"/>
    <w:rsid w:val="00FB1F46"/>
    <w:rsid w:val="00FB2CBF"/>
    <w:rsid w:val="00FB2D44"/>
    <w:rsid w:val="00FB4A46"/>
    <w:rsid w:val="00FC279F"/>
    <w:rsid w:val="00FC2F5C"/>
    <w:rsid w:val="00FC3B8C"/>
    <w:rsid w:val="00FC40EC"/>
    <w:rsid w:val="00FC48E1"/>
    <w:rsid w:val="00FC4CDD"/>
    <w:rsid w:val="00FC660A"/>
    <w:rsid w:val="00FC6EAB"/>
    <w:rsid w:val="00FD08EE"/>
    <w:rsid w:val="00FD303F"/>
    <w:rsid w:val="00FD34AD"/>
    <w:rsid w:val="00FD35B3"/>
    <w:rsid w:val="00FD3E4E"/>
    <w:rsid w:val="00FD5352"/>
    <w:rsid w:val="00FD6665"/>
    <w:rsid w:val="00FD6DCB"/>
    <w:rsid w:val="00FD707F"/>
    <w:rsid w:val="00FD7468"/>
    <w:rsid w:val="00FD7744"/>
    <w:rsid w:val="00FD7B9F"/>
    <w:rsid w:val="00FD7C21"/>
    <w:rsid w:val="00FE0716"/>
    <w:rsid w:val="00FE1A01"/>
    <w:rsid w:val="00FE2398"/>
    <w:rsid w:val="00FE351D"/>
    <w:rsid w:val="00FE4115"/>
    <w:rsid w:val="00FE4BCF"/>
    <w:rsid w:val="00FE5602"/>
    <w:rsid w:val="00FE5C98"/>
    <w:rsid w:val="00FE62AF"/>
    <w:rsid w:val="00FE7257"/>
    <w:rsid w:val="00FF06DF"/>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6753"/>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2"/>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4"/>
      </w:numPr>
    </w:pPr>
  </w:style>
  <w:style w:type="paragraph" w:customStyle="1" w:styleId="Heading3Appendix">
    <w:name w:val="Heading 3 Appendix"/>
    <w:basedOn w:val="Heading3"/>
    <w:next w:val="Normal"/>
    <w:qFormat/>
    <w:rsid w:val="009B6938"/>
    <w:pPr>
      <w:numPr>
        <w:numId w:val="14"/>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5"/>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Recommendation Char,List Paragraph1 Char,List Paragraph11 Char"/>
    <w:basedOn w:val="DefaultParagraphFont"/>
    <w:link w:val="ListParagraph"/>
    <w:uiPriority w:val="34"/>
    <w:locked/>
    <w:rsid w:val="00EF215A"/>
    <w:rPr>
      <w:rFonts w:ascii="Arial" w:hAnsi="Arial"/>
      <w:iCs/>
      <w:szCs w:val="24"/>
    </w:rPr>
  </w:style>
  <w:style w:type="character" w:customStyle="1" w:styleId="Advisorytext">
    <w:name w:val="Advisory text"/>
    <w:basedOn w:val="DefaultParagraphFont"/>
    <w:uiPriority w:val="99"/>
    <w:rsid w:val="001C2855"/>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3380">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1659055">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2621972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14104086">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business.gov.au/rbrmssp" TargetMode="External"/><Relationship Id="rId39" Type="http://schemas.openxmlformats.org/officeDocument/2006/relationships/hyperlink" Target="http://www.business.gov.au/" TargetMode="External"/><Relationship Id="rId3" Type="http://schemas.openxmlformats.org/officeDocument/2006/relationships/customXml" Target="../customXml/item3.xm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s://www.industry.gov.au/sites/g/files/net3906/f/July%202018/document/pdf/conflict-of-interest-and-insider-trading-policy.pdf" TargetMode="External"/><Relationship Id="rId42" Type="http://schemas.openxmlformats.org/officeDocument/2006/relationships/image" Target="media/image2.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business.gov.au/grants-and-programs/Regional-Bushfire-Recovery-Multiregional-Species-Strategic-Projects" TargetMode="External"/><Relationship Id="rId33" Type="http://schemas.openxmlformats.org/officeDocument/2006/relationships/hyperlink" Target="https://www.legislation.gov.au/Details/C2019C00057" TargetMode="External"/><Relationship Id="rId38" Type="http://schemas.openxmlformats.org/officeDocument/2006/relationships/hyperlink" Target="https://www.business.gov.au/about/customer-service-charter" TargetMode="External"/><Relationship Id="rId46"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s://www.ato.gov.au/" TargetMode="External"/><Relationship Id="rId41"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business.gov.au/grants-and-programs/Regional-Bushfire-Recovery-Multiregional-Species-Strategic-Projects" TargetMode="External"/><Relationship Id="rId32" Type="http://schemas.openxmlformats.org/officeDocument/2006/relationships/hyperlink" Target="http://www.apsc.gov.au/publications-and-media/current-publications/aps-values-and-code-of-conduct-in-practice/conflict-of-interest" TargetMode="External"/><Relationship Id="rId37" Type="http://schemas.openxmlformats.org/officeDocument/2006/relationships/hyperlink" Target="http://www.business.gov.au/contact-us/Pages/default.aspx" TargetMode="External"/><Relationship Id="rId40" Type="http://schemas.openxmlformats.org/officeDocument/2006/relationships/hyperlink" Target="http://www.ombudsman.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nationalredress.gov.au" TargetMode="External"/><Relationship Id="rId28" Type="http://schemas.openxmlformats.org/officeDocument/2006/relationships/hyperlink" Target="https://www.business.gov.au/grants-and-programs/Regional-Bushfire-Recovery-Multiregional-Species-Strategic-Projects" TargetMode="External"/><Relationship Id="rId36" Type="http://schemas.openxmlformats.org/officeDocument/2006/relationships/hyperlink" Target="https://www.business.gov.au/contact-us" TargetMode="Externa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yperlink" Target="file://prod.protected.ind/User/user03/LLau2/insert%20link%20her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www.business.gov.au/contact-us" TargetMode="External"/><Relationship Id="rId30" Type="http://schemas.openxmlformats.org/officeDocument/2006/relationships/hyperlink" Target="https://www.finance.gov.au/government/commonwealth-grants/commonwealth-grants-rules-guidelines" TargetMode="External"/><Relationship Id="rId35" Type="http://schemas.openxmlformats.org/officeDocument/2006/relationships/hyperlink" Target="https://www.industry.gov.au/data-and-publications/privacy-policy"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OFFICIAL</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Multiregional Species and Strategic Projects</TermName>
          <TermId>9eef5cf3-8afb-45a2-affd-b950858aefd4</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2022</TermName>
          <TermId>4a777a70-2aa9-481e-a746-cca47d761c8e</TermId>
        </TermInfo>
      </Terms>
    </n99e4c9942c6404eb103464a00e6097b>
    <TaxCatchAll xmlns="2a251b7e-61e4-4816-a71f-b295a9ad20fb">
      <Value>83</Value>
      <Value>96</Value>
      <Value>3</Value>
      <Value>41127</Value>
      <Value>36882</Value>
    </TaxCatchAll>
    <g7bcb40ba23249a78edca7d43a67c1c9 xmlns="2a251b7e-61e4-4816-a71f-b295a9ad20fb">
      <Terms xmlns="http://schemas.microsoft.com/office/infopath/2007/PartnerControls">
        <TermInfo xmlns="http://schemas.microsoft.com/office/infopath/2007/PartnerControls">
          <TermName>Programme Management</TermName>
          <TermId>e917d196-d1dd-46ca-8880-b205532cede6</TermId>
        </TermInfo>
      </Terms>
    </g7bcb40ba23249a78edca7d43a67c1c9>
    <Comments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BD8F2-3A90-4A58-9CC8-EA2D64BFDB14}">
  <ds:schemaRefs>
    <ds:schemaRef ds:uri="http://purl.org/dc/dcmitype/"/>
    <ds:schemaRef ds:uri="2a251b7e-61e4-4816-a71f-b295a9ad20fb"/>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00B1F57-DA41-43DB-8F9D-84140028565D}">
  <ds:schemaRefs>
    <ds:schemaRef ds:uri="http://schemas.microsoft.com/sharepoint/events"/>
  </ds:schemaRefs>
</ds:datastoreItem>
</file>

<file path=customXml/itemProps4.xml><?xml version="1.0" encoding="utf-8"?>
<ds:datastoreItem xmlns:ds="http://schemas.openxmlformats.org/officeDocument/2006/customXml" ds:itemID="{C95A0C13-C172-40FF-8B8F-08C42EE0B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2A1409-BD52-4189-997F-7359D3B4D4BB}">
  <ds:schemaRefs>
    <ds:schemaRef ds:uri="http://schemas.microsoft.com/sharepoint/v3/contenttype/forms"/>
  </ds:schemaRefs>
</ds:datastoreItem>
</file>

<file path=customXml/itemProps6.xml><?xml version="1.0" encoding="utf-8"?>
<ds:datastoreItem xmlns:ds="http://schemas.openxmlformats.org/officeDocument/2006/customXml" ds:itemID="{5DB3CEEF-02E9-47E3-8710-BDB0457C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8766</Words>
  <Characters>48610</Characters>
  <Application>Microsoft Office Word</Application>
  <DocSecurity>0</DocSecurity>
  <Lines>1385</Lines>
  <Paragraphs>822</Paragraphs>
  <ScaleCrop>false</ScaleCrop>
  <HeadingPairs>
    <vt:vector size="2" baseType="variant">
      <vt:variant>
        <vt:lpstr>Title</vt:lpstr>
      </vt:variant>
      <vt:variant>
        <vt:i4>1</vt:i4>
      </vt:variant>
    </vt:vector>
  </HeadingPairs>
  <TitlesOfParts>
    <vt:vector size="1" baseType="lpstr">
      <vt:lpstr>Regional Bushfire Recovery for Multiregional Species and Strategic Projects Program Guidelines</vt:lpstr>
    </vt:vector>
  </TitlesOfParts>
  <Company/>
  <LinksUpToDate>false</LinksUpToDate>
  <CharactersWithSpaces>56696</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Bushfire Recovery for Multiregional Species and Strategic Projects Program Guidelines</dc:title>
  <dc:subject/>
  <dc:creator/>
  <cp:keywords/>
  <dc:description/>
  <cp:lastModifiedBy/>
  <cp:revision>1</cp:revision>
  <dcterms:created xsi:type="dcterms:W3CDTF">2022-02-20T22:48:00Z</dcterms:created>
  <dcterms:modified xsi:type="dcterms:W3CDTF">2022-02-21T22:58:00Z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0x0101004D13603DCBBC0F45A3901C1DD9554701</vt:lpwstr>
  </property>
  <property fmtid="{D5CDD505-2E9C-101B-9397-08002B2CF9AE}" pid="4" name="DocHub_Year">
    <vt:lpwstr>36882;#2022|4a777a70-2aa9-481e-a746-cca47d761c8e</vt:lpwstr>
  </property>
  <property fmtid="{D5CDD505-2E9C-101B-9397-08002B2CF9AE}" pid="5" name="DocHub_WorkActivity">
    <vt:lpwstr>83;#Programme Management|e917d196-d1dd-46ca-8880-b205532cede6</vt:lpwstr>
  </property>
  <property fmtid="{D5CDD505-2E9C-101B-9397-08002B2CF9AE}" pid="6" name="DocHub_Keywords">
    <vt:lpwstr>41127;#Multiregional Species and Strategic Projects|9eef5cf3-8afb-45a2-affd-b950858aefd4</vt:lpwstr>
  </property>
  <property fmtid="{D5CDD505-2E9C-101B-9397-08002B2CF9AE}" pid="7" name="DocHub_DocumentType">
    <vt:lpwstr>96;#Guideline|1cb7cffe-f5b4-42ac-8a71-3f61d9d0fa0a</vt:lpwstr>
  </property>
  <property fmtid="{D5CDD505-2E9C-101B-9397-08002B2CF9AE}" pid="8" name="DocHub_SecurityClassification">
    <vt:lpwstr>3;#OFFICIAL|6106d03b-a1a0-4e30-9d91-d5e9fb4314f9</vt:lpwstr>
  </property>
</Properties>
</file>