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08B6" w14:textId="420A17D7" w:rsidR="00721A20" w:rsidRDefault="00053B9E" w:rsidP="00721A20">
      <w:pPr>
        <w:pStyle w:val="Heading1"/>
      </w:pPr>
      <w:r w:rsidRPr="00704FFC">
        <w:t>Frequently Asked Questions for the</w:t>
      </w:r>
      <w:r>
        <w:t xml:space="preserve"> </w:t>
      </w:r>
      <w:r w:rsidR="00721A20" w:rsidRPr="0E954C0C">
        <w:t xml:space="preserve">Regional Hydrogen </w:t>
      </w:r>
      <w:r w:rsidR="00B14500">
        <w:t>Hubs Program</w:t>
      </w:r>
      <w:r w:rsidR="00721A20" w:rsidRPr="0E954C0C">
        <w:t xml:space="preserve"> – </w:t>
      </w:r>
      <w:r w:rsidR="00B14500">
        <w:t>Townsville Region Grant opportunity</w:t>
      </w:r>
    </w:p>
    <w:p w14:paraId="4496BA50" w14:textId="77777777" w:rsidR="00053B9E" w:rsidRDefault="00053B9E" w:rsidP="00CD7B36">
      <w:pPr>
        <w:pStyle w:val="Heading2"/>
      </w:pPr>
    </w:p>
    <w:p w14:paraId="7AFB7049" w14:textId="3EA1B80F" w:rsidR="00CD7B36" w:rsidRPr="0009313C" w:rsidRDefault="006C5245" w:rsidP="00CD7B36">
      <w:pPr>
        <w:pStyle w:val="Heading2"/>
      </w:pPr>
      <w:r w:rsidRPr="00704FFC">
        <w:t>Are you</w:t>
      </w:r>
      <w:r>
        <w:t xml:space="preserve"> h</w:t>
      </w:r>
      <w:r w:rsidR="00CD7B36" w:rsidRPr="0009313C">
        <w:t>aving difficulties with applying in the portal?</w:t>
      </w:r>
    </w:p>
    <w:p w14:paraId="59C067E5" w14:textId="2ADA8EF2" w:rsidR="00B14500" w:rsidRPr="00B14500" w:rsidRDefault="00CD7B36" w:rsidP="00B14500">
      <w:r w:rsidRPr="0009313C">
        <w:t>If you are experiencing difficulties when trying to apply in the Portal, the best way to seek assistance is to call our Contact Centre Team on 13 28 46. The</w:t>
      </w:r>
      <w:r w:rsidRPr="0009313C">
        <w:rPr>
          <w:color w:val="1F497D"/>
        </w:rPr>
        <w:t xml:space="preserve"> </w:t>
      </w:r>
      <w:hyperlink r:id="rId12" w:anchor="contact" w:history="1">
        <w:r w:rsidRPr="0009313C">
          <w:rPr>
            <w:rStyle w:val="Hyperlink"/>
          </w:rPr>
          <w:t>Contact / Need help</w:t>
        </w:r>
      </w:hyperlink>
      <w:r w:rsidRPr="0009313C">
        <w:rPr>
          <w:color w:val="1F497D"/>
        </w:rPr>
        <w:t xml:space="preserve"> </w:t>
      </w:r>
      <w:r w:rsidRPr="0009313C">
        <w:t>link on our website also provides other ways to receive support from our Contact Centre team. The Contact Centre will answer your question via phone, email, or webchat. If they can't help, they will put you in touch with someone who can.</w:t>
      </w:r>
    </w:p>
    <w:p w14:paraId="3DEEB62D" w14:textId="77FF37E2" w:rsidR="0034633D" w:rsidRDefault="0034633D" w:rsidP="00B14500">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Townsville region</w:t>
      </w:r>
    </w:p>
    <w:p w14:paraId="150FBF15" w14:textId="26786ED6" w:rsidR="0034633D" w:rsidRPr="0034633D" w:rsidRDefault="0034633D" w:rsidP="0034633D">
      <w:pPr>
        <w:spacing w:after="0"/>
        <w:rPr>
          <w:rFonts w:asciiTheme="majorHAnsi" w:eastAsiaTheme="majorEastAsia" w:hAnsiTheme="majorHAnsi" w:cstheme="majorBidi"/>
          <w:color w:val="1F4D78" w:themeColor="accent1" w:themeShade="7F"/>
          <w:sz w:val="24"/>
          <w:szCs w:val="24"/>
        </w:rPr>
      </w:pPr>
      <w:r w:rsidRPr="0034633D">
        <w:rPr>
          <w:rFonts w:asciiTheme="majorHAnsi" w:eastAsiaTheme="majorEastAsia" w:hAnsiTheme="majorHAnsi" w:cstheme="majorBidi"/>
          <w:color w:val="1F4D78" w:themeColor="accent1" w:themeShade="7F"/>
          <w:sz w:val="24"/>
          <w:szCs w:val="24"/>
        </w:rPr>
        <w:t>How is the ‘Townsville region’ defined? What are the geographical boundaries?</w:t>
      </w:r>
    </w:p>
    <w:p w14:paraId="494AAD6D" w14:textId="15030A5A" w:rsidR="009F4292" w:rsidRDefault="009F4292" w:rsidP="009F4292">
      <w:bookmarkStart w:id="0" w:name="_Hlk129884477"/>
      <w:r>
        <w:t xml:space="preserve">The </w:t>
      </w:r>
      <w:hyperlink r:id="rId13" w:anchor="key-documents" w:history="1">
        <w:r w:rsidR="00270B77" w:rsidRPr="00270B77">
          <w:rPr>
            <w:rStyle w:val="Hyperlink"/>
          </w:rPr>
          <w:t>Grant opportunity guidelines</w:t>
        </w:r>
      </w:hyperlink>
      <w:r w:rsidR="00270B77">
        <w:t xml:space="preserve"> </w:t>
      </w:r>
      <w:r>
        <w:t xml:space="preserve">state at </w:t>
      </w:r>
      <w:r w:rsidR="000058DE">
        <w:t xml:space="preserve">Clause </w:t>
      </w:r>
      <w:r>
        <w:t xml:space="preserve">5.2 Eligible locations, that projects </w:t>
      </w:r>
      <w:r>
        <w:rPr>
          <w:b/>
          <w:bCs/>
          <w:i/>
          <w:iCs/>
        </w:rPr>
        <w:t>must</w:t>
      </w:r>
      <w:r>
        <w:t xml:space="preserve"> be delivered in the Townsville region of northern Queensland. Further, the intended policy objectives of the program outlined in the </w:t>
      </w:r>
      <w:r w:rsidR="00CD7B36">
        <w:t>g</w:t>
      </w:r>
      <w:r>
        <w:t xml:space="preserve">uidelines include establishing a new industry built around the availability of green hydrogen in the Townsville region. </w:t>
      </w:r>
    </w:p>
    <w:p w14:paraId="50EC0404" w14:textId="24193333" w:rsidR="009F4292" w:rsidRDefault="009F4292" w:rsidP="009F4292">
      <w:pPr>
        <w:rPr>
          <w:rFonts w:ascii="Calibri" w:hAnsi="Calibri" w:cs="Calibri"/>
        </w:rPr>
      </w:pPr>
      <w:r>
        <w:t xml:space="preserve">The </w:t>
      </w:r>
      <w:r w:rsidR="0032366F">
        <w:t>g</w:t>
      </w:r>
      <w:r>
        <w:t xml:space="preserve">uidelines do not restrict all project activities to a prescribed geographic </w:t>
      </w:r>
      <w:r w:rsidR="00B54FC2">
        <w:t>location,</w:t>
      </w:r>
      <w:r>
        <w:t xml:space="preserve"> and it is up to the </w:t>
      </w:r>
      <w:r w:rsidR="00D73826">
        <w:t>a</w:t>
      </w:r>
      <w:r>
        <w:t xml:space="preserve">pplicant to make a case, firstly for the eligibility of the activities and how their inclusion will deliver a project in the Townsville Region, and secondly to address Assessment Criterion 1 for how the project aligns with the policy intent to develop a regional hydrogen hub in the Townsville region. </w:t>
      </w:r>
    </w:p>
    <w:p w14:paraId="46D8F682" w14:textId="488B4DA9" w:rsidR="0034633D" w:rsidRPr="00D73826" w:rsidRDefault="009F4292" w:rsidP="00D73826">
      <w:r>
        <w:t>An application that has activities predominantly located outside of the Townsville Region will be unlikely to be considered eligible or be competitive.</w:t>
      </w:r>
      <w:bookmarkEnd w:id="0"/>
    </w:p>
    <w:p w14:paraId="15D960CE" w14:textId="32CB57A9" w:rsidR="00B14500" w:rsidRPr="00B14500" w:rsidRDefault="00B14500" w:rsidP="00B14500">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Applicant eligibility</w:t>
      </w:r>
    </w:p>
    <w:p w14:paraId="677B7535" w14:textId="77777777" w:rsidR="00B14500" w:rsidRDefault="00B14500" w:rsidP="00B14500">
      <w:pPr>
        <w:spacing w:after="0"/>
        <w:rPr>
          <w:rFonts w:asciiTheme="majorHAnsi" w:eastAsiaTheme="majorEastAsia" w:hAnsiTheme="majorHAnsi" w:cstheme="majorBidi"/>
          <w:color w:val="1F4D78" w:themeColor="accent1" w:themeShade="7F"/>
          <w:sz w:val="24"/>
          <w:szCs w:val="24"/>
        </w:rPr>
      </w:pPr>
      <w:r w:rsidRPr="00B14500">
        <w:rPr>
          <w:rFonts w:asciiTheme="majorHAnsi" w:eastAsiaTheme="majorEastAsia" w:hAnsiTheme="majorHAnsi" w:cstheme="majorBidi"/>
          <w:color w:val="1F4D78" w:themeColor="accent1" w:themeShade="7F"/>
          <w:sz w:val="24"/>
          <w:szCs w:val="24"/>
        </w:rPr>
        <w:t>Does a Trustee acting for a Trust have to be a GST Payer to be an eligible applicant?</w:t>
      </w:r>
    </w:p>
    <w:p w14:paraId="12387FE3" w14:textId="4F584496" w:rsidR="00EC4D5A" w:rsidRDefault="00EC4D5A" w:rsidP="00EC4D5A">
      <w:pPr>
        <w:spacing w:after="0"/>
      </w:pPr>
      <w:r>
        <w:t xml:space="preserve">If the lead applicant is a trustee applying on behalf of a trust it must be an entity incorporated in Australia and meet all other conditions described under clauses 4.1 and 4.2 not be included under clause 4.3 of the </w:t>
      </w:r>
      <w:r w:rsidR="0032366F">
        <w:t>g</w:t>
      </w:r>
      <w:r>
        <w:t xml:space="preserve">uidelines. </w:t>
      </w:r>
    </w:p>
    <w:p w14:paraId="19CED9EF" w14:textId="77777777" w:rsidR="00C04B34" w:rsidRDefault="00C04B34" w:rsidP="0034633D">
      <w:pPr>
        <w:spacing w:after="0"/>
      </w:pPr>
    </w:p>
    <w:p w14:paraId="70000B76" w14:textId="3839AD01" w:rsidR="009469A8" w:rsidRPr="0034633D" w:rsidRDefault="00334B82" w:rsidP="0034633D">
      <w:pPr>
        <w:spacing w:after="0"/>
        <w:rPr>
          <w:rFonts w:asciiTheme="majorHAnsi" w:eastAsiaTheme="majorEastAsia" w:hAnsiTheme="majorHAnsi" w:cstheme="majorBidi"/>
          <w:color w:val="1F4D78" w:themeColor="accent1" w:themeShade="7F"/>
          <w:sz w:val="24"/>
          <w:szCs w:val="24"/>
        </w:rPr>
      </w:pPr>
      <w:r w:rsidRPr="0034633D">
        <w:rPr>
          <w:rFonts w:asciiTheme="majorHAnsi" w:eastAsiaTheme="majorEastAsia" w:hAnsiTheme="majorHAnsi" w:cstheme="majorBidi"/>
          <w:color w:val="1F4D78" w:themeColor="accent1" w:themeShade="7F"/>
          <w:sz w:val="24"/>
          <w:szCs w:val="24"/>
        </w:rPr>
        <w:t>Is</w:t>
      </w:r>
      <w:r w:rsidR="009469A8" w:rsidRPr="0034633D">
        <w:rPr>
          <w:rFonts w:asciiTheme="majorHAnsi" w:eastAsiaTheme="majorEastAsia" w:hAnsiTheme="majorHAnsi" w:cstheme="majorBidi"/>
          <w:color w:val="1F4D78" w:themeColor="accent1" w:themeShade="7F"/>
          <w:sz w:val="24"/>
          <w:szCs w:val="24"/>
        </w:rPr>
        <w:t xml:space="preserve"> an Australian entity</w:t>
      </w:r>
      <w:r w:rsidRPr="0034633D">
        <w:rPr>
          <w:rFonts w:asciiTheme="majorHAnsi" w:eastAsiaTheme="majorEastAsia" w:hAnsiTheme="majorHAnsi" w:cstheme="majorBidi"/>
          <w:color w:val="1F4D78" w:themeColor="accent1" w:themeShade="7F"/>
          <w:sz w:val="24"/>
          <w:szCs w:val="24"/>
        </w:rPr>
        <w:t xml:space="preserve"> </w:t>
      </w:r>
      <w:r w:rsidR="0034633D" w:rsidRPr="0034633D">
        <w:rPr>
          <w:rFonts w:asciiTheme="majorHAnsi" w:eastAsiaTheme="majorEastAsia" w:hAnsiTheme="majorHAnsi" w:cstheme="majorBidi"/>
          <w:color w:val="1F4D78" w:themeColor="accent1" w:themeShade="7F"/>
          <w:sz w:val="24"/>
          <w:szCs w:val="24"/>
        </w:rPr>
        <w:t xml:space="preserve">with majority overseas ownership </w:t>
      </w:r>
      <w:r w:rsidR="009469A8" w:rsidRPr="0034633D">
        <w:rPr>
          <w:rFonts w:asciiTheme="majorHAnsi" w:eastAsiaTheme="majorEastAsia" w:hAnsiTheme="majorHAnsi" w:cstheme="majorBidi"/>
          <w:color w:val="1F4D78" w:themeColor="accent1" w:themeShade="7F"/>
          <w:sz w:val="24"/>
          <w:szCs w:val="24"/>
        </w:rPr>
        <w:t>eligible to be a lead partner?</w:t>
      </w:r>
    </w:p>
    <w:p w14:paraId="5E8B2DE2" w14:textId="5BCDDD55" w:rsidR="00C91876" w:rsidRDefault="009469A8" w:rsidP="009469A8">
      <w:r w:rsidRPr="009469A8">
        <w:t>Yes, th</w:t>
      </w:r>
      <w:r w:rsidR="0034633D">
        <w:t>e Australian entity would be eligible to be</w:t>
      </w:r>
      <w:r w:rsidRPr="009469A8">
        <w:t xml:space="preserve"> lead applicant</w:t>
      </w:r>
      <w:r w:rsidR="0034633D">
        <w:t>, providing it meets the</w:t>
      </w:r>
      <w:r w:rsidRPr="009469A8">
        <w:t xml:space="preserve"> requirements of Clause 4.1 of the </w:t>
      </w:r>
      <w:r w:rsidR="0032366F">
        <w:t>g</w:t>
      </w:r>
      <w:r w:rsidRPr="009469A8">
        <w:t>uidelines.</w:t>
      </w:r>
    </w:p>
    <w:p w14:paraId="264DD61E" w14:textId="7907FEB6" w:rsidR="004B248F" w:rsidRDefault="00DE42D1" w:rsidP="00F21996">
      <w:pPr>
        <w:pStyle w:val="Heading3"/>
      </w:pPr>
      <w:r w:rsidRPr="00DE42D1">
        <w:t>What about green ammonia production? W</w:t>
      </w:r>
      <w:r>
        <w:t>ould</w:t>
      </w:r>
      <w:r w:rsidRPr="00DE42D1">
        <w:t xml:space="preserve"> the cost associated </w:t>
      </w:r>
      <w:r>
        <w:t>with this</w:t>
      </w:r>
      <w:r w:rsidRPr="00DE42D1">
        <w:t xml:space="preserve"> be eligible?</w:t>
      </w:r>
    </w:p>
    <w:p w14:paraId="68EA6739" w14:textId="521E5CB7" w:rsidR="00C91876" w:rsidRPr="00DE42D1" w:rsidRDefault="00DE42D1" w:rsidP="00DE42D1">
      <w:r w:rsidRPr="00DE42D1">
        <w:t xml:space="preserve">Hydrogen derivatives like Green Ammonia are likely to have a role in the transportation and storage of </w:t>
      </w:r>
      <w:r w:rsidR="00CD7B36">
        <w:t>h</w:t>
      </w:r>
      <w:r w:rsidRPr="00DE42D1">
        <w:t xml:space="preserve">ydrogen. This conversion process and </w:t>
      </w:r>
      <w:r>
        <w:t>associated</w:t>
      </w:r>
      <w:r w:rsidRPr="00DE42D1">
        <w:t xml:space="preserve"> cost is within </w:t>
      </w:r>
      <w:r w:rsidR="00C91876">
        <w:t xml:space="preserve">the </w:t>
      </w:r>
      <w:r w:rsidRPr="00DE42D1">
        <w:t>scope of this grant opportunity.</w:t>
      </w:r>
    </w:p>
    <w:p w14:paraId="33208D32" w14:textId="74E54BE8" w:rsidR="004B248F" w:rsidRPr="004B248F" w:rsidRDefault="004B248F" w:rsidP="004B248F">
      <w:pPr>
        <w:keepNext/>
        <w:keepLines/>
        <w:spacing w:before="40" w:after="0"/>
        <w:outlineLvl w:val="1"/>
        <w:rPr>
          <w:rFonts w:asciiTheme="majorHAnsi" w:eastAsiaTheme="majorEastAsia" w:hAnsiTheme="majorHAnsi" w:cstheme="majorBidi"/>
          <w:color w:val="2E74B5" w:themeColor="accent1" w:themeShade="BF"/>
          <w:sz w:val="26"/>
          <w:szCs w:val="26"/>
        </w:rPr>
      </w:pPr>
      <w:r w:rsidRPr="004B248F">
        <w:rPr>
          <w:rFonts w:asciiTheme="majorHAnsi" w:eastAsiaTheme="majorEastAsia" w:hAnsiTheme="majorHAnsi" w:cstheme="majorBidi"/>
          <w:color w:val="2E74B5" w:themeColor="accent1" w:themeShade="BF"/>
          <w:sz w:val="26"/>
          <w:szCs w:val="26"/>
        </w:rPr>
        <w:t xml:space="preserve">Eligible </w:t>
      </w:r>
      <w:r w:rsidR="00334B82">
        <w:rPr>
          <w:rFonts w:asciiTheme="majorHAnsi" w:eastAsiaTheme="majorEastAsia" w:hAnsiTheme="majorHAnsi" w:cstheme="majorBidi"/>
          <w:color w:val="2E74B5" w:themeColor="accent1" w:themeShade="BF"/>
          <w:sz w:val="26"/>
          <w:szCs w:val="26"/>
        </w:rPr>
        <w:t>expen</w:t>
      </w:r>
      <w:r w:rsidR="00DE42D1">
        <w:rPr>
          <w:rFonts w:asciiTheme="majorHAnsi" w:eastAsiaTheme="majorEastAsia" w:hAnsiTheme="majorHAnsi" w:cstheme="majorBidi"/>
          <w:color w:val="2E74B5" w:themeColor="accent1" w:themeShade="BF"/>
          <w:sz w:val="26"/>
          <w:szCs w:val="26"/>
        </w:rPr>
        <w:t>diture and activities</w:t>
      </w:r>
    </w:p>
    <w:p w14:paraId="64EFAC7E" w14:textId="6E8CFDE6" w:rsidR="00F21996" w:rsidRDefault="00F21996" w:rsidP="00F21996">
      <w:pPr>
        <w:pStyle w:val="Heading3"/>
      </w:pPr>
      <w:r w:rsidRPr="00AA3DA6">
        <w:t>What</w:t>
      </w:r>
      <w:r w:rsidR="004B248F">
        <w:t xml:space="preserve"> pre-project activities are eligible?</w:t>
      </w:r>
    </w:p>
    <w:p w14:paraId="3C720331" w14:textId="11DA6564" w:rsidR="00B71663" w:rsidRDefault="00A77F0E" w:rsidP="00B71663">
      <w:pPr>
        <w:rPr>
          <w:rFonts w:eastAsia="Arial" w:cstheme="minorHAnsi"/>
        </w:rPr>
      </w:pPr>
      <w:r>
        <w:rPr>
          <w:rFonts w:eastAsia="Arial" w:cstheme="minorHAnsi"/>
        </w:rPr>
        <w:t>Activities such as e</w:t>
      </w:r>
      <w:r w:rsidR="00C225A5">
        <w:rPr>
          <w:rFonts w:eastAsia="Arial" w:cstheme="minorHAnsi"/>
        </w:rPr>
        <w:t>stablishing partnerships</w:t>
      </w:r>
      <w:r>
        <w:rPr>
          <w:rFonts w:eastAsia="Arial" w:cstheme="minorHAnsi"/>
        </w:rPr>
        <w:t xml:space="preserve">, </w:t>
      </w:r>
      <w:r w:rsidR="00C225A5">
        <w:rPr>
          <w:rFonts w:eastAsia="Arial" w:cstheme="minorHAnsi"/>
        </w:rPr>
        <w:t xml:space="preserve">conducting </w:t>
      </w:r>
      <w:r>
        <w:rPr>
          <w:rFonts w:eastAsia="Arial" w:cstheme="minorHAnsi"/>
        </w:rPr>
        <w:t>f</w:t>
      </w:r>
      <w:r w:rsidR="00C225A5">
        <w:rPr>
          <w:rFonts w:eastAsia="Arial" w:cstheme="minorHAnsi"/>
        </w:rPr>
        <w:t xml:space="preserve">easibility </w:t>
      </w:r>
      <w:r>
        <w:rPr>
          <w:rFonts w:eastAsia="Arial" w:cstheme="minorHAnsi"/>
        </w:rPr>
        <w:t>s</w:t>
      </w:r>
      <w:r w:rsidR="00C225A5">
        <w:rPr>
          <w:rFonts w:eastAsia="Arial" w:cstheme="minorHAnsi"/>
        </w:rPr>
        <w:t xml:space="preserve">tudies and Front-End Engineering Design </w:t>
      </w:r>
      <w:r>
        <w:rPr>
          <w:rFonts w:eastAsia="Arial" w:cstheme="minorHAnsi"/>
        </w:rPr>
        <w:t>(FEED)</w:t>
      </w:r>
      <w:r w:rsidR="00C225A5">
        <w:rPr>
          <w:rFonts w:eastAsia="Arial" w:cstheme="minorHAnsi"/>
        </w:rPr>
        <w:t xml:space="preserve"> are some of the </w:t>
      </w:r>
      <w:r>
        <w:rPr>
          <w:rFonts w:eastAsia="Arial" w:cstheme="minorHAnsi"/>
        </w:rPr>
        <w:t>early-stage</w:t>
      </w:r>
      <w:r w:rsidR="00054479">
        <w:rPr>
          <w:rFonts w:eastAsia="Arial" w:cstheme="minorHAnsi"/>
        </w:rPr>
        <w:t xml:space="preserve"> project</w:t>
      </w:r>
      <w:r>
        <w:rPr>
          <w:rFonts w:eastAsia="Arial" w:cstheme="minorHAnsi"/>
        </w:rPr>
        <w:t xml:space="preserve"> </w:t>
      </w:r>
      <w:r w:rsidR="00C225A5">
        <w:rPr>
          <w:rFonts w:eastAsia="Arial" w:cstheme="minorHAnsi"/>
        </w:rPr>
        <w:t xml:space="preserve">activities that </w:t>
      </w:r>
      <w:r>
        <w:rPr>
          <w:rFonts w:eastAsia="Arial" w:cstheme="minorHAnsi"/>
        </w:rPr>
        <w:t>may be</w:t>
      </w:r>
      <w:r w:rsidR="009E0134">
        <w:rPr>
          <w:rFonts w:eastAsia="Arial" w:cstheme="minorHAnsi"/>
        </w:rPr>
        <w:t xml:space="preserve"> </w:t>
      </w:r>
      <w:r w:rsidR="00C225A5">
        <w:rPr>
          <w:rFonts w:eastAsia="Arial" w:cstheme="minorHAnsi"/>
        </w:rPr>
        <w:t xml:space="preserve">eligible.  </w:t>
      </w:r>
      <w:r>
        <w:rPr>
          <w:rFonts w:eastAsia="Arial" w:cstheme="minorHAnsi"/>
        </w:rPr>
        <w:t xml:space="preserve">However, only </w:t>
      </w:r>
      <w:r>
        <w:rPr>
          <w:rFonts w:eastAsia="Arial" w:cstheme="minorHAnsi"/>
        </w:rPr>
        <w:lastRenderedPageBreak/>
        <w:t xml:space="preserve">expenditure that is incurred between the grant project start and end dates can be included. </w:t>
      </w:r>
      <w:r w:rsidR="00C225A5">
        <w:rPr>
          <w:rFonts w:eastAsia="Arial" w:cstheme="minorHAnsi"/>
        </w:rPr>
        <w:t xml:space="preserve">For more details, please see Clause 5.1 and Appendix A of the </w:t>
      </w:r>
      <w:hyperlink r:id="rId14" w:anchor="key-documents" w:history="1">
        <w:r w:rsidR="006C5337" w:rsidRPr="00704FFC">
          <w:rPr>
            <w:rStyle w:val="Hyperlink"/>
          </w:rPr>
          <w:t>Grant opportunity guidelines</w:t>
        </w:r>
      </w:hyperlink>
      <w:r w:rsidR="00C225A5" w:rsidRPr="00704FFC">
        <w:rPr>
          <w:rFonts w:eastAsia="Arial" w:cstheme="minorHAnsi"/>
        </w:rPr>
        <w:t>.</w:t>
      </w:r>
    </w:p>
    <w:p w14:paraId="3E1647E5" w14:textId="224A101B" w:rsidR="00334B82" w:rsidRPr="0034633D" w:rsidRDefault="00334B82" w:rsidP="0034633D">
      <w:pPr>
        <w:spacing w:after="0"/>
        <w:rPr>
          <w:rFonts w:asciiTheme="majorHAnsi" w:eastAsiaTheme="majorEastAsia" w:hAnsiTheme="majorHAnsi" w:cstheme="majorBidi"/>
          <w:color w:val="1F4D78" w:themeColor="accent1" w:themeShade="7F"/>
          <w:sz w:val="24"/>
          <w:szCs w:val="24"/>
        </w:rPr>
      </w:pPr>
      <w:r w:rsidRPr="0034633D">
        <w:rPr>
          <w:rFonts w:asciiTheme="majorHAnsi" w:eastAsiaTheme="majorEastAsia" w:hAnsiTheme="majorHAnsi" w:cstheme="majorBidi"/>
          <w:color w:val="1F4D78" w:themeColor="accent1" w:themeShade="7F"/>
          <w:sz w:val="24"/>
          <w:szCs w:val="24"/>
        </w:rPr>
        <w:t xml:space="preserve">What is the definition of </w:t>
      </w:r>
      <w:r w:rsidR="0034633D">
        <w:rPr>
          <w:rFonts w:asciiTheme="majorHAnsi" w:eastAsiaTheme="majorEastAsia" w:hAnsiTheme="majorHAnsi" w:cstheme="majorBidi"/>
          <w:color w:val="1F4D78" w:themeColor="accent1" w:themeShade="7F"/>
          <w:sz w:val="24"/>
          <w:szCs w:val="24"/>
        </w:rPr>
        <w:t xml:space="preserve">“eligible </w:t>
      </w:r>
      <w:r w:rsidR="00DE42D1">
        <w:rPr>
          <w:rFonts w:asciiTheme="majorHAnsi" w:eastAsiaTheme="majorEastAsia" w:hAnsiTheme="majorHAnsi" w:cstheme="majorBidi"/>
          <w:color w:val="1F4D78" w:themeColor="accent1" w:themeShade="7F"/>
          <w:sz w:val="24"/>
          <w:szCs w:val="24"/>
        </w:rPr>
        <w:t>expenditure</w:t>
      </w:r>
      <w:r w:rsidR="0034633D">
        <w:rPr>
          <w:rFonts w:asciiTheme="majorHAnsi" w:eastAsiaTheme="majorEastAsia" w:hAnsiTheme="majorHAnsi" w:cstheme="majorBidi"/>
          <w:color w:val="1F4D78" w:themeColor="accent1" w:themeShade="7F"/>
          <w:sz w:val="24"/>
          <w:szCs w:val="24"/>
        </w:rPr>
        <w:t>”?</w:t>
      </w:r>
      <w:r w:rsidRPr="0034633D">
        <w:rPr>
          <w:rFonts w:asciiTheme="majorHAnsi" w:eastAsiaTheme="majorEastAsia" w:hAnsiTheme="majorHAnsi" w:cstheme="majorBidi"/>
          <w:color w:val="1F4D78" w:themeColor="accent1" w:themeShade="7F"/>
          <w:sz w:val="24"/>
          <w:szCs w:val="24"/>
        </w:rPr>
        <w:t xml:space="preserve"> Does it cover </w:t>
      </w:r>
      <w:proofErr w:type="spellStart"/>
      <w:r w:rsidR="0034633D">
        <w:rPr>
          <w:rFonts w:asciiTheme="majorHAnsi" w:eastAsiaTheme="majorEastAsia" w:hAnsiTheme="majorHAnsi" w:cstheme="majorBidi"/>
          <w:color w:val="1F4D78" w:themeColor="accent1" w:themeShade="7F"/>
          <w:sz w:val="24"/>
          <w:szCs w:val="24"/>
        </w:rPr>
        <w:t>d</w:t>
      </w:r>
      <w:r w:rsidRPr="0034633D">
        <w:rPr>
          <w:rFonts w:asciiTheme="majorHAnsi" w:eastAsiaTheme="majorEastAsia" w:hAnsiTheme="majorHAnsi" w:cstheme="majorBidi"/>
          <w:color w:val="1F4D78" w:themeColor="accent1" w:themeShade="7F"/>
          <w:sz w:val="24"/>
          <w:szCs w:val="24"/>
        </w:rPr>
        <w:t>evex</w:t>
      </w:r>
      <w:proofErr w:type="spellEnd"/>
      <w:r w:rsidRPr="0034633D">
        <w:rPr>
          <w:rFonts w:asciiTheme="majorHAnsi" w:eastAsiaTheme="majorEastAsia" w:hAnsiTheme="majorHAnsi" w:cstheme="majorBidi"/>
          <w:color w:val="1F4D78" w:themeColor="accent1" w:themeShade="7F"/>
          <w:sz w:val="24"/>
          <w:szCs w:val="24"/>
        </w:rPr>
        <w:t>, capex</w:t>
      </w:r>
      <w:r w:rsidR="0034633D">
        <w:rPr>
          <w:rFonts w:asciiTheme="majorHAnsi" w:eastAsiaTheme="majorEastAsia" w:hAnsiTheme="majorHAnsi" w:cstheme="majorBidi"/>
          <w:color w:val="1F4D78" w:themeColor="accent1" w:themeShade="7F"/>
          <w:sz w:val="24"/>
          <w:szCs w:val="24"/>
        </w:rPr>
        <w:t xml:space="preserve"> and</w:t>
      </w:r>
      <w:r w:rsidRPr="0034633D">
        <w:rPr>
          <w:rFonts w:asciiTheme="majorHAnsi" w:eastAsiaTheme="majorEastAsia" w:hAnsiTheme="majorHAnsi" w:cstheme="majorBidi"/>
          <w:color w:val="1F4D78" w:themeColor="accent1" w:themeShade="7F"/>
          <w:sz w:val="24"/>
          <w:szCs w:val="24"/>
        </w:rPr>
        <w:t xml:space="preserve"> </w:t>
      </w:r>
      <w:proofErr w:type="spellStart"/>
      <w:r w:rsidRPr="0034633D">
        <w:rPr>
          <w:rFonts w:asciiTheme="majorHAnsi" w:eastAsiaTheme="majorEastAsia" w:hAnsiTheme="majorHAnsi" w:cstheme="majorBidi"/>
          <w:color w:val="1F4D78" w:themeColor="accent1" w:themeShade="7F"/>
          <w:sz w:val="24"/>
          <w:szCs w:val="24"/>
        </w:rPr>
        <w:t>opex</w:t>
      </w:r>
      <w:proofErr w:type="spellEnd"/>
      <w:r w:rsidRPr="0034633D">
        <w:rPr>
          <w:rFonts w:asciiTheme="majorHAnsi" w:eastAsiaTheme="majorEastAsia" w:hAnsiTheme="majorHAnsi" w:cstheme="majorBidi"/>
          <w:color w:val="1F4D78" w:themeColor="accent1" w:themeShade="7F"/>
          <w:sz w:val="24"/>
          <w:szCs w:val="24"/>
        </w:rPr>
        <w:t>?</w:t>
      </w:r>
    </w:p>
    <w:p w14:paraId="27EE31E6" w14:textId="1185FAC2" w:rsidR="00334B82" w:rsidRDefault="0034633D" w:rsidP="00B71663">
      <w:pPr>
        <w:rPr>
          <w:rFonts w:eastAsia="Arial" w:cstheme="minorHAnsi"/>
        </w:rPr>
      </w:pPr>
      <w:r>
        <w:rPr>
          <w:rFonts w:eastAsia="Arial" w:cstheme="minorHAnsi"/>
        </w:rPr>
        <w:t xml:space="preserve">Activities considered eligible for this grant opportunity are set out at </w:t>
      </w:r>
      <w:r w:rsidR="00334B82" w:rsidRPr="00334B82">
        <w:rPr>
          <w:rFonts w:eastAsia="Arial" w:cstheme="minorHAnsi"/>
        </w:rPr>
        <w:t xml:space="preserve">Clause 5.1 of the </w:t>
      </w:r>
      <w:hyperlink r:id="rId15" w:anchor="key-documents" w:history="1">
        <w:r w:rsidR="006C5337" w:rsidRPr="00704FFC">
          <w:rPr>
            <w:rStyle w:val="Hyperlink"/>
          </w:rPr>
          <w:t>Grant opportunity guidelines</w:t>
        </w:r>
      </w:hyperlink>
      <w:r w:rsidR="00334B82" w:rsidRPr="00704FFC">
        <w:rPr>
          <w:rFonts w:eastAsia="Arial" w:cstheme="minorHAnsi"/>
        </w:rPr>
        <w:t>.</w:t>
      </w:r>
      <w:r w:rsidR="00334B82" w:rsidRPr="00334B82">
        <w:rPr>
          <w:rFonts w:eastAsia="Arial" w:cstheme="minorHAnsi"/>
        </w:rPr>
        <w:t xml:space="preserve">  </w:t>
      </w:r>
    </w:p>
    <w:p w14:paraId="2422D788" w14:textId="39A99F26" w:rsidR="00DE42D1" w:rsidRPr="00DE42D1" w:rsidRDefault="00DE42D1" w:rsidP="00DE42D1">
      <w:pPr>
        <w:pStyle w:val="Heading3"/>
      </w:pPr>
      <w:r>
        <w:t>Would</w:t>
      </w:r>
      <w:r w:rsidRPr="00DE42D1">
        <w:t xml:space="preserve"> waste</w:t>
      </w:r>
      <w:r>
        <w:t>-</w:t>
      </w:r>
      <w:r w:rsidRPr="00DE42D1">
        <w:t>to</w:t>
      </w:r>
      <w:r>
        <w:t>-</w:t>
      </w:r>
      <w:r w:rsidRPr="00DE42D1">
        <w:t>energy systems</w:t>
      </w:r>
      <w:r>
        <w:t>,</w:t>
      </w:r>
      <w:r w:rsidRPr="00DE42D1">
        <w:t xml:space="preserve"> or syngas reforming</w:t>
      </w:r>
      <w:r>
        <w:t>, that</w:t>
      </w:r>
      <w:r w:rsidRPr="00DE42D1">
        <w:t xml:space="preserve"> can produce power to drive hydrogen electrol</w:t>
      </w:r>
      <w:r>
        <w:t>y</w:t>
      </w:r>
      <w:r w:rsidRPr="00DE42D1">
        <w:t>sers</w:t>
      </w:r>
      <w:r>
        <w:t>, be eligible for the grant?</w:t>
      </w:r>
    </w:p>
    <w:p w14:paraId="35DE78C1" w14:textId="05529F9E" w:rsidR="0034633D" w:rsidRDefault="00DE42D1" w:rsidP="00DE42D1">
      <w:pPr>
        <w:rPr>
          <w:rFonts w:eastAsia="Arial" w:cstheme="minorHAnsi"/>
        </w:rPr>
      </w:pPr>
      <w:r w:rsidRPr="00DE42D1">
        <w:rPr>
          <w:rFonts w:eastAsia="Arial" w:cstheme="minorHAnsi"/>
        </w:rPr>
        <w:t xml:space="preserve">The purpose of the </w:t>
      </w:r>
      <w:r>
        <w:rPr>
          <w:rFonts w:eastAsia="Arial" w:cstheme="minorHAnsi"/>
        </w:rPr>
        <w:t>g</w:t>
      </w:r>
      <w:r w:rsidRPr="00DE42D1">
        <w:rPr>
          <w:rFonts w:eastAsia="Arial" w:cstheme="minorHAnsi"/>
        </w:rPr>
        <w:t xml:space="preserve">rant opportunity is </w:t>
      </w:r>
      <w:r>
        <w:rPr>
          <w:rFonts w:eastAsia="Arial" w:cstheme="minorHAnsi"/>
        </w:rPr>
        <w:t xml:space="preserve">to produce </w:t>
      </w:r>
      <w:r w:rsidRPr="00DE42D1">
        <w:rPr>
          <w:rFonts w:eastAsia="Arial" w:cstheme="minorHAnsi"/>
        </w:rPr>
        <w:t>green hydrogen</w:t>
      </w:r>
      <w:r w:rsidR="00C225A5">
        <w:rPr>
          <w:rFonts w:eastAsia="Arial" w:cstheme="minorHAnsi"/>
        </w:rPr>
        <w:t xml:space="preserve"> as defined in Section 14 of the </w:t>
      </w:r>
      <w:hyperlink r:id="rId16" w:anchor="key-documents" w:history="1">
        <w:r w:rsidR="006C5337" w:rsidRPr="00704FFC">
          <w:rPr>
            <w:rStyle w:val="Hyperlink"/>
          </w:rPr>
          <w:t>Grant opportunity guidelines</w:t>
        </w:r>
      </w:hyperlink>
      <w:r w:rsidRPr="00704FFC">
        <w:rPr>
          <w:rFonts w:eastAsia="Arial" w:cstheme="minorHAnsi"/>
        </w:rPr>
        <w:t>.</w:t>
      </w:r>
      <w:r w:rsidRPr="00DE42D1">
        <w:rPr>
          <w:rFonts w:eastAsia="Arial" w:cstheme="minorHAnsi"/>
        </w:rPr>
        <w:t xml:space="preserve"> Applicants will need to explain how their project will produce </w:t>
      </w:r>
      <w:r w:rsidR="00C225A5">
        <w:rPr>
          <w:rFonts w:eastAsia="Arial" w:cstheme="minorHAnsi"/>
        </w:rPr>
        <w:t xml:space="preserve">and/or stimulate demand for </w:t>
      </w:r>
      <w:r w:rsidRPr="00DE42D1">
        <w:rPr>
          <w:rFonts w:eastAsia="Arial" w:cstheme="minorHAnsi"/>
        </w:rPr>
        <w:t>green hydrogen</w:t>
      </w:r>
      <w:r>
        <w:rPr>
          <w:rFonts w:eastAsia="Arial" w:cstheme="minorHAnsi"/>
        </w:rPr>
        <w:t>.</w:t>
      </w:r>
    </w:p>
    <w:p w14:paraId="7A01A768" w14:textId="3224BD73" w:rsidR="004B248F" w:rsidRPr="004B248F" w:rsidRDefault="004B248F" w:rsidP="004B248F">
      <w:pPr>
        <w:keepNext/>
        <w:keepLines/>
        <w:spacing w:before="40" w:after="0"/>
        <w:outlineLvl w:val="1"/>
        <w:rPr>
          <w:rFonts w:asciiTheme="majorHAnsi" w:eastAsiaTheme="majorEastAsia" w:hAnsiTheme="majorHAnsi" w:cstheme="majorBidi"/>
          <w:color w:val="2E74B5" w:themeColor="accent1" w:themeShade="BF"/>
          <w:sz w:val="26"/>
          <w:szCs w:val="26"/>
        </w:rPr>
      </w:pPr>
      <w:r w:rsidRPr="004B248F">
        <w:rPr>
          <w:rFonts w:asciiTheme="majorHAnsi" w:eastAsiaTheme="majorEastAsia" w:hAnsiTheme="majorHAnsi" w:cstheme="majorBidi"/>
          <w:color w:val="2E74B5" w:themeColor="accent1" w:themeShade="BF"/>
          <w:sz w:val="26"/>
          <w:szCs w:val="26"/>
        </w:rPr>
        <w:t xml:space="preserve">Outcomes </w:t>
      </w:r>
      <w:r>
        <w:rPr>
          <w:rFonts w:asciiTheme="majorHAnsi" w:eastAsiaTheme="majorEastAsia" w:hAnsiTheme="majorHAnsi" w:cstheme="majorBidi"/>
          <w:color w:val="2E74B5" w:themeColor="accent1" w:themeShade="BF"/>
          <w:sz w:val="26"/>
          <w:szCs w:val="26"/>
        </w:rPr>
        <w:t>notification</w:t>
      </w:r>
    </w:p>
    <w:p w14:paraId="01FEFC28" w14:textId="199A27EE" w:rsidR="004B248F" w:rsidRPr="004B248F" w:rsidRDefault="004B248F" w:rsidP="004B248F">
      <w:pPr>
        <w:spacing w:after="0"/>
        <w:rPr>
          <w:rFonts w:asciiTheme="majorHAnsi" w:eastAsiaTheme="majorEastAsia" w:hAnsiTheme="majorHAnsi" w:cstheme="majorBidi"/>
          <w:color w:val="1F4D78" w:themeColor="accent1" w:themeShade="7F"/>
          <w:sz w:val="24"/>
          <w:szCs w:val="24"/>
        </w:rPr>
      </w:pPr>
      <w:r w:rsidRPr="004B248F">
        <w:rPr>
          <w:rFonts w:asciiTheme="majorHAnsi" w:eastAsiaTheme="majorEastAsia" w:hAnsiTheme="majorHAnsi" w:cstheme="majorBidi"/>
          <w:color w:val="1F4D78" w:themeColor="accent1" w:themeShade="7F"/>
          <w:sz w:val="24"/>
          <w:szCs w:val="24"/>
        </w:rPr>
        <w:t>When will successful applicants be notified?</w:t>
      </w:r>
    </w:p>
    <w:p w14:paraId="1E676D20" w14:textId="4A72C663" w:rsidR="00B509EC" w:rsidRDefault="00D97E2B" w:rsidP="009C67F5">
      <w:r>
        <w:t xml:space="preserve">Expression </w:t>
      </w:r>
      <w:r w:rsidR="00C22436">
        <w:t>of</w:t>
      </w:r>
      <w:r>
        <w:t xml:space="preserve"> interest outcome will be notified b</w:t>
      </w:r>
      <w:r w:rsidR="00DC4221">
        <w:t>y the end of June 2023.</w:t>
      </w:r>
    </w:p>
    <w:p w14:paraId="460A9E2F" w14:textId="387B02FA" w:rsidR="009469A8" w:rsidRPr="00DE42D1" w:rsidRDefault="009469A8" w:rsidP="00DE42D1">
      <w:pPr>
        <w:keepNext/>
        <w:keepLines/>
        <w:spacing w:before="40" w:after="0"/>
        <w:outlineLvl w:val="1"/>
        <w:rPr>
          <w:rFonts w:asciiTheme="majorHAnsi" w:eastAsiaTheme="majorEastAsia" w:hAnsiTheme="majorHAnsi" w:cstheme="majorBidi"/>
          <w:color w:val="2E74B5" w:themeColor="accent1" w:themeShade="BF"/>
          <w:sz w:val="26"/>
          <w:szCs w:val="26"/>
        </w:rPr>
      </w:pPr>
      <w:r w:rsidRPr="00DE42D1">
        <w:rPr>
          <w:rFonts w:asciiTheme="majorHAnsi" w:eastAsiaTheme="majorEastAsia" w:hAnsiTheme="majorHAnsi" w:cstheme="majorBidi"/>
          <w:color w:val="2E74B5" w:themeColor="accent1" w:themeShade="BF"/>
          <w:sz w:val="26"/>
          <w:szCs w:val="26"/>
        </w:rPr>
        <w:t>Consorti</w:t>
      </w:r>
      <w:r w:rsidR="00DE42D1">
        <w:rPr>
          <w:rFonts w:asciiTheme="majorHAnsi" w:eastAsiaTheme="majorEastAsia" w:hAnsiTheme="majorHAnsi" w:cstheme="majorBidi"/>
          <w:color w:val="2E74B5" w:themeColor="accent1" w:themeShade="BF"/>
          <w:sz w:val="26"/>
          <w:szCs w:val="26"/>
        </w:rPr>
        <w:t>um development</w:t>
      </w:r>
    </w:p>
    <w:p w14:paraId="2C5D965E" w14:textId="77777777" w:rsidR="00D73826" w:rsidRDefault="00DE42D1" w:rsidP="00D73826">
      <w:pPr>
        <w:spacing w:after="0"/>
      </w:pPr>
      <w:r w:rsidRPr="00DE42D1">
        <w:rPr>
          <w:rFonts w:asciiTheme="majorHAnsi" w:eastAsiaTheme="majorEastAsia" w:hAnsiTheme="majorHAnsi" w:cstheme="majorBidi"/>
          <w:color w:val="1F4D78" w:themeColor="accent1" w:themeShade="7F"/>
          <w:sz w:val="24"/>
          <w:szCs w:val="24"/>
        </w:rPr>
        <w:t>Can the Commonwealth share the names of parties interested in forming a consortium to apply for</w:t>
      </w:r>
      <w:r>
        <w:t xml:space="preserve"> </w:t>
      </w:r>
      <w:r w:rsidRPr="00DE42D1">
        <w:rPr>
          <w:rFonts w:asciiTheme="majorHAnsi" w:eastAsiaTheme="majorEastAsia" w:hAnsiTheme="majorHAnsi" w:cstheme="majorBidi"/>
          <w:color w:val="1F4D78" w:themeColor="accent1" w:themeShade="7F"/>
          <w:sz w:val="24"/>
          <w:szCs w:val="24"/>
        </w:rPr>
        <w:t>the grant?</w:t>
      </w:r>
    </w:p>
    <w:p w14:paraId="5807BF10" w14:textId="4F3C174A" w:rsidR="00E22C82" w:rsidRDefault="00DC4221" w:rsidP="009C67F5">
      <w:r>
        <w:t>No, the</w:t>
      </w:r>
      <w:r w:rsidR="004E66C0">
        <w:t xml:space="preserve"> Commonwealth does not have a role in facilitating consortium development. </w:t>
      </w:r>
      <w:r w:rsidR="0022782C">
        <w:t>C</w:t>
      </w:r>
      <w:r w:rsidR="00DE42D1">
        <w:t xml:space="preserve">onsortium development is the responsibility </w:t>
      </w:r>
      <w:r w:rsidR="0022782C">
        <w:t>of the lead applicant</w:t>
      </w:r>
      <w:r w:rsidR="009469A8" w:rsidRPr="009469A8">
        <w:t>.</w:t>
      </w:r>
    </w:p>
    <w:p w14:paraId="52A468B1" w14:textId="77777777" w:rsidR="00561E3F" w:rsidRPr="00B54FC2" w:rsidRDefault="00561E3F" w:rsidP="00561E3F">
      <w:pPr>
        <w:rPr>
          <w:rFonts w:asciiTheme="majorHAnsi" w:eastAsiaTheme="majorEastAsia" w:hAnsiTheme="majorHAnsi" w:cstheme="majorBidi"/>
          <w:color w:val="1F4D78" w:themeColor="accent1" w:themeShade="7F"/>
          <w:sz w:val="24"/>
          <w:szCs w:val="24"/>
        </w:rPr>
      </w:pPr>
      <w:r w:rsidRPr="00B54FC2">
        <w:rPr>
          <w:rFonts w:asciiTheme="majorHAnsi" w:eastAsiaTheme="majorEastAsia" w:hAnsiTheme="majorHAnsi" w:cstheme="majorBidi"/>
          <w:color w:val="1F4D78" w:themeColor="accent1" w:themeShade="7F"/>
          <w:sz w:val="24"/>
          <w:szCs w:val="24"/>
        </w:rPr>
        <w:t>Can a consortium consist of companies related through common shareholding or subsidiary arrangements.</w:t>
      </w:r>
    </w:p>
    <w:p w14:paraId="4F565084" w14:textId="1DA0CC53" w:rsidR="00E22C82" w:rsidRDefault="00E22C82" w:rsidP="009C67F5">
      <w:r w:rsidRPr="00E22C82">
        <w:t>Yes. An application must be a joint application with at least one and preferably multiple project partners. However, applicants should consider how well their joint applications addresses a range of merit criteria including the extent to which the project connects with existing Australian industry</w:t>
      </w:r>
      <w:r w:rsidR="000058DE">
        <w:t xml:space="preserve"> and infrastructure</w:t>
      </w:r>
      <w:r w:rsidRPr="00E22C82">
        <w:t>, links with research organisations and other businesses</w:t>
      </w:r>
      <w:r w:rsidR="000058DE">
        <w:t>,</w:t>
      </w:r>
      <w:r w:rsidRPr="00E22C82">
        <w:t xml:space="preserve"> and </w:t>
      </w:r>
      <w:r w:rsidR="000058DE">
        <w:t xml:space="preserve">how the consortium will best </w:t>
      </w:r>
      <w:r w:rsidRPr="00E22C82">
        <w:t>support co-located industry in the region. We would expect any potential conflicts of interest to be noted in the application.</w:t>
      </w:r>
    </w:p>
    <w:p w14:paraId="5CEC9D6A" w14:textId="33ED5D13" w:rsidR="009469A8" w:rsidRPr="0022782C" w:rsidRDefault="00334B82" w:rsidP="0022782C">
      <w:pPr>
        <w:keepNext/>
        <w:keepLines/>
        <w:spacing w:before="40" w:after="0"/>
        <w:outlineLvl w:val="1"/>
        <w:rPr>
          <w:rFonts w:asciiTheme="majorHAnsi" w:eastAsiaTheme="majorEastAsia" w:hAnsiTheme="majorHAnsi" w:cstheme="majorBidi"/>
          <w:color w:val="2E74B5" w:themeColor="accent1" w:themeShade="BF"/>
          <w:sz w:val="26"/>
          <w:szCs w:val="26"/>
        </w:rPr>
      </w:pPr>
      <w:r w:rsidRPr="0022782C">
        <w:rPr>
          <w:rFonts w:asciiTheme="majorHAnsi" w:eastAsiaTheme="majorEastAsia" w:hAnsiTheme="majorHAnsi" w:cstheme="majorBidi"/>
          <w:color w:val="2E74B5" w:themeColor="accent1" w:themeShade="BF"/>
          <w:sz w:val="26"/>
          <w:szCs w:val="26"/>
        </w:rPr>
        <w:t>Project duration</w:t>
      </w:r>
    </w:p>
    <w:p w14:paraId="6E3DE423" w14:textId="2E4412E0" w:rsidR="009469A8" w:rsidRPr="0022782C" w:rsidRDefault="009469A8" w:rsidP="00D73826">
      <w:pPr>
        <w:spacing w:after="0"/>
        <w:rPr>
          <w:rFonts w:asciiTheme="majorHAnsi" w:eastAsiaTheme="majorEastAsia" w:hAnsiTheme="majorHAnsi" w:cstheme="majorBidi"/>
          <w:color w:val="1F4D78" w:themeColor="accent1" w:themeShade="7F"/>
          <w:sz w:val="24"/>
          <w:szCs w:val="24"/>
        </w:rPr>
      </w:pPr>
      <w:r w:rsidRPr="0022782C">
        <w:rPr>
          <w:rFonts w:asciiTheme="majorHAnsi" w:eastAsiaTheme="majorEastAsia" w:hAnsiTheme="majorHAnsi" w:cstheme="majorBidi"/>
          <w:color w:val="1F4D78" w:themeColor="accent1" w:themeShade="7F"/>
          <w:sz w:val="24"/>
          <w:szCs w:val="24"/>
        </w:rPr>
        <w:t xml:space="preserve">What is </w:t>
      </w:r>
      <w:r w:rsidR="0022782C">
        <w:rPr>
          <w:rFonts w:asciiTheme="majorHAnsi" w:eastAsiaTheme="majorEastAsia" w:hAnsiTheme="majorHAnsi" w:cstheme="majorBidi"/>
          <w:color w:val="1F4D78" w:themeColor="accent1" w:themeShade="7F"/>
          <w:sz w:val="24"/>
          <w:szCs w:val="24"/>
        </w:rPr>
        <w:t>meant by</w:t>
      </w:r>
      <w:r w:rsidRPr="0022782C">
        <w:rPr>
          <w:rFonts w:asciiTheme="majorHAnsi" w:eastAsiaTheme="majorEastAsia" w:hAnsiTheme="majorHAnsi" w:cstheme="majorBidi"/>
          <w:color w:val="1F4D78" w:themeColor="accent1" w:themeShade="7F"/>
          <w:sz w:val="24"/>
          <w:szCs w:val="24"/>
        </w:rPr>
        <w:t xml:space="preserve"> </w:t>
      </w:r>
      <w:r w:rsidR="0022782C">
        <w:rPr>
          <w:rFonts w:asciiTheme="majorHAnsi" w:eastAsiaTheme="majorEastAsia" w:hAnsiTheme="majorHAnsi" w:cstheme="majorBidi"/>
          <w:color w:val="1F4D78" w:themeColor="accent1" w:themeShade="7F"/>
          <w:sz w:val="24"/>
          <w:szCs w:val="24"/>
        </w:rPr>
        <w:t xml:space="preserve">the </w:t>
      </w:r>
      <w:r w:rsidRPr="0022782C">
        <w:rPr>
          <w:rFonts w:asciiTheme="majorHAnsi" w:eastAsiaTheme="majorEastAsia" w:hAnsiTheme="majorHAnsi" w:cstheme="majorBidi"/>
          <w:color w:val="1F4D78" w:themeColor="accent1" w:themeShade="7F"/>
          <w:sz w:val="24"/>
          <w:szCs w:val="24"/>
        </w:rPr>
        <w:t>project period</w:t>
      </w:r>
      <w:r w:rsidR="0022782C">
        <w:rPr>
          <w:rFonts w:asciiTheme="majorHAnsi" w:eastAsiaTheme="majorEastAsia" w:hAnsiTheme="majorHAnsi" w:cstheme="majorBidi"/>
          <w:color w:val="1F4D78" w:themeColor="accent1" w:themeShade="7F"/>
          <w:sz w:val="24"/>
          <w:szCs w:val="24"/>
        </w:rPr>
        <w:t xml:space="preserve"> of</w:t>
      </w:r>
      <w:r w:rsidRPr="0022782C">
        <w:rPr>
          <w:rFonts w:asciiTheme="majorHAnsi" w:eastAsiaTheme="majorEastAsia" w:hAnsiTheme="majorHAnsi" w:cstheme="majorBidi"/>
          <w:color w:val="1F4D78" w:themeColor="accent1" w:themeShade="7F"/>
          <w:sz w:val="24"/>
          <w:szCs w:val="24"/>
        </w:rPr>
        <w:t xml:space="preserve"> 3.5</w:t>
      </w:r>
      <w:r w:rsidR="0022782C">
        <w:rPr>
          <w:rFonts w:asciiTheme="majorHAnsi" w:eastAsiaTheme="majorEastAsia" w:hAnsiTheme="majorHAnsi" w:cstheme="majorBidi"/>
          <w:color w:val="1F4D78" w:themeColor="accent1" w:themeShade="7F"/>
          <w:sz w:val="24"/>
          <w:szCs w:val="24"/>
        </w:rPr>
        <w:t xml:space="preserve"> </w:t>
      </w:r>
      <w:r w:rsidRPr="0022782C">
        <w:rPr>
          <w:rFonts w:asciiTheme="majorHAnsi" w:eastAsiaTheme="majorEastAsia" w:hAnsiTheme="majorHAnsi" w:cstheme="majorBidi"/>
          <w:color w:val="1F4D78" w:themeColor="accent1" w:themeShade="7F"/>
          <w:sz w:val="24"/>
          <w:szCs w:val="24"/>
        </w:rPr>
        <w:t xml:space="preserve">years? </w:t>
      </w:r>
    </w:p>
    <w:p w14:paraId="5F9095E2" w14:textId="26C0FD8A" w:rsidR="009469A8" w:rsidRDefault="00AE06B9" w:rsidP="009C67F5">
      <w:r>
        <w:t xml:space="preserve">Grant project activities and milestones must be completed within 3.5 years of </w:t>
      </w:r>
      <w:r w:rsidR="00D73826">
        <w:t xml:space="preserve">the </w:t>
      </w:r>
      <w:r>
        <w:t>execution of a grant ag</w:t>
      </w:r>
      <w:r w:rsidR="006167B7">
        <w:t>reement</w:t>
      </w:r>
      <w:r w:rsidR="009469A8" w:rsidRPr="009469A8">
        <w:t xml:space="preserve">. </w:t>
      </w:r>
      <w:r w:rsidR="00D73826">
        <w:t>All p</w:t>
      </w:r>
      <w:r w:rsidR="009469A8" w:rsidRPr="009469A8">
        <w:t>roject activities must be complete</w:t>
      </w:r>
      <w:r w:rsidR="0022782C">
        <w:t>d</w:t>
      </w:r>
      <w:r w:rsidR="009469A8" w:rsidRPr="009469A8">
        <w:t xml:space="preserve"> by 27 March 2027.</w:t>
      </w:r>
    </w:p>
    <w:p w14:paraId="3444BE7A" w14:textId="09D8DC85" w:rsidR="009469A8" w:rsidRPr="0022782C" w:rsidRDefault="009469A8" w:rsidP="0022782C">
      <w:pPr>
        <w:keepNext/>
        <w:keepLines/>
        <w:spacing w:before="40" w:after="0"/>
        <w:outlineLvl w:val="1"/>
        <w:rPr>
          <w:rFonts w:asciiTheme="majorHAnsi" w:eastAsiaTheme="majorEastAsia" w:hAnsiTheme="majorHAnsi" w:cstheme="majorBidi"/>
          <w:color w:val="2E74B5" w:themeColor="accent1" w:themeShade="BF"/>
          <w:sz w:val="26"/>
          <w:szCs w:val="26"/>
        </w:rPr>
      </w:pPr>
      <w:r w:rsidRPr="0022782C">
        <w:rPr>
          <w:rFonts w:asciiTheme="majorHAnsi" w:eastAsiaTheme="majorEastAsia" w:hAnsiTheme="majorHAnsi" w:cstheme="majorBidi"/>
          <w:color w:val="2E74B5" w:themeColor="accent1" w:themeShade="BF"/>
          <w:sz w:val="26"/>
          <w:szCs w:val="26"/>
        </w:rPr>
        <w:t>Knowledge sharing</w:t>
      </w:r>
    </w:p>
    <w:p w14:paraId="1D0468BB" w14:textId="108F8121" w:rsidR="009469A8" w:rsidRPr="0022782C" w:rsidRDefault="0022782C" w:rsidP="00D73826">
      <w:pPr>
        <w:spacing w:after="0"/>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Does</w:t>
      </w:r>
      <w:r w:rsidR="009469A8" w:rsidRPr="0022782C">
        <w:rPr>
          <w:rFonts w:asciiTheme="majorHAnsi" w:eastAsiaTheme="majorEastAsia" w:hAnsiTheme="majorHAnsi" w:cstheme="majorBidi"/>
          <w:color w:val="1F4D78" w:themeColor="accent1" w:themeShade="7F"/>
          <w:sz w:val="24"/>
          <w:szCs w:val="24"/>
        </w:rPr>
        <w:t xml:space="preserve"> the knowledge sharing requirement</w:t>
      </w:r>
      <w:r>
        <w:rPr>
          <w:rFonts w:asciiTheme="majorHAnsi" w:eastAsiaTheme="majorEastAsia" w:hAnsiTheme="majorHAnsi" w:cstheme="majorBidi"/>
          <w:color w:val="1F4D78" w:themeColor="accent1" w:themeShade="7F"/>
          <w:sz w:val="24"/>
          <w:szCs w:val="24"/>
        </w:rPr>
        <w:t xml:space="preserve"> mean that the Commonwealth will own the rights to all project-related </w:t>
      </w:r>
      <w:r w:rsidR="009469A8" w:rsidRPr="0022782C">
        <w:rPr>
          <w:rFonts w:asciiTheme="majorHAnsi" w:eastAsiaTheme="majorEastAsia" w:hAnsiTheme="majorHAnsi" w:cstheme="majorBidi"/>
          <w:color w:val="1F4D78" w:themeColor="accent1" w:themeShade="7F"/>
          <w:sz w:val="24"/>
          <w:szCs w:val="24"/>
        </w:rPr>
        <w:t>Intellectual Property</w:t>
      </w:r>
      <w:r>
        <w:rPr>
          <w:rFonts w:asciiTheme="majorHAnsi" w:eastAsiaTheme="majorEastAsia" w:hAnsiTheme="majorHAnsi" w:cstheme="majorBidi"/>
          <w:color w:val="1F4D78" w:themeColor="accent1" w:themeShade="7F"/>
          <w:sz w:val="24"/>
          <w:szCs w:val="24"/>
        </w:rPr>
        <w:t>,</w:t>
      </w:r>
      <w:r w:rsidR="009469A8" w:rsidRPr="0022782C">
        <w:rPr>
          <w:rFonts w:asciiTheme="majorHAnsi" w:eastAsiaTheme="majorEastAsia" w:hAnsiTheme="majorHAnsi" w:cstheme="majorBidi"/>
          <w:color w:val="1F4D78" w:themeColor="accent1" w:themeShade="7F"/>
          <w:sz w:val="24"/>
          <w:szCs w:val="24"/>
        </w:rPr>
        <w:t xml:space="preserve"> or can </w:t>
      </w:r>
      <w:r>
        <w:rPr>
          <w:rFonts w:asciiTheme="majorHAnsi" w:eastAsiaTheme="majorEastAsia" w:hAnsiTheme="majorHAnsi" w:cstheme="majorBidi"/>
          <w:color w:val="1F4D78" w:themeColor="accent1" w:themeShade="7F"/>
          <w:sz w:val="24"/>
          <w:szCs w:val="24"/>
        </w:rPr>
        <w:t>applicants</w:t>
      </w:r>
      <w:r w:rsidR="009469A8" w:rsidRPr="0022782C">
        <w:rPr>
          <w:rFonts w:asciiTheme="majorHAnsi" w:eastAsiaTheme="majorEastAsia" w:hAnsiTheme="majorHAnsi" w:cstheme="majorBidi"/>
          <w:color w:val="1F4D78" w:themeColor="accent1" w:themeShade="7F"/>
          <w:sz w:val="24"/>
          <w:szCs w:val="24"/>
        </w:rPr>
        <w:t xml:space="preserve"> protect it?</w:t>
      </w:r>
    </w:p>
    <w:p w14:paraId="3B9FC4C4" w14:textId="344FBC86" w:rsidR="009469A8" w:rsidRDefault="009469A8" w:rsidP="009C67F5">
      <w:r w:rsidRPr="009469A8">
        <w:t xml:space="preserve">The Commonwealth does not intend </w:t>
      </w:r>
      <w:r w:rsidR="0022782C">
        <w:t>to acquire</w:t>
      </w:r>
      <w:r w:rsidRPr="009469A8">
        <w:t xml:space="preserve"> any intellectual property rights arising from the development and completion of </w:t>
      </w:r>
      <w:r w:rsidR="0022782C">
        <w:t>the</w:t>
      </w:r>
      <w:r w:rsidRPr="009469A8">
        <w:t xml:space="preserve"> project</w:t>
      </w:r>
      <w:r w:rsidR="0022782C">
        <w:t>s</w:t>
      </w:r>
      <w:r w:rsidRPr="009469A8">
        <w:t>.</w:t>
      </w:r>
      <w:r w:rsidR="00DC4221">
        <w:t xml:space="preserve"> </w:t>
      </w:r>
    </w:p>
    <w:p w14:paraId="2A2A9B61" w14:textId="7052A5F7" w:rsidR="00334B82" w:rsidRPr="0022782C" w:rsidRDefault="00334B82" w:rsidP="0022782C">
      <w:pPr>
        <w:keepNext/>
        <w:keepLines/>
        <w:spacing w:before="40" w:after="0"/>
        <w:outlineLvl w:val="1"/>
        <w:rPr>
          <w:rFonts w:asciiTheme="majorHAnsi" w:eastAsiaTheme="majorEastAsia" w:hAnsiTheme="majorHAnsi" w:cstheme="majorBidi"/>
          <w:color w:val="2E74B5" w:themeColor="accent1" w:themeShade="BF"/>
          <w:sz w:val="26"/>
          <w:szCs w:val="26"/>
        </w:rPr>
      </w:pPr>
      <w:r w:rsidRPr="0022782C">
        <w:rPr>
          <w:rFonts w:asciiTheme="majorHAnsi" w:eastAsiaTheme="majorEastAsia" w:hAnsiTheme="majorHAnsi" w:cstheme="majorBidi"/>
          <w:color w:val="2E74B5" w:themeColor="accent1" w:themeShade="BF"/>
          <w:sz w:val="26"/>
          <w:szCs w:val="26"/>
        </w:rPr>
        <w:t>Submission date</w:t>
      </w:r>
    </w:p>
    <w:p w14:paraId="2DB5FADB" w14:textId="63F82117" w:rsidR="00334B82" w:rsidRPr="0022782C" w:rsidRDefault="00334B82" w:rsidP="00D73826">
      <w:pPr>
        <w:spacing w:after="0"/>
        <w:rPr>
          <w:rFonts w:asciiTheme="majorHAnsi" w:eastAsiaTheme="majorEastAsia" w:hAnsiTheme="majorHAnsi" w:cstheme="majorBidi"/>
          <w:color w:val="1F4D78" w:themeColor="accent1" w:themeShade="7F"/>
          <w:sz w:val="24"/>
          <w:szCs w:val="24"/>
        </w:rPr>
      </w:pPr>
      <w:r w:rsidRPr="0022782C">
        <w:rPr>
          <w:rFonts w:asciiTheme="majorHAnsi" w:eastAsiaTheme="majorEastAsia" w:hAnsiTheme="majorHAnsi" w:cstheme="majorBidi"/>
          <w:color w:val="1F4D78" w:themeColor="accent1" w:themeShade="7F"/>
          <w:sz w:val="24"/>
          <w:szCs w:val="24"/>
        </w:rPr>
        <w:t xml:space="preserve">Is 27 April the closing date for </w:t>
      </w:r>
      <w:r w:rsidR="0022782C" w:rsidRPr="0022782C">
        <w:rPr>
          <w:rFonts w:asciiTheme="majorHAnsi" w:eastAsiaTheme="majorEastAsia" w:hAnsiTheme="majorHAnsi" w:cstheme="majorBidi"/>
          <w:color w:val="1F4D78" w:themeColor="accent1" w:themeShade="7F"/>
          <w:sz w:val="24"/>
          <w:szCs w:val="24"/>
        </w:rPr>
        <w:t>Stage</w:t>
      </w:r>
      <w:r w:rsidRPr="0022782C">
        <w:rPr>
          <w:rFonts w:asciiTheme="majorHAnsi" w:eastAsiaTheme="majorEastAsia" w:hAnsiTheme="majorHAnsi" w:cstheme="majorBidi"/>
          <w:color w:val="1F4D78" w:themeColor="accent1" w:themeShade="7F"/>
          <w:sz w:val="24"/>
          <w:szCs w:val="24"/>
        </w:rPr>
        <w:t xml:space="preserve"> 1 or </w:t>
      </w:r>
      <w:r w:rsidR="0022782C" w:rsidRPr="0022782C">
        <w:rPr>
          <w:rFonts w:asciiTheme="majorHAnsi" w:eastAsiaTheme="majorEastAsia" w:hAnsiTheme="majorHAnsi" w:cstheme="majorBidi"/>
          <w:color w:val="1F4D78" w:themeColor="accent1" w:themeShade="7F"/>
          <w:sz w:val="24"/>
          <w:szCs w:val="24"/>
        </w:rPr>
        <w:t>Stage</w:t>
      </w:r>
      <w:r w:rsidRPr="0022782C">
        <w:rPr>
          <w:rFonts w:asciiTheme="majorHAnsi" w:eastAsiaTheme="majorEastAsia" w:hAnsiTheme="majorHAnsi" w:cstheme="majorBidi"/>
          <w:color w:val="1F4D78" w:themeColor="accent1" w:themeShade="7F"/>
          <w:sz w:val="24"/>
          <w:szCs w:val="24"/>
        </w:rPr>
        <w:t xml:space="preserve"> 2</w:t>
      </w:r>
      <w:r w:rsidR="0022782C" w:rsidRPr="0022782C">
        <w:rPr>
          <w:rFonts w:asciiTheme="majorHAnsi" w:eastAsiaTheme="majorEastAsia" w:hAnsiTheme="majorHAnsi" w:cstheme="majorBidi"/>
          <w:color w:val="1F4D78" w:themeColor="accent1" w:themeShade="7F"/>
          <w:sz w:val="24"/>
          <w:szCs w:val="24"/>
        </w:rPr>
        <w:t xml:space="preserve"> of the application process?</w:t>
      </w:r>
    </w:p>
    <w:p w14:paraId="4059AAFC" w14:textId="6C4E167E" w:rsidR="00334B82" w:rsidRDefault="0022782C" w:rsidP="009C67F5">
      <w:r>
        <w:t>Stage 1 applications for the</w:t>
      </w:r>
      <w:r w:rsidR="00334B82" w:rsidRPr="00334B82">
        <w:t xml:space="preserve"> Townsville Region Grant Opportunity </w:t>
      </w:r>
      <w:r>
        <w:t xml:space="preserve">open on 14 March 2023 and close on 27 April 2023. </w:t>
      </w:r>
      <w:r w:rsidR="004E66C0">
        <w:t xml:space="preserve">Based on the assessment of Stage 1 applications, selected applicants will be invited to proceed to Stage 2, </w:t>
      </w:r>
      <w:r w:rsidR="00D97E2B">
        <w:t xml:space="preserve">which will close </w:t>
      </w:r>
      <w:r w:rsidR="00D73826">
        <w:t xml:space="preserve">on </w:t>
      </w:r>
      <w:r w:rsidR="00D97E2B">
        <w:t>4 August 2023</w:t>
      </w:r>
      <w:r w:rsidR="00CA3AA4">
        <w:t>.</w:t>
      </w:r>
    </w:p>
    <w:p w14:paraId="125E10DB" w14:textId="087FD6E3" w:rsidR="00334B82" w:rsidRPr="004E66C0" w:rsidRDefault="00334B82" w:rsidP="004E66C0">
      <w:pPr>
        <w:keepNext/>
        <w:keepLines/>
        <w:spacing w:before="40" w:after="0"/>
        <w:outlineLvl w:val="1"/>
        <w:rPr>
          <w:rFonts w:asciiTheme="majorHAnsi" w:eastAsiaTheme="majorEastAsia" w:hAnsiTheme="majorHAnsi" w:cstheme="majorBidi"/>
          <w:color w:val="2E74B5" w:themeColor="accent1" w:themeShade="BF"/>
          <w:sz w:val="26"/>
          <w:szCs w:val="26"/>
        </w:rPr>
      </w:pPr>
      <w:r w:rsidRPr="004E66C0">
        <w:rPr>
          <w:rFonts w:asciiTheme="majorHAnsi" w:eastAsiaTheme="majorEastAsia" w:hAnsiTheme="majorHAnsi" w:cstheme="majorBidi"/>
          <w:color w:val="2E74B5" w:themeColor="accent1" w:themeShade="BF"/>
          <w:sz w:val="26"/>
          <w:szCs w:val="26"/>
        </w:rPr>
        <w:lastRenderedPageBreak/>
        <w:t>Funding agreement</w:t>
      </w:r>
    </w:p>
    <w:p w14:paraId="2B638022" w14:textId="6BE1D8BA" w:rsidR="00334B82" w:rsidRDefault="00334B82" w:rsidP="009C67F5">
      <w:r w:rsidRPr="00334B82">
        <w:t xml:space="preserve">Are there circumstances </w:t>
      </w:r>
      <w:r w:rsidR="004E66C0">
        <w:t>under which the</w:t>
      </w:r>
      <w:r w:rsidRPr="00334B82">
        <w:t xml:space="preserve"> </w:t>
      </w:r>
      <w:r w:rsidR="004E66C0">
        <w:t>s</w:t>
      </w:r>
      <w:r w:rsidRPr="00334B82">
        <w:t xml:space="preserve">tandard </w:t>
      </w:r>
      <w:r w:rsidR="004E66C0">
        <w:t>c</w:t>
      </w:r>
      <w:r w:rsidRPr="00334B82">
        <w:t xml:space="preserve">lauses </w:t>
      </w:r>
      <w:r w:rsidR="004E66C0">
        <w:t xml:space="preserve">of the Commonwealth Funding Agreement </w:t>
      </w:r>
      <w:r w:rsidRPr="00334B82">
        <w:t>can be amended?</w:t>
      </w:r>
    </w:p>
    <w:p w14:paraId="642EAC64" w14:textId="4C350815" w:rsidR="00334B82" w:rsidRPr="005B5333" w:rsidRDefault="004E66C0" w:rsidP="009C67F5">
      <w:r>
        <w:t xml:space="preserve">Generally, </w:t>
      </w:r>
      <w:r w:rsidR="00334B82" w:rsidRPr="00334B82">
        <w:t>we do not amend standard clauses of Funding Agreements</w:t>
      </w:r>
      <w:r w:rsidR="00B509EC">
        <w:t xml:space="preserve">. </w:t>
      </w:r>
      <w:r>
        <w:t>Where a grantee makes a case for amendment</w:t>
      </w:r>
      <w:r w:rsidR="00334B82" w:rsidRPr="00334B82">
        <w:t xml:space="preserve">, </w:t>
      </w:r>
      <w:r>
        <w:t>Program Management</w:t>
      </w:r>
      <w:r w:rsidR="00334B82" w:rsidRPr="00334B82">
        <w:t xml:space="preserve"> </w:t>
      </w:r>
      <w:r w:rsidR="00837BCF">
        <w:t xml:space="preserve">may </w:t>
      </w:r>
      <w:r w:rsidR="00334B82" w:rsidRPr="00334B82">
        <w:t>seek legal advice on a case</w:t>
      </w:r>
      <w:r>
        <w:t>-</w:t>
      </w:r>
      <w:r w:rsidR="00334B82" w:rsidRPr="00334B82">
        <w:t>by</w:t>
      </w:r>
      <w:r>
        <w:t>-</w:t>
      </w:r>
      <w:r w:rsidR="00334B82" w:rsidRPr="00334B82">
        <w:t>case basis</w:t>
      </w:r>
      <w:r>
        <w:t>.</w:t>
      </w:r>
    </w:p>
    <w:sectPr w:rsidR="00334B82" w:rsidRPr="005B5333" w:rsidSect="00053B9E">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B321" w14:textId="77777777" w:rsidR="00053B9E" w:rsidRDefault="00053B9E" w:rsidP="00053B9E">
      <w:pPr>
        <w:spacing w:after="0" w:line="240" w:lineRule="auto"/>
      </w:pPr>
      <w:r>
        <w:separator/>
      </w:r>
    </w:p>
  </w:endnote>
  <w:endnote w:type="continuationSeparator" w:id="0">
    <w:p w14:paraId="3A1228BF" w14:textId="77777777" w:rsidR="00053B9E" w:rsidRDefault="00053B9E" w:rsidP="0005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9C55" w14:textId="77777777" w:rsidR="00053B9E" w:rsidRDefault="00053B9E" w:rsidP="00053B9E">
      <w:pPr>
        <w:spacing w:after="0" w:line="240" w:lineRule="auto"/>
      </w:pPr>
      <w:r>
        <w:separator/>
      </w:r>
    </w:p>
  </w:footnote>
  <w:footnote w:type="continuationSeparator" w:id="0">
    <w:p w14:paraId="35FEB2F8" w14:textId="77777777" w:rsidR="00053B9E" w:rsidRDefault="00053B9E" w:rsidP="00053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D088" w14:textId="450E0A7F" w:rsidR="00053B9E" w:rsidRPr="00053B9E" w:rsidRDefault="00053B9E" w:rsidP="00053B9E">
    <w:pPr>
      <w:pStyle w:val="Header"/>
    </w:pPr>
    <w:r>
      <w:rPr>
        <w:rFonts w:ascii="Segoe UI" w:hAnsi="Segoe UI" w:cs="Segoe UI"/>
        <w:noProof/>
        <w:color w:val="444444"/>
        <w:szCs w:val="20"/>
        <w:lang w:eastAsia="en-AU"/>
      </w:rPr>
      <w:drawing>
        <wp:inline distT="0" distB="0" distL="0" distR="0" wp14:anchorId="46B578BD" wp14:editId="3AE5B2E4">
          <wp:extent cx="4000500" cy="1016482"/>
          <wp:effectExtent l="0" t="0" r="0" b="0"/>
          <wp:docPr id="1" name="Picture 1"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03B"/>
    <w:multiLevelType w:val="hybridMultilevel"/>
    <w:tmpl w:val="DA6C051E"/>
    <w:lvl w:ilvl="0" w:tplc="0C090001">
      <w:start w:val="1"/>
      <w:numFmt w:val="bullet"/>
      <w:lvlText w:val=""/>
      <w:lvlJc w:val="left"/>
      <w:pPr>
        <w:ind w:left="720" w:hanging="360"/>
      </w:pPr>
      <w:rPr>
        <w:rFonts w:ascii="Symbol" w:hAnsi="Symbol" w:hint="default"/>
      </w:rPr>
    </w:lvl>
    <w:lvl w:ilvl="1" w:tplc="C04E22CE">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D14F3"/>
    <w:multiLevelType w:val="hybridMultilevel"/>
    <w:tmpl w:val="C3483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1A67D4"/>
    <w:multiLevelType w:val="hybridMultilevel"/>
    <w:tmpl w:val="296A54D0"/>
    <w:lvl w:ilvl="0" w:tplc="280250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FE7D29"/>
    <w:multiLevelType w:val="hybridMultilevel"/>
    <w:tmpl w:val="51C67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00305B"/>
    <w:multiLevelType w:val="hybridMultilevel"/>
    <w:tmpl w:val="8CF2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1289568">
    <w:abstractNumId w:val="0"/>
  </w:num>
  <w:num w:numId="2" w16cid:durableId="562177850">
    <w:abstractNumId w:val="4"/>
  </w:num>
  <w:num w:numId="3" w16cid:durableId="699474242">
    <w:abstractNumId w:val="2"/>
  </w:num>
  <w:num w:numId="4" w16cid:durableId="4211551">
    <w:abstractNumId w:val="3"/>
  </w:num>
  <w:num w:numId="5" w16cid:durableId="6043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20"/>
    <w:rsid w:val="000058DE"/>
    <w:rsid w:val="0003566B"/>
    <w:rsid w:val="00050204"/>
    <w:rsid w:val="00052886"/>
    <w:rsid w:val="00053B9E"/>
    <w:rsid w:val="00054479"/>
    <w:rsid w:val="0007413E"/>
    <w:rsid w:val="000A71BF"/>
    <w:rsid w:val="000D4EB2"/>
    <w:rsid w:val="000F396E"/>
    <w:rsid w:val="000F3ECF"/>
    <w:rsid w:val="00155EAA"/>
    <w:rsid w:val="00180C74"/>
    <w:rsid w:val="00193886"/>
    <w:rsid w:val="001B1EE3"/>
    <w:rsid w:val="001D50EE"/>
    <w:rsid w:val="001D7547"/>
    <w:rsid w:val="00201A43"/>
    <w:rsid w:val="0022782C"/>
    <w:rsid w:val="00235FA3"/>
    <w:rsid w:val="00247FD5"/>
    <w:rsid w:val="00270B77"/>
    <w:rsid w:val="00271C00"/>
    <w:rsid w:val="002C197D"/>
    <w:rsid w:val="002F637F"/>
    <w:rsid w:val="0032366F"/>
    <w:rsid w:val="003242B5"/>
    <w:rsid w:val="00326B9E"/>
    <w:rsid w:val="00334B82"/>
    <w:rsid w:val="0034633D"/>
    <w:rsid w:val="00363D69"/>
    <w:rsid w:val="003A7DA3"/>
    <w:rsid w:val="00400AFC"/>
    <w:rsid w:val="004167EB"/>
    <w:rsid w:val="00445E0C"/>
    <w:rsid w:val="004B248F"/>
    <w:rsid w:val="004C26A6"/>
    <w:rsid w:val="004D38C1"/>
    <w:rsid w:val="004E66C0"/>
    <w:rsid w:val="005118A2"/>
    <w:rsid w:val="00561E3F"/>
    <w:rsid w:val="005B0AE9"/>
    <w:rsid w:val="005B5333"/>
    <w:rsid w:val="005F3A41"/>
    <w:rsid w:val="006167B7"/>
    <w:rsid w:val="00630101"/>
    <w:rsid w:val="00650EFA"/>
    <w:rsid w:val="00660317"/>
    <w:rsid w:val="0067753C"/>
    <w:rsid w:val="006C5245"/>
    <w:rsid w:val="006C5337"/>
    <w:rsid w:val="00701643"/>
    <w:rsid w:val="00704FFC"/>
    <w:rsid w:val="00721A20"/>
    <w:rsid w:val="00755DEA"/>
    <w:rsid w:val="00772D2C"/>
    <w:rsid w:val="00774480"/>
    <w:rsid w:val="00785C47"/>
    <w:rsid w:val="007A5EE9"/>
    <w:rsid w:val="007D3E71"/>
    <w:rsid w:val="008041E8"/>
    <w:rsid w:val="00827223"/>
    <w:rsid w:val="0083516C"/>
    <w:rsid w:val="00837BCF"/>
    <w:rsid w:val="00846E24"/>
    <w:rsid w:val="008B1A82"/>
    <w:rsid w:val="008D260E"/>
    <w:rsid w:val="009114FF"/>
    <w:rsid w:val="00930DF8"/>
    <w:rsid w:val="009469A8"/>
    <w:rsid w:val="00950C48"/>
    <w:rsid w:val="00961517"/>
    <w:rsid w:val="009C0F12"/>
    <w:rsid w:val="009C67F5"/>
    <w:rsid w:val="009E0134"/>
    <w:rsid w:val="009F4292"/>
    <w:rsid w:val="00A13516"/>
    <w:rsid w:val="00A24B18"/>
    <w:rsid w:val="00A37B9F"/>
    <w:rsid w:val="00A54302"/>
    <w:rsid w:val="00A77F0E"/>
    <w:rsid w:val="00AE06B9"/>
    <w:rsid w:val="00AE129B"/>
    <w:rsid w:val="00B11DEC"/>
    <w:rsid w:val="00B14500"/>
    <w:rsid w:val="00B248B1"/>
    <w:rsid w:val="00B502ED"/>
    <w:rsid w:val="00B509EC"/>
    <w:rsid w:val="00B54FC2"/>
    <w:rsid w:val="00B57AF4"/>
    <w:rsid w:val="00B71663"/>
    <w:rsid w:val="00B741D7"/>
    <w:rsid w:val="00BC7591"/>
    <w:rsid w:val="00BE1F84"/>
    <w:rsid w:val="00BF7D6F"/>
    <w:rsid w:val="00C01B5A"/>
    <w:rsid w:val="00C04B34"/>
    <w:rsid w:val="00C22436"/>
    <w:rsid w:val="00C225A5"/>
    <w:rsid w:val="00C25E6C"/>
    <w:rsid w:val="00C745FC"/>
    <w:rsid w:val="00C91876"/>
    <w:rsid w:val="00CA3AA4"/>
    <w:rsid w:val="00CD2905"/>
    <w:rsid w:val="00CD7B36"/>
    <w:rsid w:val="00CF70A8"/>
    <w:rsid w:val="00D73826"/>
    <w:rsid w:val="00D97E2B"/>
    <w:rsid w:val="00DB3523"/>
    <w:rsid w:val="00DC4221"/>
    <w:rsid w:val="00DE42D1"/>
    <w:rsid w:val="00E11403"/>
    <w:rsid w:val="00E22C82"/>
    <w:rsid w:val="00E42972"/>
    <w:rsid w:val="00E759FE"/>
    <w:rsid w:val="00EC3472"/>
    <w:rsid w:val="00EC4D5A"/>
    <w:rsid w:val="00EE25DA"/>
    <w:rsid w:val="00EF1618"/>
    <w:rsid w:val="00F21996"/>
    <w:rsid w:val="00F47E7F"/>
    <w:rsid w:val="00F575F1"/>
    <w:rsid w:val="00FA4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60D2"/>
  <w15:chartTrackingRefBased/>
  <w15:docId w15:val="{20E9C045-1090-4048-A0E5-72623D9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34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A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2D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A2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21A20"/>
    <w:pPr>
      <w:ind w:left="720"/>
      <w:contextualSpacing/>
    </w:pPr>
  </w:style>
  <w:style w:type="paragraph" w:styleId="ListBullet">
    <w:name w:val="List Bullet"/>
    <w:basedOn w:val="Normal"/>
    <w:unhideWhenUsed/>
    <w:qFormat/>
    <w:rsid w:val="00721A20"/>
    <w:pPr>
      <w:spacing w:after="120" w:line="240" w:lineRule="auto"/>
    </w:pPr>
    <w:rPr>
      <w:sz w:val="24"/>
      <w:szCs w:val="24"/>
    </w:rPr>
  </w:style>
  <w:style w:type="paragraph" w:customStyle="1" w:styleId="Texttable">
    <w:name w:val="Text table"/>
    <w:basedOn w:val="Normal"/>
    <w:link w:val="TexttableChar"/>
    <w:qFormat/>
    <w:rsid w:val="00721A20"/>
    <w:pPr>
      <w:spacing w:before="120" w:after="120" w:line="240" w:lineRule="auto"/>
    </w:pPr>
    <w:rPr>
      <w:sz w:val="24"/>
      <w:szCs w:val="24"/>
    </w:rPr>
  </w:style>
  <w:style w:type="character" w:customStyle="1" w:styleId="TexttableChar">
    <w:name w:val="Text table Char"/>
    <w:basedOn w:val="DefaultParagraphFont"/>
    <w:link w:val="Texttable"/>
    <w:rsid w:val="00721A20"/>
    <w:rPr>
      <w:sz w:val="24"/>
      <w:szCs w:val="24"/>
    </w:rPr>
  </w:style>
  <w:style w:type="character" w:customStyle="1" w:styleId="Heading1Char">
    <w:name w:val="Heading 1 Char"/>
    <w:basedOn w:val="DefaultParagraphFont"/>
    <w:link w:val="Heading1"/>
    <w:uiPriority w:val="9"/>
    <w:rsid w:val="00721A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34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248B1"/>
    <w:rPr>
      <w:color w:val="0563C1"/>
      <w:u w:val="single"/>
    </w:rPr>
  </w:style>
  <w:style w:type="character" w:styleId="CommentReference">
    <w:name w:val="annotation reference"/>
    <w:basedOn w:val="DefaultParagraphFont"/>
    <w:uiPriority w:val="99"/>
    <w:semiHidden/>
    <w:unhideWhenUsed/>
    <w:rsid w:val="009114FF"/>
    <w:rPr>
      <w:sz w:val="16"/>
      <w:szCs w:val="16"/>
    </w:rPr>
  </w:style>
  <w:style w:type="paragraph" w:styleId="CommentText">
    <w:name w:val="annotation text"/>
    <w:basedOn w:val="Normal"/>
    <w:link w:val="CommentTextChar"/>
    <w:uiPriority w:val="99"/>
    <w:unhideWhenUsed/>
    <w:rsid w:val="009114FF"/>
    <w:pPr>
      <w:spacing w:line="240" w:lineRule="auto"/>
    </w:pPr>
    <w:rPr>
      <w:sz w:val="20"/>
      <w:szCs w:val="20"/>
    </w:rPr>
  </w:style>
  <w:style w:type="character" w:customStyle="1" w:styleId="CommentTextChar">
    <w:name w:val="Comment Text Char"/>
    <w:basedOn w:val="DefaultParagraphFont"/>
    <w:link w:val="CommentText"/>
    <w:uiPriority w:val="99"/>
    <w:rsid w:val="009114FF"/>
    <w:rPr>
      <w:sz w:val="20"/>
      <w:szCs w:val="20"/>
    </w:rPr>
  </w:style>
  <w:style w:type="paragraph" w:styleId="CommentSubject">
    <w:name w:val="annotation subject"/>
    <w:basedOn w:val="CommentText"/>
    <w:next w:val="CommentText"/>
    <w:link w:val="CommentSubjectChar"/>
    <w:uiPriority w:val="99"/>
    <w:semiHidden/>
    <w:unhideWhenUsed/>
    <w:rsid w:val="009114FF"/>
    <w:rPr>
      <w:b/>
      <w:bCs/>
    </w:rPr>
  </w:style>
  <w:style w:type="character" w:customStyle="1" w:styleId="CommentSubjectChar">
    <w:name w:val="Comment Subject Char"/>
    <w:basedOn w:val="CommentTextChar"/>
    <w:link w:val="CommentSubject"/>
    <w:uiPriority w:val="99"/>
    <w:semiHidden/>
    <w:rsid w:val="009114FF"/>
    <w:rPr>
      <w:b/>
      <w:bCs/>
      <w:sz w:val="20"/>
      <w:szCs w:val="20"/>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rPr>
  </w:style>
  <w:style w:type="character" w:customStyle="1" w:styleId="Heading4Char">
    <w:name w:val="Heading 4 Char"/>
    <w:basedOn w:val="DefaultParagraphFont"/>
    <w:link w:val="Heading4"/>
    <w:uiPriority w:val="9"/>
    <w:rsid w:val="00772D2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A71BF"/>
    <w:rPr>
      <w:color w:val="954F72" w:themeColor="followedHyperlink"/>
      <w:u w:val="single"/>
    </w:rPr>
  </w:style>
  <w:style w:type="paragraph" w:styleId="Revision">
    <w:name w:val="Revision"/>
    <w:hidden/>
    <w:uiPriority w:val="99"/>
    <w:semiHidden/>
    <w:rsid w:val="00C91876"/>
    <w:pPr>
      <w:spacing w:after="0" w:line="240" w:lineRule="auto"/>
    </w:pPr>
  </w:style>
  <w:style w:type="paragraph" w:styleId="Header">
    <w:name w:val="header"/>
    <w:basedOn w:val="Normal"/>
    <w:link w:val="HeaderChar"/>
    <w:uiPriority w:val="99"/>
    <w:unhideWhenUsed/>
    <w:rsid w:val="00053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B9E"/>
  </w:style>
  <w:style w:type="paragraph" w:styleId="Footer">
    <w:name w:val="footer"/>
    <w:basedOn w:val="Normal"/>
    <w:link w:val="FooterChar"/>
    <w:uiPriority w:val="99"/>
    <w:unhideWhenUsed/>
    <w:rsid w:val="00053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B9E"/>
  </w:style>
  <w:style w:type="character" w:styleId="UnresolvedMention">
    <w:name w:val="Unresolved Mention"/>
    <w:basedOn w:val="DefaultParagraphFont"/>
    <w:uiPriority w:val="99"/>
    <w:semiHidden/>
    <w:unhideWhenUsed/>
    <w:rsid w:val="00270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210">
      <w:bodyDiv w:val="1"/>
      <w:marLeft w:val="0"/>
      <w:marRight w:val="0"/>
      <w:marTop w:val="0"/>
      <w:marBottom w:val="0"/>
      <w:divBdr>
        <w:top w:val="none" w:sz="0" w:space="0" w:color="auto"/>
        <w:left w:val="none" w:sz="0" w:space="0" w:color="auto"/>
        <w:bottom w:val="none" w:sz="0" w:space="0" w:color="auto"/>
        <w:right w:val="none" w:sz="0" w:space="0" w:color="auto"/>
      </w:divBdr>
    </w:div>
    <w:div w:id="947469448">
      <w:bodyDiv w:val="1"/>
      <w:marLeft w:val="0"/>
      <w:marRight w:val="0"/>
      <w:marTop w:val="0"/>
      <w:marBottom w:val="0"/>
      <w:divBdr>
        <w:top w:val="none" w:sz="0" w:space="0" w:color="auto"/>
        <w:left w:val="none" w:sz="0" w:space="0" w:color="auto"/>
        <w:bottom w:val="none" w:sz="0" w:space="0" w:color="auto"/>
        <w:right w:val="none" w:sz="0" w:space="0" w:color="auto"/>
      </w:divBdr>
    </w:div>
    <w:div w:id="1046295250">
      <w:bodyDiv w:val="1"/>
      <w:marLeft w:val="0"/>
      <w:marRight w:val="0"/>
      <w:marTop w:val="0"/>
      <w:marBottom w:val="0"/>
      <w:divBdr>
        <w:top w:val="none" w:sz="0" w:space="0" w:color="auto"/>
        <w:left w:val="none" w:sz="0" w:space="0" w:color="auto"/>
        <w:bottom w:val="none" w:sz="0" w:space="0" w:color="auto"/>
        <w:right w:val="none" w:sz="0" w:space="0" w:color="auto"/>
      </w:divBdr>
    </w:div>
    <w:div w:id="1590042371">
      <w:bodyDiv w:val="1"/>
      <w:marLeft w:val="0"/>
      <w:marRight w:val="0"/>
      <w:marTop w:val="0"/>
      <w:marBottom w:val="0"/>
      <w:divBdr>
        <w:top w:val="none" w:sz="0" w:space="0" w:color="auto"/>
        <w:left w:val="none" w:sz="0" w:space="0" w:color="auto"/>
        <w:bottom w:val="none" w:sz="0" w:space="0" w:color="auto"/>
        <w:right w:val="none" w:sz="0" w:space="0" w:color="auto"/>
      </w:divBdr>
    </w:div>
    <w:div w:id="1695424118">
      <w:bodyDiv w:val="1"/>
      <w:marLeft w:val="0"/>
      <w:marRight w:val="0"/>
      <w:marTop w:val="0"/>
      <w:marBottom w:val="0"/>
      <w:divBdr>
        <w:top w:val="none" w:sz="0" w:space="0" w:color="auto"/>
        <w:left w:val="none" w:sz="0" w:space="0" w:color="auto"/>
        <w:bottom w:val="none" w:sz="0" w:space="0" w:color="auto"/>
        <w:right w:val="none" w:sz="0" w:space="0" w:color="auto"/>
      </w:divBdr>
    </w:div>
    <w:div w:id="19887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regional-hydrogen-hubs-townsville-reg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gov.au/grants-and-programs/regional-hydrogen-hubs-townsville-reg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usiness.gov.au/grants-and-programs/regional-hydrogen-hubs-townsville-reg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gov.au/grants-and-programs/regional-hydrogen-hubs-townsville-reg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grants-and-programs/regional-hydrogen-hubs-townsville-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Frequently Asked Questions</TermName>
          <TermId>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OFFICIAL:Sensitive</TermName>
          <TermId>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Hydrogen Hubs</TermName>
          <TermId xmlns="http://schemas.microsoft.com/office/infopath/2007/PartnerControls">aefdd462-8fdb-4979-9261-7e9f2cf599b4</TermId>
        </TermInfo>
        <TermInfo xmlns="http://schemas.microsoft.com/office/infopath/2007/PartnerControls">
          <TermName xmlns="http://schemas.microsoft.com/office/infopath/2007/PartnerControls">Townsville Hydrogen Hub</TermName>
          <TermId xmlns="http://schemas.microsoft.com/office/infopath/2007/PartnerControls">2bfce385-811e-4e58-8be9-937d8cc9285f</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218</Value>
      <Value>42827</Value>
      <Value>46829</Value>
      <Value>48489</Value>
      <Value>40022</Value>
      <Value>5063</Value>
    </TaxCatchAll>
    <DocHub_ProjectGrantBenefitNo xmlns="2a251b7e-61e4-4816-a71f-b295a9ad20fb">BGH02210</DocHub_ProjectGrantBenefitNo>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Comments xmlns="http://schemas.microsoft.com/sharepoint/v3">Updated as at: 17/4 based on question from Foretescue around Consortiums and eligibility/merit criteria.</Commen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8a9185f06f64e54b43fcb85a961e537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ceba5ee44cf7dbc1c02da01ed8b1b4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dexed="true"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C91B-7789-4BAC-979A-751E6C2ED89A}">
  <ds:schemaRefs>
    <ds:schemaRef ds:uri="http://schemas.microsoft.com/sharepoint/events"/>
  </ds:schemaRefs>
</ds:datastoreItem>
</file>

<file path=customXml/itemProps2.xml><?xml version="1.0" encoding="utf-8"?>
<ds:datastoreItem xmlns:ds="http://schemas.openxmlformats.org/officeDocument/2006/customXml" ds:itemID="{AC018931-263D-4349-8E0B-B498E199FD84}">
  <ds:schemaRefs>
    <ds:schemaRef ds:uri="http://schemas.microsoft.com/sharepoint/v3/contenttype/forms"/>
  </ds:schemaRefs>
</ds:datastoreItem>
</file>

<file path=customXml/itemProps3.xml><?xml version="1.0" encoding="utf-8"?>
<ds:datastoreItem xmlns:ds="http://schemas.openxmlformats.org/officeDocument/2006/customXml" ds:itemID="{4D9F44EF-EE68-4C22-90CB-25AB2AD6ECDE}">
  <ds:schemaRefs>
    <ds:schemaRef ds:uri="http://purl.org/dc/terms/"/>
    <ds:schemaRef ds:uri="http://schemas.microsoft.com/sharepoint/v3"/>
    <ds:schemaRef ds:uri="http://purl.org/dc/dcmitype/"/>
    <ds:schemaRef ds:uri="http://schemas.microsoft.com/sharepoint/v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D3ABC1E0-3622-42D5-B7F9-02BB73F26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9F935-1950-42C6-9349-441638C1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Kellahan, Danielle</dc:creator>
  <cp:keywords/>
  <dc:description/>
  <cp:lastModifiedBy>McMahon, Emily</cp:lastModifiedBy>
  <cp:revision>8</cp:revision>
  <cp:lastPrinted>2023-04-18T22:40:00Z</cp:lastPrinted>
  <dcterms:created xsi:type="dcterms:W3CDTF">2023-04-18T22:39:00Z</dcterms:created>
  <dcterms:modified xsi:type="dcterms:W3CDTF">2023-04-18T22:51:00Z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0x010100DBDD2C290D20814E9D2599A3B02167FC</vt:lpwstr>
  </property>
  <property fmtid="{D5CDD505-2E9C-101B-9397-08002B2CF9AE}" pid="3" name="DocHub_Year">
    <vt:lpwstr>46829;#2023|4fbcaf2e-c858-4248-836e-58ac5eb285ca</vt:lpwstr>
  </property>
  <property fmtid="{D5CDD505-2E9C-101B-9397-08002B2CF9AE}" pid="4" name="DocHub_WorkActivity">
    <vt:lpwstr>218;#Grants Management|ae56a7d0-9b4a-44c9-bf29-30efe76361d1</vt:lpwstr>
  </property>
  <property fmtid="{D5CDD505-2E9C-101B-9397-08002B2CF9AE}" pid="5" name="DocHub_Keywords">
    <vt:lpwstr>42827;#Hydrogen Hubs|aefdd462-8fdb-4979-9261-7e9f2cf599b4;#48489;#Townsville Hydrogen Hub|2bfce385-811e-4e58-8be9-937d8cc9285f</vt:lpwstr>
  </property>
  <property fmtid="{D5CDD505-2E9C-101B-9397-08002B2CF9AE}" pid="6" name="DocHub_DocumentType">
    <vt:lpwstr>5063;#Frequently Asked Questions|752e88a4-b1d1-4a20-8d2b-1e0e29e3494a</vt:lpwstr>
  </property>
  <property fmtid="{D5CDD505-2E9C-101B-9397-08002B2CF9AE}" pid="7" name="DocHub_SecurityClassification">
    <vt:lpwstr>40022;#OFFICIAL:Sensitive|11f6fb0b-52ce-4109-8f7f-521b2a62f692</vt:lpwstr>
  </property>
  <property fmtid="{D5CDD505-2E9C-101B-9397-08002B2CF9AE}" pid="8" name="DocHub_EntityCustomer">
    <vt:lpwstr/>
  </property>
</Properties>
</file>