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093D1" w14:textId="2685703C" w:rsidR="0012104F" w:rsidRDefault="00F75BC2" w:rsidP="00A609FE">
      <w:pPr>
        <w:pStyle w:val="Heading1"/>
        <w:spacing w:before="720" w:after="720"/>
      </w:pPr>
      <w:bookmarkStart w:id="0" w:name="_Toc525118054"/>
      <w:r w:rsidRPr="0094266C">
        <w:t>SME Export Hubs</w:t>
      </w:r>
      <w:r w:rsidR="0094266C" w:rsidRPr="0094266C">
        <w:t xml:space="preserve"> - </w:t>
      </w:r>
      <w:r w:rsidR="2E8D31C5" w:rsidRPr="0094266C">
        <w:t>Growth Centre Priorities</w:t>
      </w:r>
      <w:bookmarkEnd w:id="0"/>
    </w:p>
    <w:p w14:paraId="37F010A4" w14:textId="17CB60FE" w:rsidR="000333C7" w:rsidRPr="000333C7" w:rsidRDefault="006F2E55" w:rsidP="000333C7">
      <w:pPr>
        <w:pStyle w:val="Heading1"/>
      </w:pPr>
      <w:r>
        <w:t>August</w:t>
      </w:r>
      <w:r w:rsidR="000333C7">
        <w:t xml:space="preserve"> 2019</w:t>
      </w:r>
    </w:p>
    <w:p w14:paraId="56537218" w14:textId="77777777" w:rsidR="0012104F" w:rsidRDefault="0012104F" w:rsidP="00483CF9">
      <w:r>
        <w:br w:type="page"/>
      </w:r>
    </w:p>
    <w:sdt>
      <w:sdtPr>
        <w:rPr>
          <w:rFonts w:ascii="Arial" w:eastAsiaTheme="minorHAnsi" w:hAnsi="Arial" w:cstheme="minorBidi"/>
          <w:color w:val="auto"/>
          <w:sz w:val="22"/>
          <w:szCs w:val="22"/>
          <w:lang w:val="en-AU"/>
        </w:rPr>
        <w:id w:val="-1920313455"/>
        <w:docPartObj>
          <w:docPartGallery w:val="Table of Contents"/>
          <w:docPartUnique/>
        </w:docPartObj>
      </w:sdtPr>
      <w:sdtEndPr>
        <w:rPr>
          <w:b/>
          <w:bCs/>
          <w:noProof/>
        </w:rPr>
      </w:sdtEndPr>
      <w:sdtContent>
        <w:p w14:paraId="4C2C001A" w14:textId="57F4008B" w:rsidR="008E0700" w:rsidRDefault="008E0700">
          <w:pPr>
            <w:pStyle w:val="TOCHeading"/>
          </w:pPr>
          <w:r>
            <w:t>Table of Contents</w:t>
          </w:r>
        </w:p>
        <w:p w14:paraId="76A7DD21" w14:textId="77777777" w:rsidR="00FF10B4" w:rsidRDefault="002B0930">
          <w:pPr>
            <w:pStyle w:val="TOC1"/>
            <w:rPr>
              <w:rFonts w:asciiTheme="minorHAnsi" w:eastAsiaTheme="minorEastAsia" w:hAnsiTheme="minorHAnsi"/>
              <w:noProof/>
              <w:lang w:eastAsia="en-AU"/>
            </w:rPr>
          </w:pPr>
          <w:r>
            <w:rPr>
              <w:b/>
              <w:bCs/>
              <w:noProof/>
            </w:rPr>
            <w:fldChar w:fldCharType="begin"/>
          </w:r>
          <w:r>
            <w:rPr>
              <w:b/>
              <w:bCs/>
              <w:noProof/>
            </w:rPr>
            <w:instrText xml:space="preserve"> TOC \h \z \u \t "Heading 2,1,Heading 3,2" </w:instrText>
          </w:r>
          <w:r>
            <w:rPr>
              <w:b/>
              <w:bCs/>
              <w:noProof/>
            </w:rPr>
            <w:fldChar w:fldCharType="separate"/>
          </w:r>
          <w:hyperlink w:anchor="_Toc16577678" w:history="1">
            <w:r w:rsidR="00FF10B4" w:rsidRPr="00E64B55">
              <w:rPr>
                <w:rStyle w:val="Hyperlink"/>
                <w:noProof/>
              </w:rPr>
              <w:t>Purpose</w:t>
            </w:r>
            <w:r w:rsidR="00FF10B4">
              <w:rPr>
                <w:noProof/>
                <w:webHidden/>
              </w:rPr>
              <w:tab/>
            </w:r>
            <w:r w:rsidR="00FF10B4">
              <w:rPr>
                <w:noProof/>
                <w:webHidden/>
              </w:rPr>
              <w:fldChar w:fldCharType="begin"/>
            </w:r>
            <w:r w:rsidR="00FF10B4">
              <w:rPr>
                <w:noProof/>
                <w:webHidden/>
              </w:rPr>
              <w:instrText xml:space="preserve"> PAGEREF _Toc16577678 \h </w:instrText>
            </w:r>
            <w:r w:rsidR="00FF10B4">
              <w:rPr>
                <w:noProof/>
                <w:webHidden/>
              </w:rPr>
            </w:r>
            <w:r w:rsidR="00FF10B4">
              <w:rPr>
                <w:noProof/>
                <w:webHidden/>
              </w:rPr>
              <w:fldChar w:fldCharType="separate"/>
            </w:r>
            <w:r w:rsidR="00144821">
              <w:rPr>
                <w:noProof/>
                <w:webHidden/>
              </w:rPr>
              <w:t>3</w:t>
            </w:r>
            <w:r w:rsidR="00FF10B4">
              <w:rPr>
                <w:noProof/>
                <w:webHidden/>
              </w:rPr>
              <w:fldChar w:fldCharType="end"/>
            </w:r>
          </w:hyperlink>
        </w:p>
        <w:p w14:paraId="20DB2850" w14:textId="77777777" w:rsidR="00FF10B4" w:rsidRDefault="000B51B1">
          <w:pPr>
            <w:pStyle w:val="TOC1"/>
            <w:rPr>
              <w:rFonts w:asciiTheme="minorHAnsi" w:eastAsiaTheme="minorEastAsia" w:hAnsiTheme="minorHAnsi"/>
              <w:noProof/>
              <w:lang w:eastAsia="en-AU"/>
            </w:rPr>
          </w:pPr>
          <w:hyperlink w:anchor="_Toc16577679" w:history="1">
            <w:r w:rsidR="00FF10B4" w:rsidRPr="00E64B55">
              <w:rPr>
                <w:rStyle w:val="Hyperlink"/>
                <w:noProof/>
              </w:rPr>
              <w:t>Industry Growth Centres Initiative</w:t>
            </w:r>
            <w:r w:rsidR="00FF10B4">
              <w:rPr>
                <w:noProof/>
                <w:webHidden/>
              </w:rPr>
              <w:tab/>
            </w:r>
            <w:r w:rsidR="00FF10B4">
              <w:rPr>
                <w:noProof/>
                <w:webHidden/>
              </w:rPr>
              <w:fldChar w:fldCharType="begin"/>
            </w:r>
            <w:r w:rsidR="00FF10B4">
              <w:rPr>
                <w:noProof/>
                <w:webHidden/>
              </w:rPr>
              <w:instrText xml:space="preserve"> PAGEREF _Toc16577679 \h </w:instrText>
            </w:r>
            <w:r w:rsidR="00FF10B4">
              <w:rPr>
                <w:noProof/>
                <w:webHidden/>
              </w:rPr>
            </w:r>
            <w:r w:rsidR="00FF10B4">
              <w:rPr>
                <w:noProof/>
                <w:webHidden/>
              </w:rPr>
              <w:fldChar w:fldCharType="separate"/>
            </w:r>
            <w:r w:rsidR="00144821">
              <w:rPr>
                <w:noProof/>
                <w:webHidden/>
              </w:rPr>
              <w:t>3</w:t>
            </w:r>
            <w:r w:rsidR="00FF10B4">
              <w:rPr>
                <w:noProof/>
                <w:webHidden/>
              </w:rPr>
              <w:fldChar w:fldCharType="end"/>
            </w:r>
          </w:hyperlink>
        </w:p>
        <w:p w14:paraId="12A63924" w14:textId="77777777" w:rsidR="00FF10B4" w:rsidRDefault="000B51B1">
          <w:pPr>
            <w:pStyle w:val="TOC1"/>
            <w:rPr>
              <w:rFonts w:asciiTheme="minorHAnsi" w:eastAsiaTheme="minorEastAsia" w:hAnsiTheme="minorHAnsi"/>
              <w:noProof/>
              <w:lang w:eastAsia="en-AU"/>
            </w:rPr>
          </w:pPr>
          <w:hyperlink w:anchor="_Toc16577680" w:history="1">
            <w:r w:rsidR="00FF10B4" w:rsidRPr="00E64B55">
              <w:rPr>
                <w:rStyle w:val="Hyperlink"/>
                <w:noProof/>
              </w:rPr>
              <w:t>Advanced Manufacturing</w:t>
            </w:r>
            <w:r w:rsidR="00FF10B4">
              <w:rPr>
                <w:noProof/>
                <w:webHidden/>
              </w:rPr>
              <w:tab/>
            </w:r>
            <w:r w:rsidR="00FF10B4">
              <w:rPr>
                <w:noProof/>
                <w:webHidden/>
              </w:rPr>
              <w:fldChar w:fldCharType="begin"/>
            </w:r>
            <w:r w:rsidR="00FF10B4">
              <w:rPr>
                <w:noProof/>
                <w:webHidden/>
              </w:rPr>
              <w:instrText xml:space="preserve"> PAGEREF _Toc16577680 \h </w:instrText>
            </w:r>
            <w:r w:rsidR="00FF10B4">
              <w:rPr>
                <w:noProof/>
                <w:webHidden/>
              </w:rPr>
            </w:r>
            <w:r w:rsidR="00FF10B4">
              <w:rPr>
                <w:noProof/>
                <w:webHidden/>
              </w:rPr>
              <w:fldChar w:fldCharType="separate"/>
            </w:r>
            <w:r w:rsidR="00144821">
              <w:rPr>
                <w:noProof/>
                <w:webHidden/>
              </w:rPr>
              <w:t>5</w:t>
            </w:r>
            <w:r w:rsidR="00FF10B4">
              <w:rPr>
                <w:noProof/>
                <w:webHidden/>
              </w:rPr>
              <w:fldChar w:fldCharType="end"/>
            </w:r>
          </w:hyperlink>
        </w:p>
        <w:p w14:paraId="0DEAD6C6" w14:textId="77777777" w:rsidR="00FF10B4" w:rsidRDefault="000B51B1">
          <w:pPr>
            <w:pStyle w:val="TOC2"/>
            <w:rPr>
              <w:rFonts w:asciiTheme="minorHAnsi" w:eastAsiaTheme="minorEastAsia" w:hAnsiTheme="minorHAnsi"/>
              <w:noProof/>
              <w:lang w:eastAsia="en-AU"/>
            </w:rPr>
          </w:pPr>
          <w:hyperlink w:anchor="_Toc16577681" w:history="1">
            <w:r w:rsidR="00FF10B4" w:rsidRPr="00E64B55">
              <w:rPr>
                <w:rStyle w:val="Hyperlink"/>
                <w:noProof/>
              </w:rPr>
              <w:t>Sector priorities that applicants should address</w:t>
            </w:r>
            <w:r w:rsidR="00FF10B4">
              <w:rPr>
                <w:noProof/>
                <w:webHidden/>
              </w:rPr>
              <w:tab/>
            </w:r>
            <w:r w:rsidR="00FF10B4">
              <w:rPr>
                <w:noProof/>
                <w:webHidden/>
              </w:rPr>
              <w:fldChar w:fldCharType="begin"/>
            </w:r>
            <w:r w:rsidR="00FF10B4">
              <w:rPr>
                <w:noProof/>
                <w:webHidden/>
              </w:rPr>
              <w:instrText xml:space="preserve"> PAGEREF _Toc16577681 \h </w:instrText>
            </w:r>
            <w:r w:rsidR="00FF10B4">
              <w:rPr>
                <w:noProof/>
                <w:webHidden/>
              </w:rPr>
            </w:r>
            <w:r w:rsidR="00FF10B4">
              <w:rPr>
                <w:noProof/>
                <w:webHidden/>
              </w:rPr>
              <w:fldChar w:fldCharType="separate"/>
            </w:r>
            <w:r w:rsidR="00144821">
              <w:rPr>
                <w:noProof/>
                <w:webHidden/>
              </w:rPr>
              <w:t>5</w:t>
            </w:r>
            <w:r w:rsidR="00FF10B4">
              <w:rPr>
                <w:noProof/>
                <w:webHidden/>
              </w:rPr>
              <w:fldChar w:fldCharType="end"/>
            </w:r>
          </w:hyperlink>
        </w:p>
        <w:p w14:paraId="053E225B" w14:textId="77777777" w:rsidR="00FF10B4" w:rsidRDefault="000B51B1">
          <w:pPr>
            <w:pStyle w:val="TOC2"/>
            <w:rPr>
              <w:rFonts w:asciiTheme="minorHAnsi" w:eastAsiaTheme="minorEastAsia" w:hAnsiTheme="minorHAnsi"/>
              <w:noProof/>
              <w:lang w:eastAsia="en-AU"/>
            </w:rPr>
          </w:pPr>
          <w:hyperlink w:anchor="_Toc16577682" w:history="1">
            <w:r w:rsidR="00FF10B4" w:rsidRPr="00E64B55">
              <w:rPr>
                <w:rStyle w:val="Hyperlink"/>
                <w:noProof/>
              </w:rPr>
              <w:t>AMGC’s involvement with applications</w:t>
            </w:r>
            <w:r w:rsidR="00FF10B4">
              <w:rPr>
                <w:noProof/>
                <w:webHidden/>
              </w:rPr>
              <w:tab/>
            </w:r>
            <w:r w:rsidR="00FF10B4">
              <w:rPr>
                <w:noProof/>
                <w:webHidden/>
              </w:rPr>
              <w:fldChar w:fldCharType="begin"/>
            </w:r>
            <w:r w:rsidR="00FF10B4">
              <w:rPr>
                <w:noProof/>
                <w:webHidden/>
              </w:rPr>
              <w:instrText xml:space="preserve"> PAGEREF _Toc16577682 \h </w:instrText>
            </w:r>
            <w:r w:rsidR="00FF10B4">
              <w:rPr>
                <w:noProof/>
                <w:webHidden/>
              </w:rPr>
            </w:r>
            <w:r w:rsidR="00FF10B4">
              <w:rPr>
                <w:noProof/>
                <w:webHidden/>
              </w:rPr>
              <w:fldChar w:fldCharType="separate"/>
            </w:r>
            <w:r w:rsidR="00144821">
              <w:rPr>
                <w:noProof/>
                <w:webHidden/>
              </w:rPr>
              <w:t>5</w:t>
            </w:r>
            <w:r w:rsidR="00FF10B4">
              <w:rPr>
                <w:noProof/>
                <w:webHidden/>
              </w:rPr>
              <w:fldChar w:fldCharType="end"/>
            </w:r>
          </w:hyperlink>
        </w:p>
        <w:p w14:paraId="3BB8A7EB" w14:textId="77777777" w:rsidR="00FF10B4" w:rsidRDefault="000B51B1">
          <w:pPr>
            <w:pStyle w:val="TOC2"/>
            <w:rPr>
              <w:rFonts w:asciiTheme="minorHAnsi" w:eastAsiaTheme="minorEastAsia" w:hAnsiTheme="minorHAnsi"/>
              <w:noProof/>
              <w:lang w:eastAsia="en-AU"/>
            </w:rPr>
          </w:pPr>
          <w:hyperlink w:anchor="_Toc16577683" w:history="1">
            <w:r w:rsidR="00FF10B4" w:rsidRPr="00E64B55">
              <w:rPr>
                <w:rStyle w:val="Hyperlink"/>
                <w:noProof/>
              </w:rPr>
              <w:t>Contact Details</w:t>
            </w:r>
            <w:r w:rsidR="00FF10B4">
              <w:rPr>
                <w:noProof/>
                <w:webHidden/>
              </w:rPr>
              <w:tab/>
            </w:r>
            <w:r w:rsidR="00FF10B4">
              <w:rPr>
                <w:noProof/>
                <w:webHidden/>
              </w:rPr>
              <w:fldChar w:fldCharType="begin"/>
            </w:r>
            <w:r w:rsidR="00FF10B4">
              <w:rPr>
                <w:noProof/>
                <w:webHidden/>
              </w:rPr>
              <w:instrText xml:space="preserve"> PAGEREF _Toc16577683 \h </w:instrText>
            </w:r>
            <w:r w:rsidR="00FF10B4">
              <w:rPr>
                <w:noProof/>
                <w:webHidden/>
              </w:rPr>
            </w:r>
            <w:r w:rsidR="00FF10B4">
              <w:rPr>
                <w:noProof/>
                <w:webHidden/>
              </w:rPr>
              <w:fldChar w:fldCharType="separate"/>
            </w:r>
            <w:r w:rsidR="00144821">
              <w:rPr>
                <w:noProof/>
                <w:webHidden/>
              </w:rPr>
              <w:t>5</w:t>
            </w:r>
            <w:r w:rsidR="00FF10B4">
              <w:rPr>
                <w:noProof/>
                <w:webHidden/>
              </w:rPr>
              <w:fldChar w:fldCharType="end"/>
            </w:r>
          </w:hyperlink>
        </w:p>
        <w:p w14:paraId="360EB851" w14:textId="77777777" w:rsidR="00FF10B4" w:rsidRDefault="000B51B1">
          <w:pPr>
            <w:pStyle w:val="TOC1"/>
            <w:rPr>
              <w:rFonts w:asciiTheme="minorHAnsi" w:eastAsiaTheme="minorEastAsia" w:hAnsiTheme="minorHAnsi"/>
              <w:noProof/>
              <w:lang w:eastAsia="en-AU"/>
            </w:rPr>
          </w:pPr>
          <w:hyperlink w:anchor="_Toc16577684" w:history="1">
            <w:r w:rsidR="00FF10B4" w:rsidRPr="00E64B55">
              <w:rPr>
                <w:rStyle w:val="Hyperlink"/>
                <w:noProof/>
              </w:rPr>
              <w:t>Cyber Security</w:t>
            </w:r>
            <w:r w:rsidR="00FF10B4">
              <w:rPr>
                <w:noProof/>
                <w:webHidden/>
              </w:rPr>
              <w:tab/>
            </w:r>
            <w:r w:rsidR="00FF10B4">
              <w:rPr>
                <w:noProof/>
                <w:webHidden/>
              </w:rPr>
              <w:fldChar w:fldCharType="begin"/>
            </w:r>
            <w:r w:rsidR="00FF10B4">
              <w:rPr>
                <w:noProof/>
                <w:webHidden/>
              </w:rPr>
              <w:instrText xml:space="preserve"> PAGEREF _Toc16577684 \h </w:instrText>
            </w:r>
            <w:r w:rsidR="00FF10B4">
              <w:rPr>
                <w:noProof/>
                <w:webHidden/>
              </w:rPr>
            </w:r>
            <w:r w:rsidR="00FF10B4">
              <w:rPr>
                <w:noProof/>
                <w:webHidden/>
              </w:rPr>
              <w:fldChar w:fldCharType="separate"/>
            </w:r>
            <w:r w:rsidR="00144821">
              <w:rPr>
                <w:noProof/>
                <w:webHidden/>
              </w:rPr>
              <w:t>6</w:t>
            </w:r>
            <w:r w:rsidR="00FF10B4">
              <w:rPr>
                <w:noProof/>
                <w:webHidden/>
              </w:rPr>
              <w:fldChar w:fldCharType="end"/>
            </w:r>
          </w:hyperlink>
        </w:p>
        <w:p w14:paraId="6DC1BC03" w14:textId="77777777" w:rsidR="00FF10B4" w:rsidRDefault="000B51B1">
          <w:pPr>
            <w:pStyle w:val="TOC2"/>
            <w:rPr>
              <w:rFonts w:asciiTheme="minorHAnsi" w:eastAsiaTheme="minorEastAsia" w:hAnsiTheme="minorHAnsi"/>
              <w:noProof/>
              <w:lang w:eastAsia="en-AU"/>
            </w:rPr>
          </w:pPr>
          <w:hyperlink w:anchor="_Toc16577685" w:history="1">
            <w:r w:rsidR="00FF10B4" w:rsidRPr="00E64B55">
              <w:rPr>
                <w:rStyle w:val="Hyperlink"/>
                <w:noProof/>
              </w:rPr>
              <w:t>Sector priorities that applicants should address</w:t>
            </w:r>
            <w:r w:rsidR="00FF10B4">
              <w:rPr>
                <w:noProof/>
                <w:webHidden/>
              </w:rPr>
              <w:tab/>
            </w:r>
            <w:r w:rsidR="00FF10B4">
              <w:rPr>
                <w:noProof/>
                <w:webHidden/>
              </w:rPr>
              <w:fldChar w:fldCharType="begin"/>
            </w:r>
            <w:r w:rsidR="00FF10B4">
              <w:rPr>
                <w:noProof/>
                <w:webHidden/>
              </w:rPr>
              <w:instrText xml:space="preserve"> PAGEREF _Toc16577685 \h </w:instrText>
            </w:r>
            <w:r w:rsidR="00FF10B4">
              <w:rPr>
                <w:noProof/>
                <w:webHidden/>
              </w:rPr>
            </w:r>
            <w:r w:rsidR="00FF10B4">
              <w:rPr>
                <w:noProof/>
                <w:webHidden/>
              </w:rPr>
              <w:fldChar w:fldCharType="separate"/>
            </w:r>
            <w:r w:rsidR="00144821">
              <w:rPr>
                <w:noProof/>
                <w:webHidden/>
              </w:rPr>
              <w:t>6</w:t>
            </w:r>
            <w:r w:rsidR="00FF10B4">
              <w:rPr>
                <w:noProof/>
                <w:webHidden/>
              </w:rPr>
              <w:fldChar w:fldCharType="end"/>
            </w:r>
          </w:hyperlink>
        </w:p>
        <w:p w14:paraId="3C56AEF5" w14:textId="77777777" w:rsidR="00FF10B4" w:rsidRDefault="000B51B1">
          <w:pPr>
            <w:pStyle w:val="TOC2"/>
            <w:rPr>
              <w:rFonts w:asciiTheme="minorHAnsi" w:eastAsiaTheme="minorEastAsia" w:hAnsiTheme="minorHAnsi"/>
              <w:noProof/>
              <w:lang w:eastAsia="en-AU"/>
            </w:rPr>
          </w:pPr>
          <w:hyperlink w:anchor="_Toc16577686" w:history="1">
            <w:r w:rsidR="00FF10B4" w:rsidRPr="00E64B55">
              <w:rPr>
                <w:rStyle w:val="Hyperlink"/>
                <w:rFonts w:cs="Arial"/>
                <w:noProof/>
              </w:rPr>
              <w:t xml:space="preserve">AustCyber </w:t>
            </w:r>
            <w:r w:rsidR="00FF10B4" w:rsidRPr="00E64B55">
              <w:rPr>
                <w:rStyle w:val="Hyperlink"/>
                <w:noProof/>
              </w:rPr>
              <w:t>initiatives that export hubs can leverage</w:t>
            </w:r>
            <w:r w:rsidR="00FF10B4">
              <w:rPr>
                <w:noProof/>
                <w:webHidden/>
              </w:rPr>
              <w:tab/>
            </w:r>
            <w:r w:rsidR="00FF10B4">
              <w:rPr>
                <w:noProof/>
                <w:webHidden/>
              </w:rPr>
              <w:fldChar w:fldCharType="begin"/>
            </w:r>
            <w:r w:rsidR="00FF10B4">
              <w:rPr>
                <w:noProof/>
                <w:webHidden/>
              </w:rPr>
              <w:instrText xml:space="preserve"> PAGEREF _Toc16577686 \h </w:instrText>
            </w:r>
            <w:r w:rsidR="00FF10B4">
              <w:rPr>
                <w:noProof/>
                <w:webHidden/>
              </w:rPr>
            </w:r>
            <w:r w:rsidR="00FF10B4">
              <w:rPr>
                <w:noProof/>
                <w:webHidden/>
              </w:rPr>
              <w:fldChar w:fldCharType="separate"/>
            </w:r>
            <w:r w:rsidR="00144821">
              <w:rPr>
                <w:noProof/>
                <w:webHidden/>
              </w:rPr>
              <w:t>8</w:t>
            </w:r>
            <w:r w:rsidR="00FF10B4">
              <w:rPr>
                <w:noProof/>
                <w:webHidden/>
              </w:rPr>
              <w:fldChar w:fldCharType="end"/>
            </w:r>
          </w:hyperlink>
        </w:p>
        <w:p w14:paraId="6482CE2F" w14:textId="77777777" w:rsidR="00FF10B4" w:rsidRDefault="000B51B1">
          <w:pPr>
            <w:pStyle w:val="TOC2"/>
            <w:rPr>
              <w:rFonts w:asciiTheme="minorHAnsi" w:eastAsiaTheme="minorEastAsia" w:hAnsiTheme="minorHAnsi"/>
              <w:noProof/>
              <w:lang w:eastAsia="en-AU"/>
            </w:rPr>
          </w:pPr>
          <w:hyperlink w:anchor="_Toc16577687" w:history="1">
            <w:r w:rsidR="00FF10B4" w:rsidRPr="00E64B55">
              <w:rPr>
                <w:rStyle w:val="Hyperlink"/>
                <w:noProof/>
              </w:rPr>
              <w:t>AustCyber’s involvement with applications</w:t>
            </w:r>
            <w:r w:rsidR="00FF10B4">
              <w:rPr>
                <w:noProof/>
                <w:webHidden/>
              </w:rPr>
              <w:tab/>
            </w:r>
            <w:r w:rsidR="00FF10B4">
              <w:rPr>
                <w:noProof/>
                <w:webHidden/>
              </w:rPr>
              <w:fldChar w:fldCharType="begin"/>
            </w:r>
            <w:r w:rsidR="00FF10B4">
              <w:rPr>
                <w:noProof/>
                <w:webHidden/>
              </w:rPr>
              <w:instrText xml:space="preserve"> PAGEREF _Toc16577687 \h </w:instrText>
            </w:r>
            <w:r w:rsidR="00FF10B4">
              <w:rPr>
                <w:noProof/>
                <w:webHidden/>
              </w:rPr>
            </w:r>
            <w:r w:rsidR="00FF10B4">
              <w:rPr>
                <w:noProof/>
                <w:webHidden/>
              </w:rPr>
              <w:fldChar w:fldCharType="separate"/>
            </w:r>
            <w:r w:rsidR="00144821">
              <w:rPr>
                <w:noProof/>
                <w:webHidden/>
              </w:rPr>
              <w:t>8</w:t>
            </w:r>
            <w:r w:rsidR="00FF10B4">
              <w:rPr>
                <w:noProof/>
                <w:webHidden/>
              </w:rPr>
              <w:fldChar w:fldCharType="end"/>
            </w:r>
          </w:hyperlink>
        </w:p>
        <w:p w14:paraId="092CD178" w14:textId="77777777" w:rsidR="00FF10B4" w:rsidRDefault="000B51B1">
          <w:pPr>
            <w:pStyle w:val="TOC2"/>
            <w:rPr>
              <w:rFonts w:asciiTheme="minorHAnsi" w:eastAsiaTheme="minorEastAsia" w:hAnsiTheme="minorHAnsi"/>
              <w:noProof/>
              <w:lang w:eastAsia="en-AU"/>
            </w:rPr>
          </w:pPr>
          <w:hyperlink w:anchor="_Toc16577688" w:history="1">
            <w:r w:rsidR="00FF10B4" w:rsidRPr="00E64B55">
              <w:rPr>
                <w:rStyle w:val="Hyperlink"/>
                <w:noProof/>
              </w:rPr>
              <w:t>Contact Details</w:t>
            </w:r>
            <w:r w:rsidR="00FF10B4">
              <w:rPr>
                <w:noProof/>
                <w:webHidden/>
              </w:rPr>
              <w:tab/>
            </w:r>
            <w:r w:rsidR="00FF10B4">
              <w:rPr>
                <w:noProof/>
                <w:webHidden/>
              </w:rPr>
              <w:fldChar w:fldCharType="begin"/>
            </w:r>
            <w:r w:rsidR="00FF10B4">
              <w:rPr>
                <w:noProof/>
                <w:webHidden/>
              </w:rPr>
              <w:instrText xml:space="preserve"> PAGEREF _Toc16577688 \h </w:instrText>
            </w:r>
            <w:r w:rsidR="00FF10B4">
              <w:rPr>
                <w:noProof/>
                <w:webHidden/>
              </w:rPr>
            </w:r>
            <w:r w:rsidR="00FF10B4">
              <w:rPr>
                <w:noProof/>
                <w:webHidden/>
              </w:rPr>
              <w:fldChar w:fldCharType="separate"/>
            </w:r>
            <w:r w:rsidR="00144821">
              <w:rPr>
                <w:noProof/>
                <w:webHidden/>
              </w:rPr>
              <w:t>8</w:t>
            </w:r>
            <w:r w:rsidR="00FF10B4">
              <w:rPr>
                <w:noProof/>
                <w:webHidden/>
              </w:rPr>
              <w:fldChar w:fldCharType="end"/>
            </w:r>
          </w:hyperlink>
        </w:p>
        <w:p w14:paraId="176CADC1" w14:textId="77777777" w:rsidR="00FF10B4" w:rsidRDefault="000B51B1">
          <w:pPr>
            <w:pStyle w:val="TOC1"/>
            <w:rPr>
              <w:rFonts w:asciiTheme="minorHAnsi" w:eastAsiaTheme="minorEastAsia" w:hAnsiTheme="minorHAnsi"/>
              <w:noProof/>
              <w:lang w:eastAsia="en-AU"/>
            </w:rPr>
          </w:pPr>
          <w:hyperlink w:anchor="_Toc16577689" w:history="1">
            <w:r w:rsidR="00FF10B4" w:rsidRPr="00E64B55">
              <w:rPr>
                <w:rStyle w:val="Hyperlink"/>
                <w:noProof/>
              </w:rPr>
              <w:t>Food and Agribusiness</w:t>
            </w:r>
            <w:r w:rsidR="00FF10B4">
              <w:rPr>
                <w:noProof/>
                <w:webHidden/>
              </w:rPr>
              <w:tab/>
            </w:r>
            <w:r w:rsidR="00FF10B4">
              <w:rPr>
                <w:noProof/>
                <w:webHidden/>
              </w:rPr>
              <w:fldChar w:fldCharType="begin"/>
            </w:r>
            <w:r w:rsidR="00FF10B4">
              <w:rPr>
                <w:noProof/>
                <w:webHidden/>
              </w:rPr>
              <w:instrText xml:space="preserve"> PAGEREF _Toc16577689 \h </w:instrText>
            </w:r>
            <w:r w:rsidR="00FF10B4">
              <w:rPr>
                <w:noProof/>
                <w:webHidden/>
              </w:rPr>
            </w:r>
            <w:r w:rsidR="00FF10B4">
              <w:rPr>
                <w:noProof/>
                <w:webHidden/>
              </w:rPr>
              <w:fldChar w:fldCharType="separate"/>
            </w:r>
            <w:r w:rsidR="00144821">
              <w:rPr>
                <w:noProof/>
                <w:webHidden/>
              </w:rPr>
              <w:t>9</w:t>
            </w:r>
            <w:r w:rsidR="00FF10B4">
              <w:rPr>
                <w:noProof/>
                <w:webHidden/>
              </w:rPr>
              <w:fldChar w:fldCharType="end"/>
            </w:r>
          </w:hyperlink>
        </w:p>
        <w:p w14:paraId="3F5291B1" w14:textId="77777777" w:rsidR="00FF10B4" w:rsidRDefault="000B51B1">
          <w:pPr>
            <w:pStyle w:val="TOC2"/>
            <w:rPr>
              <w:rFonts w:asciiTheme="minorHAnsi" w:eastAsiaTheme="minorEastAsia" w:hAnsiTheme="minorHAnsi"/>
              <w:noProof/>
              <w:lang w:eastAsia="en-AU"/>
            </w:rPr>
          </w:pPr>
          <w:hyperlink w:anchor="_Toc16577690" w:history="1">
            <w:r w:rsidR="00FF10B4" w:rsidRPr="00E64B55">
              <w:rPr>
                <w:rStyle w:val="Hyperlink"/>
                <w:noProof/>
              </w:rPr>
              <w:t>Sector priorities that applicants should address</w:t>
            </w:r>
            <w:r w:rsidR="00FF10B4">
              <w:rPr>
                <w:noProof/>
                <w:webHidden/>
              </w:rPr>
              <w:tab/>
            </w:r>
            <w:r w:rsidR="00FF10B4">
              <w:rPr>
                <w:noProof/>
                <w:webHidden/>
              </w:rPr>
              <w:fldChar w:fldCharType="begin"/>
            </w:r>
            <w:r w:rsidR="00FF10B4">
              <w:rPr>
                <w:noProof/>
                <w:webHidden/>
              </w:rPr>
              <w:instrText xml:space="preserve"> PAGEREF _Toc16577690 \h </w:instrText>
            </w:r>
            <w:r w:rsidR="00FF10B4">
              <w:rPr>
                <w:noProof/>
                <w:webHidden/>
              </w:rPr>
            </w:r>
            <w:r w:rsidR="00FF10B4">
              <w:rPr>
                <w:noProof/>
                <w:webHidden/>
              </w:rPr>
              <w:fldChar w:fldCharType="separate"/>
            </w:r>
            <w:r w:rsidR="00144821">
              <w:rPr>
                <w:noProof/>
                <w:webHidden/>
              </w:rPr>
              <w:t>9</w:t>
            </w:r>
            <w:r w:rsidR="00FF10B4">
              <w:rPr>
                <w:noProof/>
                <w:webHidden/>
              </w:rPr>
              <w:fldChar w:fldCharType="end"/>
            </w:r>
          </w:hyperlink>
        </w:p>
        <w:p w14:paraId="5DABFF34" w14:textId="77777777" w:rsidR="00FF10B4" w:rsidRDefault="000B51B1">
          <w:pPr>
            <w:pStyle w:val="TOC2"/>
            <w:rPr>
              <w:rFonts w:asciiTheme="minorHAnsi" w:eastAsiaTheme="minorEastAsia" w:hAnsiTheme="minorHAnsi"/>
              <w:noProof/>
              <w:lang w:eastAsia="en-AU"/>
            </w:rPr>
          </w:pPr>
          <w:hyperlink w:anchor="_Toc16577691" w:history="1">
            <w:r w:rsidR="00FF10B4" w:rsidRPr="00E64B55">
              <w:rPr>
                <w:rStyle w:val="Hyperlink"/>
                <w:noProof/>
              </w:rPr>
              <w:t>FIAL initiatives that export hubs can leverage</w:t>
            </w:r>
            <w:r w:rsidR="00FF10B4">
              <w:rPr>
                <w:noProof/>
                <w:webHidden/>
              </w:rPr>
              <w:tab/>
            </w:r>
            <w:r w:rsidR="00FF10B4">
              <w:rPr>
                <w:noProof/>
                <w:webHidden/>
              </w:rPr>
              <w:fldChar w:fldCharType="begin"/>
            </w:r>
            <w:r w:rsidR="00FF10B4">
              <w:rPr>
                <w:noProof/>
                <w:webHidden/>
              </w:rPr>
              <w:instrText xml:space="preserve"> PAGEREF _Toc16577691 \h </w:instrText>
            </w:r>
            <w:r w:rsidR="00FF10B4">
              <w:rPr>
                <w:noProof/>
                <w:webHidden/>
              </w:rPr>
            </w:r>
            <w:r w:rsidR="00FF10B4">
              <w:rPr>
                <w:noProof/>
                <w:webHidden/>
              </w:rPr>
              <w:fldChar w:fldCharType="separate"/>
            </w:r>
            <w:r w:rsidR="00144821">
              <w:rPr>
                <w:noProof/>
                <w:webHidden/>
              </w:rPr>
              <w:t>10</w:t>
            </w:r>
            <w:r w:rsidR="00FF10B4">
              <w:rPr>
                <w:noProof/>
                <w:webHidden/>
              </w:rPr>
              <w:fldChar w:fldCharType="end"/>
            </w:r>
          </w:hyperlink>
        </w:p>
        <w:p w14:paraId="2A6A47CE" w14:textId="77777777" w:rsidR="00FF10B4" w:rsidRDefault="000B51B1">
          <w:pPr>
            <w:pStyle w:val="TOC2"/>
            <w:rPr>
              <w:rFonts w:asciiTheme="minorHAnsi" w:eastAsiaTheme="minorEastAsia" w:hAnsiTheme="minorHAnsi"/>
              <w:noProof/>
              <w:lang w:eastAsia="en-AU"/>
            </w:rPr>
          </w:pPr>
          <w:hyperlink w:anchor="_Toc16577692" w:history="1">
            <w:r w:rsidR="00FF10B4" w:rsidRPr="00E64B55">
              <w:rPr>
                <w:rStyle w:val="Hyperlink"/>
                <w:noProof/>
              </w:rPr>
              <w:t>FIAL’s involvement with stage one and two applicants</w:t>
            </w:r>
            <w:r w:rsidR="00FF10B4">
              <w:rPr>
                <w:noProof/>
                <w:webHidden/>
              </w:rPr>
              <w:tab/>
            </w:r>
            <w:r w:rsidR="00FF10B4">
              <w:rPr>
                <w:noProof/>
                <w:webHidden/>
              </w:rPr>
              <w:fldChar w:fldCharType="begin"/>
            </w:r>
            <w:r w:rsidR="00FF10B4">
              <w:rPr>
                <w:noProof/>
                <w:webHidden/>
              </w:rPr>
              <w:instrText xml:space="preserve"> PAGEREF _Toc16577692 \h </w:instrText>
            </w:r>
            <w:r w:rsidR="00FF10B4">
              <w:rPr>
                <w:noProof/>
                <w:webHidden/>
              </w:rPr>
            </w:r>
            <w:r w:rsidR="00FF10B4">
              <w:rPr>
                <w:noProof/>
                <w:webHidden/>
              </w:rPr>
              <w:fldChar w:fldCharType="separate"/>
            </w:r>
            <w:r w:rsidR="00144821">
              <w:rPr>
                <w:noProof/>
                <w:webHidden/>
              </w:rPr>
              <w:t>10</w:t>
            </w:r>
            <w:r w:rsidR="00FF10B4">
              <w:rPr>
                <w:noProof/>
                <w:webHidden/>
              </w:rPr>
              <w:fldChar w:fldCharType="end"/>
            </w:r>
          </w:hyperlink>
        </w:p>
        <w:p w14:paraId="4A51827A" w14:textId="77777777" w:rsidR="00FF10B4" w:rsidRDefault="000B51B1">
          <w:pPr>
            <w:pStyle w:val="TOC2"/>
            <w:rPr>
              <w:rFonts w:asciiTheme="minorHAnsi" w:eastAsiaTheme="minorEastAsia" w:hAnsiTheme="minorHAnsi"/>
              <w:noProof/>
              <w:lang w:eastAsia="en-AU"/>
            </w:rPr>
          </w:pPr>
          <w:hyperlink w:anchor="_Toc16577693" w:history="1">
            <w:r w:rsidR="00FF10B4" w:rsidRPr="00E64B55">
              <w:rPr>
                <w:rStyle w:val="Hyperlink"/>
                <w:noProof/>
              </w:rPr>
              <w:t>FIAL’s assistance to successful applicants</w:t>
            </w:r>
            <w:r w:rsidR="00FF10B4">
              <w:rPr>
                <w:noProof/>
                <w:webHidden/>
              </w:rPr>
              <w:tab/>
            </w:r>
            <w:r w:rsidR="00FF10B4">
              <w:rPr>
                <w:noProof/>
                <w:webHidden/>
              </w:rPr>
              <w:fldChar w:fldCharType="begin"/>
            </w:r>
            <w:r w:rsidR="00FF10B4">
              <w:rPr>
                <w:noProof/>
                <w:webHidden/>
              </w:rPr>
              <w:instrText xml:space="preserve"> PAGEREF _Toc16577693 \h </w:instrText>
            </w:r>
            <w:r w:rsidR="00FF10B4">
              <w:rPr>
                <w:noProof/>
                <w:webHidden/>
              </w:rPr>
            </w:r>
            <w:r w:rsidR="00FF10B4">
              <w:rPr>
                <w:noProof/>
                <w:webHidden/>
              </w:rPr>
              <w:fldChar w:fldCharType="separate"/>
            </w:r>
            <w:r w:rsidR="00144821">
              <w:rPr>
                <w:noProof/>
                <w:webHidden/>
              </w:rPr>
              <w:t>10</w:t>
            </w:r>
            <w:r w:rsidR="00FF10B4">
              <w:rPr>
                <w:noProof/>
                <w:webHidden/>
              </w:rPr>
              <w:fldChar w:fldCharType="end"/>
            </w:r>
          </w:hyperlink>
        </w:p>
        <w:p w14:paraId="34075797" w14:textId="77777777" w:rsidR="00FF10B4" w:rsidRDefault="000B51B1">
          <w:pPr>
            <w:pStyle w:val="TOC2"/>
            <w:rPr>
              <w:rFonts w:asciiTheme="minorHAnsi" w:eastAsiaTheme="minorEastAsia" w:hAnsiTheme="minorHAnsi"/>
              <w:noProof/>
              <w:lang w:eastAsia="en-AU"/>
            </w:rPr>
          </w:pPr>
          <w:hyperlink w:anchor="_Toc16577694" w:history="1">
            <w:r w:rsidR="00FF10B4" w:rsidRPr="00E64B55">
              <w:rPr>
                <w:rStyle w:val="Hyperlink"/>
                <w:noProof/>
              </w:rPr>
              <w:t>Contact Details</w:t>
            </w:r>
            <w:r w:rsidR="00FF10B4">
              <w:rPr>
                <w:noProof/>
                <w:webHidden/>
              </w:rPr>
              <w:tab/>
            </w:r>
            <w:r w:rsidR="00FF10B4">
              <w:rPr>
                <w:noProof/>
                <w:webHidden/>
              </w:rPr>
              <w:fldChar w:fldCharType="begin"/>
            </w:r>
            <w:r w:rsidR="00FF10B4">
              <w:rPr>
                <w:noProof/>
                <w:webHidden/>
              </w:rPr>
              <w:instrText xml:space="preserve"> PAGEREF _Toc16577694 \h </w:instrText>
            </w:r>
            <w:r w:rsidR="00FF10B4">
              <w:rPr>
                <w:noProof/>
                <w:webHidden/>
              </w:rPr>
            </w:r>
            <w:r w:rsidR="00FF10B4">
              <w:rPr>
                <w:noProof/>
                <w:webHidden/>
              </w:rPr>
              <w:fldChar w:fldCharType="separate"/>
            </w:r>
            <w:r w:rsidR="00144821">
              <w:rPr>
                <w:noProof/>
                <w:webHidden/>
              </w:rPr>
              <w:t>10</w:t>
            </w:r>
            <w:r w:rsidR="00FF10B4">
              <w:rPr>
                <w:noProof/>
                <w:webHidden/>
              </w:rPr>
              <w:fldChar w:fldCharType="end"/>
            </w:r>
          </w:hyperlink>
        </w:p>
        <w:p w14:paraId="18B80A75" w14:textId="77777777" w:rsidR="00FF10B4" w:rsidRDefault="000B51B1">
          <w:pPr>
            <w:pStyle w:val="TOC1"/>
            <w:rPr>
              <w:rFonts w:asciiTheme="minorHAnsi" w:eastAsiaTheme="minorEastAsia" w:hAnsiTheme="minorHAnsi"/>
              <w:noProof/>
              <w:lang w:eastAsia="en-AU"/>
            </w:rPr>
          </w:pPr>
          <w:hyperlink w:anchor="_Toc16577695" w:history="1">
            <w:r w:rsidR="00FF10B4" w:rsidRPr="00E64B55">
              <w:rPr>
                <w:rStyle w:val="Hyperlink"/>
                <w:noProof/>
              </w:rPr>
              <w:t>Medical Technologies and Pharmaceuticals</w:t>
            </w:r>
            <w:r w:rsidR="00FF10B4">
              <w:rPr>
                <w:noProof/>
                <w:webHidden/>
              </w:rPr>
              <w:tab/>
            </w:r>
            <w:r w:rsidR="00FF10B4">
              <w:rPr>
                <w:noProof/>
                <w:webHidden/>
              </w:rPr>
              <w:fldChar w:fldCharType="begin"/>
            </w:r>
            <w:r w:rsidR="00FF10B4">
              <w:rPr>
                <w:noProof/>
                <w:webHidden/>
              </w:rPr>
              <w:instrText xml:space="preserve"> PAGEREF _Toc16577695 \h </w:instrText>
            </w:r>
            <w:r w:rsidR="00FF10B4">
              <w:rPr>
                <w:noProof/>
                <w:webHidden/>
              </w:rPr>
            </w:r>
            <w:r w:rsidR="00FF10B4">
              <w:rPr>
                <w:noProof/>
                <w:webHidden/>
              </w:rPr>
              <w:fldChar w:fldCharType="separate"/>
            </w:r>
            <w:r w:rsidR="00144821">
              <w:rPr>
                <w:noProof/>
                <w:webHidden/>
              </w:rPr>
              <w:t>10</w:t>
            </w:r>
            <w:r w:rsidR="00FF10B4">
              <w:rPr>
                <w:noProof/>
                <w:webHidden/>
              </w:rPr>
              <w:fldChar w:fldCharType="end"/>
            </w:r>
          </w:hyperlink>
        </w:p>
        <w:p w14:paraId="6775F2BC" w14:textId="77777777" w:rsidR="00FF10B4" w:rsidRDefault="000B51B1">
          <w:pPr>
            <w:pStyle w:val="TOC2"/>
            <w:rPr>
              <w:rFonts w:asciiTheme="minorHAnsi" w:eastAsiaTheme="minorEastAsia" w:hAnsiTheme="minorHAnsi"/>
              <w:noProof/>
              <w:lang w:eastAsia="en-AU"/>
            </w:rPr>
          </w:pPr>
          <w:hyperlink w:anchor="_Toc16577696" w:history="1">
            <w:r w:rsidR="00FF10B4" w:rsidRPr="00E64B55">
              <w:rPr>
                <w:rStyle w:val="Hyperlink"/>
                <w:noProof/>
              </w:rPr>
              <w:t>Sector priorities that applicants should address</w:t>
            </w:r>
            <w:r w:rsidR="00FF10B4">
              <w:rPr>
                <w:noProof/>
                <w:webHidden/>
              </w:rPr>
              <w:tab/>
            </w:r>
            <w:r w:rsidR="00FF10B4">
              <w:rPr>
                <w:noProof/>
                <w:webHidden/>
              </w:rPr>
              <w:fldChar w:fldCharType="begin"/>
            </w:r>
            <w:r w:rsidR="00FF10B4">
              <w:rPr>
                <w:noProof/>
                <w:webHidden/>
              </w:rPr>
              <w:instrText xml:space="preserve"> PAGEREF _Toc16577696 \h </w:instrText>
            </w:r>
            <w:r w:rsidR="00FF10B4">
              <w:rPr>
                <w:noProof/>
                <w:webHidden/>
              </w:rPr>
            </w:r>
            <w:r w:rsidR="00FF10B4">
              <w:rPr>
                <w:noProof/>
                <w:webHidden/>
              </w:rPr>
              <w:fldChar w:fldCharType="separate"/>
            </w:r>
            <w:r w:rsidR="00144821">
              <w:rPr>
                <w:noProof/>
                <w:webHidden/>
              </w:rPr>
              <w:t>11</w:t>
            </w:r>
            <w:r w:rsidR="00FF10B4">
              <w:rPr>
                <w:noProof/>
                <w:webHidden/>
              </w:rPr>
              <w:fldChar w:fldCharType="end"/>
            </w:r>
          </w:hyperlink>
        </w:p>
        <w:p w14:paraId="32EDF409" w14:textId="77777777" w:rsidR="00FF10B4" w:rsidRDefault="000B51B1">
          <w:pPr>
            <w:pStyle w:val="TOC2"/>
            <w:rPr>
              <w:rFonts w:asciiTheme="minorHAnsi" w:eastAsiaTheme="minorEastAsia" w:hAnsiTheme="minorHAnsi"/>
              <w:noProof/>
              <w:lang w:eastAsia="en-AU"/>
            </w:rPr>
          </w:pPr>
          <w:hyperlink w:anchor="_Toc16577697" w:history="1">
            <w:r w:rsidR="00FF10B4" w:rsidRPr="00E64B55">
              <w:rPr>
                <w:rStyle w:val="Hyperlink"/>
                <w:noProof/>
              </w:rPr>
              <w:t>MTPConnect initiatives that export hubs can leverage</w:t>
            </w:r>
            <w:r w:rsidR="00FF10B4">
              <w:rPr>
                <w:noProof/>
                <w:webHidden/>
              </w:rPr>
              <w:tab/>
            </w:r>
            <w:r w:rsidR="00FF10B4">
              <w:rPr>
                <w:noProof/>
                <w:webHidden/>
              </w:rPr>
              <w:fldChar w:fldCharType="begin"/>
            </w:r>
            <w:r w:rsidR="00FF10B4">
              <w:rPr>
                <w:noProof/>
                <w:webHidden/>
              </w:rPr>
              <w:instrText xml:space="preserve"> PAGEREF _Toc16577697 \h </w:instrText>
            </w:r>
            <w:r w:rsidR="00FF10B4">
              <w:rPr>
                <w:noProof/>
                <w:webHidden/>
              </w:rPr>
            </w:r>
            <w:r w:rsidR="00FF10B4">
              <w:rPr>
                <w:noProof/>
                <w:webHidden/>
              </w:rPr>
              <w:fldChar w:fldCharType="separate"/>
            </w:r>
            <w:r w:rsidR="00144821">
              <w:rPr>
                <w:noProof/>
                <w:webHidden/>
              </w:rPr>
              <w:t>11</w:t>
            </w:r>
            <w:r w:rsidR="00FF10B4">
              <w:rPr>
                <w:noProof/>
                <w:webHidden/>
              </w:rPr>
              <w:fldChar w:fldCharType="end"/>
            </w:r>
          </w:hyperlink>
        </w:p>
        <w:p w14:paraId="6DB7B9A9" w14:textId="77777777" w:rsidR="00FF10B4" w:rsidRDefault="000B51B1">
          <w:pPr>
            <w:pStyle w:val="TOC2"/>
            <w:rPr>
              <w:rFonts w:asciiTheme="minorHAnsi" w:eastAsiaTheme="minorEastAsia" w:hAnsiTheme="minorHAnsi"/>
              <w:noProof/>
              <w:lang w:eastAsia="en-AU"/>
            </w:rPr>
          </w:pPr>
          <w:hyperlink w:anchor="_Toc16577698" w:history="1">
            <w:r w:rsidR="00FF10B4" w:rsidRPr="00E64B55">
              <w:rPr>
                <w:rStyle w:val="Hyperlink"/>
                <w:noProof/>
              </w:rPr>
              <w:t>MTPConnect assistance to successful applicants</w:t>
            </w:r>
            <w:r w:rsidR="00FF10B4">
              <w:rPr>
                <w:noProof/>
                <w:webHidden/>
              </w:rPr>
              <w:tab/>
            </w:r>
            <w:r w:rsidR="00FF10B4">
              <w:rPr>
                <w:noProof/>
                <w:webHidden/>
              </w:rPr>
              <w:fldChar w:fldCharType="begin"/>
            </w:r>
            <w:r w:rsidR="00FF10B4">
              <w:rPr>
                <w:noProof/>
                <w:webHidden/>
              </w:rPr>
              <w:instrText xml:space="preserve"> PAGEREF _Toc16577698 \h </w:instrText>
            </w:r>
            <w:r w:rsidR="00FF10B4">
              <w:rPr>
                <w:noProof/>
                <w:webHidden/>
              </w:rPr>
            </w:r>
            <w:r w:rsidR="00FF10B4">
              <w:rPr>
                <w:noProof/>
                <w:webHidden/>
              </w:rPr>
              <w:fldChar w:fldCharType="separate"/>
            </w:r>
            <w:r w:rsidR="00144821">
              <w:rPr>
                <w:noProof/>
                <w:webHidden/>
              </w:rPr>
              <w:t>11</w:t>
            </w:r>
            <w:r w:rsidR="00FF10B4">
              <w:rPr>
                <w:noProof/>
                <w:webHidden/>
              </w:rPr>
              <w:fldChar w:fldCharType="end"/>
            </w:r>
          </w:hyperlink>
        </w:p>
        <w:p w14:paraId="3C5A71AB" w14:textId="77777777" w:rsidR="00FF10B4" w:rsidRDefault="000B51B1">
          <w:pPr>
            <w:pStyle w:val="TOC2"/>
            <w:rPr>
              <w:rFonts w:asciiTheme="minorHAnsi" w:eastAsiaTheme="minorEastAsia" w:hAnsiTheme="minorHAnsi"/>
              <w:noProof/>
              <w:lang w:eastAsia="en-AU"/>
            </w:rPr>
          </w:pPr>
          <w:hyperlink w:anchor="_Toc16577699" w:history="1">
            <w:r w:rsidR="00FF10B4" w:rsidRPr="00E64B55">
              <w:rPr>
                <w:rStyle w:val="Hyperlink"/>
                <w:noProof/>
              </w:rPr>
              <w:t>Contact Details</w:t>
            </w:r>
            <w:r w:rsidR="00FF10B4">
              <w:rPr>
                <w:noProof/>
                <w:webHidden/>
              </w:rPr>
              <w:tab/>
            </w:r>
            <w:r w:rsidR="00FF10B4">
              <w:rPr>
                <w:noProof/>
                <w:webHidden/>
              </w:rPr>
              <w:fldChar w:fldCharType="begin"/>
            </w:r>
            <w:r w:rsidR="00FF10B4">
              <w:rPr>
                <w:noProof/>
                <w:webHidden/>
              </w:rPr>
              <w:instrText xml:space="preserve"> PAGEREF _Toc16577699 \h </w:instrText>
            </w:r>
            <w:r w:rsidR="00FF10B4">
              <w:rPr>
                <w:noProof/>
                <w:webHidden/>
              </w:rPr>
            </w:r>
            <w:r w:rsidR="00FF10B4">
              <w:rPr>
                <w:noProof/>
                <w:webHidden/>
              </w:rPr>
              <w:fldChar w:fldCharType="separate"/>
            </w:r>
            <w:r w:rsidR="00144821">
              <w:rPr>
                <w:noProof/>
                <w:webHidden/>
              </w:rPr>
              <w:t>12</w:t>
            </w:r>
            <w:r w:rsidR="00FF10B4">
              <w:rPr>
                <w:noProof/>
                <w:webHidden/>
              </w:rPr>
              <w:fldChar w:fldCharType="end"/>
            </w:r>
          </w:hyperlink>
        </w:p>
        <w:p w14:paraId="74C78EE6" w14:textId="77777777" w:rsidR="00FF10B4" w:rsidRDefault="000B51B1">
          <w:pPr>
            <w:pStyle w:val="TOC1"/>
            <w:rPr>
              <w:rFonts w:asciiTheme="minorHAnsi" w:eastAsiaTheme="minorEastAsia" w:hAnsiTheme="minorHAnsi"/>
              <w:noProof/>
              <w:lang w:eastAsia="en-AU"/>
            </w:rPr>
          </w:pPr>
          <w:hyperlink w:anchor="_Toc16577700" w:history="1">
            <w:r w:rsidR="00FF10B4" w:rsidRPr="00E64B55">
              <w:rPr>
                <w:rStyle w:val="Hyperlink"/>
                <w:noProof/>
              </w:rPr>
              <w:t>Mining Equipment, Technology and Services</w:t>
            </w:r>
            <w:r w:rsidR="00FF10B4">
              <w:rPr>
                <w:noProof/>
                <w:webHidden/>
              </w:rPr>
              <w:tab/>
            </w:r>
            <w:r w:rsidR="00FF10B4">
              <w:rPr>
                <w:noProof/>
                <w:webHidden/>
              </w:rPr>
              <w:fldChar w:fldCharType="begin"/>
            </w:r>
            <w:r w:rsidR="00FF10B4">
              <w:rPr>
                <w:noProof/>
                <w:webHidden/>
              </w:rPr>
              <w:instrText xml:space="preserve"> PAGEREF _Toc16577700 \h </w:instrText>
            </w:r>
            <w:r w:rsidR="00FF10B4">
              <w:rPr>
                <w:noProof/>
                <w:webHidden/>
              </w:rPr>
            </w:r>
            <w:r w:rsidR="00FF10B4">
              <w:rPr>
                <w:noProof/>
                <w:webHidden/>
              </w:rPr>
              <w:fldChar w:fldCharType="separate"/>
            </w:r>
            <w:r w:rsidR="00144821">
              <w:rPr>
                <w:noProof/>
                <w:webHidden/>
              </w:rPr>
              <w:t>12</w:t>
            </w:r>
            <w:r w:rsidR="00FF10B4">
              <w:rPr>
                <w:noProof/>
                <w:webHidden/>
              </w:rPr>
              <w:fldChar w:fldCharType="end"/>
            </w:r>
          </w:hyperlink>
        </w:p>
        <w:p w14:paraId="26C20F55" w14:textId="77777777" w:rsidR="00FF10B4" w:rsidRDefault="000B51B1">
          <w:pPr>
            <w:pStyle w:val="TOC2"/>
            <w:rPr>
              <w:rFonts w:asciiTheme="minorHAnsi" w:eastAsiaTheme="minorEastAsia" w:hAnsiTheme="minorHAnsi"/>
              <w:noProof/>
              <w:lang w:eastAsia="en-AU"/>
            </w:rPr>
          </w:pPr>
          <w:hyperlink w:anchor="_Toc16577701" w:history="1">
            <w:r w:rsidR="00FF10B4" w:rsidRPr="00E64B55">
              <w:rPr>
                <w:rStyle w:val="Hyperlink"/>
                <w:noProof/>
              </w:rPr>
              <w:t>Sector priorities that applicants should address</w:t>
            </w:r>
            <w:r w:rsidR="00FF10B4">
              <w:rPr>
                <w:noProof/>
                <w:webHidden/>
              </w:rPr>
              <w:tab/>
            </w:r>
            <w:r w:rsidR="00FF10B4">
              <w:rPr>
                <w:noProof/>
                <w:webHidden/>
              </w:rPr>
              <w:fldChar w:fldCharType="begin"/>
            </w:r>
            <w:r w:rsidR="00FF10B4">
              <w:rPr>
                <w:noProof/>
                <w:webHidden/>
              </w:rPr>
              <w:instrText xml:space="preserve"> PAGEREF _Toc16577701 \h </w:instrText>
            </w:r>
            <w:r w:rsidR="00FF10B4">
              <w:rPr>
                <w:noProof/>
                <w:webHidden/>
              </w:rPr>
            </w:r>
            <w:r w:rsidR="00FF10B4">
              <w:rPr>
                <w:noProof/>
                <w:webHidden/>
              </w:rPr>
              <w:fldChar w:fldCharType="separate"/>
            </w:r>
            <w:r w:rsidR="00144821">
              <w:rPr>
                <w:noProof/>
                <w:webHidden/>
              </w:rPr>
              <w:t>12</w:t>
            </w:r>
            <w:r w:rsidR="00FF10B4">
              <w:rPr>
                <w:noProof/>
                <w:webHidden/>
              </w:rPr>
              <w:fldChar w:fldCharType="end"/>
            </w:r>
          </w:hyperlink>
        </w:p>
        <w:p w14:paraId="7DD2FA6E" w14:textId="77777777" w:rsidR="00FF10B4" w:rsidRDefault="000B51B1">
          <w:pPr>
            <w:pStyle w:val="TOC2"/>
            <w:rPr>
              <w:rFonts w:asciiTheme="minorHAnsi" w:eastAsiaTheme="minorEastAsia" w:hAnsiTheme="minorHAnsi"/>
              <w:noProof/>
              <w:lang w:eastAsia="en-AU"/>
            </w:rPr>
          </w:pPr>
          <w:hyperlink w:anchor="_Toc16577702" w:history="1">
            <w:r w:rsidR="00FF10B4" w:rsidRPr="00E64B55">
              <w:rPr>
                <w:rStyle w:val="Hyperlink"/>
                <w:noProof/>
              </w:rPr>
              <w:t>METS initiatives that export hubs can leverage</w:t>
            </w:r>
            <w:r w:rsidR="00FF10B4">
              <w:rPr>
                <w:noProof/>
                <w:webHidden/>
              </w:rPr>
              <w:tab/>
            </w:r>
            <w:r w:rsidR="00FF10B4">
              <w:rPr>
                <w:noProof/>
                <w:webHidden/>
              </w:rPr>
              <w:fldChar w:fldCharType="begin"/>
            </w:r>
            <w:r w:rsidR="00FF10B4">
              <w:rPr>
                <w:noProof/>
                <w:webHidden/>
              </w:rPr>
              <w:instrText xml:space="preserve"> PAGEREF _Toc16577702 \h </w:instrText>
            </w:r>
            <w:r w:rsidR="00FF10B4">
              <w:rPr>
                <w:noProof/>
                <w:webHidden/>
              </w:rPr>
            </w:r>
            <w:r w:rsidR="00FF10B4">
              <w:rPr>
                <w:noProof/>
                <w:webHidden/>
              </w:rPr>
              <w:fldChar w:fldCharType="separate"/>
            </w:r>
            <w:r w:rsidR="00144821">
              <w:rPr>
                <w:noProof/>
                <w:webHidden/>
              </w:rPr>
              <w:t>12</w:t>
            </w:r>
            <w:r w:rsidR="00FF10B4">
              <w:rPr>
                <w:noProof/>
                <w:webHidden/>
              </w:rPr>
              <w:fldChar w:fldCharType="end"/>
            </w:r>
          </w:hyperlink>
        </w:p>
        <w:p w14:paraId="21DE43E6" w14:textId="77777777" w:rsidR="00FF10B4" w:rsidRDefault="000B51B1">
          <w:pPr>
            <w:pStyle w:val="TOC2"/>
            <w:rPr>
              <w:rFonts w:asciiTheme="minorHAnsi" w:eastAsiaTheme="minorEastAsia" w:hAnsiTheme="minorHAnsi"/>
              <w:noProof/>
              <w:lang w:eastAsia="en-AU"/>
            </w:rPr>
          </w:pPr>
          <w:hyperlink w:anchor="_Toc16577703" w:history="1">
            <w:r w:rsidR="00FF10B4" w:rsidRPr="00E64B55">
              <w:rPr>
                <w:rStyle w:val="Hyperlink"/>
                <w:noProof/>
              </w:rPr>
              <w:t>METS involvement with stage one and two applicants</w:t>
            </w:r>
            <w:r w:rsidR="00FF10B4">
              <w:rPr>
                <w:noProof/>
                <w:webHidden/>
              </w:rPr>
              <w:tab/>
            </w:r>
            <w:r w:rsidR="00FF10B4">
              <w:rPr>
                <w:noProof/>
                <w:webHidden/>
              </w:rPr>
              <w:fldChar w:fldCharType="begin"/>
            </w:r>
            <w:r w:rsidR="00FF10B4">
              <w:rPr>
                <w:noProof/>
                <w:webHidden/>
              </w:rPr>
              <w:instrText xml:space="preserve"> PAGEREF _Toc16577703 \h </w:instrText>
            </w:r>
            <w:r w:rsidR="00FF10B4">
              <w:rPr>
                <w:noProof/>
                <w:webHidden/>
              </w:rPr>
            </w:r>
            <w:r w:rsidR="00FF10B4">
              <w:rPr>
                <w:noProof/>
                <w:webHidden/>
              </w:rPr>
              <w:fldChar w:fldCharType="separate"/>
            </w:r>
            <w:r w:rsidR="00144821">
              <w:rPr>
                <w:noProof/>
                <w:webHidden/>
              </w:rPr>
              <w:t>13</w:t>
            </w:r>
            <w:r w:rsidR="00FF10B4">
              <w:rPr>
                <w:noProof/>
                <w:webHidden/>
              </w:rPr>
              <w:fldChar w:fldCharType="end"/>
            </w:r>
          </w:hyperlink>
        </w:p>
        <w:p w14:paraId="66DFA4CC" w14:textId="77777777" w:rsidR="00FF10B4" w:rsidRDefault="000B51B1">
          <w:pPr>
            <w:pStyle w:val="TOC2"/>
            <w:rPr>
              <w:rFonts w:asciiTheme="minorHAnsi" w:eastAsiaTheme="minorEastAsia" w:hAnsiTheme="minorHAnsi"/>
              <w:noProof/>
              <w:lang w:eastAsia="en-AU"/>
            </w:rPr>
          </w:pPr>
          <w:hyperlink w:anchor="_Toc16577704" w:history="1">
            <w:r w:rsidR="00FF10B4" w:rsidRPr="00E64B55">
              <w:rPr>
                <w:rStyle w:val="Hyperlink"/>
                <w:noProof/>
              </w:rPr>
              <w:t>Contact Details</w:t>
            </w:r>
            <w:r w:rsidR="00FF10B4">
              <w:rPr>
                <w:noProof/>
                <w:webHidden/>
              </w:rPr>
              <w:tab/>
            </w:r>
            <w:r w:rsidR="00FF10B4">
              <w:rPr>
                <w:noProof/>
                <w:webHidden/>
              </w:rPr>
              <w:fldChar w:fldCharType="begin"/>
            </w:r>
            <w:r w:rsidR="00FF10B4">
              <w:rPr>
                <w:noProof/>
                <w:webHidden/>
              </w:rPr>
              <w:instrText xml:space="preserve"> PAGEREF _Toc16577704 \h </w:instrText>
            </w:r>
            <w:r w:rsidR="00FF10B4">
              <w:rPr>
                <w:noProof/>
                <w:webHidden/>
              </w:rPr>
            </w:r>
            <w:r w:rsidR="00FF10B4">
              <w:rPr>
                <w:noProof/>
                <w:webHidden/>
              </w:rPr>
              <w:fldChar w:fldCharType="separate"/>
            </w:r>
            <w:r w:rsidR="00144821">
              <w:rPr>
                <w:noProof/>
                <w:webHidden/>
              </w:rPr>
              <w:t>13</w:t>
            </w:r>
            <w:r w:rsidR="00FF10B4">
              <w:rPr>
                <w:noProof/>
                <w:webHidden/>
              </w:rPr>
              <w:fldChar w:fldCharType="end"/>
            </w:r>
          </w:hyperlink>
        </w:p>
        <w:p w14:paraId="2CC20293" w14:textId="77777777" w:rsidR="00FF10B4" w:rsidRDefault="000B51B1">
          <w:pPr>
            <w:pStyle w:val="TOC1"/>
            <w:rPr>
              <w:rFonts w:asciiTheme="minorHAnsi" w:eastAsiaTheme="minorEastAsia" w:hAnsiTheme="minorHAnsi"/>
              <w:noProof/>
              <w:lang w:eastAsia="en-AU"/>
            </w:rPr>
          </w:pPr>
          <w:hyperlink w:anchor="_Toc16577705" w:history="1">
            <w:r w:rsidR="00FF10B4" w:rsidRPr="00E64B55">
              <w:rPr>
                <w:rStyle w:val="Hyperlink"/>
                <w:noProof/>
              </w:rPr>
              <w:t>Oil, Gas and Energy Resources</w:t>
            </w:r>
            <w:r w:rsidR="00FF10B4">
              <w:rPr>
                <w:noProof/>
                <w:webHidden/>
              </w:rPr>
              <w:tab/>
            </w:r>
            <w:r w:rsidR="00FF10B4">
              <w:rPr>
                <w:noProof/>
                <w:webHidden/>
              </w:rPr>
              <w:fldChar w:fldCharType="begin"/>
            </w:r>
            <w:r w:rsidR="00FF10B4">
              <w:rPr>
                <w:noProof/>
                <w:webHidden/>
              </w:rPr>
              <w:instrText xml:space="preserve"> PAGEREF _Toc16577705 \h </w:instrText>
            </w:r>
            <w:r w:rsidR="00FF10B4">
              <w:rPr>
                <w:noProof/>
                <w:webHidden/>
              </w:rPr>
            </w:r>
            <w:r w:rsidR="00FF10B4">
              <w:rPr>
                <w:noProof/>
                <w:webHidden/>
              </w:rPr>
              <w:fldChar w:fldCharType="separate"/>
            </w:r>
            <w:r w:rsidR="00144821">
              <w:rPr>
                <w:noProof/>
                <w:webHidden/>
              </w:rPr>
              <w:t>13</w:t>
            </w:r>
            <w:r w:rsidR="00FF10B4">
              <w:rPr>
                <w:noProof/>
                <w:webHidden/>
              </w:rPr>
              <w:fldChar w:fldCharType="end"/>
            </w:r>
          </w:hyperlink>
        </w:p>
        <w:p w14:paraId="29E97A6D" w14:textId="77777777" w:rsidR="00FF10B4" w:rsidRDefault="000B51B1">
          <w:pPr>
            <w:pStyle w:val="TOC2"/>
            <w:rPr>
              <w:rFonts w:asciiTheme="minorHAnsi" w:eastAsiaTheme="minorEastAsia" w:hAnsiTheme="minorHAnsi"/>
              <w:noProof/>
              <w:lang w:eastAsia="en-AU"/>
            </w:rPr>
          </w:pPr>
          <w:hyperlink w:anchor="_Toc16577706" w:history="1">
            <w:r w:rsidR="00FF10B4" w:rsidRPr="00E64B55">
              <w:rPr>
                <w:rStyle w:val="Hyperlink"/>
                <w:noProof/>
              </w:rPr>
              <w:t>Sector priorities that applicants should address</w:t>
            </w:r>
            <w:r w:rsidR="00FF10B4">
              <w:rPr>
                <w:noProof/>
                <w:webHidden/>
              </w:rPr>
              <w:tab/>
            </w:r>
            <w:r w:rsidR="00FF10B4">
              <w:rPr>
                <w:noProof/>
                <w:webHidden/>
              </w:rPr>
              <w:fldChar w:fldCharType="begin"/>
            </w:r>
            <w:r w:rsidR="00FF10B4">
              <w:rPr>
                <w:noProof/>
                <w:webHidden/>
              </w:rPr>
              <w:instrText xml:space="preserve"> PAGEREF _Toc16577706 \h </w:instrText>
            </w:r>
            <w:r w:rsidR="00FF10B4">
              <w:rPr>
                <w:noProof/>
                <w:webHidden/>
              </w:rPr>
            </w:r>
            <w:r w:rsidR="00FF10B4">
              <w:rPr>
                <w:noProof/>
                <w:webHidden/>
              </w:rPr>
              <w:fldChar w:fldCharType="separate"/>
            </w:r>
            <w:r w:rsidR="00144821">
              <w:rPr>
                <w:noProof/>
                <w:webHidden/>
              </w:rPr>
              <w:t>14</w:t>
            </w:r>
            <w:r w:rsidR="00FF10B4">
              <w:rPr>
                <w:noProof/>
                <w:webHidden/>
              </w:rPr>
              <w:fldChar w:fldCharType="end"/>
            </w:r>
          </w:hyperlink>
        </w:p>
        <w:p w14:paraId="7D0A63D6" w14:textId="77777777" w:rsidR="00FF10B4" w:rsidRDefault="000B51B1">
          <w:pPr>
            <w:pStyle w:val="TOC2"/>
            <w:rPr>
              <w:rFonts w:asciiTheme="minorHAnsi" w:eastAsiaTheme="minorEastAsia" w:hAnsiTheme="minorHAnsi"/>
              <w:noProof/>
              <w:lang w:eastAsia="en-AU"/>
            </w:rPr>
          </w:pPr>
          <w:hyperlink w:anchor="_Toc16577707" w:history="1">
            <w:r w:rsidR="00FF10B4" w:rsidRPr="00E64B55">
              <w:rPr>
                <w:rStyle w:val="Hyperlink"/>
                <w:noProof/>
              </w:rPr>
              <w:t>NERA initiatives that export hubs can leverage</w:t>
            </w:r>
            <w:r w:rsidR="00FF10B4">
              <w:rPr>
                <w:noProof/>
                <w:webHidden/>
              </w:rPr>
              <w:tab/>
            </w:r>
            <w:r w:rsidR="00FF10B4">
              <w:rPr>
                <w:noProof/>
                <w:webHidden/>
              </w:rPr>
              <w:fldChar w:fldCharType="begin"/>
            </w:r>
            <w:r w:rsidR="00FF10B4">
              <w:rPr>
                <w:noProof/>
                <w:webHidden/>
              </w:rPr>
              <w:instrText xml:space="preserve"> PAGEREF _Toc16577707 \h </w:instrText>
            </w:r>
            <w:r w:rsidR="00FF10B4">
              <w:rPr>
                <w:noProof/>
                <w:webHidden/>
              </w:rPr>
            </w:r>
            <w:r w:rsidR="00FF10B4">
              <w:rPr>
                <w:noProof/>
                <w:webHidden/>
              </w:rPr>
              <w:fldChar w:fldCharType="separate"/>
            </w:r>
            <w:r w:rsidR="00144821">
              <w:rPr>
                <w:noProof/>
                <w:webHidden/>
              </w:rPr>
              <w:t>14</w:t>
            </w:r>
            <w:r w:rsidR="00FF10B4">
              <w:rPr>
                <w:noProof/>
                <w:webHidden/>
              </w:rPr>
              <w:fldChar w:fldCharType="end"/>
            </w:r>
          </w:hyperlink>
        </w:p>
        <w:p w14:paraId="12A50A72" w14:textId="77777777" w:rsidR="00FF10B4" w:rsidRDefault="000B51B1">
          <w:pPr>
            <w:pStyle w:val="TOC2"/>
            <w:rPr>
              <w:rFonts w:asciiTheme="minorHAnsi" w:eastAsiaTheme="minorEastAsia" w:hAnsiTheme="minorHAnsi"/>
              <w:noProof/>
              <w:lang w:eastAsia="en-AU"/>
            </w:rPr>
          </w:pPr>
          <w:hyperlink w:anchor="_Toc16577708" w:history="1">
            <w:r w:rsidR="00FF10B4" w:rsidRPr="00E64B55">
              <w:rPr>
                <w:rStyle w:val="Hyperlink"/>
                <w:noProof/>
              </w:rPr>
              <w:t>NERA assistance to successful applicants</w:t>
            </w:r>
            <w:r w:rsidR="00FF10B4">
              <w:rPr>
                <w:noProof/>
                <w:webHidden/>
              </w:rPr>
              <w:tab/>
            </w:r>
            <w:r w:rsidR="00FF10B4">
              <w:rPr>
                <w:noProof/>
                <w:webHidden/>
              </w:rPr>
              <w:fldChar w:fldCharType="begin"/>
            </w:r>
            <w:r w:rsidR="00FF10B4">
              <w:rPr>
                <w:noProof/>
                <w:webHidden/>
              </w:rPr>
              <w:instrText xml:space="preserve"> PAGEREF _Toc16577708 \h </w:instrText>
            </w:r>
            <w:r w:rsidR="00FF10B4">
              <w:rPr>
                <w:noProof/>
                <w:webHidden/>
              </w:rPr>
            </w:r>
            <w:r w:rsidR="00FF10B4">
              <w:rPr>
                <w:noProof/>
                <w:webHidden/>
              </w:rPr>
              <w:fldChar w:fldCharType="separate"/>
            </w:r>
            <w:r w:rsidR="00144821">
              <w:rPr>
                <w:noProof/>
                <w:webHidden/>
              </w:rPr>
              <w:t>14</w:t>
            </w:r>
            <w:r w:rsidR="00FF10B4">
              <w:rPr>
                <w:noProof/>
                <w:webHidden/>
              </w:rPr>
              <w:fldChar w:fldCharType="end"/>
            </w:r>
          </w:hyperlink>
        </w:p>
        <w:p w14:paraId="608E7B13" w14:textId="77777777" w:rsidR="00FF10B4" w:rsidRDefault="000B51B1">
          <w:pPr>
            <w:pStyle w:val="TOC2"/>
            <w:rPr>
              <w:rFonts w:asciiTheme="minorHAnsi" w:eastAsiaTheme="minorEastAsia" w:hAnsiTheme="minorHAnsi"/>
              <w:noProof/>
              <w:lang w:eastAsia="en-AU"/>
            </w:rPr>
          </w:pPr>
          <w:hyperlink w:anchor="_Toc16577709" w:history="1">
            <w:r w:rsidR="00FF10B4" w:rsidRPr="00E64B55">
              <w:rPr>
                <w:rStyle w:val="Hyperlink"/>
                <w:noProof/>
              </w:rPr>
              <w:t>Contact Details</w:t>
            </w:r>
            <w:r w:rsidR="00FF10B4">
              <w:rPr>
                <w:noProof/>
                <w:webHidden/>
              </w:rPr>
              <w:tab/>
            </w:r>
            <w:r w:rsidR="00FF10B4">
              <w:rPr>
                <w:noProof/>
                <w:webHidden/>
              </w:rPr>
              <w:fldChar w:fldCharType="begin"/>
            </w:r>
            <w:r w:rsidR="00FF10B4">
              <w:rPr>
                <w:noProof/>
                <w:webHidden/>
              </w:rPr>
              <w:instrText xml:space="preserve"> PAGEREF _Toc16577709 \h </w:instrText>
            </w:r>
            <w:r w:rsidR="00FF10B4">
              <w:rPr>
                <w:noProof/>
                <w:webHidden/>
              </w:rPr>
            </w:r>
            <w:r w:rsidR="00FF10B4">
              <w:rPr>
                <w:noProof/>
                <w:webHidden/>
              </w:rPr>
              <w:fldChar w:fldCharType="separate"/>
            </w:r>
            <w:r w:rsidR="00144821">
              <w:rPr>
                <w:noProof/>
                <w:webHidden/>
              </w:rPr>
              <w:t>15</w:t>
            </w:r>
            <w:r w:rsidR="00FF10B4">
              <w:rPr>
                <w:noProof/>
                <w:webHidden/>
              </w:rPr>
              <w:fldChar w:fldCharType="end"/>
            </w:r>
          </w:hyperlink>
        </w:p>
        <w:p w14:paraId="1FABA7FC" w14:textId="59F64D05" w:rsidR="006A1302" w:rsidRDefault="002B0930" w:rsidP="000333C7">
          <w:pPr>
            <w:tabs>
              <w:tab w:val="right" w:leader="dot" w:pos="9498"/>
            </w:tabs>
          </w:pPr>
          <w:r>
            <w:rPr>
              <w:b/>
              <w:bCs/>
              <w:noProof/>
            </w:rPr>
            <w:fldChar w:fldCharType="end"/>
          </w:r>
        </w:p>
      </w:sdtContent>
    </w:sdt>
    <w:p w14:paraId="1626F28E" w14:textId="51EE373E" w:rsidR="003E6218" w:rsidRDefault="003E6218" w:rsidP="006A1302">
      <w:pPr>
        <w:pStyle w:val="TOC1"/>
      </w:pPr>
      <w:r>
        <w:br w:type="page"/>
      </w:r>
    </w:p>
    <w:p w14:paraId="0D19EF88" w14:textId="72866BA3" w:rsidR="003E6218" w:rsidRPr="00E8083A" w:rsidRDefault="00422CED" w:rsidP="0094266C">
      <w:pPr>
        <w:pStyle w:val="Heading2"/>
      </w:pPr>
      <w:bookmarkStart w:id="1" w:name="_Toc16577678"/>
      <w:r w:rsidRPr="0094266C">
        <w:lastRenderedPageBreak/>
        <w:t>Purpose</w:t>
      </w:r>
      <w:bookmarkEnd w:id="1"/>
    </w:p>
    <w:p w14:paraId="42A7631A" w14:textId="7B1F11A4" w:rsidR="00222B4A" w:rsidRDefault="000D0CDF" w:rsidP="000D1357">
      <w:pPr>
        <w:spacing w:after="120" w:line="276" w:lineRule="auto"/>
      </w:pPr>
      <w:r>
        <w:t xml:space="preserve">The </w:t>
      </w:r>
      <w:hyperlink r:id="rId12" w:history="1">
        <w:r w:rsidRPr="003465A2">
          <w:rPr>
            <w:rStyle w:val="Hyperlink"/>
          </w:rPr>
          <w:t>S</w:t>
        </w:r>
        <w:r w:rsidR="003465A2" w:rsidRPr="003465A2">
          <w:rPr>
            <w:rStyle w:val="Hyperlink"/>
          </w:rPr>
          <w:t>mall and Medium Enterprises (S</w:t>
        </w:r>
        <w:r w:rsidRPr="003465A2">
          <w:rPr>
            <w:rStyle w:val="Hyperlink"/>
          </w:rPr>
          <w:t>ME</w:t>
        </w:r>
        <w:r w:rsidR="003465A2" w:rsidRPr="003465A2">
          <w:rPr>
            <w:rStyle w:val="Hyperlink"/>
          </w:rPr>
          <w:t>)</w:t>
        </w:r>
        <w:r w:rsidRPr="003465A2">
          <w:rPr>
            <w:rStyle w:val="Hyperlink"/>
          </w:rPr>
          <w:t xml:space="preserve"> Export Hubs grant opportunity</w:t>
        </w:r>
      </w:hyperlink>
      <w:r w:rsidR="003465A2">
        <w:rPr>
          <w:rStyle w:val="FootnoteReference"/>
        </w:rPr>
        <w:footnoteReference w:id="2"/>
      </w:r>
      <w:r>
        <w:t xml:space="preserve"> </w:t>
      </w:r>
      <w:r w:rsidR="2E8D31C5">
        <w:t xml:space="preserve">will build upon existing clustering activities being undertaken by the </w:t>
      </w:r>
      <w:hyperlink r:id="rId13">
        <w:r w:rsidR="2E8D31C5" w:rsidRPr="2E8D31C5">
          <w:rPr>
            <w:rStyle w:val="Hyperlink"/>
          </w:rPr>
          <w:t>Growth Centres</w:t>
        </w:r>
      </w:hyperlink>
      <w:r w:rsidR="002F2754" w:rsidRPr="006F2E55">
        <w:rPr>
          <w:rStyle w:val="FootnoteReference"/>
        </w:rPr>
        <w:footnoteReference w:id="3"/>
      </w:r>
      <w:r w:rsidR="2E8D31C5">
        <w:t>, as well as other regional development initiatives.</w:t>
      </w:r>
    </w:p>
    <w:p w14:paraId="30058033" w14:textId="2A91BC48" w:rsidR="0055744B" w:rsidRDefault="2E8D31C5" w:rsidP="002456EC">
      <w:pPr>
        <w:spacing w:after="0" w:line="276" w:lineRule="auto"/>
      </w:pPr>
      <w:r>
        <w:t>It will fund new and existing export hubs in the Growth Centre sectors:</w:t>
      </w:r>
    </w:p>
    <w:p w14:paraId="7AAAD19A" w14:textId="6EF4DA11" w:rsidR="00F25B19" w:rsidRDefault="2E8D31C5" w:rsidP="002456EC">
      <w:pPr>
        <w:pStyle w:val="ListBullet"/>
      </w:pPr>
      <w:r>
        <w:t>Advanced Manufacturing</w:t>
      </w:r>
    </w:p>
    <w:p w14:paraId="7755572C" w14:textId="425EBD7B" w:rsidR="0055744B" w:rsidRDefault="2E8D31C5" w:rsidP="002456EC">
      <w:pPr>
        <w:pStyle w:val="ListBullet"/>
      </w:pPr>
      <w:r>
        <w:t>Cyber Security</w:t>
      </w:r>
    </w:p>
    <w:p w14:paraId="61E52861" w14:textId="4797E289" w:rsidR="0055744B" w:rsidRDefault="2E8D31C5" w:rsidP="002456EC">
      <w:pPr>
        <w:pStyle w:val="ListBullet"/>
      </w:pPr>
      <w:r>
        <w:t>Food and Agribusiness</w:t>
      </w:r>
    </w:p>
    <w:p w14:paraId="6B794BFB" w14:textId="28DA8D38" w:rsidR="0055744B" w:rsidRDefault="2E8D31C5" w:rsidP="002456EC">
      <w:pPr>
        <w:pStyle w:val="ListBullet"/>
      </w:pPr>
      <w:r>
        <w:t>Medical Technologies and Pharmaceuticals</w:t>
      </w:r>
    </w:p>
    <w:p w14:paraId="6219E7E9" w14:textId="384E5F71" w:rsidR="0055744B" w:rsidRDefault="2E8D31C5" w:rsidP="002456EC">
      <w:pPr>
        <w:pStyle w:val="ListBullet"/>
      </w:pPr>
      <w:r>
        <w:t>Mining Equipment Technology and Services</w:t>
      </w:r>
    </w:p>
    <w:p w14:paraId="311726AB" w14:textId="4030C64A" w:rsidR="0055744B" w:rsidRDefault="2E8D31C5" w:rsidP="002456EC">
      <w:pPr>
        <w:pStyle w:val="ListBullet"/>
      </w:pPr>
      <w:r>
        <w:t>Oil, Gas and Energy Resources.</w:t>
      </w:r>
    </w:p>
    <w:p w14:paraId="08E6E9F0" w14:textId="6FCAAFED" w:rsidR="0055744B" w:rsidRDefault="2E8D31C5" w:rsidP="0055744B">
      <w:r>
        <w:t>Export hubs will be expected to align with national strategies, as outlined in the Growth Centres’ Sector Competitiveness Plans.</w:t>
      </w:r>
    </w:p>
    <w:p w14:paraId="3316E372" w14:textId="58FA002D" w:rsidR="007F17A6" w:rsidRDefault="2E8D31C5" w:rsidP="00A508C4">
      <w:r>
        <w:t>Under the merit criteria fo</w:t>
      </w:r>
      <w:r w:rsidR="00115E29">
        <w:t>r the SME Export Hubs grant opportunity</w:t>
      </w:r>
      <w:r>
        <w:t>, expressions of interest will be required to demonstrate how the proposed export hub address</w:t>
      </w:r>
      <w:r w:rsidR="00C45847">
        <w:t>es</w:t>
      </w:r>
      <w:r>
        <w:t xml:space="preserve"> one or more Growth Centres’ strategic priorities (including promoting cyber resilience within the hub and participating SMEs).</w:t>
      </w:r>
    </w:p>
    <w:p w14:paraId="1EC9BCF9" w14:textId="4DA93D7B" w:rsidR="003E6218" w:rsidRDefault="2E8D31C5" w:rsidP="002456EC">
      <w:pPr>
        <w:spacing w:after="0"/>
      </w:pPr>
      <w:r>
        <w:t>This paper summarises the Industry Growth Centres Initiative and provides a brief overview of the strategic priorities of each Growth Centre, including:</w:t>
      </w:r>
    </w:p>
    <w:p w14:paraId="262E8896" w14:textId="021C7EC6" w:rsidR="007F17A6" w:rsidRDefault="000D418B" w:rsidP="002456EC">
      <w:pPr>
        <w:pStyle w:val="ListBullet"/>
      </w:pPr>
      <w:r>
        <w:t>p</w:t>
      </w:r>
      <w:r w:rsidR="2E8D31C5">
        <w:t>riorities fo</w:t>
      </w:r>
      <w:r w:rsidR="000D0CDF">
        <w:t>r the SME Export Hubs grant opportunity</w:t>
      </w:r>
      <w:r>
        <w:t>;</w:t>
      </w:r>
    </w:p>
    <w:p w14:paraId="030442B8" w14:textId="1A381C6B" w:rsidR="007F17A6" w:rsidRDefault="000D418B" w:rsidP="002456EC">
      <w:pPr>
        <w:pStyle w:val="ListBullet"/>
      </w:pPr>
      <w:r>
        <w:t>e</w:t>
      </w:r>
      <w:r w:rsidR="2E8D31C5">
        <w:t>xpectations for applications</w:t>
      </w:r>
      <w:r>
        <w:t>; and</w:t>
      </w:r>
      <w:bookmarkStart w:id="2" w:name="_GoBack"/>
      <w:bookmarkEnd w:id="2"/>
    </w:p>
    <w:p w14:paraId="10C65959" w14:textId="75A6E7F9" w:rsidR="007F17A6" w:rsidRDefault="000D418B" w:rsidP="002456EC">
      <w:pPr>
        <w:pStyle w:val="ListBullet"/>
      </w:pPr>
      <w:r>
        <w:t>h</w:t>
      </w:r>
      <w:r w:rsidR="2E8D31C5">
        <w:t>ow to engage with individual Growth Centres throughout the application process.</w:t>
      </w:r>
    </w:p>
    <w:p w14:paraId="3372E340" w14:textId="37F1F2C8" w:rsidR="00222B4A" w:rsidRDefault="2E8D31C5" w:rsidP="00222B4A">
      <w:r>
        <w:t>This will assist applicants in filling out expressions of interest and grant applications.</w:t>
      </w:r>
    </w:p>
    <w:p w14:paraId="3C636F2E" w14:textId="3C00AC89" w:rsidR="003E6218" w:rsidRPr="00E8083A" w:rsidRDefault="00422CED" w:rsidP="0094266C">
      <w:pPr>
        <w:pStyle w:val="Heading2"/>
      </w:pPr>
      <w:bookmarkStart w:id="3" w:name="_Toc16577679"/>
      <w:r w:rsidRPr="00E8083A">
        <w:t xml:space="preserve">Industry Growth </w:t>
      </w:r>
      <w:r w:rsidRPr="0094266C">
        <w:t>Centres</w:t>
      </w:r>
      <w:r w:rsidRPr="00E8083A">
        <w:t xml:space="preserve"> Initiative</w:t>
      </w:r>
      <w:bookmarkEnd w:id="3"/>
    </w:p>
    <w:p w14:paraId="494BB249" w14:textId="072FB818" w:rsidR="005073EB" w:rsidRDefault="000B51B1" w:rsidP="005073EB">
      <w:hyperlink r:id="rId14" w:history="1">
        <w:r w:rsidR="2E8D31C5" w:rsidRPr="00A84EA3">
          <w:rPr>
            <w:rStyle w:val="Hyperlink"/>
          </w:rPr>
          <w:t>The Industry Growth Centres Initiative (the Initiative)</w:t>
        </w:r>
      </w:hyperlink>
      <w:r w:rsidR="2E8D31C5">
        <w:t xml:space="preserve"> is an industry-led approach driving innovation, productivity and competitiveness by focusing on areas of competitive strength and strategic priority.</w:t>
      </w:r>
    </w:p>
    <w:p w14:paraId="31923517" w14:textId="36E0DA19" w:rsidR="00214A6E" w:rsidRPr="00A0766A" w:rsidRDefault="00214A6E" w:rsidP="00111FE9">
      <w:pPr>
        <w:spacing w:after="0"/>
        <w:rPr>
          <w:rFonts w:cs="Arial"/>
        </w:rPr>
      </w:pPr>
      <w:r w:rsidRPr="00A0766A">
        <w:rPr>
          <w:rFonts w:cs="Arial"/>
        </w:rPr>
        <w:t xml:space="preserve">Under the Initiative, </w:t>
      </w:r>
      <w:r w:rsidR="003779A2">
        <w:rPr>
          <w:rFonts w:cs="Arial"/>
        </w:rPr>
        <w:t xml:space="preserve">the government is funding </w:t>
      </w:r>
      <w:r w:rsidRPr="00A0766A">
        <w:rPr>
          <w:rFonts w:cs="Arial"/>
        </w:rPr>
        <w:t>six Growth Centres as not-for-profit companies</w:t>
      </w:r>
      <w:r w:rsidRPr="00A0766A" w:rsidDel="00272FB9">
        <w:rPr>
          <w:rFonts w:cs="Arial"/>
        </w:rPr>
        <w:t>, to</w:t>
      </w:r>
      <w:r w:rsidRPr="00A0766A">
        <w:rPr>
          <w:rFonts w:cs="Arial"/>
        </w:rPr>
        <w:t xml:space="preserve"> set the future direction and lead cultural change in </w:t>
      </w:r>
      <w:r w:rsidR="009103A6">
        <w:rPr>
          <w:rFonts w:cs="Arial"/>
        </w:rPr>
        <w:t xml:space="preserve">the following </w:t>
      </w:r>
      <w:r w:rsidRPr="00A0766A">
        <w:rPr>
          <w:rFonts w:cs="Arial"/>
        </w:rPr>
        <w:t>six industry sectors</w:t>
      </w:r>
      <w:r>
        <w:rPr>
          <w:rFonts w:cs="Arial"/>
        </w:rPr>
        <w:t>:</w:t>
      </w:r>
      <w:r w:rsidRPr="00A0766A">
        <w:rPr>
          <w:rFonts w:cs="Arial"/>
        </w:rPr>
        <w:t xml:space="preserve"> </w:t>
      </w:r>
    </w:p>
    <w:p w14:paraId="510B8759" w14:textId="77777777" w:rsidR="00214A6E" w:rsidRDefault="00214A6E" w:rsidP="00111FE9">
      <w:pPr>
        <w:pStyle w:val="ListBullet"/>
      </w:pPr>
      <w:r>
        <w:t xml:space="preserve">Advanced Manufacturing </w:t>
      </w:r>
    </w:p>
    <w:p w14:paraId="425452EC" w14:textId="77777777" w:rsidR="00214A6E" w:rsidRDefault="00214A6E" w:rsidP="00111FE9">
      <w:pPr>
        <w:pStyle w:val="ListBullet"/>
      </w:pPr>
      <w:r>
        <w:t xml:space="preserve">Cyber Security </w:t>
      </w:r>
    </w:p>
    <w:p w14:paraId="37FE0FA9" w14:textId="77777777" w:rsidR="00214A6E" w:rsidRDefault="00214A6E" w:rsidP="00111FE9">
      <w:pPr>
        <w:pStyle w:val="ListBullet"/>
      </w:pPr>
      <w:r>
        <w:t xml:space="preserve">Food and agribusiness </w:t>
      </w:r>
    </w:p>
    <w:p w14:paraId="28AB9DC3" w14:textId="77777777" w:rsidR="00214A6E" w:rsidRDefault="00214A6E" w:rsidP="00111FE9">
      <w:pPr>
        <w:pStyle w:val="ListBullet"/>
      </w:pPr>
      <w:r>
        <w:lastRenderedPageBreak/>
        <w:t xml:space="preserve">Medical technologies and pharmaceuticals </w:t>
      </w:r>
    </w:p>
    <w:p w14:paraId="5F894751" w14:textId="77777777" w:rsidR="00214A6E" w:rsidRDefault="00214A6E" w:rsidP="00111FE9">
      <w:pPr>
        <w:pStyle w:val="ListBullet"/>
      </w:pPr>
      <w:r>
        <w:t>Mining equipment, technology and services (METS)</w:t>
      </w:r>
    </w:p>
    <w:p w14:paraId="5FEE9E60" w14:textId="3081D3CE" w:rsidR="00214A6E" w:rsidRPr="005073EB" w:rsidRDefault="00214A6E" w:rsidP="00111FE9">
      <w:pPr>
        <w:pStyle w:val="ListBullet"/>
      </w:pPr>
      <w:r>
        <w:t xml:space="preserve">Oil, gas and </w:t>
      </w:r>
      <w:r w:rsidRPr="00111FE9">
        <w:t>energy</w:t>
      </w:r>
      <w:r>
        <w:t xml:space="preserve"> resources</w:t>
      </w:r>
    </w:p>
    <w:p w14:paraId="48F628A5" w14:textId="4BC542BA" w:rsidR="009A3CED" w:rsidRDefault="2E8D31C5" w:rsidP="00214A6E">
      <w:r>
        <w:t xml:space="preserve">The Initiative is </w:t>
      </w:r>
      <w:r w:rsidR="007E7147">
        <w:t>working with industry sectors to build stronger futures for themselves and help</w:t>
      </w:r>
      <w:r w:rsidR="008818DE">
        <w:t>ing</w:t>
      </w:r>
      <w:r w:rsidR="007E7147">
        <w:t xml:space="preserve"> </w:t>
      </w:r>
      <w:r>
        <w:t xml:space="preserve">Australia transition into smart, high value and export focused industries. </w:t>
      </w:r>
    </w:p>
    <w:p w14:paraId="3FFC5621" w14:textId="32A3D34E" w:rsidR="005073EB" w:rsidRDefault="2E8D31C5" w:rsidP="00111FE9">
      <w:pPr>
        <w:spacing w:after="0"/>
      </w:pPr>
      <w:r>
        <w:t>Growth Centres are leading cultural change in their sectors by focusing on four key areas:</w:t>
      </w:r>
    </w:p>
    <w:p w14:paraId="246349E2" w14:textId="4992AF4D" w:rsidR="00694A45" w:rsidRDefault="00694A45" w:rsidP="00111FE9">
      <w:pPr>
        <w:pStyle w:val="ListBullet"/>
      </w:pPr>
      <w:r>
        <w:t>increasing collaboration and commercialisation</w:t>
      </w:r>
    </w:p>
    <w:p w14:paraId="25976F05" w14:textId="33714BB7" w:rsidR="00222B4A" w:rsidRDefault="00694A45" w:rsidP="00111FE9">
      <w:pPr>
        <w:pStyle w:val="ListBullet"/>
      </w:pPr>
      <w:r>
        <w:t>i</w:t>
      </w:r>
      <w:r w:rsidR="2E8D31C5">
        <w:t>mproving international opportunities</w:t>
      </w:r>
      <w:r w:rsidR="001070C6">
        <w:t xml:space="preserve"> and market access </w:t>
      </w:r>
    </w:p>
    <w:p w14:paraId="4E995C34" w14:textId="1C728912" w:rsidR="00222B4A" w:rsidRDefault="001070C6" w:rsidP="00111FE9">
      <w:pPr>
        <w:pStyle w:val="ListBullet"/>
      </w:pPr>
      <w:r>
        <w:t>e</w:t>
      </w:r>
      <w:r w:rsidR="2E8D31C5">
        <w:t>nhancing management and workforce skills</w:t>
      </w:r>
    </w:p>
    <w:p w14:paraId="60C64B56" w14:textId="7454BF26" w:rsidR="005073EB" w:rsidRDefault="001070C6" w:rsidP="00111FE9">
      <w:pPr>
        <w:pStyle w:val="ListBullet"/>
      </w:pPr>
      <w:r>
        <w:t xml:space="preserve">identifying opportunities for </w:t>
      </w:r>
      <w:r w:rsidR="2E8D31C5">
        <w:t xml:space="preserve">regulatory </w:t>
      </w:r>
      <w:r>
        <w:t>reform</w:t>
      </w:r>
    </w:p>
    <w:p w14:paraId="34DFC322" w14:textId="1D9A7907" w:rsidR="005073EB" w:rsidRDefault="2E8D31C5" w:rsidP="005073EB">
      <w:r>
        <w:t>All six Growth Centres have published Sector Competitiveness Plans, which are</w:t>
      </w:r>
      <w:r w:rsidR="004A4482">
        <w:t xml:space="preserve"> 10-year</w:t>
      </w:r>
      <w:r>
        <w:t xml:space="preserve"> strategic visions highlight</w:t>
      </w:r>
      <w:r w:rsidR="004A4482">
        <w:t>ing</w:t>
      </w:r>
      <w:r>
        <w:t xml:space="preserve"> opportunities and activities to boost sector productivity and drive cultural change in each sector</w:t>
      </w:r>
      <w:r w:rsidR="00214A6E">
        <w:t>.</w:t>
      </w:r>
    </w:p>
    <w:p w14:paraId="2CF0A60D" w14:textId="145B6112" w:rsidR="002456EC" w:rsidRDefault="002456EC" w:rsidP="005073EB">
      <w:r>
        <w:t>This document</w:t>
      </w:r>
      <w:r w:rsidR="2E8D31C5">
        <w:t xml:space="preserve"> provides an overview of each Growth Centre and </w:t>
      </w:r>
      <w:r w:rsidR="00C45847">
        <w:t xml:space="preserve">its </w:t>
      </w:r>
      <w:r w:rsidR="2E8D31C5">
        <w:t>priorities</w:t>
      </w:r>
      <w:r w:rsidR="008E2386">
        <w:t>. I</w:t>
      </w:r>
      <w:r w:rsidR="009103A6">
        <w:t xml:space="preserve">nterested applicants </w:t>
      </w:r>
      <w:r w:rsidR="008E2386">
        <w:t xml:space="preserve">should review these priorities and </w:t>
      </w:r>
      <w:r w:rsidR="008818DE">
        <w:t xml:space="preserve">take them into </w:t>
      </w:r>
      <w:r w:rsidR="007E7147">
        <w:t xml:space="preserve">consideration </w:t>
      </w:r>
      <w:r w:rsidR="008E2386">
        <w:t xml:space="preserve">when applying </w:t>
      </w:r>
      <w:r w:rsidR="00270901">
        <w:t>for SME</w:t>
      </w:r>
      <w:r w:rsidR="00115E29">
        <w:t xml:space="preserve"> Export Hubs grant opportunit</w:t>
      </w:r>
      <w:r w:rsidR="008818DE">
        <w:t>ies</w:t>
      </w:r>
      <w:r w:rsidR="2E8D31C5">
        <w:t>. The Growth Centres have provided this advice to the department to inform the development of expressions</w:t>
      </w:r>
      <w:r w:rsidR="000D0CDF">
        <w:t xml:space="preserve"> of interests and applications</w:t>
      </w:r>
      <w:r w:rsidR="00B1659F">
        <w:t>.</w:t>
      </w:r>
    </w:p>
    <w:p w14:paraId="4B4AE156" w14:textId="77777777" w:rsidR="00CA28E2" w:rsidRDefault="00CA28E2" w:rsidP="00CA28E2">
      <w:pPr>
        <w:spacing w:after="0"/>
        <w:rPr>
          <w:rFonts w:cs="Arial"/>
        </w:rPr>
      </w:pPr>
      <w:r w:rsidRPr="2E8D31C5">
        <w:rPr>
          <w:rFonts w:cs="Arial"/>
        </w:rPr>
        <w:t>All applicants (regardless of the hub sector) should demonstrate how:</w:t>
      </w:r>
    </w:p>
    <w:p w14:paraId="12B389F8" w14:textId="77777777" w:rsidR="00CA28E2" w:rsidRDefault="00CA28E2" w:rsidP="00CA28E2">
      <w:pPr>
        <w:pStyle w:val="ListBullet"/>
      </w:pPr>
      <w:r w:rsidRPr="2E8D31C5">
        <w:t>Their activities will address cyber awareness and resilience among participating SMEs</w:t>
      </w:r>
    </w:p>
    <w:p w14:paraId="0CC0ADE3" w14:textId="77777777" w:rsidR="00CA28E2" w:rsidRDefault="00CA28E2" w:rsidP="00CA28E2">
      <w:pPr>
        <w:pStyle w:val="ListBullet"/>
      </w:pPr>
      <w:r w:rsidRPr="2E8D31C5">
        <w:t>They will identify and address gaps in participating SMEs’ cyber capabilities</w:t>
      </w:r>
    </w:p>
    <w:p w14:paraId="56DB992E" w14:textId="7B8825B4" w:rsidR="00CA28E2" w:rsidRPr="005244ED" w:rsidRDefault="00CA28E2" w:rsidP="00CA28E2">
      <w:pPr>
        <w:pStyle w:val="ListBullet"/>
      </w:pPr>
      <w:r w:rsidRPr="2E8D31C5">
        <w:t>They will raise awareness of cyber-related legislation that may impact export activities</w:t>
      </w:r>
      <w:r>
        <w:t>.</w:t>
      </w:r>
    </w:p>
    <w:p w14:paraId="56F817BB" w14:textId="76A6D87D" w:rsidR="002456EC" w:rsidRDefault="002456EC" w:rsidP="005073EB">
      <w:r>
        <w:br w:type="page"/>
      </w:r>
    </w:p>
    <w:p w14:paraId="00D53EF0" w14:textId="025B42DD" w:rsidR="003E6218" w:rsidRDefault="003E6218" w:rsidP="0094266C">
      <w:pPr>
        <w:pStyle w:val="Heading2"/>
      </w:pPr>
      <w:bookmarkStart w:id="4" w:name="_Toc16577680"/>
      <w:r>
        <w:lastRenderedPageBreak/>
        <w:t xml:space="preserve">Advanced </w:t>
      </w:r>
      <w:r w:rsidRPr="0094266C">
        <w:t>Manufacturing</w:t>
      </w:r>
      <w:bookmarkEnd w:id="4"/>
    </w:p>
    <w:p w14:paraId="44DA129B" w14:textId="02299AA9" w:rsidR="0064727F" w:rsidRDefault="2E8D31C5" w:rsidP="007F17A6">
      <w:r>
        <w:t xml:space="preserve">The </w:t>
      </w:r>
      <w:hyperlink r:id="rId15">
        <w:r w:rsidRPr="2E8D31C5">
          <w:rPr>
            <w:rStyle w:val="Hyperlink"/>
          </w:rPr>
          <w:t>Advanced Manufacturing Growth Centre Ltd (AMGC)</w:t>
        </w:r>
      </w:hyperlink>
      <w:r w:rsidRPr="2E8D31C5">
        <w:rPr>
          <w:rStyle w:val="Hyperlink"/>
          <w:u w:val="none"/>
        </w:rPr>
        <w:t xml:space="preserve"> </w:t>
      </w:r>
      <w:r>
        <w:t>is working with the manufacturing sector to drive cultural change</w:t>
      </w:r>
      <w:r w:rsidR="002C1F8A">
        <w:t xml:space="preserve">, </w:t>
      </w:r>
      <w:r>
        <w:t>increase competitiveness</w:t>
      </w:r>
      <w:r w:rsidR="002C1F8A">
        <w:t xml:space="preserve">, unlock new commercial opportunities and foster innovation. </w:t>
      </w:r>
    </w:p>
    <w:p w14:paraId="10860F4B" w14:textId="77777777" w:rsidR="007B3583" w:rsidRDefault="2E8D31C5" w:rsidP="007B3583">
      <w:r>
        <w:t>The future of Australian manufacturing lies in developing high tech, high skill, value added products and processes for global markets. There is a growing market for advanced manufacturers that not only create finished products but add value at every stage within the global supply chain. The AMGC is actively working with industry stakeholders to enable Australian advanced manufacturers to seize these opportunities.</w:t>
      </w:r>
    </w:p>
    <w:p w14:paraId="653697C9" w14:textId="0EE48EC4" w:rsidR="007B3583" w:rsidRPr="003E7738" w:rsidRDefault="2E8D31C5" w:rsidP="0094266C">
      <w:pPr>
        <w:pStyle w:val="Heading3"/>
      </w:pPr>
      <w:bookmarkStart w:id="5" w:name="_Toc16577681"/>
      <w:r>
        <w:t xml:space="preserve">Sector priorities </w:t>
      </w:r>
      <w:r w:rsidRPr="00E8083A">
        <w:t>that</w:t>
      </w:r>
      <w:r>
        <w:t xml:space="preserve"> </w:t>
      </w:r>
      <w:r w:rsidRPr="00E8083A">
        <w:t>applicants</w:t>
      </w:r>
      <w:r>
        <w:t xml:space="preserve"> should address</w:t>
      </w:r>
      <w:bookmarkEnd w:id="5"/>
    </w:p>
    <w:p w14:paraId="1D67426B" w14:textId="45643F1E" w:rsidR="007B3583" w:rsidRPr="004234A4" w:rsidRDefault="2E8D31C5" w:rsidP="00111FE9">
      <w:pPr>
        <w:spacing w:after="0"/>
        <w:rPr>
          <w:rFonts w:cs="Arial"/>
        </w:rPr>
      </w:pPr>
      <w:r w:rsidRPr="2E8D31C5">
        <w:rPr>
          <w:rFonts w:cs="Arial"/>
        </w:rPr>
        <w:t xml:space="preserve">Applicants should demonstrate how their hub: </w:t>
      </w:r>
    </w:p>
    <w:p w14:paraId="1D6BD778" w14:textId="76E3CB2B" w:rsidR="007B3583" w:rsidRPr="00995ACB" w:rsidRDefault="2E8D31C5" w:rsidP="00111FE9">
      <w:pPr>
        <w:pStyle w:val="ListBullet"/>
      </w:pPr>
      <w:r>
        <w:t>Focuses on increasing export sales of Australian manufacturing goods or services that are value and/or service driven</w:t>
      </w:r>
    </w:p>
    <w:p w14:paraId="4D35CCD7" w14:textId="290A6834" w:rsidR="007B3583" w:rsidRPr="00995ACB" w:rsidRDefault="2E8D31C5" w:rsidP="00111FE9">
      <w:pPr>
        <w:pStyle w:val="ListBullet"/>
      </w:pPr>
      <w:r>
        <w:t>Targets overseas markets for Australian manufactured goods, specifically where Australian products have a superior technical value proposition</w:t>
      </w:r>
    </w:p>
    <w:p w14:paraId="38DACCF6" w14:textId="0350AF1B" w:rsidR="007B3583" w:rsidRPr="00995ACB" w:rsidRDefault="2E8D31C5" w:rsidP="00111FE9">
      <w:pPr>
        <w:pStyle w:val="ListBullet"/>
      </w:pPr>
      <w:r>
        <w:t>Identifies tangible impact and outcome measurement targets</w:t>
      </w:r>
    </w:p>
    <w:p w14:paraId="3CF5D574" w14:textId="093A3A9F" w:rsidR="007B3583" w:rsidRPr="00995ACB" w:rsidRDefault="2E8D31C5" w:rsidP="00111FE9">
      <w:pPr>
        <w:pStyle w:val="ListBullet"/>
      </w:pPr>
      <w:r>
        <w:t>Collaborates with existing government agencies and/or other industry members</w:t>
      </w:r>
      <w:r w:rsidR="00111FE9">
        <w:t>.</w:t>
      </w:r>
    </w:p>
    <w:p w14:paraId="34AAA58B" w14:textId="77FECE94" w:rsidR="00FE143C" w:rsidRDefault="2E8D31C5" w:rsidP="007B3583">
      <w:r>
        <w:t>Applicants can consider reshoring elements within their hub proposals,</w:t>
      </w:r>
      <w:r w:rsidR="00B1659F">
        <w:t xml:space="preserve"> where the majority of </w:t>
      </w:r>
      <w:r>
        <w:t>production</w:t>
      </w:r>
      <w:r w:rsidR="00B1659F">
        <w:t xml:space="preserve"> relocated in Australia</w:t>
      </w:r>
      <w:r>
        <w:t xml:space="preserve"> will be exported.</w:t>
      </w:r>
    </w:p>
    <w:p w14:paraId="0A58B363" w14:textId="77D289A1" w:rsidR="00572783" w:rsidRDefault="2E8D31C5" w:rsidP="007B3583">
      <w:r>
        <w:t>AMGC recommends each hub have a General Manager, with considerable experience in the export of manufactured goods to help participants prepare for export and, more importantly, maintain supply to the identified target markets.</w:t>
      </w:r>
    </w:p>
    <w:p w14:paraId="3E0AA60C" w14:textId="611BB36E" w:rsidR="007B3583" w:rsidRPr="00995ACB" w:rsidRDefault="2E8D31C5" w:rsidP="007B3583">
      <w:r>
        <w:t>In addition, AMGC recommends each hub consider the value of locatin</w:t>
      </w:r>
      <w:r w:rsidR="00D14CA2">
        <w:t xml:space="preserve">g in-market sales professionals </w:t>
      </w:r>
      <w:r>
        <w:t>to assist participant firms with ongoing sales efforts.</w:t>
      </w:r>
    </w:p>
    <w:p w14:paraId="1ACA6D32" w14:textId="6E94190C" w:rsidR="007B3583" w:rsidRDefault="2E8D31C5" w:rsidP="0094266C">
      <w:pPr>
        <w:pStyle w:val="Heading3"/>
      </w:pPr>
      <w:bookmarkStart w:id="6" w:name="_Toc16577682"/>
      <w:r>
        <w:t>AMGC’s involvement with applications</w:t>
      </w:r>
      <w:bookmarkEnd w:id="6"/>
    </w:p>
    <w:p w14:paraId="533B8462" w14:textId="201D168D" w:rsidR="00572783" w:rsidRPr="00995ACB" w:rsidRDefault="2E8D31C5" w:rsidP="00572783">
      <w:r>
        <w:t>The AMGC will support preparation of applications, and will assist in the implementation of activities by successful applicants.</w:t>
      </w:r>
    </w:p>
    <w:p w14:paraId="530D4043" w14:textId="3D34618A" w:rsidR="007B3583" w:rsidRDefault="2E8D31C5" w:rsidP="00572783">
      <w:r>
        <w:t>AMGC State Directors will engage with applicants to drive strategic direction, align export strategies with existing hubs, and form new hubs that complement AMGC’s direction.</w:t>
      </w:r>
    </w:p>
    <w:p w14:paraId="4842BEF4" w14:textId="77777777" w:rsidR="00F47FDB" w:rsidRDefault="2E8D31C5" w:rsidP="0094266C">
      <w:pPr>
        <w:pStyle w:val="Heading3"/>
      </w:pPr>
      <w:bookmarkStart w:id="7" w:name="_Toc16577683"/>
      <w:r>
        <w:t>Contact Details</w:t>
      </w:r>
      <w:bookmarkEnd w:id="7"/>
    </w:p>
    <w:p w14:paraId="7A790D8B" w14:textId="304A2826" w:rsidR="00F47FDB" w:rsidRPr="00572783" w:rsidRDefault="2E8D31C5" w:rsidP="00572783">
      <w:r>
        <w:t>Applicants should connect with an AMGC state director based on the proposed headquarters of the export hub itself or leading applicant location if proposed hub is virtual/interstate. State Director contact information can be found below.</w:t>
      </w:r>
    </w:p>
    <w:tbl>
      <w:tblPr>
        <w:tblStyle w:val="GridTable4-Accent1"/>
        <w:tblW w:w="0" w:type="auto"/>
        <w:tblLook w:val="04A0" w:firstRow="1" w:lastRow="0" w:firstColumn="1" w:lastColumn="0" w:noHBand="0" w:noVBand="1"/>
        <w:tblCaption w:val="List of State contacts"/>
        <w:tblDescription w:val="The table list the State Director contacts in state and territories"/>
      </w:tblPr>
      <w:tblGrid>
        <w:gridCol w:w="1555"/>
        <w:gridCol w:w="7461"/>
      </w:tblGrid>
      <w:tr w:rsidR="00572783" w14:paraId="37837517" w14:textId="77777777" w:rsidTr="00E8083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55" w:type="dxa"/>
          </w:tcPr>
          <w:p w14:paraId="6E62AA86" w14:textId="27F31884" w:rsidR="00572783" w:rsidRDefault="2E8D31C5" w:rsidP="00111FE9">
            <w:pPr>
              <w:spacing w:before="60" w:after="60" w:line="240" w:lineRule="auto"/>
              <w:rPr>
                <w:rFonts w:ascii="Calibri" w:eastAsia="Calibri" w:hAnsi="Calibri" w:cs="Times New Roman"/>
              </w:rPr>
            </w:pPr>
            <w:r w:rsidRPr="2E8D31C5">
              <w:rPr>
                <w:rFonts w:ascii="Calibri" w:eastAsia="Calibri" w:hAnsi="Calibri" w:cs="Times New Roman"/>
              </w:rPr>
              <w:lastRenderedPageBreak/>
              <w:t>State</w:t>
            </w:r>
          </w:p>
        </w:tc>
        <w:tc>
          <w:tcPr>
            <w:tcW w:w="7461" w:type="dxa"/>
          </w:tcPr>
          <w:p w14:paraId="5A34D2AF" w14:textId="779844DD" w:rsidR="00572783" w:rsidRDefault="2E8D31C5" w:rsidP="00111FE9">
            <w:pPr>
              <w:spacing w:before="60" w:after="60" w:line="240" w:lineRule="auto"/>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rPr>
            </w:pPr>
            <w:r w:rsidRPr="2E8D31C5">
              <w:rPr>
                <w:rFonts w:ascii="Calibri" w:eastAsia="Calibri" w:hAnsi="Calibri" w:cs="Times New Roman"/>
              </w:rPr>
              <w:t>State Director Contact Details</w:t>
            </w:r>
          </w:p>
        </w:tc>
      </w:tr>
      <w:tr w:rsidR="00572783" w14:paraId="1549DEBF" w14:textId="77777777" w:rsidTr="2E8D31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92FD450" w14:textId="08DF47ED" w:rsidR="00572783" w:rsidRDefault="2E8D31C5" w:rsidP="00111FE9">
            <w:pPr>
              <w:spacing w:before="60" w:after="60" w:line="240" w:lineRule="auto"/>
              <w:rPr>
                <w:rFonts w:ascii="Calibri" w:eastAsia="Calibri" w:hAnsi="Calibri" w:cs="Times New Roman"/>
              </w:rPr>
            </w:pPr>
            <w:r w:rsidRPr="2E8D31C5">
              <w:rPr>
                <w:sz w:val="18"/>
                <w:szCs w:val="18"/>
              </w:rPr>
              <w:t>NSW/ACT</w:t>
            </w:r>
          </w:p>
        </w:tc>
        <w:tc>
          <w:tcPr>
            <w:tcW w:w="7461" w:type="dxa"/>
          </w:tcPr>
          <w:p w14:paraId="4AF0DC8D" w14:textId="024618E1" w:rsidR="00572783" w:rsidRDefault="2E8D31C5" w:rsidP="00111FE9">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2E8D31C5">
              <w:rPr>
                <w:sz w:val="18"/>
                <w:szCs w:val="18"/>
              </w:rPr>
              <w:t xml:space="preserve">Michael Sharpe, 0400 935 101, </w:t>
            </w:r>
            <w:hyperlink r:id="rId16">
              <w:r w:rsidRPr="2E8D31C5">
                <w:rPr>
                  <w:rStyle w:val="Hyperlink"/>
                  <w:sz w:val="18"/>
                  <w:szCs w:val="18"/>
                </w:rPr>
                <w:t>Michael.sharpe@amgc.org.au</w:t>
              </w:r>
            </w:hyperlink>
          </w:p>
        </w:tc>
      </w:tr>
      <w:tr w:rsidR="00572783" w14:paraId="413C7868" w14:textId="77777777" w:rsidTr="2E8D31C5">
        <w:tc>
          <w:tcPr>
            <w:cnfStyle w:val="001000000000" w:firstRow="0" w:lastRow="0" w:firstColumn="1" w:lastColumn="0" w:oddVBand="0" w:evenVBand="0" w:oddHBand="0" w:evenHBand="0" w:firstRowFirstColumn="0" w:firstRowLastColumn="0" w:lastRowFirstColumn="0" w:lastRowLastColumn="0"/>
            <w:tcW w:w="1555" w:type="dxa"/>
          </w:tcPr>
          <w:p w14:paraId="4DF310D7" w14:textId="089E2EFF" w:rsidR="00572783" w:rsidRDefault="2E8D31C5" w:rsidP="00111FE9">
            <w:pPr>
              <w:spacing w:before="60" w:after="60" w:line="240" w:lineRule="auto"/>
              <w:rPr>
                <w:rFonts w:ascii="Calibri" w:eastAsia="Calibri" w:hAnsi="Calibri" w:cs="Times New Roman"/>
              </w:rPr>
            </w:pPr>
            <w:r w:rsidRPr="2E8D31C5">
              <w:rPr>
                <w:sz w:val="18"/>
                <w:szCs w:val="18"/>
              </w:rPr>
              <w:t>QLD/NT</w:t>
            </w:r>
          </w:p>
        </w:tc>
        <w:tc>
          <w:tcPr>
            <w:tcW w:w="7461" w:type="dxa"/>
          </w:tcPr>
          <w:p w14:paraId="00D9DE94" w14:textId="57573A93" w:rsidR="00572783" w:rsidRDefault="2E8D31C5" w:rsidP="00111FE9">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2E8D31C5">
              <w:rPr>
                <w:sz w:val="18"/>
                <w:szCs w:val="18"/>
              </w:rPr>
              <w:t xml:space="preserve">Mark Peters, 0427 835 816, </w:t>
            </w:r>
            <w:hyperlink r:id="rId17">
              <w:r w:rsidRPr="2E8D31C5">
                <w:rPr>
                  <w:rStyle w:val="Hyperlink"/>
                  <w:sz w:val="18"/>
                  <w:szCs w:val="18"/>
                </w:rPr>
                <w:t>Mark.peters@amgc.org.au</w:t>
              </w:r>
            </w:hyperlink>
          </w:p>
        </w:tc>
      </w:tr>
      <w:tr w:rsidR="00572783" w14:paraId="3AD013E1" w14:textId="77777777" w:rsidTr="2E8D31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7E400CE" w14:textId="605C5B45" w:rsidR="00572783" w:rsidRDefault="2E8D31C5" w:rsidP="00111FE9">
            <w:pPr>
              <w:spacing w:before="60" w:after="60" w:line="240" w:lineRule="auto"/>
              <w:rPr>
                <w:rFonts w:ascii="Calibri" w:eastAsia="Calibri" w:hAnsi="Calibri" w:cs="Times New Roman"/>
              </w:rPr>
            </w:pPr>
            <w:r w:rsidRPr="2E8D31C5">
              <w:rPr>
                <w:rFonts w:ascii="Calibri" w:eastAsia="Calibri" w:hAnsi="Calibri" w:cs="Times New Roman"/>
              </w:rPr>
              <w:t>SA</w:t>
            </w:r>
          </w:p>
        </w:tc>
        <w:tc>
          <w:tcPr>
            <w:tcW w:w="7461" w:type="dxa"/>
          </w:tcPr>
          <w:p w14:paraId="10FFA7AB" w14:textId="18E6A2E3" w:rsidR="00572783" w:rsidRDefault="2E8D31C5" w:rsidP="00111FE9">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2E8D31C5">
              <w:rPr>
                <w:sz w:val="18"/>
                <w:szCs w:val="18"/>
              </w:rPr>
              <w:t xml:space="preserve">Michael Haddy, 0412817346, </w:t>
            </w:r>
            <w:hyperlink r:id="rId18">
              <w:r w:rsidRPr="2E8D31C5">
                <w:rPr>
                  <w:rStyle w:val="Hyperlink"/>
                  <w:sz w:val="18"/>
                  <w:szCs w:val="18"/>
                </w:rPr>
                <w:t>Michael.haddy@amgc.org.au</w:t>
              </w:r>
            </w:hyperlink>
          </w:p>
        </w:tc>
      </w:tr>
      <w:tr w:rsidR="00572783" w14:paraId="27E8B62D" w14:textId="77777777" w:rsidTr="2E8D31C5">
        <w:tc>
          <w:tcPr>
            <w:cnfStyle w:val="001000000000" w:firstRow="0" w:lastRow="0" w:firstColumn="1" w:lastColumn="0" w:oddVBand="0" w:evenVBand="0" w:oddHBand="0" w:evenHBand="0" w:firstRowFirstColumn="0" w:firstRowLastColumn="0" w:lastRowFirstColumn="0" w:lastRowLastColumn="0"/>
            <w:tcW w:w="1555" w:type="dxa"/>
          </w:tcPr>
          <w:p w14:paraId="5B976086" w14:textId="36C7E2BC" w:rsidR="00572783" w:rsidRDefault="2E8D31C5" w:rsidP="00111FE9">
            <w:pPr>
              <w:spacing w:before="60" w:after="60" w:line="240" w:lineRule="auto"/>
              <w:rPr>
                <w:rFonts w:ascii="Calibri" w:eastAsia="Calibri" w:hAnsi="Calibri" w:cs="Times New Roman"/>
              </w:rPr>
            </w:pPr>
            <w:r w:rsidRPr="2E8D31C5">
              <w:rPr>
                <w:sz w:val="18"/>
                <w:szCs w:val="18"/>
              </w:rPr>
              <w:t>VIC/TAS</w:t>
            </w:r>
          </w:p>
        </w:tc>
        <w:tc>
          <w:tcPr>
            <w:tcW w:w="7461" w:type="dxa"/>
          </w:tcPr>
          <w:p w14:paraId="595EE0F3" w14:textId="6B698C66" w:rsidR="00572783" w:rsidRDefault="2E8D31C5" w:rsidP="00111FE9">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2E8D31C5">
              <w:rPr>
                <w:sz w:val="18"/>
                <w:szCs w:val="18"/>
              </w:rPr>
              <w:t xml:space="preserve">Michael Grogan, 0417 371 069, </w:t>
            </w:r>
            <w:hyperlink r:id="rId19">
              <w:r w:rsidRPr="2E8D31C5">
                <w:rPr>
                  <w:rStyle w:val="Hyperlink"/>
                  <w:sz w:val="18"/>
                  <w:szCs w:val="18"/>
                </w:rPr>
                <w:t>Michael.grogan@amgc.org.au</w:t>
              </w:r>
            </w:hyperlink>
          </w:p>
        </w:tc>
      </w:tr>
      <w:tr w:rsidR="00572783" w14:paraId="2581610E" w14:textId="77777777" w:rsidTr="2E8D31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5A1A568" w14:textId="2E8B0F1A" w:rsidR="00572783" w:rsidRDefault="2E8D31C5" w:rsidP="00111FE9">
            <w:pPr>
              <w:spacing w:before="60" w:after="60" w:line="240" w:lineRule="auto"/>
              <w:rPr>
                <w:rFonts w:ascii="Calibri" w:eastAsia="Calibri" w:hAnsi="Calibri" w:cs="Times New Roman"/>
              </w:rPr>
            </w:pPr>
            <w:r w:rsidRPr="2E8D31C5">
              <w:rPr>
                <w:sz w:val="18"/>
                <w:szCs w:val="18"/>
              </w:rPr>
              <w:t>WA</w:t>
            </w:r>
          </w:p>
        </w:tc>
        <w:tc>
          <w:tcPr>
            <w:tcW w:w="7461" w:type="dxa"/>
          </w:tcPr>
          <w:p w14:paraId="45533E14" w14:textId="3A70C179" w:rsidR="00572783" w:rsidRDefault="2E8D31C5" w:rsidP="00111FE9">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2E8D31C5">
              <w:rPr>
                <w:sz w:val="18"/>
                <w:szCs w:val="18"/>
              </w:rPr>
              <w:t xml:space="preserve">Ange Doyle, 0405 390 059, </w:t>
            </w:r>
            <w:hyperlink r:id="rId20">
              <w:r w:rsidRPr="2E8D31C5">
                <w:rPr>
                  <w:rStyle w:val="Hyperlink"/>
                  <w:sz w:val="18"/>
                  <w:szCs w:val="18"/>
                </w:rPr>
                <w:t>Angela.doyle@amgc.org.au</w:t>
              </w:r>
            </w:hyperlink>
          </w:p>
        </w:tc>
      </w:tr>
    </w:tbl>
    <w:p w14:paraId="3215C7F2" w14:textId="3F5EB890" w:rsidR="00222B4A" w:rsidRPr="00A508C4" w:rsidRDefault="2E8D31C5" w:rsidP="00B14B8B">
      <w:pPr>
        <w:spacing w:line="240" w:lineRule="auto"/>
        <w:rPr>
          <w:rFonts w:eastAsia="Calibri" w:cs="Arial"/>
        </w:rPr>
      </w:pPr>
      <w:r w:rsidRPr="2E8D31C5">
        <w:rPr>
          <w:rFonts w:eastAsia="Calibri" w:cs="Arial"/>
        </w:rPr>
        <w:t xml:space="preserve">Website: </w:t>
      </w:r>
      <w:hyperlink r:id="rId21" w:tooltip="www.amgc.org.au">
        <w:r w:rsidRPr="2E8D31C5">
          <w:rPr>
            <w:rStyle w:val="Hyperlink"/>
            <w:rFonts w:eastAsia="Calibri" w:cs="Arial"/>
          </w:rPr>
          <w:t>www.amgc.org.au</w:t>
        </w:r>
      </w:hyperlink>
    </w:p>
    <w:p w14:paraId="0BF08AB2" w14:textId="401FF6B2" w:rsidR="003E6218" w:rsidRDefault="003E6218" w:rsidP="00B856D9">
      <w:pPr>
        <w:pStyle w:val="Heading2"/>
      </w:pPr>
      <w:bookmarkStart w:id="8" w:name="_Toc16577684"/>
      <w:r>
        <w:t>Cyber Security</w:t>
      </w:r>
      <w:bookmarkEnd w:id="8"/>
    </w:p>
    <w:p w14:paraId="3B79F35E" w14:textId="5F025B80" w:rsidR="00B5304E" w:rsidRPr="00543746" w:rsidRDefault="2E8D31C5" w:rsidP="00543746">
      <w:r>
        <w:t xml:space="preserve">The Cyber Security Growth Centre, </w:t>
      </w:r>
      <w:hyperlink r:id="rId22">
        <w:r w:rsidRPr="2E8D31C5">
          <w:rPr>
            <w:rStyle w:val="Hyperlink"/>
          </w:rPr>
          <w:t>AustCyber</w:t>
        </w:r>
      </w:hyperlink>
      <w:r>
        <w:t>, is committed to the development of a vibrant and globally competitive Australian cyber security industry that will drive increased value in our economy</w:t>
      </w:r>
      <w:r w:rsidR="00E81FC7">
        <w:t xml:space="preserve"> and protect Australia’s national security</w:t>
      </w:r>
      <w:r>
        <w:t>.</w:t>
      </w:r>
    </w:p>
    <w:p w14:paraId="507A2A66" w14:textId="26FD3676" w:rsidR="00B5304E" w:rsidRPr="00543746" w:rsidRDefault="2E8D31C5" w:rsidP="00543746">
      <w:r>
        <w:t>AustCyber is led by the needs of the cyber security sector</w:t>
      </w:r>
      <w:r w:rsidR="00E81FC7">
        <w:t>. AustCyber</w:t>
      </w:r>
      <w:r>
        <w:t xml:space="preserve"> supports businesses from ideation to export, while acting as a multiplier and connector for the industry.</w:t>
      </w:r>
      <w:r w:rsidR="00E81FC7">
        <w:t xml:space="preserve"> </w:t>
      </w:r>
      <w:r>
        <w:t xml:space="preserve">Its strategies and activities strengthen the competitiveness of Australia's cyber security industry </w:t>
      </w:r>
      <w:r w:rsidR="00E81FC7">
        <w:t xml:space="preserve">and </w:t>
      </w:r>
      <w:r>
        <w:t>complement other plans and initiatives within the Australian ecosystem.</w:t>
      </w:r>
    </w:p>
    <w:p w14:paraId="29B0C76B" w14:textId="700DB05C" w:rsidR="00B5304E" w:rsidRDefault="2E8D31C5" w:rsidP="2E8D31C5">
      <w:r>
        <w:t>AustCyber works with start</w:t>
      </w:r>
      <w:r w:rsidR="00E81FC7">
        <w:t>-</w:t>
      </w:r>
      <w:r>
        <w:t>ups, scale-ups, corporates, venture capital funds, government agencies, research organisations, educational institutes and more. Areas of focus include increasing the size, capability and maturity of Australia’s cyber security industry</w:t>
      </w:r>
      <w:r w:rsidR="00E81FC7">
        <w:t>,</w:t>
      </w:r>
      <w:r>
        <w:t xml:space="preserve"> identifying export opportunities and deliver</w:t>
      </w:r>
      <w:r w:rsidR="00E81FC7">
        <w:t>ing</w:t>
      </w:r>
      <w:r>
        <w:t xml:space="preserve"> programs that attract, train and retain the best and brightest to pursue careers in cyber security.</w:t>
      </w:r>
    </w:p>
    <w:p w14:paraId="06353EF1" w14:textId="77777777" w:rsidR="00E81FC7" w:rsidRDefault="00E81FC7" w:rsidP="00E81FC7">
      <w:pPr>
        <w:spacing w:after="0"/>
        <w:rPr>
          <w:rFonts w:cs="Arial"/>
        </w:rPr>
      </w:pPr>
      <w:r w:rsidRPr="2E8D31C5">
        <w:rPr>
          <w:rFonts w:cs="Arial"/>
        </w:rPr>
        <w:t>All applicants (regardless of the hub sector) should demonstrate how:</w:t>
      </w:r>
    </w:p>
    <w:p w14:paraId="43BC5321" w14:textId="77777777" w:rsidR="00E81FC7" w:rsidRDefault="00E81FC7" w:rsidP="00E81FC7">
      <w:pPr>
        <w:pStyle w:val="ListBullet"/>
      </w:pPr>
      <w:r w:rsidRPr="2E8D31C5">
        <w:t>Their activities will address cyber awareness and resilience among participating SMEs</w:t>
      </w:r>
    </w:p>
    <w:p w14:paraId="2ACDFFF1" w14:textId="77777777" w:rsidR="00E81FC7" w:rsidRDefault="00E81FC7" w:rsidP="00E81FC7">
      <w:pPr>
        <w:pStyle w:val="ListBullet"/>
      </w:pPr>
      <w:r w:rsidRPr="2E8D31C5">
        <w:t>They will identify and address gaps in participating SMEs’ cyber capabilities</w:t>
      </w:r>
    </w:p>
    <w:p w14:paraId="3BE08A0E" w14:textId="77777777" w:rsidR="00E81FC7" w:rsidRPr="005244ED" w:rsidRDefault="00E81FC7" w:rsidP="00E81FC7">
      <w:pPr>
        <w:pStyle w:val="ListBullet"/>
      </w:pPr>
      <w:r w:rsidRPr="2E8D31C5">
        <w:t>They will raise awareness of cyber-related legislation that may impact export activities</w:t>
      </w:r>
    </w:p>
    <w:p w14:paraId="3CD08821" w14:textId="24D4C065" w:rsidR="00B5304E" w:rsidRPr="006A1302" w:rsidRDefault="2E8D31C5" w:rsidP="0094266C">
      <w:pPr>
        <w:pStyle w:val="Heading3"/>
      </w:pPr>
      <w:bookmarkStart w:id="9" w:name="_Toc16577685"/>
      <w:r>
        <w:t>Sector priorities that applicants should address</w:t>
      </w:r>
      <w:bookmarkEnd w:id="9"/>
    </w:p>
    <w:p w14:paraId="23992C3E" w14:textId="77777777" w:rsidR="00E81FC7" w:rsidRDefault="00E81FC7" w:rsidP="001836D3">
      <w:pPr>
        <w:pStyle w:val="ListNumber"/>
      </w:pPr>
      <w:r>
        <w:t>Emerging prevention, detection and response technologies</w:t>
      </w:r>
    </w:p>
    <w:p w14:paraId="4643029E" w14:textId="77777777" w:rsidR="00E81FC7" w:rsidRDefault="00E81FC7" w:rsidP="001836D3">
      <w:pPr>
        <w:pStyle w:val="ListNumber2"/>
      </w:pPr>
      <w:r>
        <w:t>Prevention: New ways of supporting the nation's cyber security by discovery and understanding of threats, vulnerabilities and opportunities</w:t>
      </w:r>
    </w:p>
    <w:p w14:paraId="13C834CD" w14:textId="77777777" w:rsidR="00E81FC7" w:rsidRDefault="00E81FC7" w:rsidP="001836D3">
      <w:pPr>
        <w:pStyle w:val="ListNumber3"/>
      </w:pPr>
      <w:r>
        <w:t>Being dynamic and pro-active with approaches to identifying vulnerabilities, including tools to better predict malicious actor drivers and behaviour</w:t>
      </w:r>
    </w:p>
    <w:p w14:paraId="029E684E" w14:textId="77777777" w:rsidR="00E81FC7" w:rsidRDefault="00E81FC7" w:rsidP="005120F6">
      <w:pPr>
        <w:pStyle w:val="ListNumber3"/>
      </w:pPr>
      <w:r>
        <w:t>Prioritising risks in order maximise the value and impact of prevention efforts</w:t>
      </w:r>
    </w:p>
    <w:p w14:paraId="121424EC" w14:textId="77777777" w:rsidR="00E81FC7" w:rsidRDefault="00E81FC7" w:rsidP="005120F6">
      <w:pPr>
        <w:pStyle w:val="ListNumber3"/>
      </w:pPr>
      <w:r>
        <w:t>Classifying these vulnerabilities</w:t>
      </w:r>
    </w:p>
    <w:p w14:paraId="29D92823" w14:textId="77777777" w:rsidR="00E81FC7" w:rsidRDefault="00E81FC7" w:rsidP="005120F6">
      <w:pPr>
        <w:pStyle w:val="ListNumber4"/>
      </w:pPr>
      <w:r>
        <w:t>Exploitation by malicious actors</w:t>
      </w:r>
    </w:p>
    <w:p w14:paraId="0AE58C40" w14:textId="77777777" w:rsidR="00E81FC7" w:rsidRDefault="00E81FC7" w:rsidP="005120F6">
      <w:pPr>
        <w:pStyle w:val="ListNumber4"/>
      </w:pPr>
      <w:r>
        <w:t>Non-malicious events such as natural disasters, equipment failure and human error</w:t>
      </w:r>
    </w:p>
    <w:p w14:paraId="23423C4F" w14:textId="77777777" w:rsidR="00E81FC7" w:rsidRPr="005120F6" w:rsidRDefault="00E81FC7" w:rsidP="005120F6">
      <w:pPr>
        <w:pStyle w:val="ListNumber3"/>
      </w:pPr>
      <w:r w:rsidRPr="005120F6">
        <w:t>From this, developing national resilience, including</w:t>
      </w:r>
    </w:p>
    <w:p w14:paraId="3F1059FF" w14:textId="77777777" w:rsidR="00E81FC7" w:rsidRDefault="00E81FC7" w:rsidP="005120F6">
      <w:pPr>
        <w:pStyle w:val="ListNumber4"/>
        <w:numPr>
          <w:ilvl w:val="0"/>
          <w:numId w:val="17"/>
        </w:numPr>
        <w:ind w:left="1431"/>
      </w:pPr>
      <w:r>
        <w:lastRenderedPageBreak/>
        <w:t>Encryption of data</w:t>
      </w:r>
    </w:p>
    <w:p w14:paraId="7159676C" w14:textId="77777777" w:rsidR="00E81FC7" w:rsidRDefault="00E81FC7" w:rsidP="005120F6">
      <w:pPr>
        <w:pStyle w:val="ListNumber4"/>
      </w:pPr>
      <w:r>
        <w:t>Distributed storage systems that mitigate the impact of a breach</w:t>
      </w:r>
    </w:p>
    <w:p w14:paraId="0DE187A2" w14:textId="77777777" w:rsidR="00E81FC7" w:rsidRDefault="00E81FC7" w:rsidP="005120F6">
      <w:pPr>
        <w:pStyle w:val="ListNumber4"/>
      </w:pPr>
      <w:r>
        <w:t>Improved user behaviour</w:t>
      </w:r>
    </w:p>
    <w:p w14:paraId="201D0CD3" w14:textId="77777777" w:rsidR="00E81FC7" w:rsidRDefault="00E81FC7" w:rsidP="001836D3">
      <w:pPr>
        <w:pStyle w:val="ListNumber2"/>
      </w:pPr>
      <w:r>
        <w:t>Detection: Discovering and assessing intrusions</w:t>
      </w:r>
    </w:p>
    <w:p w14:paraId="1581AC42" w14:textId="77777777" w:rsidR="00E81FC7" w:rsidRDefault="00E81FC7" w:rsidP="005120F6">
      <w:pPr>
        <w:pStyle w:val="ListNumber3"/>
        <w:numPr>
          <w:ilvl w:val="0"/>
          <w:numId w:val="7"/>
        </w:numPr>
      </w:pPr>
      <w:r>
        <w:t>Determining which technologies can be used to discover intrusions, and developing methods to differentiate this activity from normal human/machine behaviour</w:t>
      </w:r>
    </w:p>
    <w:p w14:paraId="2ABA1CE5" w14:textId="77777777" w:rsidR="00E81FC7" w:rsidRDefault="00E81FC7" w:rsidP="001836D3">
      <w:pPr>
        <w:pStyle w:val="ListNumber3"/>
      </w:pPr>
      <w:r>
        <w:t>Developing methods to detect a breach even if nothing has been affected yet</w:t>
      </w:r>
    </w:p>
    <w:p w14:paraId="40F34A85" w14:textId="6652FAFF" w:rsidR="00E81FC7" w:rsidRDefault="001836D3" w:rsidP="001836D3">
      <w:pPr>
        <w:pStyle w:val="ListNumber3"/>
      </w:pPr>
      <w:r>
        <w:t>D</w:t>
      </w:r>
      <w:r w:rsidR="00E81FC7">
        <w:t>eveloping technology to increase the frequency of audits without hampering business activities or incurring significant costs</w:t>
      </w:r>
    </w:p>
    <w:p w14:paraId="507E952D" w14:textId="77777777" w:rsidR="00E81FC7" w:rsidRDefault="00E81FC7" w:rsidP="001836D3">
      <w:pPr>
        <w:pStyle w:val="ListNumber2"/>
      </w:pPr>
      <w:r>
        <w:t>Response: Recovering from a breach</w:t>
      </w:r>
    </w:p>
    <w:p w14:paraId="232DB66B" w14:textId="77777777" w:rsidR="00E81FC7" w:rsidRDefault="00E81FC7" w:rsidP="005120F6">
      <w:pPr>
        <w:pStyle w:val="ListNumber3"/>
        <w:numPr>
          <w:ilvl w:val="0"/>
          <w:numId w:val="8"/>
        </w:numPr>
      </w:pPr>
      <w:r>
        <w:t>Determining what technologies can be used to remove all known infected systems, applications and devices from the network</w:t>
      </w:r>
    </w:p>
    <w:p w14:paraId="2BBBDCE5" w14:textId="77777777" w:rsidR="00E81FC7" w:rsidRDefault="00E81FC7" w:rsidP="001836D3">
      <w:pPr>
        <w:pStyle w:val="ListNumber3"/>
      </w:pPr>
      <w:r>
        <w:t>Understanding ways to embed lessons learned for human behaviour and workplace culture</w:t>
      </w:r>
    </w:p>
    <w:p w14:paraId="6116159B" w14:textId="77777777" w:rsidR="00E81FC7" w:rsidRDefault="00E81FC7" w:rsidP="001836D3">
      <w:pPr>
        <w:pStyle w:val="ListNumber3"/>
      </w:pPr>
      <w:r>
        <w:t>Increasing the speed at which cyber security breach info is shared across the community</w:t>
      </w:r>
    </w:p>
    <w:p w14:paraId="2747C20A" w14:textId="77777777" w:rsidR="00E81FC7" w:rsidRDefault="00E81FC7" w:rsidP="001836D3">
      <w:pPr>
        <w:pStyle w:val="ListNumber3"/>
      </w:pPr>
      <w:r>
        <w:t>Ensuring systems continuity, including through self-healing systems</w:t>
      </w:r>
    </w:p>
    <w:p w14:paraId="06EBAE3C" w14:textId="77777777" w:rsidR="00E81FC7" w:rsidRDefault="00E81FC7" w:rsidP="001836D3">
      <w:pPr>
        <w:pStyle w:val="ListNumber"/>
      </w:pPr>
      <w:r>
        <w:t>Identity, authentication and authorisation in the cyber domain</w:t>
      </w:r>
    </w:p>
    <w:p w14:paraId="1A87FAE8" w14:textId="77777777" w:rsidR="00E81FC7" w:rsidRDefault="00E81FC7" w:rsidP="005120F6">
      <w:pPr>
        <w:pStyle w:val="ListNumber2"/>
        <w:numPr>
          <w:ilvl w:val="0"/>
          <w:numId w:val="9"/>
        </w:numPr>
      </w:pPr>
      <w:r>
        <w:t>Finding new strategies and techniques for systems, applications and individuals to verify, identify and establish trust, including understanding the implications of the abuse of trust</w:t>
      </w:r>
    </w:p>
    <w:p w14:paraId="6DB15837" w14:textId="77777777" w:rsidR="00E81FC7" w:rsidRDefault="00E81FC7" w:rsidP="001836D3">
      <w:pPr>
        <w:pStyle w:val="ListNumber2"/>
      </w:pPr>
      <w:r>
        <w:t>Identifying ways to manage the increasing digital access points (and therefore threat vectors) because of trends toward integrated platforms and mobility</w:t>
      </w:r>
    </w:p>
    <w:p w14:paraId="47923030" w14:textId="77777777" w:rsidR="00E81FC7" w:rsidRDefault="00E81FC7" w:rsidP="001836D3">
      <w:pPr>
        <w:pStyle w:val="ListNumber2"/>
      </w:pPr>
      <w:r>
        <w:t>Identifying the best use of advanced sensors/intelligent devices to verify trust</w:t>
      </w:r>
    </w:p>
    <w:p w14:paraId="4E4F852B" w14:textId="77777777" w:rsidR="00E81FC7" w:rsidRDefault="00E81FC7" w:rsidP="001836D3">
      <w:pPr>
        <w:pStyle w:val="ListNumber"/>
      </w:pPr>
      <w:r>
        <w:t>Ensuring security, privacy, trust and ethical use of emerging technologies and services such as</w:t>
      </w:r>
    </w:p>
    <w:p w14:paraId="5BB49364" w14:textId="77777777" w:rsidR="00E81FC7" w:rsidRDefault="00E81FC7" w:rsidP="005120F6">
      <w:pPr>
        <w:pStyle w:val="ListNumber2"/>
        <w:numPr>
          <w:ilvl w:val="0"/>
          <w:numId w:val="10"/>
        </w:numPr>
      </w:pPr>
      <w:r>
        <w:t>Cloud computing</w:t>
      </w:r>
    </w:p>
    <w:p w14:paraId="39875C30" w14:textId="35FDBAC7" w:rsidR="00E81FC7" w:rsidRDefault="00E81FC7" w:rsidP="001836D3">
      <w:pPr>
        <w:pStyle w:val="ListNumber2"/>
      </w:pPr>
      <w:r>
        <w:t xml:space="preserve">Cyber-physical systems, including IoT, robotics, self-driving cars </w:t>
      </w:r>
      <w:r w:rsidR="00B14B8B">
        <w:t>etc.</w:t>
      </w:r>
    </w:p>
    <w:p w14:paraId="18E876C1" w14:textId="77777777" w:rsidR="00E81FC7" w:rsidRDefault="00E81FC7" w:rsidP="001836D3">
      <w:pPr>
        <w:pStyle w:val="ListNumber2"/>
      </w:pPr>
      <w:r>
        <w:t>Machine learning</w:t>
      </w:r>
    </w:p>
    <w:p w14:paraId="2920915F" w14:textId="77777777" w:rsidR="00E81FC7" w:rsidRDefault="00E81FC7" w:rsidP="001836D3">
      <w:pPr>
        <w:pStyle w:val="ListNumber2"/>
      </w:pPr>
      <w:r>
        <w:t>Big data and data analytics</w:t>
      </w:r>
    </w:p>
    <w:p w14:paraId="6175B962" w14:textId="77777777" w:rsidR="00E81FC7" w:rsidRDefault="00E81FC7" w:rsidP="001836D3">
      <w:pPr>
        <w:pStyle w:val="ListNumber2"/>
      </w:pPr>
      <w:r>
        <w:t>Mobile applications</w:t>
      </w:r>
    </w:p>
    <w:p w14:paraId="7C55D690" w14:textId="77777777" w:rsidR="00E81FC7" w:rsidRDefault="00E81FC7" w:rsidP="001836D3">
      <w:pPr>
        <w:pStyle w:val="ListNumber"/>
      </w:pPr>
      <w:r>
        <w:t>Approaches to deal with the increasingly 'shared' responsibility of cyber security</w:t>
      </w:r>
    </w:p>
    <w:p w14:paraId="04155D15" w14:textId="77777777" w:rsidR="00E81FC7" w:rsidRDefault="00E81FC7" w:rsidP="005120F6">
      <w:pPr>
        <w:pStyle w:val="ListNumber2"/>
        <w:numPr>
          <w:ilvl w:val="0"/>
          <w:numId w:val="11"/>
        </w:numPr>
      </w:pPr>
      <w:r>
        <w:t>Developing a better understanding of user behaviour at the macro level (including norms of behaviour in cyberspace and user interaction with integrated platforms) and its impact on cyber security</w:t>
      </w:r>
    </w:p>
    <w:p w14:paraId="42A0B164" w14:textId="77777777" w:rsidR="00E81FC7" w:rsidRDefault="00E81FC7" w:rsidP="001836D3">
      <w:pPr>
        <w:pStyle w:val="ListNumber2"/>
      </w:pPr>
      <w:r>
        <w:t>Ensuring the evolution in cyber security policies and skills closely match changes in technology, our adoption and then dependence</w:t>
      </w:r>
    </w:p>
    <w:p w14:paraId="29C21D1A" w14:textId="77777777" w:rsidR="00E81FC7" w:rsidRPr="00BA501F" w:rsidRDefault="00E81FC7" w:rsidP="001836D3">
      <w:pPr>
        <w:pStyle w:val="ListNumber2"/>
      </w:pPr>
      <w:r>
        <w:t>Creating a culture with a deeper understanding of cyber security challenges and breaches, including the importance of information sharing, recognising the interdependence of cyber security with national security, national interest and economic prosperity</w:t>
      </w:r>
    </w:p>
    <w:p w14:paraId="1D4B134E" w14:textId="17965015" w:rsidR="00D6650F" w:rsidRPr="00261698" w:rsidRDefault="2E8D31C5" w:rsidP="001836D3">
      <w:pPr>
        <w:pStyle w:val="Heading3"/>
        <w:spacing w:before="240"/>
        <w:rPr>
          <w:rFonts w:cs="Arial"/>
        </w:rPr>
      </w:pPr>
      <w:bookmarkStart w:id="10" w:name="_Toc16577686"/>
      <w:r w:rsidRPr="2E8D31C5">
        <w:rPr>
          <w:rFonts w:cs="Arial"/>
        </w:rPr>
        <w:lastRenderedPageBreak/>
        <w:t xml:space="preserve">AustCyber </w:t>
      </w:r>
      <w:r>
        <w:t>initiatives that export hubs can leverage</w:t>
      </w:r>
      <w:bookmarkEnd w:id="10"/>
    </w:p>
    <w:p w14:paraId="35B14669" w14:textId="645F1E41" w:rsidR="00B5304E" w:rsidRDefault="2E8D31C5" w:rsidP="00111FE9">
      <w:pPr>
        <w:spacing w:after="0"/>
        <w:rPr>
          <w:rFonts w:cs="Arial"/>
        </w:rPr>
      </w:pPr>
      <w:r w:rsidRPr="2E8D31C5">
        <w:rPr>
          <w:rFonts w:cs="Arial"/>
        </w:rPr>
        <w:t xml:space="preserve">AustCyber recommends that export hubs leverage cyber security advice provided by the Australian Government to support the development of their applications, as well as </w:t>
      </w:r>
      <w:r w:rsidR="00E81FC7">
        <w:rPr>
          <w:rFonts w:cs="Arial"/>
        </w:rPr>
        <w:t xml:space="preserve">in </w:t>
      </w:r>
      <w:r w:rsidRPr="2E8D31C5">
        <w:rPr>
          <w:rFonts w:cs="Arial"/>
        </w:rPr>
        <w:t>the operationalisation of their hubs. This advice is tiered to different levels of digital, and cyber, literacy as well as security requirements. The main entry points for this advice are:</w:t>
      </w:r>
    </w:p>
    <w:p w14:paraId="2CC93F70" w14:textId="66713D91" w:rsidR="00361A32" w:rsidRPr="00361A32" w:rsidRDefault="000B51B1" w:rsidP="00111FE9">
      <w:pPr>
        <w:pStyle w:val="ListBullet"/>
      </w:pPr>
      <w:hyperlink r:id="rId23" w:history="1">
        <w:r w:rsidR="00B5304E" w:rsidRPr="00361A32">
          <w:rPr>
            <w:rStyle w:val="Hyperlink"/>
            <w:rFonts w:cs="Arial"/>
          </w:rPr>
          <w:t>Australian Cyber Security Centre</w:t>
        </w:r>
      </w:hyperlink>
    </w:p>
    <w:p w14:paraId="40A94590" w14:textId="544CBE45" w:rsidR="00B5304E" w:rsidRPr="00543746" w:rsidRDefault="000B51B1" w:rsidP="00111FE9">
      <w:pPr>
        <w:pStyle w:val="ListBullet"/>
      </w:pPr>
      <w:hyperlink r:id="rId24">
        <w:r w:rsidR="2E8D31C5" w:rsidRPr="2E8D31C5">
          <w:rPr>
            <w:rStyle w:val="Hyperlink"/>
            <w:rFonts w:cs="Arial"/>
          </w:rPr>
          <w:t>Stay Smart Online</w:t>
        </w:r>
      </w:hyperlink>
      <w:r w:rsidR="2E8D31C5" w:rsidRPr="2E8D31C5">
        <w:rPr>
          <w:rStyle w:val="Hyperlink"/>
          <w:rFonts w:cs="Arial"/>
          <w:color w:val="auto"/>
          <w:u w:val="none"/>
        </w:rPr>
        <w:t>.</w:t>
      </w:r>
    </w:p>
    <w:p w14:paraId="38DE8AD7" w14:textId="552B2553" w:rsidR="00B5304E" w:rsidRDefault="2E8D31C5" w:rsidP="2E8D31C5">
      <w:pPr>
        <w:rPr>
          <w:rFonts w:cs="Arial"/>
        </w:rPr>
      </w:pPr>
      <w:r w:rsidRPr="2E8D31C5">
        <w:rPr>
          <w:rFonts w:cs="Arial"/>
        </w:rPr>
        <w:t xml:space="preserve">Additionally, export hubs may be required to comply with requirements under the Mandatory Data Breach scheme as set out by the Office of the Australian Information Commissioner. The Commissioner’s </w:t>
      </w:r>
      <w:hyperlink r:id="rId25">
        <w:r w:rsidRPr="2E8D31C5">
          <w:rPr>
            <w:rStyle w:val="Hyperlink"/>
            <w:rFonts w:cs="Arial"/>
          </w:rPr>
          <w:t>website</w:t>
        </w:r>
      </w:hyperlink>
      <w:r w:rsidRPr="2E8D31C5">
        <w:rPr>
          <w:rFonts w:cs="Arial"/>
        </w:rPr>
        <w:t xml:space="preserve"> contains a range of tools and resources to assist entities to understand and comply with these requirements.</w:t>
      </w:r>
    </w:p>
    <w:p w14:paraId="4C8138AA" w14:textId="78905021" w:rsidR="00B5304E" w:rsidRDefault="2E8D31C5" w:rsidP="2E8D31C5">
      <w:pPr>
        <w:rPr>
          <w:rFonts w:cs="Arial"/>
        </w:rPr>
      </w:pPr>
      <w:r w:rsidRPr="2E8D31C5">
        <w:rPr>
          <w:rFonts w:cs="Arial"/>
        </w:rPr>
        <w:t xml:space="preserve">For more tailored support, AustCyber can help connect export hub participants to Australian cyber security products and services that will help to improve the individual and collective cyber resilience of export hub participants. </w:t>
      </w:r>
    </w:p>
    <w:p w14:paraId="1467B471" w14:textId="77777777" w:rsidR="00B5304E" w:rsidRDefault="2E8D31C5" w:rsidP="00111FE9">
      <w:pPr>
        <w:spacing w:after="0"/>
        <w:rPr>
          <w:rFonts w:cs="Arial"/>
        </w:rPr>
      </w:pPr>
      <w:r w:rsidRPr="2E8D31C5">
        <w:rPr>
          <w:rFonts w:cs="Arial"/>
        </w:rPr>
        <w:t>Some examples of known and trusted Australian cyber security solutions that provide targeted advice and support to SMEs include:</w:t>
      </w:r>
    </w:p>
    <w:bookmarkStart w:id="11" w:name="_Hlk524001211"/>
    <w:p w14:paraId="69820EFE" w14:textId="2153DBF1" w:rsidR="00B5304E" w:rsidRDefault="00B5304E" w:rsidP="00111FE9">
      <w:pPr>
        <w:pStyle w:val="ListBullet"/>
      </w:pPr>
      <w:r w:rsidRPr="2E8D31C5">
        <w:fldChar w:fldCharType="begin"/>
      </w:r>
      <w:r>
        <w:instrText>HYPERLINK "https://securitycolony.com/"</w:instrText>
      </w:r>
      <w:r w:rsidRPr="2E8D31C5">
        <w:fldChar w:fldCharType="separate"/>
      </w:r>
      <w:r w:rsidRPr="000876E9">
        <w:rPr>
          <w:rStyle w:val="Hyperlink"/>
          <w:rFonts w:cs="Arial"/>
        </w:rPr>
        <w:t>Security Colony</w:t>
      </w:r>
      <w:r w:rsidRPr="2E8D31C5">
        <w:fldChar w:fldCharType="end"/>
      </w:r>
      <w:bookmarkEnd w:id="11"/>
      <w:r>
        <w:t xml:space="preserve"> by Hivint</w:t>
      </w:r>
    </w:p>
    <w:p w14:paraId="3D860C1A" w14:textId="4FD7BA81" w:rsidR="00B5304E" w:rsidRDefault="000B51B1" w:rsidP="00111FE9">
      <w:pPr>
        <w:pStyle w:val="ListBullet"/>
      </w:pPr>
      <w:hyperlink r:id="rId26">
        <w:r w:rsidR="2E8D31C5" w:rsidRPr="2E8D31C5">
          <w:rPr>
            <w:rStyle w:val="Hyperlink"/>
            <w:rFonts w:cs="Arial"/>
          </w:rPr>
          <w:t>CarbonCore</w:t>
        </w:r>
      </w:hyperlink>
      <w:r w:rsidR="2E8D31C5" w:rsidRPr="2E8D31C5">
        <w:t xml:space="preserve"> by Enex Carbon</w:t>
      </w:r>
    </w:p>
    <w:p w14:paraId="5A8B1583" w14:textId="404B7EE7" w:rsidR="00B5304E" w:rsidRDefault="000B51B1" w:rsidP="00111FE9">
      <w:pPr>
        <w:pStyle w:val="ListBullet"/>
      </w:pPr>
      <w:hyperlink r:id="rId27">
        <w:r w:rsidR="2E8D31C5" w:rsidRPr="2E8D31C5">
          <w:rPr>
            <w:rStyle w:val="Hyperlink"/>
            <w:rFonts w:cs="Arial"/>
          </w:rPr>
          <w:t>Crystal Eye</w:t>
        </w:r>
      </w:hyperlink>
      <w:r w:rsidR="2E8D31C5" w:rsidRPr="2E8D31C5">
        <w:t xml:space="preserve"> by RedPiran</w:t>
      </w:r>
      <w:r w:rsidR="00EC764F">
        <w:t>h</w:t>
      </w:r>
      <w:r w:rsidR="2E8D31C5" w:rsidRPr="2E8D31C5">
        <w:t>a.</w:t>
      </w:r>
    </w:p>
    <w:p w14:paraId="386BA18C" w14:textId="33E2E551" w:rsidR="00D6650F" w:rsidRDefault="2E8D31C5" w:rsidP="0094266C">
      <w:pPr>
        <w:pStyle w:val="Heading3"/>
        <w:rPr>
          <w:rFonts w:cs="Arial"/>
          <w:b/>
          <w:bCs/>
        </w:rPr>
      </w:pPr>
      <w:bookmarkStart w:id="12" w:name="_Toc16577687"/>
      <w:r>
        <w:t>AustCyber’s involvement with applications</w:t>
      </w:r>
      <w:bookmarkEnd w:id="12"/>
    </w:p>
    <w:p w14:paraId="336CAC6A" w14:textId="6CF816F8" w:rsidR="00B5304E" w:rsidRDefault="2E8D31C5" w:rsidP="2E8D31C5">
      <w:pPr>
        <w:rPr>
          <w:rFonts w:cs="Arial"/>
        </w:rPr>
      </w:pPr>
      <w:r w:rsidRPr="2E8D31C5">
        <w:rPr>
          <w:rFonts w:cs="Arial"/>
        </w:rPr>
        <w:t>Where export hubs have a specific focus on the cyber security sector, AustCyber would like to engage early in the development of their activities to ensure proposed program</w:t>
      </w:r>
      <w:r w:rsidR="0059728B">
        <w:rPr>
          <w:rFonts w:cs="Arial"/>
        </w:rPr>
        <w:t>s</w:t>
      </w:r>
      <w:r w:rsidRPr="2E8D31C5">
        <w:rPr>
          <w:rFonts w:cs="Arial"/>
        </w:rPr>
        <w:t xml:space="preserve"> of work strategically align with, and do not duplicate, existing activities of the Growth Centre.</w:t>
      </w:r>
    </w:p>
    <w:p w14:paraId="2C91EF41" w14:textId="2BB53F02" w:rsidR="00D6650F" w:rsidRPr="00CA2B44" w:rsidRDefault="2E8D31C5" w:rsidP="2E8D31C5">
      <w:pPr>
        <w:rPr>
          <w:rFonts w:cs="Arial"/>
        </w:rPr>
      </w:pPr>
      <w:r w:rsidRPr="2E8D31C5">
        <w:rPr>
          <w:rFonts w:cs="Arial"/>
        </w:rPr>
        <w:t>In cases where cyber security is not an explicit program of work, AustCyber is available as a sounding board to guide export hubs and their participants toward appropriate advice, products and services.</w:t>
      </w:r>
    </w:p>
    <w:p w14:paraId="04D31668" w14:textId="38689FA6" w:rsidR="00D6650F" w:rsidRDefault="2E8D31C5" w:rsidP="0094266C">
      <w:pPr>
        <w:pStyle w:val="Heading3"/>
      </w:pPr>
      <w:bookmarkStart w:id="13" w:name="_Toc16577688"/>
      <w:r>
        <w:t>Contact Details</w:t>
      </w:r>
      <w:bookmarkEnd w:id="13"/>
    </w:p>
    <w:p w14:paraId="7690CE2F" w14:textId="2BD29CA9" w:rsidR="00B5304E" w:rsidRDefault="2E8D31C5" w:rsidP="2E8D31C5">
      <w:pPr>
        <w:rPr>
          <w:rStyle w:val="Hyperlink"/>
          <w:rFonts w:cs="Arial"/>
        </w:rPr>
      </w:pPr>
      <w:r>
        <w:t xml:space="preserve">Applicants aiming to develop an export hub focussed on the cyber security sector should direct inquiries to </w:t>
      </w:r>
      <w:hyperlink r:id="rId28">
        <w:r w:rsidRPr="2E8D31C5">
          <w:rPr>
            <w:rStyle w:val="Hyperlink"/>
            <w:rFonts w:cs="Arial"/>
          </w:rPr>
          <w:t>info@austcyber.com</w:t>
        </w:r>
      </w:hyperlink>
      <w:r w:rsidRPr="2E8D31C5">
        <w:rPr>
          <w:rStyle w:val="Hyperlink"/>
          <w:rFonts w:cs="Arial"/>
        </w:rPr>
        <w:t>.</w:t>
      </w:r>
    </w:p>
    <w:p w14:paraId="5BA87DB9" w14:textId="7837A0B3" w:rsidR="00222B4A" w:rsidRPr="00CA2B44" w:rsidRDefault="2E8D31C5" w:rsidP="2E8D31C5">
      <w:pPr>
        <w:rPr>
          <w:rFonts w:cstheme="majorBidi"/>
        </w:rPr>
      </w:pPr>
      <w:r w:rsidRPr="2E8D31C5">
        <w:rPr>
          <w:rFonts w:cstheme="majorBidi"/>
        </w:rPr>
        <w:t xml:space="preserve">Website: </w:t>
      </w:r>
      <w:hyperlink r:id="rId29">
        <w:r w:rsidRPr="2E8D31C5">
          <w:rPr>
            <w:rStyle w:val="Hyperlink"/>
            <w:rFonts w:cstheme="majorBidi"/>
          </w:rPr>
          <w:t>www.austcyber.com</w:t>
        </w:r>
      </w:hyperlink>
    </w:p>
    <w:p w14:paraId="3C294325" w14:textId="77777777" w:rsidR="003E6218" w:rsidRDefault="003E6218" w:rsidP="00B856D9">
      <w:pPr>
        <w:pStyle w:val="Heading2"/>
      </w:pPr>
      <w:bookmarkStart w:id="14" w:name="_Toc16577689"/>
      <w:r>
        <w:lastRenderedPageBreak/>
        <w:t>Food and Agribusiness</w:t>
      </w:r>
      <w:bookmarkEnd w:id="14"/>
    </w:p>
    <w:p w14:paraId="433C445B" w14:textId="048E871D" w:rsidR="0064727F" w:rsidRDefault="2E8D31C5" w:rsidP="0064727F">
      <w:r>
        <w:t xml:space="preserve">The Food and Agribusiness Growth Centre, known as </w:t>
      </w:r>
      <w:hyperlink r:id="rId30">
        <w:r w:rsidRPr="2E8D31C5">
          <w:rPr>
            <w:rStyle w:val="Hyperlink"/>
          </w:rPr>
          <w:t>Food Innovation Australia Ltd (FIAL)</w:t>
        </w:r>
      </w:hyperlink>
      <w:r>
        <w:t>, is building</w:t>
      </w:r>
      <w:r w:rsidR="009B20D9">
        <w:t xml:space="preserve"> the</w:t>
      </w:r>
      <w:r>
        <w:t xml:space="preserve"> capability and </w:t>
      </w:r>
      <w:r w:rsidR="009B20D9">
        <w:t>capacity for</w:t>
      </w:r>
      <w:r>
        <w:t xml:space="preserve"> collaboration and innovation in the Australian food and agribusiness sector.</w:t>
      </w:r>
    </w:p>
    <w:p w14:paraId="7D348626" w14:textId="6AE2088C" w:rsidR="00D33549" w:rsidRDefault="2E8D31C5" w:rsidP="00D33549">
      <w:r>
        <w:t xml:space="preserve">FIAL is leading cultural change in the food and agribusiness sector, with the aim to </w:t>
      </w:r>
      <w:r w:rsidR="009B20D9">
        <w:t xml:space="preserve">encourage </w:t>
      </w:r>
      <w:r>
        <w:t xml:space="preserve">sharing and collaboration across the value chain – this will drive competition and increase productivity across the industry. </w:t>
      </w:r>
    </w:p>
    <w:p w14:paraId="32D1A8B3" w14:textId="731238B0" w:rsidR="00DA33A8" w:rsidRDefault="2E8D31C5" w:rsidP="00DA33A8">
      <w:r>
        <w:t>Australia is well positioned to take advantage of the growing middle class in the Asia Pacific. Australian food and agribusiness</w:t>
      </w:r>
      <w:r w:rsidR="009B20D9">
        <w:t>es</w:t>
      </w:r>
      <w:r>
        <w:t xml:space="preserve"> already produce enough food to feed over </w:t>
      </w:r>
      <w:r w:rsidR="009B20D9">
        <w:t xml:space="preserve">60 </w:t>
      </w:r>
      <w:r>
        <w:t xml:space="preserve">million people, </w:t>
      </w:r>
      <w:r w:rsidR="009B20D9">
        <w:t xml:space="preserve">more than two </w:t>
      </w:r>
      <w:r>
        <w:t xml:space="preserve">times its population. FIAL is working with </w:t>
      </w:r>
      <w:r w:rsidR="009B20D9">
        <w:t xml:space="preserve">the </w:t>
      </w:r>
      <w:r>
        <w:t>sector to grow the share of Australian food in the global marketplace.</w:t>
      </w:r>
    </w:p>
    <w:p w14:paraId="7810A395" w14:textId="1D15BFEF" w:rsidR="00E34322" w:rsidRPr="0064727F" w:rsidRDefault="2E8D31C5" w:rsidP="00243F2D">
      <w:r>
        <w:t>To achieve the objectives of the Industry Growth Centres Initiative, FIAL delivers programs and services that fall under three pillars: sharing knowledge, building capabilities, and creating connections.</w:t>
      </w:r>
    </w:p>
    <w:p w14:paraId="3D08A253" w14:textId="78A9ACB1" w:rsidR="00D33549" w:rsidRPr="00D33549" w:rsidRDefault="2E8D31C5" w:rsidP="0094266C">
      <w:pPr>
        <w:pStyle w:val="Heading3"/>
      </w:pPr>
      <w:bookmarkStart w:id="15" w:name="_Toc16577690"/>
      <w:r>
        <w:t>Sector priorities that applicants should address</w:t>
      </w:r>
      <w:bookmarkEnd w:id="15"/>
      <w:r>
        <w:t xml:space="preserve"> </w:t>
      </w:r>
    </w:p>
    <w:p w14:paraId="0F481FE0" w14:textId="4EA10F0B" w:rsidR="00D33549" w:rsidRDefault="2E8D31C5" w:rsidP="00164D35">
      <w:r>
        <w:t>Expressions of Interest should address the FIAL “Researcher and Development Priority Areas” and/or the “Management Capability Priority Areas”, summarised below.</w:t>
      </w:r>
    </w:p>
    <w:p w14:paraId="65B81D06" w14:textId="77777777" w:rsidR="002315FA" w:rsidRPr="00DA36B7" w:rsidRDefault="2E8D31C5" w:rsidP="00111FE9">
      <w:pPr>
        <w:spacing w:after="0"/>
        <w:rPr>
          <w:i/>
          <w:iCs/>
        </w:rPr>
      </w:pPr>
      <w:r w:rsidRPr="2E8D31C5">
        <w:rPr>
          <w:i/>
          <w:iCs/>
        </w:rPr>
        <w:t xml:space="preserve">Researcher and Development Priorities: </w:t>
      </w:r>
    </w:p>
    <w:p w14:paraId="633E5142" w14:textId="221AC520" w:rsidR="002315FA" w:rsidRPr="00DA36B7" w:rsidRDefault="2E8D31C5" w:rsidP="00111FE9">
      <w:pPr>
        <w:pStyle w:val="ListBullet"/>
      </w:pPr>
      <w:r>
        <w:t>A Global Market Place</w:t>
      </w:r>
    </w:p>
    <w:p w14:paraId="68C04843" w14:textId="7809236E" w:rsidR="002315FA" w:rsidRPr="00DA36B7" w:rsidRDefault="2E8D31C5" w:rsidP="00111FE9">
      <w:pPr>
        <w:pStyle w:val="ListBullet"/>
      </w:pPr>
      <w:r>
        <w:t>Future Consumers</w:t>
      </w:r>
    </w:p>
    <w:p w14:paraId="33A112C6" w14:textId="285422AE" w:rsidR="002315FA" w:rsidRPr="00DA36B7" w:rsidRDefault="2E8D31C5" w:rsidP="00111FE9">
      <w:pPr>
        <w:pStyle w:val="ListBullet"/>
      </w:pPr>
      <w:r>
        <w:t>Enhanced Production and Value Addition</w:t>
      </w:r>
    </w:p>
    <w:p w14:paraId="455A0701" w14:textId="408A5EA4" w:rsidR="002315FA" w:rsidRPr="00DA36B7" w:rsidRDefault="2E8D31C5" w:rsidP="00111FE9">
      <w:pPr>
        <w:pStyle w:val="ListBullet"/>
      </w:pPr>
      <w:r>
        <w:t>Food Security and Sustainability</w:t>
      </w:r>
    </w:p>
    <w:p w14:paraId="29CB795F" w14:textId="4145C4CE" w:rsidR="002315FA" w:rsidRPr="00DA36B7" w:rsidRDefault="2E8D31C5" w:rsidP="00111FE9">
      <w:pPr>
        <w:spacing w:after="0"/>
        <w:rPr>
          <w:i/>
          <w:iCs/>
        </w:rPr>
      </w:pPr>
      <w:r w:rsidRPr="2E8D31C5">
        <w:rPr>
          <w:i/>
          <w:iCs/>
        </w:rPr>
        <w:t>Management Capability Priori</w:t>
      </w:r>
      <w:r w:rsidR="00412268">
        <w:rPr>
          <w:i/>
          <w:iCs/>
        </w:rPr>
        <w:t>ties:</w:t>
      </w:r>
    </w:p>
    <w:p w14:paraId="7DFBFA57" w14:textId="393D0529" w:rsidR="002315FA" w:rsidRPr="00DA36B7" w:rsidRDefault="2E8D31C5" w:rsidP="00111FE9">
      <w:pPr>
        <w:pStyle w:val="ListBullet"/>
      </w:pPr>
      <w:r>
        <w:t>Learning and development models that build the leadership skills and knowledge of the industry and government for better business results</w:t>
      </w:r>
      <w:r w:rsidR="005A2401">
        <w:t>.</w:t>
      </w:r>
    </w:p>
    <w:p w14:paraId="46BFCAB9" w14:textId="1211B4D2" w:rsidR="002315FA" w:rsidRPr="00DA36B7" w:rsidRDefault="2E8D31C5" w:rsidP="00111FE9">
      <w:pPr>
        <w:pStyle w:val="ListBullet"/>
      </w:pPr>
      <w:r>
        <w:t>Managerial systems for the administration of operations such as business and strategic planning, including technical systems like innovation strategies for the effective and efficient use of scarce resources</w:t>
      </w:r>
      <w:r w:rsidR="005A2401">
        <w:t>.</w:t>
      </w:r>
    </w:p>
    <w:p w14:paraId="1CFB6895" w14:textId="77777777" w:rsidR="00DA33A8" w:rsidRDefault="2E8D31C5" w:rsidP="00111FE9">
      <w:pPr>
        <w:pStyle w:val="ListBullet"/>
      </w:pPr>
      <w:r>
        <w:t>Physical and technical systems such as software and robotics that improve efficiencies and reduce costs of production through automation, whilst improving data management of business and customer information, through the use of customer relationship management platforms.</w:t>
      </w:r>
    </w:p>
    <w:p w14:paraId="7AC82CE8" w14:textId="79763EE1" w:rsidR="00615D73" w:rsidRPr="00164D35" w:rsidRDefault="2E8D31C5" w:rsidP="00355E66">
      <w:r>
        <w:t xml:space="preserve">Further information can be found in FIAL’s </w:t>
      </w:r>
      <w:hyperlink r:id="rId31">
        <w:r w:rsidRPr="2E8D31C5">
          <w:rPr>
            <w:rStyle w:val="Hyperlink"/>
          </w:rPr>
          <w:t>Sector Competitiveness Plan</w:t>
        </w:r>
      </w:hyperlink>
      <w:r>
        <w:t xml:space="preserve"> (p.16-20).</w:t>
      </w:r>
    </w:p>
    <w:p w14:paraId="473DCEA3" w14:textId="403D9BA0" w:rsidR="00D33549" w:rsidRPr="00D33549" w:rsidRDefault="2E8D31C5" w:rsidP="0094266C">
      <w:pPr>
        <w:pStyle w:val="Heading3"/>
      </w:pPr>
      <w:bookmarkStart w:id="16" w:name="_Toc16577691"/>
      <w:r>
        <w:lastRenderedPageBreak/>
        <w:t>FIAL initiatives that export hubs can leverage</w:t>
      </w:r>
      <w:bookmarkEnd w:id="16"/>
    </w:p>
    <w:p w14:paraId="6CC7660D" w14:textId="0B59E221" w:rsidR="00DA33A8" w:rsidRPr="002315FA" w:rsidRDefault="2E8D31C5" w:rsidP="2E8D31C5">
      <w:pPr>
        <w:spacing w:before="0" w:after="160" w:line="259" w:lineRule="auto"/>
        <w:rPr>
          <w:rFonts w:cs="Arial"/>
        </w:rPr>
      </w:pPr>
      <w:r w:rsidRPr="2E8D31C5">
        <w:rPr>
          <w:rFonts w:cs="Arial"/>
        </w:rPr>
        <w:t>Depending on the focus of the hub, FIAL delivers several initiatives that could be leveraged by applicants. These include:</w:t>
      </w:r>
    </w:p>
    <w:p w14:paraId="4008D30E" w14:textId="5ABF7758" w:rsidR="00D33549" w:rsidRPr="00DA36B7" w:rsidRDefault="2E8D31C5" w:rsidP="00111FE9">
      <w:pPr>
        <w:pStyle w:val="ListBullet"/>
      </w:pPr>
      <w:r>
        <w:t xml:space="preserve">Capability building </w:t>
      </w:r>
      <w:hyperlink r:id="rId32">
        <w:r w:rsidRPr="2E8D31C5">
          <w:rPr>
            <w:rStyle w:val="Hyperlink"/>
            <w:rFonts w:cs="Arial"/>
          </w:rPr>
          <w:t>workshops</w:t>
        </w:r>
      </w:hyperlink>
      <w:r>
        <w:t xml:space="preserve"> and </w:t>
      </w:r>
      <w:hyperlink r:id="rId33">
        <w:r w:rsidRPr="2E8D31C5">
          <w:rPr>
            <w:rStyle w:val="Hyperlink"/>
            <w:rFonts w:cs="Arial"/>
          </w:rPr>
          <w:t>events</w:t>
        </w:r>
      </w:hyperlink>
    </w:p>
    <w:p w14:paraId="198E11D5" w14:textId="4C8DFC75" w:rsidR="00D33549" w:rsidRPr="00DA36B7" w:rsidRDefault="2E8D31C5" w:rsidP="00111FE9">
      <w:pPr>
        <w:pStyle w:val="ListBullet"/>
        <w:spacing w:after="0"/>
      </w:pPr>
      <w:r>
        <w:t>Programs helping to connect businesses to international markets, such as:</w:t>
      </w:r>
    </w:p>
    <w:p w14:paraId="7A4EE39B" w14:textId="4C59F2AE" w:rsidR="00D33549" w:rsidRPr="00DA36B7" w:rsidRDefault="000B51B1" w:rsidP="00111FE9">
      <w:pPr>
        <w:pStyle w:val="ListBullet2"/>
        <w:spacing w:before="0"/>
        <w:ind w:left="720"/>
      </w:pPr>
      <w:hyperlink r:id="rId34" w:history="1">
        <w:r w:rsidR="00615D73" w:rsidRPr="00164D35">
          <w:rPr>
            <w:rStyle w:val="Hyperlink"/>
            <w:rFonts w:cs="Arial"/>
          </w:rPr>
          <w:t>UK Accelerator Programme</w:t>
        </w:r>
      </w:hyperlink>
    </w:p>
    <w:p w14:paraId="3F7E993C" w14:textId="768E4667" w:rsidR="00D33549" w:rsidRPr="00DA36B7" w:rsidRDefault="000B51B1" w:rsidP="00B14B8B">
      <w:pPr>
        <w:pStyle w:val="ListBullet2"/>
        <w:spacing w:after="0"/>
        <w:ind w:left="720"/>
      </w:pPr>
      <w:hyperlink r:id="rId35">
        <w:r w:rsidR="2E8D31C5" w:rsidRPr="2E8D31C5">
          <w:rPr>
            <w:rStyle w:val="Hyperlink"/>
            <w:rFonts w:cs="Arial"/>
          </w:rPr>
          <w:t>China Mentoring Programme</w:t>
        </w:r>
      </w:hyperlink>
      <w:r w:rsidR="2E8D31C5" w:rsidRPr="2E8D31C5">
        <w:rPr>
          <w:rStyle w:val="Hyperlink"/>
          <w:rFonts w:cs="Arial"/>
          <w:color w:val="auto"/>
          <w:u w:val="none"/>
        </w:rPr>
        <w:t>.</w:t>
      </w:r>
    </w:p>
    <w:p w14:paraId="76C96A3C" w14:textId="6671015F" w:rsidR="00D33549" w:rsidRPr="00DA36B7" w:rsidRDefault="2E8D31C5" w:rsidP="00111FE9">
      <w:pPr>
        <w:pStyle w:val="ListBullet"/>
        <w:spacing w:after="0"/>
      </w:pPr>
      <w:r>
        <w:t>International trade shows and missions</w:t>
      </w:r>
      <w:r w:rsidR="00670956">
        <w:t>.</w:t>
      </w:r>
    </w:p>
    <w:p w14:paraId="49D06C09" w14:textId="4446ED4B" w:rsidR="00D33549" w:rsidRPr="00DA36B7" w:rsidRDefault="2E8D31C5" w:rsidP="00111FE9">
      <w:pPr>
        <w:spacing w:after="0"/>
      </w:pPr>
      <w:r>
        <w:t xml:space="preserve">Hub members could also sign up to FIAL’s tools and platforms, which can help them </w:t>
      </w:r>
      <w:r w:rsidR="009B20D9">
        <w:t xml:space="preserve">to </w:t>
      </w:r>
      <w:r>
        <w:t xml:space="preserve">access market data, </w:t>
      </w:r>
      <w:r w:rsidR="009B20D9">
        <w:t xml:space="preserve">or </w:t>
      </w:r>
      <w:r>
        <w:t xml:space="preserve">connect </w:t>
      </w:r>
      <w:r w:rsidR="009B20D9">
        <w:t xml:space="preserve">them </w:t>
      </w:r>
      <w:r>
        <w:t>to qualified international buyers and expert consultants that can provide advice around building foods</w:t>
      </w:r>
      <w:r w:rsidR="009B20D9">
        <w:t xml:space="preserve"> that end customers want or need</w:t>
      </w:r>
      <w:r>
        <w:t>:</w:t>
      </w:r>
    </w:p>
    <w:p w14:paraId="5BCD7CBE" w14:textId="69C34897" w:rsidR="00D33549" w:rsidRPr="00DA36B7" w:rsidRDefault="000B51B1" w:rsidP="00111FE9">
      <w:pPr>
        <w:pStyle w:val="ListBullet"/>
      </w:pPr>
      <w:hyperlink r:id="rId36" w:history="1">
        <w:r w:rsidR="00615D73" w:rsidRPr="00164D35">
          <w:rPr>
            <w:rStyle w:val="Hyperlink"/>
            <w:rFonts w:cs="Arial"/>
          </w:rPr>
          <w:t>Australian Food Catalogue</w:t>
        </w:r>
      </w:hyperlink>
    </w:p>
    <w:p w14:paraId="75377F4E" w14:textId="514F5BA2" w:rsidR="00D33549" w:rsidRPr="00DA36B7" w:rsidRDefault="000B51B1" w:rsidP="00111FE9">
      <w:pPr>
        <w:pStyle w:val="ListBullet"/>
      </w:pPr>
      <w:hyperlink r:id="rId37" w:history="1">
        <w:r w:rsidR="00D33549" w:rsidRPr="00164D35">
          <w:rPr>
            <w:rStyle w:val="Hyperlink"/>
            <w:rFonts w:cs="Arial"/>
          </w:rPr>
          <w:t>Market I</w:t>
        </w:r>
        <w:r w:rsidR="00615D73" w:rsidRPr="00164D35">
          <w:rPr>
            <w:rStyle w:val="Hyperlink"/>
            <w:rFonts w:cs="Arial"/>
          </w:rPr>
          <w:t>nsights and Information Portal</w:t>
        </w:r>
      </w:hyperlink>
    </w:p>
    <w:p w14:paraId="38261D48" w14:textId="78402075" w:rsidR="00D33549" w:rsidRPr="00DA36B7" w:rsidRDefault="2E8D31C5" w:rsidP="00355E66">
      <w:pPr>
        <w:ind w:left="284" w:hanging="284"/>
      </w:pPr>
      <w:r>
        <w:t xml:space="preserve">Finally, hubs may be able to leverage some of FIAL’s </w:t>
      </w:r>
      <w:hyperlink r:id="rId38">
        <w:r w:rsidRPr="2E8D31C5">
          <w:rPr>
            <w:rStyle w:val="Hyperlink"/>
            <w:rFonts w:cs="Arial"/>
          </w:rPr>
          <w:t>funding programs</w:t>
        </w:r>
      </w:hyperlink>
      <w:r w:rsidRPr="2E8D31C5">
        <w:rPr>
          <w:rStyle w:val="Hyperlink"/>
          <w:rFonts w:cs="Arial"/>
          <w:color w:val="auto"/>
          <w:u w:val="none"/>
        </w:rPr>
        <w:t>.</w:t>
      </w:r>
    </w:p>
    <w:p w14:paraId="4E9D6F62" w14:textId="1E8DD34B" w:rsidR="00DA36B7" w:rsidRDefault="2E8D31C5" w:rsidP="0094266C">
      <w:pPr>
        <w:pStyle w:val="Heading3"/>
      </w:pPr>
      <w:bookmarkStart w:id="17" w:name="_Toc16577692"/>
      <w:r>
        <w:t>FIAL’s involvement with stage one and two applicants</w:t>
      </w:r>
      <w:bookmarkEnd w:id="17"/>
    </w:p>
    <w:p w14:paraId="3BDFD938" w14:textId="280CDA30" w:rsidR="00D33549" w:rsidRPr="007D0624" w:rsidRDefault="2E8D31C5" w:rsidP="00111FE9">
      <w:pPr>
        <w:pStyle w:val="ListBullet"/>
      </w:pPr>
      <w:r>
        <w:t>FIAL may provide assistance in helping applicants develop regional plans for EOI proposals, if resources are available.</w:t>
      </w:r>
    </w:p>
    <w:p w14:paraId="14FB8ECF" w14:textId="700A38B3" w:rsidR="00B22BAA" w:rsidRDefault="2E8D31C5" w:rsidP="00111FE9">
      <w:pPr>
        <w:pStyle w:val="ListBullet"/>
      </w:pPr>
      <w:r>
        <w:t xml:space="preserve">FIAL </w:t>
      </w:r>
      <w:r w:rsidR="009B20D9">
        <w:t xml:space="preserve">may also </w:t>
      </w:r>
      <w:r>
        <w:t>assist applicants with their Stage 2 applications, noting that the level of support provided will depend on the maturity and capability of the applicant organisation.</w:t>
      </w:r>
    </w:p>
    <w:p w14:paraId="45A2D2A8" w14:textId="5B5E50C7" w:rsidR="00B22BAA" w:rsidRDefault="2E8D31C5" w:rsidP="0094266C">
      <w:pPr>
        <w:pStyle w:val="Heading3"/>
      </w:pPr>
      <w:bookmarkStart w:id="18" w:name="_Toc16577693"/>
      <w:r>
        <w:t>FIAL’s assistance to successful applicants</w:t>
      </w:r>
      <w:bookmarkEnd w:id="18"/>
    </w:p>
    <w:p w14:paraId="0DD415E8" w14:textId="0B81510E" w:rsidR="00355E66" w:rsidRDefault="2E8D31C5" w:rsidP="00111FE9">
      <w:pPr>
        <w:spacing w:after="0"/>
      </w:pPr>
      <w:r>
        <w:t>FIAL will put in place activities to help connect successful applicants in the food and agribusiness sector, including:</w:t>
      </w:r>
    </w:p>
    <w:p w14:paraId="65913656" w14:textId="6D793BDC" w:rsidR="00355E66" w:rsidRDefault="2E8D31C5" w:rsidP="00111FE9">
      <w:pPr>
        <w:pStyle w:val="ListBullet"/>
      </w:pPr>
      <w:r>
        <w:t>Monthly teleconferences with all food and agribusiness hub managers</w:t>
      </w:r>
    </w:p>
    <w:p w14:paraId="07FEE009" w14:textId="306A4775" w:rsidR="00D33549" w:rsidRPr="00B0281B" w:rsidRDefault="2E8D31C5" w:rsidP="00111FE9">
      <w:pPr>
        <w:pStyle w:val="ListBullet"/>
      </w:pPr>
      <w:r>
        <w:t xml:space="preserve">A bi-annual face to face event with guest speakers from </w:t>
      </w:r>
      <w:r w:rsidR="009B20D9">
        <w:t xml:space="preserve">Australia and </w:t>
      </w:r>
      <w:r>
        <w:t>around the world</w:t>
      </w:r>
      <w:r w:rsidR="009B20D9">
        <w:t>, if appropriate,</w:t>
      </w:r>
      <w:r>
        <w:t xml:space="preserve"> attending to share best practice with successful applicants.</w:t>
      </w:r>
    </w:p>
    <w:p w14:paraId="3BF7BA48" w14:textId="3844C387" w:rsidR="00B22BAA" w:rsidRPr="00B22BAA" w:rsidRDefault="2E8D31C5" w:rsidP="00355E66">
      <w:r>
        <w:t>A FIAL representative will also work with successful food and agribusiness hubs to provide support and guidance</w:t>
      </w:r>
      <w:r w:rsidR="009B20D9">
        <w:t xml:space="preserve"> on hub challenges and opportunities</w:t>
      </w:r>
      <w:r>
        <w:t xml:space="preserve">, </w:t>
      </w:r>
      <w:r w:rsidR="009B20D9">
        <w:t>with the aim of</w:t>
      </w:r>
      <w:r>
        <w:t xml:space="preserve"> bring</w:t>
      </w:r>
      <w:r w:rsidR="009B20D9">
        <w:t>ing</w:t>
      </w:r>
      <w:r>
        <w:t xml:space="preserve"> a national perspective to the regional focus of the hub.</w:t>
      </w:r>
    </w:p>
    <w:p w14:paraId="2B3262BE" w14:textId="29B22207" w:rsidR="00615D73" w:rsidRDefault="2E8D31C5" w:rsidP="0094266C">
      <w:pPr>
        <w:pStyle w:val="Heading3"/>
      </w:pPr>
      <w:bookmarkStart w:id="19" w:name="_Toc16577694"/>
      <w:r>
        <w:t>Contact Details</w:t>
      </w:r>
      <w:bookmarkEnd w:id="19"/>
    </w:p>
    <w:p w14:paraId="1DB2CB65" w14:textId="38FC54C6" w:rsidR="009C797E" w:rsidRDefault="009403C7" w:rsidP="2E8D31C5">
      <w:pPr>
        <w:spacing w:before="0" w:after="160" w:line="259" w:lineRule="auto"/>
        <w:ind w:left="284" w:hanging="284"/>
        <w:rPr>
          <w:rFonts w:cs="Arial"/>
        </w:rPr>
      </w:pPr>
      <w:r>
        <w:t>E</w:t>
      </w:r>
      <w:r w:rsidR="00D33549" w:rsidRPr="009403C7">
        <w:rPr>
          <w:rFonts w:cs="Arial"/>
        </w:rPr>
        <w:t xml:space="preserve">mail: </w:t>
      </w:r>
      <w:hyperlink r:id="rId39" w:history="1">
        <w:r w:rsidR="00D33549" w:rsidRPr="009403C7">
          <w:rPr>
            <w:rStyle w:val="Hyperlink"/>
            <w:rFonts w:cs="Arial"/>
          </w:rPr>
          <w:t>info@fial.com.au</w:t>
        </w:r>
      </w:hyperlink>
      <w:r w:rsidR="00615D73" w:rsidRPr="009403C7">
        <w:rPr>
          <w:rFonts w:cs="Arial"/>
        </w:rPr>
        <w:t xml:space="preserve"> </w:t>
      </w:r>
      <w:r w:rsidR="002D431B">
        <w:rPr>
          <w:rFonts w:cs="Arial"/>
        </w:rPr>
        <w:tab/>
      </w:r>
      <w:r>
        <w:t>Telephone</w:t>
      </w:r>
      <w:r w:rsidR="00D33549" w:rsidRPr="009403C7">
        <w:rPr>
          <w:rFonts w:cs="Arial"/>
        </w:rPr>
        <w:t>:</w:t>
      </w:r>
      <w:r w:rsidR="00D33549" w:rsidRPr="009403C7">
        <w:rPr>
          <w:rFonts w:cs="Arial"/>
          <w:shd w:val="clear" w:color="auto" w:fill="FFFFFF"/>
        </w:rPr>
        <w:t xml:space="preserve"> </w:t>
      </w:r>
      <w:r w:rsidR="00D33549" w:rsidRPr="009403C7">
        <w:rPr>
          <w:rFonts w:cs="Arial"/>
        </w:rPr>
        <w:t>03 9731 3422</w:t>
      </w:r>
      <w:r w:rsidR="009C797E">
        <w:rPr>
          <w:rFonts w:cs="Arial"/>
        </w:rPr>
        <w:tab/>
        <w:t xml:space="preserve">Website: </w:t>
      </w:r>
      <w:hyperlink r:id="rId40" w:tooltip="http://www.fial.com.au/" w:history="1">
        <w:r w:rsidR="009C797E" w:rsidRPr="000A013E">
          <w:rPr>
            <w:rStyle w:val="Hyperlink"/>
            <w:rFonts w:cs="Arial"/>
          </w:rPr>
          <w:t>www.fial.com.au</w:t>
        </w:r>
      </w:hyperlink>
    </w:p>
    <w:p w14:paraId="589D1A97" w14:textId="06C4E776" w:rsidR="003E6218" w:rsidRPr="006A1302" w:rsidRDefault="003E6218" w:rsidP="00B856D9">
      <w:pPr>
        <w:pStyle w:val="Heading2"/>
      </w:pPr>
      <w:bookmarkStart w:id="20" w:name="_Toc16577695"/>
      <w:r w:rsidRPr="006A1302">
        <w:t xml:space="preserve">Medical </w:t>
      </w:r>
      <w:r w:rsidRPr="00422CED">
        <w:t>Technologies</w:t>
      </w:r>
      <w:r w:rsidRPr="006A1302">
        <w:t xml:space="preserve"> and Pharmaceuticals</w:t>
      </w:r>
      <w:bookmarkEnd w:id="20"/>
    </w:p>
    <w:p w14:paraId="0F8045EA" w14:textId="5E341C7D" w:rsidR="00707CFA" w:rsidRDefault="2E8D31C5" w:rsidP="2E8D31C5">
      <w:pPr>
        <w:rPr>
          <w:color w:val="6C6E6E"/>
        </w:rPr>
      </w:pPr>
      <w:r>
        <w:t xml:space="preserve">The Medical Technologies and Pharmaceuticals Growth Centre, known as </w:t>
      </w:r>
      <w:hyperlink r:id="rId41">
        <w:r w:rsidRPr="2E8D31C5">
          <w:rPr>
            <w:rStyle w:val="Hyperlink"/>
          </w:rPr>
          <w:t>MTPConnect</w:t>
        </w:r>
      </w:hyperlink>
      <w:r>
        <w:t xml:space="preserve">, </w:t>
      </w:r>
      <w:r w:rsidR="004D369D">
        <w:t>champions a sector-led approach to accelerating the growth of Australia’s medtech, biotech and pharma sector</w:t>
      </w:r>
      <w:r w:rsidR="005A2401">
        <w:t xml:space="preserve">. It is </w:t>
      </w:r>
      <w:r>
        <w:t xml:space="preserve">working to forge stronger connections between research and industry, maximising opportunities for Australians to not only make scientific and </w:t>
      </w:r>
      <w:r>
        <w:lastRenderedPageBreak/>
        <w:t>technological breakthroughs, but to see them developed to proof-of-concept stage and successfully commercialised.</w:t>
      </w:r>
    </w:p>
    <w:p w14:paraId="0BA52C5E" w14:textId="7E344D04" w:rsidR="00707CFA" w:rsidRPr="00E81D63" w:rsidRDefault="004D369D" w:rsidP="2E8D31C5">
      <w:pPr>
        <w:pStyle w:val="Default"/>
        <w:spacing w:before="240" w:after="240" w:line="300" w:lineRule="auto"/>
        <w:rPr>
          <w:rFonts w:ascii="Arial" w:hAnsi="Arial" w:cstheme="minorBidi"/>
          <w:color w:val="auto"/>
          <w:sz w:val="22"/>
          <w:szCs w:val="22"/>
        </w:rPr>
      </w:pPr>
      <w:r>
        <w:rPr>
          <w:rFonts w:ascii="Arial" w:hAnsi="Arial" w:cstheme="minorBidi"/>
          <w:color w:val="auto"/>
          <w:sz w:val="22"/>
          <w:szCs w:val="22"/>
        </w:rPr>
        <w:t xml:space="preserve">With its head office in Victoria and hubs in Western Australia, Queensland and NSW, </w:t>
      </w:r>
      <w:r w:rsidR="2E8D31C5" w:rsidRPr="2E8D31C5">
        <w:rPr>
          <w:rFonts w:ascii="Arial" w:hAnsi="Arial" w:cstheme="minorBidi"/>
          <w:color w:val="auto"/>
          <w:sz w:val="22"/>
          <w:szCs w:val="22"/>
        </w:rPr>
        <w:t xml:space="preserve">MTPConnect raises awareness, fosters collaboration and competition, aggregates existing knowledge and shares it with the broader sector. </w:t>
      </w:r>
      <w:r>
        <w:rPr>
          <w:rFonts w:ascii="Arial" w:hAnsi="Arial" w:cstheme="minorBidi"/>
          <w:color w:val="auto"/>
          <w:sz w:val="22"/>
          <w:szCs w:val="22"/>
        </w:rPr>
        <w:t>It</w:t>
      </w:r>
      <w:r w:rsidRPr="2E8D31C5">
        <w:rPr>
          <w:rFonts w:ascii="Arial" w:hAnsi="Arial" w:cstheme="minorBidi"/>
          <w:color w:val="auto"/>
          <w:sz w:val="22"/>
          <w:szCs w:val="22"/>
        </w:rPr>
        <w:t xml:space="preserve"> </w:t>
      </w:r>
      <w:r w:rsidR="2E8D31C5" w:rsidRPr="2E8D31C5">
        <w:rPr>
          <w:rFonts w:ascii="Arial" w:hAnsi="Arial" w:cstheme="minorBidi"/>
          <w:color w:val="auto"/>
          <w:sz w:val="22"/>
          <w:szCs w:val="22"/>
        </w:rPr>
        <w:t>also build</w:t>
      </w:r>
      <w:r>
        <w:rPr>
          <w:rFonts w:ascii="Arial" w:hAnsi="Arial" w:cstheme="minorBidi"/>
          <w:color w:val="auto"/>
          <w:sz w:val="22"/>
          <w:szCs w:val="22"/>
        </w:rPr>
        <w:t>s</w:t>
      </w:r>
      <w:r w:rsidR="2E8D31C5" w:rsidRPr="2E8D31C5">
        <w:rPr>
          <w:rFonts w:ascii="Arial" w:hAnsi="Arial" w:cstheme="minorBidi"/>
          <w:color w:val="auto"/>
          <w:sz w:val="22"/>
          <w:szCs w:val="22"/>
        </w:rPr>
        <w:t xml:space="preserve"> workforce skills and improve</w:t>
      </w:r>
      <w:r>
        <w:rPr>
          <w:rFonts w:ascii="Arial" w:hAnsi="Arial" w:cstheme="minorBidi"/>
          <w:color w:val="auto"/>
          <w:sz w:val="22"/>
          <w:szCs w:val="22"/>
        </w:rPr>
        <w:t>s</w:t>
      </w:r>
      <w:r w:rsidR="2E8D31C5" w:rsidRPr="2E8D31C5">
        <w:rPr>
          <w:rFonts w:ascii="Arial" w:hAnsi="Arial" w:cstheme="minorBidi"/>
          <w:color w:val="auto"/>
          <w:sz w:val="22"/>
          <w:szCs w:val="22"/>
        </w:rPr>
        <w:t xml:space="preserve"> access to international markets and global supply chains to create additional opportunities for start-ups, SMEs and other entities in Australia.</w:t>
      </w:r>
    </w:p>
    <w:p w14:paraId="39D0F16D" w14:textId="1FCAB2A0" w:rsidR="00707CFA" w:rsidRDefault="2E8D31C5" w:rsidP="0094266C">
      <w:pPr>
        <w:pStyle w:val="Heading3"/>
      </w:pPr>
      <w:bookmarkStart w:id="21" w:name="_Toc16577696"/>
      <w:r>
        <w:t>Sector priorities that applicants should address</w:t>
      </w:r>
      <w:bookmarkEnd w:id="21"/>
    </w:p>
    <w:p w14:paraId="556A611A" w14:textId="0C322B00" w:rsidR="00707CFA" w:rsidRDefault="2E8D31C5" w:rsidP="009D4CA7">
      <w:r w:rsidRPr="2E8D31C5">
        <w:t xml:space="preserve">MTPConnect has seven Sector Priorities identified in its </w:t>
      </w:r>
      <w:hyperlink r:id="rId42" w:history="1">
        <w:r w:rsidR="004D369D" w:rsidRPr="003F147A">
          <w:rPr>
            <w:rStyle w:val="Hyperlink"/>
          </w:rPr>
          <w:t>2019 Sector Competitiveness Plan</w:t>
        </w:r>
      </w:hyperlink>
      <w:r w:rsidRPr="2E8D31C5">
        <w:t>.</w:t>
      </w:r>
      <w:r w:rsidR="004D369D">
        <w:t xml:space="preserve"> </w:t>
      </w:r>
      <w:r>
        <w:t xml:space="preserve">Expressions of Interest should </w:t>
      </w:r>
      <w:r w:rsidR="004D369D">
        <w:t>consider</w:t>
      </w:r>
      <w:r>
        <w:t xml:space="preserve"> the </w:t>
      </w:r>
      <w:r w:rsidR="004D369D">
        <w:t>following</w:t>
      </w:r>
      <w:r>
        <w:t xml:space="preserve"> priorities identified by MTPConnect:</w:t>
      </w:r>
    </w:p>
    <w:p w14:paraId="688B0556" w14:textId="1CC843A2" w:rsidR="00707CFA" w:rsidRPr="00707CFA" w:rsidRDefault="2E8D31C5" w:rsidP="00111FE9">
      <w:pPr>
        <w:pStyle w:val="ListBullet"/>
      </w:pPr>
      <w:r>
        <w:t xml:space="preserve">Priority 1: </w:t>
      </w:r>
      <w:r w:rsidR="004D369D">
        <w:t>Align</w:t>
      </w:r>
      <w:r>
        <w:t xml:space="preserve"> invest</w:t>
      </w:r>
      <w:r w:rsidR="004D369D">
        <w:t>ment</w:t>
      </w:r>
      <w:r>
        <w:t xml:space="preserve"> in Knowledge Priorities </w:t>
      </w:r>
      <w:r w:rsidR="004D369D">
        <w:t>that meet</w:t>
      </w:r>
      <w:r>
        <w:t xml:space="preserve"> current and future market needs</w:t>
      </w:r>
    </w:p>
    <w:p w14:paraId="3858B040" w14:textId="10E206DB" w:rsidR="00707CFA" w:rsidRDefault="2E8D31C5" w:rsidP="00111FE9">
      <w:pPr>
        <w:pStyle w:val="ListBullet"/>
      </w:pPr>
      <w:r>
        <w:t>Priority 3: Transform the SME sub-sector to support the growth of smaller companies into larger, more stable and successful companies</w:t>
      </w:r>
    </w:p>
    <w:p w14:paraId="046738CA" w14:textId="5D7C8261" w:rsidR="004D369D" w:rsidRPr="00707CFA" w:rsidRDefault="004D369D" w:rsidP="00111FE9">
      <w:pPr>
        <w:pStyle w:val="ListBullet"/>
      </w:pPr>
      <w:r>
        <w:t>Priority 4: Strengthen Australia as an attractive clinical trial research destination</w:t>
      </w:r>
    </w:p>
    <w:p w14:paraId="3D6E5254" w14:textId="49D76508" w:rsidR="00707CFA" w:rsidRPr="00707CFA" w:rsidRDefault="2E8D31C5" w:rsidP="00111FE9">
      <w:pPr>
        <w:pStyle w:val="ListBullet"/>
      </w:pPr>
      <w:r>
        <w:t xml:space="preserve">Priority 6: Position Australia as the preferred partner for </w:t>
      </w:r>
      <w:r w:rsidR="004D369D">
        <w:t>international</w:t>
      </w:r>
      <w:r>
        <w:t xml:space="preserve"> markets.</w:t>
      </w:r>
    </w:p>
    <w:p w14:paraId="44B2B5AB" w14:textId="361E6CBE" w:rsidR="00707CFA" w:rsidRDefault="2E8D31C5" w:rsidP="0094266C">
      <w:pPr>
        <w:pStyle w:val="Heading3"/>
      </w:pPr>
      <w:bookmarkStart w:id="22" w:name="_Toc16577697"/>
      <w:r>
        <w:t>MTPConnect initiatives that export hubs can leverage</w:t>
      </w:r>
      <w:bookmarkEnd w:id="22"/>
    </w:p>
    <w:p w14:paraId="4E0AC256" w14:textId="04B7DF29" w:rsidR="00065DB5" w:rsidRDefault="2E8D31C5" w:rsidP="2E8D31C5">
      <w:pPr>
        <w:pStyle w:val="Default"/>
        <w:spacing w:before="240" w:after="240" w:line="300" w:lineRule="auto"/>
        <w:rPr>
          <w:rFonts w:ascii="Arial" w:hAnsi="Arial" w:cstheme="minorBidi"/>
          <w:color w:val="auto"/>
          <w:sz w:val="22"/>
          <w:szCs w:val="22"/>
        </w:rPr>
      </w:pPr>
      <w:r w:rsidRPr="2E8D31C5">
        <w:rPr>
          <w:rFonts w:ascii="Arial" w:hAnsi="Arial" w:cstheme="minorBidi"/>
          <w:color w:val="auto"/>
          <w:sz w:val="22"/>
          <w:szCs w:val="22"/>
        </w:rPr>
        <w:t>MTPConnect</w:t>
      </w:r>
      <w:r w:rsidR="004D369D">
        <w:rPr>
          <w:rFonts w:ascii="Arial" w:hAnsi="Arial" w:cstheme="minorBidi"/>
          <w:color w:val="auto"/>
          <w:sz w:val="22"/>
          <w:szCs w:val="22"/>
        </w:rPr>
        <w:t>, in collaboration</w:t>
      </w:r>
      <w:r w:rsidRPr="2E8D31C5">
        <w:rPr>
          <w:rFonts w:ascii="Arial" w:hAnsi="Arial" w:cstheme="minorBidi"/>
          <w:color w:val="auto"/>
          <w:sz w:val="22"/>
          <w:szCs w:val="22"/>
        </w:rPr>
        <w:t xml:space="preserve"> with BioPacific Partners</w:t>
      </w:r>
      <w:r w:rsidR="004D369D">
        <w:rPr>
          <w:rFonts w:ascii="Arial" w:hAnsi="Arial" w:cstheme="minorBidi"/>
          <w:color w:val="auto"/>
          <w:sz w:val="22"/>
          <w:szCs w:val="22"/>
        </w:rPr>
        <w:t>, has created</w:t>
      </w:r>
      <w:r w:rsidRPr="2E8D31C5">
        <w:rPr>
          <w:rFonts w:ascii="Arial" w:hAnsi="Arial" w:cstheme="minorBidi"/>
          <w:color w:val="auto"/>
          <w:sz w:val="22"/>
          <w:szCs w:val="22"/>
        </w:rPr>
        <w:t xml:space="preserve"> an </w:t>
      </w:r>
      <w:r w:rsidR="004D369D" w:rsidRPr="004D369D">
        <w:rPr>
          <w:rStyle w:val="Hyperlink"/>
          <w:rFonts w:ascii="Arial" w:hAnsi="Arial" w:cstheme="minorBidi"/>
          <w:sz w:val="22"/>
          <w:szCs w:val="22"/>
        </w:rPr>
        <w:t>SME St</w:t>
      </w:r>
      <w:r w:rsidR="004D369D" w:rsidRPr="00EF6C73">
        <w:rPr>
          <w:rStyle w:val="Hyperlink"/>
          <w:rFonts w:ascii="Arial" w:hAnsi="Arial" w:cstheme="minorBidi"/>
          <w:sz w:val="22"/>
          <w:szCs w:val="22"/>
        </w:rPr>
        <w:t>rategic Innovation Initiative</w:t>
      </w:r>
      <w:r w:rsidR="00EF6C73">
        <w:rPr>
          <w:rStyle w:val="Hyperlink"/>
          <w:rFonts w:ascii="Arial" w:hAnsi="Arial" w:cstheme="minorBidi"/>
          <w:sz w:val="22"/>
          <w:szCs w:val="22"/>
        </w:rPr>
        <w:t xml:space="preserve"> to</w:t>
      </w:r>
      <w:r w:rsidRPr="2E8D31C5">
        <w:rPr>
          <w:rFonts w:ascii="Arial" w:hAnsi="Arial" w:cstheme="minorBidi"/>
          <w:color w:val="auto"/>
          <w:sz w:val="22"/>
          <w:szCs w:val="22"/>
        </w:rPr>
        <w:t xml:space="preserve"> assist Australian </w:t>
      </w:r>
      <w:r w:rsidR="00EF6C73">
        <w:rPr>
          <w:rFonts w:ascii="Arial" w:hAnsi="Arial" w:cstheme="minorBidi"/>
          <w:color w:val="auto"/>
          <w:sz w:val="22"/>
          <w:szCs w:val="22"/>
        </w:rPr>
        <w:t>MTP</w:t>
      </w:r>
      <w:r w:rsidRPr="2E8D31C5">
        <w:rPr>
          <w:rFonts w:ascii="Arial" w:hAnsi="Arial" w:cstheme="minorBidi"/>
          <w:color w:val="auto"/>
          <w:sz w:val="22"/>
          <w:szCs w:val="22"/>
        </w:rPr>
        <w:t xml:space="preserve"> companies to better position themselves to engage with multinational companies </w:t>
      </w:r>
      <w:r w:rsidR="00EF6C73">
        <w:rPr>
          <w:rFonts w:ascii="Arial" w:hAnsi="Arial" w:cstheme="minorBidi"/>
          <w:color w:val="auto"/>
          <w:sz w:val="22"/>
          <w:szCs w:val="22"/>
        </w:rPr>
        <w:t>and international supply chains.</w:t>
      </w:r>
      <w:r w:rsidR="00EF6C73" w:rsidRPr="2E8D31C5" w:rsidDel="00EF6C73">
        <w:rPr>
          <w:rFonts w:ascii="Arial" w:hAnsi="Arial" w:cstheme="minorBidi"/>
          <w:color w:val="auto"/>
          <w:sz w:val="22"/>
          <w:szCs w:val="22"/>
        </w:rPr>
        <w:t xml:space="preserve"> </w:t>
      </w:r>
      <w:r w:rsidR="00EF6C73">
        <w:rPr>
          <w:rFonts w:ascii="Arial" w:hAnsi="Arial" w:cstheme="minorBidi"/>
          <w:color w:val="auto"/>
          <w:sz w:val="22"/>
          <w:szCs w:val="22"/>
        </w:rPr>
        <w:t xml:space="preserve">An Initiative report, </w:t>
      </w:r>
      <w:hyperlink r:id="rId43" w:history="1">
        <w:r w:rsidR="00EF6C73" w:rsidRPr="00EF6C73">
          <w:rPr>
            <w:rStyle w:val="Hyperlink"/>
            <w:rFonts w:ascii="Arial" w:hAnsi="Arial" w:cstheme="minorBidi"/>
            <w:i/>
            <w:sz w:val="22"/>
            <w:szCs w:val="22"/>
          </w:rPr>
          <w:t>How Global MedTech &amp; Pharma Corporates Engage with Australia</w:t>
        </w:r>
      </w:hyperlink>
      <w:r w:rsidR="00EF6C73">
        <w:rPr>
          <w:rFonts w:ascii="Arial" w:hAnsi="Arial" w:cstheme="minorBidi"/>
          <w:color w:val="auto"/>
          <w:sz w:val="22"/>
          <w:szCs w:val="22"/>
        </w:rPr>
        <w:t>, is a valuable resource for SMEs exploring export opportunities and international linkages.</w:t>
      </w:r>
    </w:p>
    <w:p w14:paraId="304DCA24" w14:textId="1CF8DB99" w:rsidR="00707CFA" w:rsidRDefault="00065DB5" w:rsidP="009D4CA7">
      <w:r>
        <w:t xml:space="preserve">Consistent with Sector and Growth Centre priorities, and MTPConnect’s continuing focus on promoting Australia’s clinical trials capabilities, MTPConnect’s </w:t>
      </w:r>
      <w:hyperlink r:id="rId44" w:history="1">
        <w:r w:rsidRPr="00F62073">
          <w:rPr>
            <w:rStyle w:val="Hyperlink"/>
            <w:i/>
          </w:rPr>
          <w:t>Clinical Trials in Australia</w:t>
        </w:r>
      </w:hyperlink>
      <w:r>
        <w:t xml:space="preserve"> report is another important resource for applicants.</w:t>
      </w:r>
    </w:p>
    <w:p w14:paraId="2D4D4768" w14:textId="2ED4349F" w:rsidR="00E81D63" w:rsidRDefault="2E8D31C5" w:rsidP="0094266C">
      <w:pPr>
        <w:pStyle w:val="Heading3"/>
      </w:pPr>
      <w:bookmarkStart w:id="23" w:name="_Toc16577698"/>
      <w:r>
        <w:t>MTPConnect assistance to successful applicants</w:t>
      </w:r>
      <w:bookmarkEnd w:id="23"/>
    </w:p>
    <w:p w14:paraId="53B625D0" w14:textId="3B581AE8" w:rsidR="00C44057" w:rsidRDefault="2E8D31C5" w:rsidP="00E81D63">
      <w:r>
        <w:t xml:space="preserve">MTPConnect </w:t>
      </w:r>
      <w:r w:rsidR="00C44057">
        <w:t>promotes Australia’s capabilities internationally and fosters connections between international companies and institutions and Australian businesses and researchers. It works closely</w:t>
      </w:r>
      <w:r>
        <w:t xml:space="preserve"> with Austrade</w:t>
      </w:r>
      <w:r w:rsidR="00C44057">
        <w:t xml:space="preserve"> and Australia’s MTP sector peak bodies to facilitate inbound and outbound trade and investment missions to put Australian MTP stakeholders in front of international customers and investors. </w:t>
      </w:r>
      <w:r w:rsidR="00CE67C4">
        <w:t xml:space="preserve">It </w:t>
      </w:r>
      <w:r>
        <w:t>also work</w:t>
      </w:r>
      <w:r w:rsidR="00CE67C4">
        <w:t>s</w:t>
      </w:r>
      <w:r>
        <w:t xml:space="preserve"> closely with the Entrepreneurs</w:t>
      </w:r>
      <w:r w:rsidR="009B20D9">
        <w:t>’</w:t>
      </w:r>
      <w:r>
        <w:t xml:space="preserve"> Programme </w:t>
      </w:r>
      <w:r w:rsidR="00C44057">
        <w:t>to help prepare Australian companies for international expansion</w:t>
      </w:r>
      <w:r>
        <w:t>.</w:t>
      </w:r>
    </w:p>
    <w:p w14:paraId="790D54F8" w14:textId="49384B67" w:rsidR="00E81D63" w:rsidRDefault="2E8D31C5" w:rsidP="00E81D63">
      <w:r>
        <w:t xml:space="preserve">MTPConnect will leverage </w:t>
      </w:r>
      <w:r w:rsidR="00C44057">
        <w:t>its local and international networks</w:t>
      </w:r>
      <w:r>
        <w:t xml:space="preserve"> and forge new relationships with the </w:t>
      </w:r>
      <w:r w:rsidR="00C44057">
        <w:t>E</w:t>
      </w:r>
      <w:r>
        <w:t xml:space="preserve">xport </w:t>
      </w:r>
      <w:r w:rsidR="00C44057">
        <w:t>H</w:t>
      </w:r>
      <w:r>
        <w:t>ubs to actively promote the MTP sector.</w:t>
      </w:r>
    </w:p>
    <w:p w14:paraId="593675DB" w14:textId="77777777" w:rsidR="00E81D63" w:rsidRDefault="2E8D31C5" w:rsidP="0094266C">
      <w:pPr>
        <w:pStyle w:val="Heading3"/>
      </w:pPr>
      <w:bookmarkStart w:id="24" w:name="_Toc16577699"/>
      <w:r>
        <w:lastRenderedPageBreak/>
        <w:t>Contact Details</w:t>
      </w:r>
      <w:bookmarkEnd w:id="24"/>
    </w:p>
    <w:p w14:paraId="4B583F49" w14:textId="13472FBA" w:rsidR="00C44057" w:rsidRDefault="2E8D31C5" w:rsidP="006F2E55">
      <w:pPr>
        <w:spacing w:after="120"/>
      </w:pPr>
      <w:r>
        <w:t xml:space="preserve">MTPConnect </w:t>
      </w:r>
      <w:r w:rsidR="00C44057">
        <w:t xml:space="preserve">will work closely with applicants to help them develop their Export Hub proposals. SMEs can contact MTPConnect at </w:t>
      </w:r>
      <w:hyperlink r:id="rId45" w:history="1">
        <w:r w:rsidR="00C44057" w:rsidRPr="00F5125E">
          <w:rPr>
            <w:rStyle w:val="Hyperlink"/>
          </w:rPr>
          <w:t>ceo@mtpconnect.org.au</w:t>
        </w:r>
      </w:hyperlink>
      <w:r w:rsidR="00C44057">
        <w:t>.</w:t>
      </w:r>
    </w:p>
    <w:p w14:paraId="49F783B0" w14:textId="4F85EC8B" w:rsidR="005D14A6" w:rsidRPr="006F2E55" w:rsidRDefault="00C44057" w:rsidP="009D4CA7">
      <w:pPr>
        <w:spacing w:after="120"/>
      </w:pPr>
      <w:r>
        <w:t xml:space="preserve">Stay connected with MTPConnect for the latest sector news and events, </w:t>
      </w:r>
      <w:r w:rsidR="2E8D31C5">
        <w:t xml:space="preserve">via </w:t>
      </w:r>
      <w:r>
        <w:t>the</w:t>
      </w:r>
      <w:r w:rsidR="00CE67C4">
        <w:t xml:space="preserve"> </w:t>
      </w:r>
      <w:hyperlink r:id="rId46">
        <w:r w:rsidR="2E8D31C5" w:rsidRPr="2E8D31C5">
          <w:rPr>
            <w:rStyle w:val="Hyperlink"/>
          </w:rPr>
          <w:t>website</w:t>
        </w:r>
      </w:hyperlink>
      <w:r>
        <w:t xml:space="preserve"> </w:t>
      </w:r>
      <w:r w:rsidR="009D4CA7">
        <w:t xml:space="preserve">or on Twitter – @MTPConnect_AUS </w:t>
      </w:r>
      <w:r>
        <w:t>and @DrDanGrant.</w:t>
      </w:r>
      <w:r w:rsidDel="00C44057">
        <w:t xml:space="preserve"> </w:t>
      </w:r>
    </w:p>
    <w:p w14:paraId="303F3F83" w14:textId="112EC2E5" w:rsidR="003E6218" w:rsidRDefault="003E6218" w:rsidP="00B856D9">
      <w:pPr>
        <w:pStyle w:val="Heading2"/>
      </w:pPr>
      <w:bookmarkStart w:id="25" w:name="_Toc16577700"/>
      <w:r>
        <w:t>Mining Equipment, Technology and Services</w:t>
      </w:r>
      <w:bookmarkEnd w:id="25"/>
    </w:p>
    <w:p w14:paraId="1A13C5F2" w14:textId="0CB83CB0" w:rsidR="00CD25F6" w:rsidRDefault="2E8D31C5" w:rsidP="009B20D9">
      <w:r>
        <w:t xml:space="preserve">The Mining Equipment, Technology and Services (METS) Growth Centre, known as </w:t>
      </w:r>
      <w:hyperlink r:id="rId47">
        <w:r w:rsidRPr="2E8D31C5">
          <w:rPr>
            <w:rStyle w:val="Hyperlink"/>
          </w:rPr>
          <w:t>METS Ignited</w:t>
        </w:r>
      </w:hyperlink>
      <w:r>
        <w:t>, is strengthen</w:t>
      </w:r>
      <w:r w:rsidR="00261FE3">
        <w:t>ing</w:t>
      </w:r>
      <w:r>
        <w:t xml:space="preserve"> Australia’s position as a global hub for mining innovation, and enhanc</w:t>
      </w:r>
      <w:r w:rsidR="00261FE3">
        <w:t>ing</w:t>
      </w:r>
      <w:r>
        <w:t xml:space="preserve"> the global competitive advantage of the Australian METS industry.</w:t>
      </w:r>
    </w:p>
    <w:p w14:paraId="4CF95C56" w14:textId="6D37A97B" w:rsidR="00CD25F6" w:rsidRDefault="2E8D31C5" w:rsidP="00CD25F6">
      <w:r>
        <w:t>The $90</w:t>
      </w:r>
      <w:r w:rsidR="00261FE3">
        <w:t>+</w:t>
      </w:r>
      <w:r>
        <w:t xml:space="preserve"> billion Australian METS industry is a global leader in mining innovation and a significant contributor to the national economy. The sector has potential for further growth through exporting, technology development and the creation of new</w:t>
      </w:r>
      <w:r w:rsidR="00261FE3">
        <w:t xml:space="preserve"> products,</w:t>
      </w:r>
      <w:r>
        <w:t xml:space="preserve"> processes</w:t>
      </w:r>
      <w:r w:rsidR="00261FE3">
        <w:t xml:space="preserve"> and</w:t>
      </w:r>
      <w:r>
        <w:t xml:space="preserve"> services. METS Ignited is working to seize these opportunities.</w:t>
      </w:r>
    </w:p>
    <w:p w14:paraId="48BE84CC" w14:textId="5DE8CF4B" w:rsidR="002D431B" w:rsidRDefault="2E8D31C5" w:rsidP="00111FE9">
      <w:pPr>
        <w:spacing w:after="0"/>
      </w:pPr>
      <w:r>
        <w:t>METS Ignited’s key objectives are to:</w:t>
      </w:r>
    </w:p>
    <w:p w14:paraId="4FF95CE0" w14:textId="0B2DADD7" w:rsidR="002D431B" w:rsidRDefault="2E8D31C5" w:rsidP="00111FE9">
      <w:pPr>
        <w:pStyle w:val="ListBullet"/>
      </w:pPr>
      <w:r>
        <w:t xml:space="preserve">Accelerate commercialisation of </w:t>
      </w:r>
      <w:r w:rsidR="00261FE3">
        <w:t>innovation</w:t>
      </w:r>
    </w:p>
    <w:p w14:paraId="2C6CE441" w14:textId="3B2554AF" w:rsidR="002D431B" w:rsidRDefault="00261FE3" w:rsidP="00111FE9">
      <w:pPr>
        <w:pStyle w:val="ListBullet"/>
      </w:pPr>
      <w:r>
        <w:t>Develop</w:t>
      </w:r>
      <w:r w:rsidR="2E8D31C5">
        <w:t xml:space="preserve"> METS </w:t>
      </w:r>
      <w:r>
        <w:t>sector</w:t>
      </w:r>
      <w:r w:rsidR="2E8D31C5">
        <w:t xml:space="preserve"> capabilities</w:t>
      </w:r>
    </w:p>
    <w:p w14:paraId="687D5426" w14:textId="715F4492" w:rsidR="002D431B" w:rsidRDefault="2E8D31C5" w:rsidP="00111FE9">
      <w:pPr>
        <w:pStyle w:val="ListBullet"/>
      </w:pPr>
      <w:r>
        <w:t xml:space="preserve">Grow </w:t>
      </w:r>
      <w:r w:rsidR="00261FE3">
        <w:t xml:space="preserve">METS </w:t>
      </w:r>
      <w:r>
        <w:t>export</w:t>
      </w:r>
      <w:r w:rsidR="00261FE3">
        <w:t>s</w:t>
      </w:r>
    </w:p>
    <w:p w14:paraId="2B121B09" w14:textId="6ED69C22" w:rsidR="002D431B" w:rsidRDefault="2E8D31C5" w:rsidP="00111FE9">
      <w:pPr>
        <w:pStyle w:val="ListBullet"/>
      </w:pPr>
      <w:r>
        <w:t xml:space="preserve">Improve the regulatory environment </w:t>
      </w:r>
      <w:r w:rsidR="00261FE3">
        <w:t>for innovation</w:t>
      </w:r>
      <w:r>
        <w:t>.</w:t>
      </w:r>
    </w:p>
    <w:p w14:paraId="76CFEFF0" w14:textId="79116E70" w:rsidR="002D431B" w:rsidRDefault="2E8D31C5" w:rsidP="002D431B">
      <w:r>
        <w:t>METS Ignited address</w:t>
      </w:r>
      <w:r w:rsidR="00261FE3">
        <w:t>es</w:t>
      </w:r>
      <w:r>
        <w:t xml:space="preserve"> these objective</w:t>
      </w:r>
      <w:r w:rsidR="00261FE3">
        <w:t>s</w:t>
      </w:r>
      <w:r>
        <w:t xml:space="preserve"> via approaches that foster collaboration across the METS and mining ecosystem and especially between the four key stakeholder groups of miners, METS companies, researchers and government.</w:t>
      </w:r>
    </w:p>
    <w:p w14:paraId="78855748" w14:textId="2CC6B23A" w:rsidR="002D431B" w:rsidRPr="00D33549" w:rsidRDefault="2E8D31C5" w:rsidP="0094266C">
      <w:pPr>
        <w:pStyle w:val="Heading3"/>
      </w:pPr>
      <w:bookmarkStart w:id="26" w:name="_Toc16577701"/>
      <w:r>
        <w:t>Sector priorities that applicants should address</w:t>
      </w:r>
      <w:bookmarkEnd w:id="26"/>
    </w:p>
    <w:p w14:paraId="11D6E873" w14:textId="5DB03881" w:rsidR="00DF6288" w:rsidRDefault="2E8D31C5" w:rsidP="00111FE9">
      <w:pPr>
        <w:spacing w:after="0"/>
      </w:pPr>
      <w:r>
        <w:t>Expressions of Interest should address the priorities</w:t>
      </w:r>
      <w:r w:rsidR="00261FE3">
        <w:t xml:space="preserve"> below</w:t>
      </w:r>
      <w:r>
        <w:t>:</w:t>
      </w:r>
    </w:p>
    <w:p w14:paraId="6D60775B" w14:textId="4C749A1C" w:rsidR="002D431B" w:rsidRDefault="2E8D31C5" w:rsidP="00111FE9">
      <w:pPr>
        <w:pStyle w:val="ListBullet"/>
      </w:pPr>
      <w:r>
        <w:t xml:space="preserve">Digital mining including analytics, automation &amp; robotics </w:t>
      </w:r>
      <w:r w:rsidR="00261FE3">
        <w:t xml:space="preserve">in </w:t>
      </w:r>
      <w:r>
        <w:t>the mining value chain</w:t>
      </w:r>
    </w:p>
    <w:p w14:paraId="729AC2EF" w14:textId="3048F791" w:rsidR="002D431B" w:rsidRDefault="2E8D31C5" w:rsidP="00111FE9">
      <w:pPr>
        <w:pStyle w:val="ListBullet"/>
      </w:pPr>
      <w:r>
        <w:t>Social licence including</w:t>
      </w:r>
      <w:r w:rsidR="00261FE3">
        <w:t xml:space="preserve"> safety,</w:t>
      </w:r>
      <w:r>
        <w:t xml:space="preserve"> community engagement, environmental performance, mine </w:t>
      </w:r>
      <w:r w:rsidR="00261FE3">
        <w:t xml:space="preserve">closure and </w:t>
      </w:r>
      <w:r>
        <w:t>rehabilitation</w:t>
      </w:r>
    </w:p>
    <w:p w14:paraId="4134F9D5" w14:textId="03D8056D" w:rsidR="00261FE3" w:rsidRDefault="00261FE3" w:rsidP="00111FE9">
      <w:pPr>
        <w:pStyle w:val="ListBullet"/>
      </w:pPr>
      <w:r>
        <w:t>Enhancing the digital capabilities and business models in mining supply chains.</w:t>
      </w:r>
    </w:p>
    <w:p w14:paraId="280F8BCE" w14:textId="69358772" w:rsidR="002D431B" w:rsidRDefault="2E8D31C5" w:rsidP="0094266C">
      <w:pPr>
        <w:pStyle w:val="Heading3"/>
      </w:pPr>
      <w:bookmarkStart w:id="27" w:name="_Toc16577702"/>
      <w:r>
        <w:t>METS initiatives that export hubs can leverage</w:t>
      </w:r>
      <w:bookmarkEnd w:id="27"/>
    </w:p>
    <w:p w14:paraId="686F5DCB" w14:textId="46A79D2C" w:rsidR="005B0894" w:rsidRDefault="2E8D31C5" w:rsidP="00111FE9">
      <w:pPr>
        <w:spacing w:after="0"/>
      </w:pPr>
      <w:r w:rsidRPr="2E8D31C5">
        <w:rPr>
          <w:rFonts w:cs="Arial"/>
        </w:rPr>
        <w:t>METS Ignited delivers several initiatives that could be leveraged by applicants:</w:t>
      </w:r>
    </w:p>
    <w:p w14:paraId="6B65D1CE" w14:textId="2F2816D2" w:rsidR="002D431B" w:rsidRPr="002D431B" w:rsidRDefault="2E8D31C5" w:rsidP="00111FE9">
      <w:pPr>
        <w:pStyle w:val="ListBullet"/>
      </w:pPr>
      <w:r>
        <w:t>METS Ignited International</w:t>
      </w:r>
      <w:r w:rsidR="00261FE3">
        <w:t xml:space="preserve"> Markets</w:t>
      </w:r>
      <w:r>
        <w:t xml:space="preserve"> Strategy (contact METS Ignited for further information)</w:t>
      </w:r>
    </w:p>
    <w:p w14:paraId="3C2ECB38" w14:textId="4F624987" w:rsidR="002D431B" w:rsidRPr="002D431B" w:rsidRDefault="000B51B1" w:rsidP="00111FE9">
      <w:pPr>
        <w:pStyle w:val="ListBullet"/>
      </w:pPr>
      <w:hyperlink r:id="rId48">
        <w:r w:rsidR="2E8D31C5" w:rsidRPr="2E8D31C5">
          <w:rPr>
            <w:rStyle w:val="Hyperlink"/>
          </w:rPr>
          <w:t>METS Ignited Project Funds</w:t>
        </w:r>
      </w:hyperlink>
      <w:r w:rsidR="2E8D31C5">
        <w:t xml:space="preserve"> for collaborative projects</w:t>
      </w:r>
    </w:p>
    <w:p w14:paraId="517EABD9" w14:textId="08ABA114" w:rsidR="005B0894" w:rsidRDefault="000B51B1" w:rsidP="00111FE9">
      <w:pPr>
        <w:pStyle w:val="ListBullet"/>
      </w:pPr>
      <w:hyperlink r:id="rId49">
        <w:r w:rsidR="2E8D31C5" w:rsidRPr="2E8D31C5">
          <w:rPr>
            <w:rStyle w:val="Hyperlink"/>
          </w:rPr>
          <w:t>METS Accelerator Program</w:t>
        </w:r>
      </w:hyperlink>
      <w:r w:rsidR="2E8D31C5">
        <w:t xml:space="preserve"> (both national and regional), and related pilot accelerator support programs such as business case modelling, scale-up and take-off initiatives</w:t>
      </w:r>
    </w:p>
    <w:p w14:paraId="4A5DF55B" w14:textId="17E955AB" w:rsidR="005B0894" w:rsidRDefault="000B51B1" w:rsidP="00111FE9">
      <w:pPr>
        <w:pStyle w:val="ListBullet"/>
      </w:pPr>
      <w:hyperlink r:id="rId50">
        <w:r w:rsidR="2E8D31C5" w:rsidRPr="2E8D31C5">
          <w:rPr>
            <w:rStyle w:val="Hyperlink"/>
          </w:rPr>
          <w:t>METS Test Facilities</w:t>
        </w:r>
      </w:hyperlink>
      <w:r w:rsidR="2E8D31C5">
        <w:t xml:space="preserve"> database</w:t>
      </w:r>
    </w:p>
    <w:p w14:paraId="03938B50" w14:textId="2A41A1A2" w:rsidR="005B0894" w:rsidRPr="002D431B" w:rsidRDefault="000B51B1" w:rsidP="00111FE9">
      <w:pPr>
        <w:pStyle w:val="ListBullet"/>
      </w:pPr>
      <w:hyperlink r:id="rId51">
        <w:r w:rsidR="2E8D31C5" w:rsidRPr="2E8D31C5">
          <w:rPr>
            <w:rStyle w:val="Hyperlink"/>
          </w:rPr>
          <w:t>Clustering pilots</w:t>
        </w:r>
      </w:hyperlink>
      <w:r w:rsidR="2E8D31C5">
        <w:t xml:space="preserve"> including geographic (e.g</w:t>
      </w:r>
      <w:r w:rsidR="00261FE3">
        <w:t xml:space="preserve">. </w:t>
      </w:r>
      <w:hyperlink r:id="rId52">
        <w:r w:rsidR="00261FE3" w:rsidRPr="2E8D31C5">
          <w:rPr>
            <w:rStyle w:val="Hyperlink"/>
          </w:rPr>
          <w:t>Bowen Basin</w:t>
        </w:r>
      </w:hyperlink>
      <w:r w:rsidR="00261FE3">
        <w:rPr>
          <w:rStyle w:val="Hyperlink"/>
        </w:rPr>
        <w:t xml:space="preserve"> &amp; Greater Brisbane</w:t>
      </w:r>
      <w:r w:rsidR="2E8D31C5">
        <w:t>) and capability based.</w:t>
      </w:r>
    </w:p>
    <w:p w14:paraId="6A36E5CE" w14:textId="215DB7AA" w:rsidR="002D431B" w:rsidRPr="002D431B" w:rsidRDefault="2E8D31C5" w:rsidP="008A3D29">
      <w:r>
        <w:t xml:space="preserve">METS Ignited is also available to assist with stakeholder engagement e.g., with Austmine, Minerals Council of Australia, </w:t>
      </w:r>
      <w:r w:rsidR="00261FE3">
        <w:t xml:space="preserve">Australasian Institute of Mining and Metallurgy, </w:t>
      </w:r>
      <w:r>
        <w:t>Austrade, and other organisations.</w:t>
      </w:r>
    </w:p>
    <w:p w14:paraId="3233BDC7" w14:textId="6E4C198F" w:rsidR="0023131A" w:rsidRDefault="2E8D31C5" w:rsidP="0094266C">
      <w:pPr>
        <w:pStyle w:val="Heading3"/>
      </w:pPr>
      <w:bookmarkStart w:id="28" w:name="_Toc16577703"/>
      <w:r>
        <w:t>METS involvement with stage one and two applicants</w:t>
      </w:r>
      <w:bookmarkEnd w:id="28"/>
    </w:p>
    <w:p w14:paraId="7DD3DA9A" w14:textId="264EF0C9" w:rsidR="002D431B" w:rsidRDefault="2E8D31C5">
      <w:r>
        <w:t xml:space="preserve">METS Ignited will engage early in the process to help the hubs determine their strategies and select key people, then leverage the hubs’ </w:t>
      </w:r>
      <w:r w:rsidR="00270901">
        <w:t>capabilities, opportunities, co</w:t>
      </w:r>
      <w:r>
        <w:t>op</w:t>
      </w:r>
      <w:r w:rsidR="00270901">
        <w:t>erative</w:t>
      </w:r>
      <w:r>
        <w:t xml:space="preserve"> projects and specific export strategies to continue to grow their capabilities, exports and community economic development.</w:t>
      </w:r>
    </w:p>
    <w:p w14:paraId="51FE9731" w14:textId="668575BB" w:rsidR="002D431B" w:rsidRDefault="2E8D31C5" w:rsidP="0094266C">
      <w:pPr>
        <w:pStyle w:val="Heading3"/>
      </w:pPr>
      <w:bookmarkStart w:id="29" w:name="_Toc16577704"/>
      <w:r>
        <w:t>Contact Details</w:t>
      </w:r>
      <w:bookmarkEnd w:id="29"/>
    </w:p>
    <w:p w14:paraId="346D854A" w14:textId="77777777" w:rsidR="002D431B" w:rsidRPr="002D431B" w:rsidRDefault="2E8D31C5" w:rsidP="00111FE9">
      <w:pPr>
        <w:spacing w:after="0"/>
      </w:pPr>
      <w:r>
        <w:t>Applicants should contact their nearest METS Ignited executive involved with export hub development in their part of Australia:</w:t>
      </w:r>
    </w:p>
    <w:p w14:paraId="2BA51B44" w14:textId="176ABE36" w:rsidR="00D76302" w:rsidRDefault="2E8D31C5" w:rsidP="00111FE9">
      <w:pPr>
        <w:pStyle w:val="ListBullet"/>
      </w:pPr>
      <w:r>
        <w:t>Peter Clarke (Perth) (</w:t>
      </w:r>
      <w:hyperlink r:id="rId53">
        <w:r w:rsidRPr="2E8D31C5">
          <w:rPr>
            <w:rStyle w:val="Hyperlink"/>
          </w:rPr>
          <w:t>p.clarke@metsignited.org</w:t>
        </w:r>
      </w:hyperlink>
      <w:r>
        <w:t>)</w:t>
      </w:r>
    </w:p>
    <w:p w14:paraId="235BBB31" w14:textId="0093949C" w:rsidR="00261FE3" w:rsidRDefault="00261FE3" w:rsidP="00111FE9">
      <w:pPr>
        <w:pStyle w:val="ListBullet"/>
      </w:pPr>
      <w:r>
        <w:t>Giancarlo Tosti-Croce (Sydney) (</w:t>
      </w:r>
      <w:hyperlink r:id="rId54" w:history="1">
        <w:r w:rsidRPr="004D0A9D">
          <w:rPr>
            <w:rStyle w:val="Hyperlink"/>
          </w:rPr>
          <w:t>g.tosti-croce@metsignited.org</w:t>
        </w:r>
      </w:hyperlink>
      <w:r>
        <w:t>)</w:t>
      </w:r>
    </w:p>
    <w:p w14:paraId="2A2C4D05" w14:textId="753A5085" w:rsidR="00261FE3" w:rsidRDefault="00261FE3" w:rsidP="00111FE9">
      <w:pPr>
        <w:pStyle w:val="ListBullet"/>
      </w:pPr>
      <w:r>
        <w:t>Sam Whitehill (Brisbane) (</w:t>
      </w:r>
      <w:hyperlink r:id="rId55" w:history="1">
        <w:r w:rsidRPr="004D0A9D">
          <w:rPr>
            <w:rStyle w:val="Hyperlink"/>
          </w:rPr>
          <w:t>s.whitehill@metsignited.org</w:t>
        </w:r>
      </w:hyperlink>
      <w:r>
        <w:t>)</w:t>
      </w:r>
    </w:p>
    <w:p w14:paraId="1B67B93E" w14:textId="619178D7" w:rsidR="00261FE3" w:rsidRPr="002D431B" w:rsidRDefault="00261FE3" w:rsidP="00111FE9">
      <w:pPr>
        <w:pStyle w:val="ListBullet"/>
      </w:pPr>
      <w:r>
        <w:t>Sergio Zaccaria (QLD Cluster Development Manager) (</w:t>
      </w:r>
      <w:hyperlink r:id="rId56" w:history="1">
        <w:r w:rsidRPr="004D0A9D">
          <w:rPr>
            <w:rStyle w:val="Hyperlink"/>
          </w:rPr>
          <w:t>s.zaccaria@metsignited.org</w:t>
        </w:r>
      </w:hyperlink>
      <w:r>
        <w:t>).</w:t>
      </w:r>
    </w:p>
    <w:p w14:paraId="129581F8" w14:textId="4419FB89" w:rsidR="00A459BA" w:rsidRPr="002D431B" w:rsidRDefault="2E8D31C5" w:rsidP="00261FE3">
      <w:pPr>
        <w:spacing w:after="0"/>
      </w:pPr>
      <w:r>
        <w:t xml:space="preserve">Website: </w:t>
      </w:r>
      <w:hyperlink r:id="rId57" w:tooltip="http://www.metsignited.org/">
        <w:r w:rsidRPr="00261FE3">
          <w:rPr>
            <w:rStyle w:val="Hyperlink"/>
          </w:rPr>
          <w:t>www.metsignited.org</w:t>
        </w:r>
      </w:hyperlink>
    </w:p>
    <w:p w14:paraId="583B62F7" w14:textId="34BB251F" w:rsidR="003E6218" w:rsidRDefault="003E6218" w:rsidP="00B856D9">
      <w:pPr>
        <w:pStyle w:val="Heading2"/>
      </w:pPr>
      <w:bookmarkStart w:id="30" w:name="_Toc16577705"/>
      <w:r>
        <w:t>Oil, Gas and Energy Resources</w:t>
      </w:r>
      <w:bookmarkEnd w:id="30"/>
    </w:p>
    <w:p w14:paraId="6B289582" w14:textId="2CC7F8C7" w:rsidR="00CD25F6" w:rsidRDefault="2E8D31C5" w:rsidP="00CD25F6">
      <w:r>
        <w:t xml:space="preserve">The Oil, Gas and Energy Resources Growth Centre, known as </w:t>
      </w:r>
      <w:hyperlink r:id="rId58">
        <w:r w:rsidRPr="2E8D31C5">
          <w:rPr>
            <w:rStyle w:val="Hyperlink"/>
          </w:rPr>
          <w:t>NERA (National Energy Resources Australia</w:t>
        </w:r>
      </w:hyperlink>
      <w:r>
        <w:t xml:space="preserve">), is </w:t>
      </w:r>
      <w:r w:rsidRPr="2E8D31C5">
        <w:rPr>
          <w:rFonts w:eastAsia="Calibri" w:cs="Times New Roman"/>
        </w:rPr>
        <w:t xml:space="preserve">working to create connections and support projects that demonstrate how </w:t>
      </w:r>
      <w:r w:rsidR="006779C1">
        <w:rPr>
          <w:rFonts w:eastAsia="Calibri" w:cs="Times New Roman"/>
        </w:rPr>
        <w:t xml:space="preserve">to unlock </w:t>
      </w:r>
      <w:r w:rsidRPr="2E8D31C5">
        <w:rPr>
          <w:rFonts w:eastAsia="Calibri" w:cs="Times New Roman"/>
        </w:rPr>
        <w:t>the full potential of the Australian energy resources sector</w:t>
      </w:r>
      <w:r w:rsidR="006779C1">
        <w:rPr>
          <w:rFonts w:eastAsia="Calibri" w:cs="Times New Roman"/>
        </w:rPr>
        <w:t>.</w:t>
      </w:r>
    </w:p>
    <w:p w14:paraId="6D3ACEB0" w14:textId="0E9FBF0A" w:rsidR="007326BB" w:rsidRPr="00BB5A03" w:rsidRDefault="2E8D31C5" w:rsidP="007326BB">
      <w:r>
        <w:t xml:space="preserve">Global energy demand is predicted to increase in coming decades. With a total gross value add of $55 billion, Australia has developed one of the strongest energy resources industries in the world and is </w:t>
      </w:r>
      <w:r w:rsidR="00B83364">
        <w:t>now</w:t>
      </w:r>
      <w:r>
        <w:t xml:space="preserve"> the biggest exporter of liquefied national gas (LNG). The enormous investment by the energy resources sector in infrastructure, knowledge, capability and capacity gives Australia a global competitive advantage and means that we have a critical role to play in delivering affordable, reliable, efficient and low carbon energy to the world over the next decades.</w:t>
      </w:r>
    </w:p>
    <w:p w14:paraId="04181720" w14:textId="025FBF4B" w:rsidR="007326BB" w:rsidRPr="00293146" w:rsidRDefault="2E8D31C5" w:rsidP="007326BB">
      <w:r>
        <w:t xml:space="preserve">Australia’s energy resources sector today is focussed on being globally competitive, attracting more investment and creating new value and jobs. At the same time, it is responding to society’s ambition to reduce carbon emissions and increase the role of renewables in the energy mix. NERA’s strategic focus is on the innovation and technology </w:t>
      </w:r>
      <w:r>
        <w:lastRenderedPageBreak/>
        <w:t>that can improve the sector’s competitiveness and transform the sector for the low carbon future of tomorrow.</w:t>
      </w:r>
    </w:p>
    <w:p w14:paraId="2E3A6269" w14:textId="336007B4" w:rsidR="007326BB" w:rsidRDefault="2E8D31C5" w:rsidP="0094266C">
      <w:pPr>
        <w:pStyle w:val="Heading3"/>
        <w:rPr>
          <w:rFonts w:cs="Arial"/>
        </w:rPr>
      </w:pPr>
      <w:bookmarkStart w:id="31" w:name="_Toc16577706"/>
      <w:r>
        <w:t>Sector priorities that applicants should address</w:t>
      </w:r>
      <w:bookmarkEnd w:id="31"/>
    </w:p>
    <w:p w14:paraId="053E76CD" w14:textId="60B157BA" w:rsidR="007326BB" w:rsidRPr="00BB5A03" w:rsidRDefault="2E8D31C5" w:rsidP="007326BB">
      <w:r>
        <w:t>The NERA Sector Competitiveness Plan</w:t>
      </w:r>
      <w:r w:rsidR="006254AF">
        <w:t xml:space="preserve"> (SCP)</w:t>
      </w:r>
      <w:r>
        <w:t xml:space="preserve">, launched in 2017 </w:t>
      </w:r>
      <w:r w:rsidR="006254AF">
        <w:t xml:space="preserve">with </w:t>
      </w:r>
      <w:r>
        <w:t>update</w:t>
      </w:r>
      <w:r w:rsidR="006254AF">
        <w:t>s</w:t>
      </w:r>
      <w:r>
        <w:t xml:space="preserve"> in 2018</w:t>
      </w:r>
      <w:r w:rsidR="006254AF">
        <w:t xml:space="preserve"> and 2019</w:t>
      </w:r>
      <w:r>
        <w:t xml:space="preserve">, sets out a roadmap over a 10-year horizon to drive sector level innovation and productivity, with the potential to unlock $10 billion of new value for the Australian economy, build globally competitive SMEs and new jobs. </w:t>
      </w:r>
    </w:p>
    <w:p w14:paraId="06B78DAC" w14:textId="4D885A8C" w:rsidR="00A24B53" w:rsidRDefault="2E8D31C5" w:rsidP="007326BB">
      <w:r>
        <w:t>The</w:t>
      </w:r>
      <w:r w:rsidR="006254AF">
        <w:t xml:space="preserve"> 2019 update to NERA’s </w:t>
      </w:r>
      <w:hyperlink r:id="rId59" w:history="1">
        <w:r w:rsidR="006254AF" w:rsidRPr="006254AF">
          <w:rPr>
            <w:rStyle w:val="Hyperlink"/>
          </w:rPr>
          <w:t>SCP</w:t>
        </w:r>
      </w:hyperlink>
      <w:r w:rsidR="006254AF">
        <w:t xml:space="preserve"> </w:t>
      </w:r>
      <w:r>
        <w:t xml:space="preserve">sets out the eight Knowledge Priorities that applicants should address in their applications. </w:t>
      </w:r>
    </w:p>
    <w:p w14:paraId="784B9D1E" w14:textId="77777777" w:rsidR="006254AF" w:rsidRDefault="2E8D31C5" w:rsidP="007326BB">
      <w:r>
        <w:t xml:space="preserve">These are also summarised </w:t>
      </w:r>
      <w:r w:rsidR="006254AF">
        <w:t>as follows:</w:t>
      </w:r>
    </w:p>
    <w:p w14:paraId="73B251FF" w14:textId="2C69E42C" w:rsidR="006254AF" w:rsidRDefault="006254AF" w:rsidP="00B14B8B">
      <w:pPr>
        <w:pStyle w:val="ListNumber"/>
        <w:numPr>
          <w:ilvl w:val="0"/>
          <w:numId w:val="18"/>
        </w:numPr>
        <w:ind w:left="360"/>
      </w:pPr>
      <w:r>
        <w:t>Developing new markets and business models</w:t>
      </w:r>
    </w:p>
    <w:p w14:paraId="55EE2763" w14:textId="5691256A" w:rsidR="006254AF" w:rsidRDefault="006254AF" w:rsidP="00B14B8B">
      <w:pPr>
        <w:pStyle w:val="ListNumber"/>
      </w:pPr>
      <w:r>
        <w:t>Enhance skills and business capabilities to support automation and digitisation</w:t>
      </w:r>
    </w:p>
    <w:p w14:paraId="06326674" w14:textId="3F3E1A9A" w:rsidR="006254AF" w:rsidRDefault="006254AF" w:rsidP="00B14B8B">
      <w:pPr>
        <w:pStyle w:val="ListNumber"/>
      </w:pPr>
      <w:r>
        <w:t>Build talent and enable effective collaboration and innovation</w:t>
      </w:r>
    </w:p>
    <w:p w14:paraId="254F5638" w14:textId="20E2833C" w:rsidR="006254AF" w:rsidRDefault="006254AF" w:rsidP="00B14B8B">
      <w:pPr>
        <w:pStyle w:val="ListNumber"/>
      </w:pPr>
      <w:r>
        <w:t>Pursue a sustainable and low carbon energy future</w:t>
      </w:r>
    </w:p>
    <w:p w14:paraId="120988CD" w14:textId="6A167B9E" w:rsidR="006254AF" w:rsidRDefault="006254AF" w:rsidP="00B14B8B">
      <w:pPr>
        <w:pStyle w:val="ListNumber"/>
      </w:pPr>
      <w:r>
        <w:t>Understand and unlock Australia’s resources base</w:t>
      </w:r>
    </w:p>
    <w:p w14:paraId="1E46E597" w14:textId="6D3AD098" w:rsidR="006254AF" w:rsidRDefault="006254AF" w:rsidP="00B14B8B">
      <w:pPr>
        <w:pStyle w:val="ListNumber"/>
      </w:pPr>
      <w:r>
        <w:t>Commercialise technology and research</w:t>
      </w:r>
    </w:p>
    <w:p w14:paraId="4C8F5BBD" w14:textId="209DF306" w:rsidR="006254AF" w:rsidRDefault="006254AF" w:rsidP="00B14B8B">
      <w:pPr>
        <w:pStyle w:val="ListNumber"/>
      </w:pPr>
      <w:r>
        <w:t>Enhance efficiency in operations and maintenance</w:t>
      </w:r>
    </w:p>
    <w:p w14:paraId="3C8F9B10" w14:textId="4AD5AB88" w:rsidR="007326BB" w:rsidRPr="00BB5A03" w:rsidRDefault="006254AF" w:rsidP="00B14B8B">
      <w:pPr>
        <w:pStyle w:val="ListNumber"/>
        <w:spacing w:after="240"/>
      </w:pPr>
      <w:r>
        <w:t>Optimise the regulatory framework and reputation.</w:t>
      </w:r>
    </w:p>
    <w:p w14:paraId="2D6DE9DE" w14:textId="1E07C8EF" w:rsidR="007326BB" w:rsidRDefault="2E8D31C5" w:rsidP="0094266C">
      <w:pPr>
        <w:pStyle w:val="Heading3"/>
      </w:pPr>
      <w:bookmarkStart w:id="32" w:name="_Toc16577707"/>
      <w:r>
        <w:t>NERA initiatives that export hubs can leverage</w:t>
      </w:r>
      <w:bookmarkEnd w:id="32"/>
    </w:p>
    <w:p w14:paraId="388102C0" w14:textId="3D88655F" w:rsidR="00A24B53" w:rsidRDefault="006254AF" w:rsidP="2E8D31C5">
      <w:pPr>
        <w:rPr>
          <w:rFonts w:cs="Arial"/>
        </w:rPr>
      </w:pPr>
      <w:r>
        <w:rPr>
          <w:rFonts w:cs="Arial"/>
        </w:rPr>
        <w:t>Project e</w:t>
      </w:r>
      <w:r w:rsidR="2E8D31C5" w:rsidRPr="2E8D31C5">
        <w:rPr>
          <w:rFonts w:cs="Arial"/>
        </w:rPr>
        <w:t xml:space="preserve">xamples </w:t>
      </w:r>
      <w:r>
        <w:rPr>
          <w:rFonts w:cs="Arial"/>
        </w:rPr>
        <w:t xml:space="preserve">and case studies </w:t>
      </w:r>
      <w:r w:rsidR="2E8D31C5" w:rsidRPr="2E8D31C5">
        <w:rPr>
          <w:rFonts w:cs="Arial"/>
        </w:rPr>
        <w:t xml:space="preserve">are </w:t>
      </w:r>
      <w:r>
        <w:rPr>
          <w:rFonts w:cs="Arial"/>
        </w:rPr>
        <w:t xml:space="preserve">discussed </w:t>
      </w:r>
      <w:r w:rsidR="2E8D31C5" w:rsidRPr="2E8D31C5">
        <w:rPr>
          <w:rFonts w:cs="Arial"/>
        </w:rPr>
        <w:t>in NERA’s 201</w:t>
      </w:r>
      <w:r>
        <w:rPr>
          <w:rFonts w:cs="Arial"/>
        </w:rPr>
        <w:t>9</w:t>
      </w:r>
      <w:r w:rsidR="2E8D31C5" w:rsidRPr="2E8D31C5">
        <w:rPr>
          <w:rFonts w:cs="Arial"/>
        </w:rPr>
        <w:t xml:space="preserve"> update to the SCP. See also NERA’s </w:t>
      </w:r>
      <w:hyperlink r:id="rId60">
        <w:r w:rsidR="2E8D31C5" w:rsidRPr="2E8D31C5">
          <w:rPr>
            <w:rStyle w:val="Hyperlink"/>
            <w:rFonts w:cs="Arial"/>
          </w:rPr>
          <w:t>website</w:t>
        </w:r>
      </w:hyperlink>
      <w:r w:rsidR="2E8D31C5" w:rsidRPr="2E8D31C5">
        <w:rPr>
          <w:rFonts w:cs="Arial"/>
        </w:rPr>
        <w:t xml:space="preserve"> for information on key initiatives. In particular, see NERA’s existing support for a </w:t>
      </w:r>
      <w:r w:rsidRPr="2E8D31C5">
        <w:rPr>
          <w:rFonts w:cs="Arial"/>
        </w:rPr>
        <w:t xml:space="preserve">national </w:t>
      </w:r>
      <w:hyperlink r:id="rId61">
        <w:r w:rsidRPr="2E8D31C5">
          <w:rPr>
            <w:rStyle w:val="Hyperlink"/>
            <w:rFonts w:cs="Arial"/>
          </w:rPr>
          <w:t>Subsea Industry Cluster</w:t>
        </w:r>
      </w:hyperlink>
      <w:r>
        <w:rPr>
          <w:rStyle w:val="Hyperlink"/>
          <w:rFonts w:cs="Arial"/>
        </w:rPr>
        <w:t xml:space="preserve"> and the Australian Ocean Energy Cluster</w:t>
      </w:r>
      <w:r w:rsidR="2E8D31C5" w:rsidRPr="2E8D31C5">
        <w:rPr>
          <w:rFonts w:cs="Arial"/>
        </w:rPr>
        <w:t>.</w:t>
      </w:r>
    </w:p>
    <w:p w14:paraId="328292C1" w14:textId="31296568" w:rsidR="007326BB" w:rsidRDefault="2E8D31C5" w:rsidP="0094266C">
      <w:pPr>
        <w:pStyle w:val="Heading3"/>
      </w:pPr>
      <w:bookmarkStart w:id="33" w:name="_Toc16577708"/>
      <w:r>
        <w:t>NERA assistance to successful applicants</w:t>
      </w:r>
      <w:bookmarkEnd w:id="33"/>
    </w:p>
    <w:p w14:paraId="38FBDBBB" w14:textId="4131C6E5" w:rsidR="00A24B53" w:rsidRDefault="2E8D31C5" w:rsidP="00BB5A03">
      <w:r>
        <w:t>NERA can offer support to export hubs connecting into the energy resources value chain.</w:t>
      </w:r>
    </w:p>
    <w:p w14:paraId="70EB6492" w14:textId="3D0F9276" w:rsidR="00A24B53" w:rsidRPr="006A1302" w:rsidRDefault="2E8D31C5" w:rsidP="006A1302">
      <w:pPr>
        <w:pStyle w:val="Heading4"/>
      </w:pPr>
      <w:r>
        <w:t>Advisory Support</w:t>
      </w:r>
    </w:p>
    <w:p w14:paraId="117E20B7" w14:textId="410810E5" w:rsidR="00A24B53" w:rsidRDefault="2E8D31C5" w:rsidP="00111FE9">
      <w:pPr>
        <w:pStyle w:val="ListBullet"/>
      </w:pPr>
      <w:r w:rsidRPr="2E8D31C5">
        <w:t>Review and offer feedback on business plans for successful export hubs</w:t>
      </w:r>
    </w:p>
    <w:p w14:paraId="2EB9C0B5" w14:textId="6D7CFF00" w:rsidR="00A24B53" w:rsidRPr="00B95D62" w:rsidRDefault="2E8D31C5" w:rsidP="00111FE9">
      <w:pPr>
        <w:pStyle w:val="ListBullet"/>
      </w:pPr>
      <w:r w:rsidRPr="2E8D31C5">
        <w:t>Advise on operating, governance and business structures for export hubs to consider</w:t>
      </w:r>
    </w:p>
    <w:p w14:paraId="2722AA62" w14:textId="18810E2A" w:rsidR="00A24B53" w:rsidRPr="00B95D62" w:rsidRDefault="2E8D31C5" w:rsidP="00111FE9">
      <w:pPr>
        <w:pStyle w:val="ListBullet"/>
      </w:pPr>
      <w:r w:rsidRPr="2E8D31C5">
        <w:t>Prov</w:t>
      </w:r>
      <w:r w:rsidR="00B1659F">
        <w:t>ide feedback on export strateg</w:t>
      </w:r>
      <w:r w:rsidRPr="2E8D31C5">
        <w:t>ies developed under the program.</w:t>
      </w:r>
    </w:p>
    <w:p w14:paraId="77EF4824" w14:textId="204FA58D" w:rsidR="00A24B53" w:rsidRDefault="2E8D31C5" w:rsidP="00BB5A03">
      <w:pPr>
        <w:pStyle w:val="Heading4"/>
      </w:pPr>
      <w:r>
        <w:t>Promotional Support</w:t>
      </w:r>
    </w:p>
    <w:p w14:paraId="31AF856A" w14:textId="70F05BD4" w:rsidR="00A24B53" w:rsidRDefault="2E8D31C5" w:rsidP="00111FE9">
      <w:pPr>
        <w:pStyle w:val="ListBullet"/>
      </w:pPr>
      <w:r w:rsidRPr="2E8D31C5">
        <w:t>Promote export hubs and their successes via NERA’s communications channels, including web, social media, direct email,</w:t>
      </w:r>
      <w:r w:rsidR="006254AF">
        <w:t xml:space="preserve"> and</w:t>
      </w:r>
      <w:r w:rsidRPr="2E8D31C5">
        <w:t xml:space="preserve"> media releases</w:t>
      </w:r>
    </w:p>
    <w:p w14:paraId="359E028F" w14:textId="1423DD74" w:rsidR="00A24B53" w:rsidRDefault="2E8D31C5" w:rsidP="00111FE9">
      <w:pPr>
        <w:pStyle w:val="ListBullet"/>
      </w:pPr>
      <w:r w:rsidRPr="2E8D31C5">
        <w:lastRenderedPageBreak/>
        <w:t>Publish case studies on successful export hubs</w:t>
      </w:r>
    </w:p>
    <w:p w14:paraId="09D4F3A1" w14:textId="395EFBC9" w:rsidR="00A24B53" w:rsidRPr="00B95D62" w:rsidRDefault="2E8D31C5" w:rsidP="00111FE9">
      <w:pPr>
        <w:pStyle w:val="ListBullet"/>
      </w:pPr>
      <w:r w:rsidRPr="2E8D31C5">
        <w:t>Identify and introduce ‘good fit’ companies to relevant export hubs to help grow membership, capability and collaboration</w:t>
      </w:r>
    </w:p>
    <w:p w14:paraId="49932C7F" w14:textId="1DB9D83A" w:rsidR="00A24B53" w:rsidRPr="00B95D62" w:rsidRDefault="2E8D31C5" w:rsidP="00111FE9">
      <w:pPr>
        <w:pStyle w:val="ListBullet"/>
      </w:pPr>
      <w:r w:rsidRPr="2E8D31C5">
        <w:t>Use NERA’s international connections to showcase export hub capability and expertise.</w:t>
      </w:r>
    </w:p>
    <w:p w14:paraId="2E1EE924" w14:textId="70071195" w:rsidR="00A24B53" w:rsidRDefault="2E8D31C5" w:rsidP="00BB5A03">
      <w:pPr>
        <w:pStyle w:val="Heading4"/>
      </w:pPr>
      <w:r>
        <w:t>Networking Opportunities</w:t>
      </w:r>
    </w:p>
    <w:p w14:paraId="72E2DE38" w14:textId="2CFCD92A" w:rsidR="00A24B53" w:rsidRDefault="2E8D31C5" w:rsidP="00111FE9">
      <w:pPr>
        <w:pStyle w:val="ListBullet"/>
      </w:pPr>
      <w:r w:rsidRPr="2E8D31C5">
        <w:t>Providing opportunities for the export hub to network, showcase and exhibit their value proposition/s both collectively and where appropriate individually</w:t>
      </w:r>
    </w:p>
    <w:p w14:paraId="047409E0" w14:textId="47DFA577" w:rsidR="00A24B53" w:rsidRDefault="2E8D31C5" w:rsidP="00111FE9">
      <w:pPr>
        <w:pStyle w:val="ListBullet"/>
      </w:pPr>
      <w:r w:rsidRPr="2E8D31C5">
        <w:t>Facilitate connections to local firms with connections across the global supply chain</w:t>
      </w:r>
    </w:p>
    <w:p w14:paraId="72AB8FD8" w14:textId="4DE8B4AF" w:rsidR="00A24B53" w:rsidRDefault="2E8D31C5" w:rsidP="00111FE9">
      <w:pPr>
        <w:pStyle w:val="ListBullet"/>
      </w:pPr>
      <w:r w:rsidRPr="2E8D31C5">
        <w:t>Facilitate connections with other hubs, state and federal government agencies</w:t>
      </w:r>
    </w:p>
    <w:p w14:paraId="3ABA3786" w14:textId="4FFFCF1F" w:rsidR="00A24B53" w:rsidRPr="00D55C80" w:rsidRDefault="006254AF" w:rsidP="00111FE9">
      <w:pPr>
        <w:pStyle w:val="ListBullet"/>
      </w:pPr>
      <w:r>
        <w:t>Provide</w:t>
      </w:r>
      <w:r w:rsidRPr="2E8D31C5">
        <w:t xml:space="preserve"> </w:t>
      </w:r>
      <w:r w:rsidR="2E8D31C5" w:rsidRPr="2E8D31C5">
        <w:t xml:space="preserve">access and assistance with NERA’s </w:t>
      </w:r>
      <w:r>
        <w:t xml:space="preserve">Australian Technology Catalogue </w:t>
      </w:r>
      <w:r w:rsidR="2E8D31C5" w:rsidRPr="2E8D31C5">
        <w:t xml:space="preserve">online innovation and collaboration portal – </w:t>
      </w:r>
      <w:hyperlink r:id="rId62">
        <w:r w:rsidR="2E8D31C5" w:rsidRPr="2E8D31C5">
          <w:rPr>
            <w:rStyle w:val="Hyperlink"/>
            <w:rFonts w:eastAsia="Times New Roman" w:cs="Arial"/>
          </w:rPr>
          <w:t>Nureka</w:t>
        </w:r>
      </w:hyperlink>
      <w:r>
        <w:rPr>
          <w:rStyle w:val="Hyperlink"/>
          <w:rFonts w:eastAsia="Times New Roman" w:cs="Arial"/>
        </w:rPr>
        <w:t>.</w:t>
      </w:r>
    </w:p>
    <w:p w14:paraId="1DE0CE22" w14:textId="10F4DFC6" w:rsidR="00A24B53" w:rsidRDefault="2E8D31C5" w:rsidP="0094266C">
      <w:pPr>
        <w:pStyle w:val="Heading3"/>
      </w:pPr>
      <w:bookmarkStart w:id="34" w:name="_Toc16577709"/>
      <w:r>
        <w:t>Contact Details</w:t>
      </w:r>
      <w:bookmarkEnd w:id="34"/>
    </w:p>
    <w:p w14:paraId="3E1D1B82" w14:textId="3DFE592C" w:rsidR="00A24B53" w:rsidRDefault="2E8D31C5" w:rsidP="00BB5A03">
      <w:r>
        <w:t>For further information on how NERA can assist with export hubs, contact:</w:t>
      </w:r>
    </w:p>
    <w:tbl>
      <w:tblPr>
        <w:tblStyle w:val="GridTable4-Accent1"/>
        <w:tblW w:w="0" w:type="auto"/>
        <w:tblLook w:val="04A0" w:firstRow="1" w:lastRow="0" w:firstColumn="1" w:lastColumn="0" w:noHBand="0" w:noVBand="1"/>
        <w:tblCaption w:val="NERA contact details"/>
        <w:tblDescription w:val="The table lists the contact details of Natioanl Energy Resources Australia NERA"/>
      </w:tblPr>
      <w:tblGrid>
        <w:gridCol w:w="4390"/>
        <w:gridCol w:w="4626"/>
      </w:tblGrid>
      <w:tr w:rsidR="00A24B53" w14:paraId="0AAFB532" w14:textId="77777777" w:rsidTr="00E8083A">
        <w:trPr>
          <w:cnfStyle w:val="100000000000" w:firstRow="1" w:lastRow="0" w:firstColumn="0" w:lastColumn="0" w:oddVBand="0" w:evenVBand="0" w:oddHBand="0" w:evenHBand="0" w:firstRowFirstColumn="0" w:firstRowLastColumn="0" w:lastRowFirstColumn="0" w:lastRowLastColumn="0"/>
          <w:trHeight w:val="85"/>
          <w:tblHeader/>
        </w:trPr>
        <w:tc>
          <w:tcPr>
            <w:cnfStyle w:val="001000000000" w:firstRow="0" w:lastRow="0" w:firstColumn="1" w:lastColumn="0" w:oddVBand="0" w:evenVBand="0" w:oddHBand="0" w:evenHBand="0" w:firstRowFirstColumn="0" w:firstRowLastColumn="0" w:lastRowFirstColumn="0" w:lastRowLastColumn="0"/>
            <w:tcW w:w="4390" w:type="dxa"/>
          </w:tcPr>
          <w:p w14:paraId="5FF9A88D" w14:textId="5D808A6E" w:rsidR="00A24B53" w:rsidRPr="00BB5A03" w:rsidRDefault="2E8D31C5" w:rsidP="00111FE9">
            <w:pPr>
              <w:spacing w:before="60" w:after="60" w:line="240" w:lineRule="auto"/>
              <w:rPr>
                <w:rFonts w:eastAsia="Calibri" w:cs="Arial"/>
              </w:rPr>
            </w:pPr>
            <w:r w:rsidRPr="2E8D31C5">
              <w:rPr>
                <w:rFonts w:eastAsia="Calibri" w:cs="Arial"/>
              </w:rPr>
              <w:t>Name</w:t>
            </w:r>
          </w:p>
        </w:tc>
        <w:tc>
          <w:tcPr>
            <w:tcW w:w="4626" w:type="dxa"/>
          </w:tcPr>
          <w:p w14:paraId="07C42442" w14:textId="274B9121" w:rsidR="00A24B53" w:rsidRPr="00BB5A03" w:rsidRDefault="2E8D31C5" w:rsidP="00111FE9">
            <w:pPr>
              <w:spacing w:before="60" w:after="60" w:line="240" w:lineRule="auto"/>
              <w:cnfStyle w:val="100000000000" w:firstRow="1" w:lastRow="0" w:firstColumn="0" w:lastColumn="0" w:oddVBand="0" w:evenVBand="0" w:oddHBand="0" w:evenHBand="0" w:firstRowFirstColumn="0" w:firstRowLastColumn="0" w:lastRowFirstColumn="0" w:lastRowLastColumn="0"/>
              <w:rPr>
                <w:rFonts w:eastAsia="Calibri" w:cs="Arial"/>
              </w:rPr>
            </w:pPr>
            <w:r w:rsidRPr="2E8D31C5">
              <w:rPr>
                <w:rFonts w:eastAsia="Calibri" w:cs="Arial"/>
              </w:rPr>
              <w:t>Contact Details</w:t>
            </w:r>
          </w:p>
        </w:tc>
      </w:tr>
      <w:tr w:rsidR="00A24B53" w14:paraId="76169AA6" w14:textId="77777777" w:rsidTr="2E8D31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52B39673" w14:textId="77777777" w:rsidR="00A24B53" w:rsidRPr="00A459BA" w:rsidRDefault="2E8D31C5" w:rsidP="00111FE9">
            <w:pPr>
              <w:spacing w:before="60" w:after="60" w:line="240" w:lineRule="auto"/>
              <w:rPr>
                <w:rFonts w:cs="Arial"/>
                <w:sz w:val="18"/>
                <w:szCs w:val="18"/>
              </w:rPr>
            </w:pPr>
            <w:r w:rsidRPr="2E8D31C5">
              <w:rPr>
                <w:rFonts w:cs="Arial"/>
                <w:sz w:val="18"/>
                <w:szCs w:val="18"/>
              </w:rPr>
              <w:t>Paul Hodgson</w:t>
            </w:r>
          </w:p>
          <w:p w14:paraId="6DE8525E" w14:textId="5DA3A6E7" w:rsidR="00971AFE" w:rsidRPr="00A459BA" w:rsidRDefault="2E8D31C5" w:rsidP="00111FE9">
            <w:pPr>
              <w:pStyle w:val="ListParagraph"/>
              <w:spacing w:before="60" w:after="60" w:line="240" w:lineRule="auto"/>
              <w:ind w:left="0"/>
              <w:contextualSpacing w:val="0"/>
              <w:rPr>
                <w:rFonts w:eastAsia="Calibri" w:cs="Arial"/>
                <w:b w:val="0"/>
                <w:bCs w:val="0"/>
                <w:sz w:val="18"/>
                <w:szCs w:val="18"/>
              </w:rPr>
            </w:pPr>
            <w:r w:rsidRPr="2E8D31C5">
              <w:rPr>
                <w:rFonts w:cs="Arial"/>
                <w:b w:val="0"/>
                <w:bCs w:val="0"/>
                <w:sz w:val="18"/>
                <w:szCs w:val="18"/>
              </w:rPr>
              <w:t>NERA General Manager Innovation and Stakeholder Engagement (East Coast)</w:t>
            </w:r>
          </w:p>
        </w:tc>
        <w:tc>
          <w:tcPr>
            <w:tcW w:w="4626" w:type="dxa"/>
          </w:tcPr>
          <w:p w14:paraId="685BFFE2" w14:textId="77777777" w:rsidR="00971AFE" w:rsidRPr="00A459BA" w:rsidRDefault="2E8D31C5" w:rsidP="00111FE9">
            <w:pPr>
              <w:pStyle w:val="ListParagraph"/>
              <w:spacing w:before="60" w:after="60" w:line="240" w:lineRule="auto"/>
              <w:ind w:left="0" w:hanging="357"/>
              <w:contextualSpacing w:val="0"/>
              <w:cnfStyle w:val="000000100000" w:firstRow="0" w:lastRow="0" w:firstColumn="0" w:lastColumn="0" w:oddVBand="0" w:evenVBand="0" w:oddHBand="1" w:evenHBand="0" w:firstRowFirstColumn="0" w:firstRowLastColumn="0" w:lastRowFirstColumn="0" w:lastRowLastColumn="0"/>
              <w:rPr>
                <w:rFonts w:eastAsia="Calibri" w:cs="Arial"/>
                <w:sz w:val="18"/>
                <w:szCs w:val="18"/>
              </w:rPr>
            </w:pPr>
            <w:r w:rsidRPr="2E8D31C5">
              <w:rPr>
                <w:rFonts w:cs="Arial"/>
                <w:sz w:val="18"/>
                <w:szCs w:val="18"/>
              </w:rPr>
              <w:t>1300 589 310</w:t>
            </w:r>
          </w:p>
          <w:p w14:paraId="04ACD93D" w14:textId="2C746B0D" w:rsidR="00A24B53" w:rsidRPr="00A459BA" w:rsidRDefault="000B51B1" w:rsidP="00111FE9">
            <w:pPr>
              <w:pStyle w:val="ListParagraph"/>
              <w:spacing w:before="60" w:after="60" w:line="240" w:lineRule="auto"/>
              <w:ind w:left="0"/>
              <w:contextualSpacing w:val="0"/>
              <w:cnfStyle w:val="000000100000" w:firstRow="0" w:lastRow="0" w:firstColumn="0" w:lastColumn="0" w:oddVBand="0" w:evenVBand="0" w:oddHBand="1" w:evenHBand="0" w:firstRowFirstColumn="0" w:firstRowLastColumn="0" w:lastRowFirstColumn="0" w:lastRowLastColumn="0"/>
              <w:rPr>
                <w:rFonts w:eastAsia="Calibri" w:cs="Arial"/>
                <w:sz w:val="18"/>
              </w:rPr>
            </w:pPr>
            <w:hyperlink r:id="rId63" w:history="1">
              <w:r w:rsidR="00A24B53" w:rsidRPr="00A459BA">
                <w:rPr>
                  <w:rStyle w:val="Hyperlink"/>
                  <w:rFonts w:cs="Arial"/>
                  <w:sz w:val="18"/>
                </w:rPr>
                <w:t>Paul.hodgson@nera.org.au</w:t>
              </w:r>
            </w:hyperlink>
          </w:p>
        </w:tc>
      </w:tr>
    </w:tbl>
    <w:p w14:paraId="7C871790" w14:textId="37400200" w:rsidR="00A459BA" w:rsidRPr="0075231D" w:rsidRDefault="2E8D31C5" w:rsidP="00A459BA">
      <w:r>
        <w:t xml:space="preserve">Website: </w:t>
      </w:r>
      <w:hyperlink r:id="rId64" w:tooltip="www.nera.org.au">
        <w:r w:rsidRPr="2E8D31C5">
          <w:rPr>
            <w:rStyle w:val="Hyperlink"/>
          </w:rPr>
          <w:t>www.nera.org.au</w:t>
        </w:r>
      </w:hyperlink>
    </w:p>
    <w:sectPr w:rsidR="00A459BA" w:rsidRPr="0075231D" w:rsidSect="009C0199">
      <w:headerReference w:type="even" r:id="rId65"/>
      <w:headerReference w:type="default" r:id="rId66"/>
      <w:footerReference w:type="default" r:id="rId67"/>
      <w:headerReference w:type="first" r:id="rId68"/>
      <w:footerReference w:type="first" r:id="rId6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FCD3D" w14:textId="77777777" w:rsidR="004D369D" w:rsidRDefault="004D369D" w:rsidP="007240FE">
      <w:pPr>
        <w:spacing w:before="0" w:after="0" w:line="240" w:lineRule="auto"/>
      </w:pPr>
      <w:r>
        <w:separator/>
      </w:r>
    </w:p>
  </w:endnote>
  <w:endnote w:type="continuationSeparator" w:id="0">
    <w:p w14:paraId="6C0C014A" w14:textId="77777777" w:rsidR="004D369D" w:rsidRDefault="004D369D" w:rsidP="007240FE">
      <w:pPr>
        <w:spacing w:before="0" w:after="0" w:line="240" w:lineRule="auto"/>
      </w:pPr>
      <w:r>
        <w:continuationSeparator/>
      </w:r>
    </w:p>
  </w:endnote>
  <w:endnote w:type="continuationNotice" w:id="1">
    <w:p w14:paraId="74B82084" w14:textId="77777777" w:rsidR="004D369D" w:rsidRDefault="004D369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cher Light">
    <w:altName w:val="Cambria"/>
    <w:panose1 w:val="00000000000000000000"/>
    <w:charset w:val="00"/>
    <w:family w:val="roman"/>
    <w:notTrueType/>
    <w:pitch w:val="default"/>
    <w:sig w:usb0="00000003" w:usb1="00000000" w:usb2="00000000" w:usb3="00000000" w:csb0="00000001" w:csb1="00000000"/>
  </w:font>
  <w:font w:name="Gotham Narrow Book">
    <w:altName w:val="Gotham Narrow 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B66ED" w14:textId="0D0A4DAC" w:rsidR="004D369D" w:rsidRDefault="004D369D" w:rsidP="006F2E55">
    <w:pPr>
      <w:pStyle w:val="Footer"/>
      <w:tabs>
        <w:tab w:val="clear" w:pos="9026"/>
        <w:tab w:val="right" w:pos="9498"/>
      </w:tabs>
      <w:spacing w:before="0"/>
      <w:jc w:val="right"/>
    </w:pPr>
    <w:r>
      <w:t>SME Export Hubs – Growth Centre Priorities</w:t>
    </w:r>
    <w:r>
      <w:ptab w:relativeTo="margin" w:alignment="center" w:leader="none"/>
    </w:r>
    <w:r>
      <w:t>August 2019</w:t>
    </w:r>
    <w:r>
      <w:ptab w:relativeTo="margin" w:alignment="right" w:leader="none"/>
    </w:r>
    <w:r>
      <w:fldChar w:fldCharType="begin"/>
    </w:r>
    <w:r>
      <w:instrText xml:space="preserve"> PAGE   \* MERGEFORMAT </w:instrText>
    </w:r>
    <w:r>
      <w:fldChar w:fldCharType="separate"/>
    </w:r>
    <w:r w:rsidR="000B51B1">
      <w:rPr>
        <w:noProof/>
      </w:rPr>
      <w:t>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0CA72" w14:textId="6B54BA8B" w:rsidR="004D369D" w:rsidRDefault="004D369D" w:rsidP="006F2E55">
    <w:pPr>
      <w:pStyle w:val="Footer"/>
      <w:tabs>
        <w:tab w:val="clear" w:pos="4513"/>
        <w:tab w:val="clear" w:pos="9026"/>
        <w:tab w:val="center" w:pos="4820"/>
        <w:tab w:val="left" w:pos="8789"/>
      </w:tabs>
      <w:spacing w:before="0"/>
    </w:pPr>
    <w:r>
      <w:t>SME Export Hubs – Growth Centre Priorities</w:t>
    </w:r>
    <w:r>
      <w:ptab w:relativeTo="margin" w:alignment="center" w:leader="none"/>
    </w:r>
    <w:r>
      <w:t>August 2019</w:t>
    </w:r>
    <w:r>
      <w:tab/>
    </w:r>
    <w:sdt>
      <w:sdtPr>
        <w:id w:val="3686339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B51B1">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A4718E" w14:textId="77777777" w:rsidR="004D369D" w:rsidRDefault="004D369D" w:rsidP="007240FE">
      <w:pPr>
        <w:spacing w:before="0" w:after="0" w:line="240" w:lineRule="auto"/>
      </w:pPr>
      <w:r>
        <w:separator/>
      </w:r>
    </w:p>
  </w:footnote>
  <w:footnote w:type="continuationSeparator" w:id="0">
    <w:p w14:paraId="5748F958" w14:textId="77777777" w:rsidR="004D369D" w:rsidRDefault="004D369D" w:rsidP="007240FE">
      <w:pPr>
        <w:spacing w:before="0" w:after="0" w:line="240" w:lineRule="auto"/>
      </w:pPr>
      <w:r>
        <w:continuationSeparator/>
      </w:r>
    </w:p>
  </w:footnote>
  <w:footnote w:type="continuationNotice" w:id="1">
    <w:p w14:paraId="0011DD22" w14:textId="77777777" w:rsidR="004D369D" w:rsidRDefault="004D369D">
      <w:pPr>
        <w:spacing w:before="0" w:after="0" w:line="240" w:lineRule="auto"/>
      </w:pPr>
    </w:p>
  </w:footnote>
  <w:footnote w:id="2">
    <w:p w14:paraId="1B2E3D39" w14:textId="570E1484" w:rsidR="004D369D" w:rsidRPr="003465A2" w:rsidRDefault="004D369D">
      <w:pPr>
        <w:pStyle w:val="FootnoteText"/>
        <w:rPr>
          <w:lang w:val="en-US"/>
        </w:rPr>
      </w:pPr>
      <w:r>
        <w:rPr>
          <w:rStyle w:val="FootnoteReference"/>
        </w:rPr>
        <w:footnoteRef/>
      </w:r>
      <w:r>
        <w:t xml:space="preserve"> </w:t>
      </w:r>
      <w:hyperlink r:id="rId1" w:tooltip="https://www.business.gov.au/assistance/small-and-medium-enterprises-export-hubs" w:history="1">
        <w:r w:rsidRPr="003465A2">
          <w:rPr>
            <w:rStyle w:val="Hyperlink"/>
            <w:sz w:val="18"/>
            <w:szCs w:val="18"/>
          </w:rPr>
          <w:t>https://www.business.gov.au/assistance/small-and-medium-enterprises-export-hubs</w:t>
        </w:r>
      </w:hyperlink>
      <w:r>
        <w:t xml:space="preserve"> </w:t>
      </w:r>
    </w:p>
  </w:footnote>
  <w:footnote w:id="3">
    <w:p w14:paraId="71F4C473" w14:textId="2B4C8B14" w:rsidR="004D369D" w:rsidRPr="00483CF9" w:rsidRDefault="004D369D">
      <w:pPr>
        <w:pStyle w:val="FootnoteText"/>
        <w:rPr>
          <w:sz w:val="18"/>
          <w:szCs w:val="18"/>
        </w:rPr>
      </w:pPr>
      <w:r w:rsidRPr="00483CF9">
        <w:rPr>
          <w:rStyle w:val="FootnoteReference"/>
          <w:sz w:val="18"/>
          <w:szCs w:val="18"/>
        </w:rPr>
        <w:footnoteRef/>
      </w:r>
      <w:r w:rsidRPr="00483CF9">
        <w:rPr>
          <w:sz w:val="18"/>
          <w:szCs w:val="18"/>
        </w:rPr>
        <w:t xml:space="preserve"> </w:t>
      </w:r>
      <w:hyperlink r:id="rId2" w:tooltip="Link to information on the Industry Growth Centres Initiative" w:history="1">
        <w:r w:rsidRPr="00483CF9">
          <w:rPr>
            <w:rStyle w:val="Hyperlink"/>
            <w:sz w:val="18"/>
            <w:szCs w:val="18"/>
          </w:rPr>
          <w:t>https://www.industry.gov.au/strategies-for-the-future/growth-centres</w:t>
        </w:r>
      </w:hyperlink>
      <w:r w:rsidRPr="00483CF9">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84C47" w14:textId="27C52C69" w:rsidR="004D369D" w:rsidRDefault="004D36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22217" w14:textId="52457CEE" w:rsidR="004D369D" w:rsidRPr="006F2E55" w:rsidRDefault="004D369D" w:rsidP="006F2E55">
    <w:pPr>
      <w:pStyle w:val="Header"/>
      <w:spacing w:before="0"/>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26A10" w14:textId="13D32F2A" w:rsidR="004D369D" w:rsidRDefault="004D36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4042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3A13D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1560DE6"/>
    <w:lvl w:ilvl="0">
      <w:start w:val="1"/>
      <w:numFmt w:val="lowerRoman"/>
      <w:pStyle w:val="ListNumber3"/>
      <w:lvlText w:val="%1."/>
      <w:lvlJc w:val="left"/>
      <w:pPr>
        <w:ind w:left="1074" w:hanging="360"/>
      </w:pPr>
      <w:rPr>
        <w:rFonts w:hint="default"/>
      </w:rPr>
    </w:lvl>
  </w:abstractNum>
  <w:abstractNum w:abstractNumId="3" w15:restartNumberingAfterBreak="0">
    <w:nsid w:val="FFFFFF7F"/>
    <w:multiLevelType w:val="singleLevel"/>
    <w:tmpl w:val="B61C0252"/>
    <w:lvl w:ilvl="0">
      <w:start w:val="1"/>
      <w:numFmt w:val="lowerLetter"/>
      <w:pStyle w:val="ListNumber2"/>
      <w:lvlText w:val="%1."/>
      <w:lvlJc w:val="left"/>
      <w:pPr>
        <w:ind w:left="717" w:hanging="360"/>
      </w:pPr>
    </w:lvl>
  </w:abstractNum>
  <w:abstractNum w:abstractNumId="4" w15:restartNumberingAfterBreak="0">
    <w:nsid w:val="FFFFFF80"/>
    <w:multiLevelType w:val="singleLevel"/>
    <w:tmpl w:val="AF445A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C296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B2F9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8686CE"/>
    <w:lvl w:ilvl="0">
      <w:start w:val="1"/>
      <w:numFmt w:val="bullet"/>
      <w:pStyle w:val="ListBullet2"/>
      <w:lvlText w:val="o"/>
      <w:lvlJc w:val="left"/>
      <w:pPr>
        <w:ind w:left="723" w:hanging="360"/>
      </w:pPr>
      <w:rPr>
        <w:rFonts w:ascii="Courier New" w:hAnsi="Courier New" w:cs="Courier New" w:hint="default"/>
        <w:color w:val="005677" w:themeColor="accent1"/>
      </w:rPr>
    </w:lvl>
  </w:abstractNum>
  <w:abstractNum w:abstractNumId="8" w15:restartNumberingAfterBreak="0">
    <w:nsid w:val="1F4E2756"/>
    <w:multiLevelType w:val="hybridMultilevel"/>
    <w:tmpl w:val="85F0EABE"/>
    <w:lvl w:ilvl="0" w:tplc="03B0D284">
      <w:start w:val="1"/>
      <w:numFmt w:val="decimal"/>
      <w:pStyle w:val="ListNumb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1003F08"/>
    <w:multiLevelType w:val="hybridMultilevel"/>
    <w:tmpl w:val="6834F9CC"/>
    <w:lvl w:ilvl="0" w:tplc="B3BCD516">
      <w:start w:val="1"/>
      <w:numFmt w:val="bullet"/>
      <w:pStyle w:val="ListParagraph"/>
      <w:lvlText w:val=""/>
      <w:lvlJc w:val="left"/>
      <w:pPr>
        <w:ind w:left="720" w:hanging="360"/>
      </w:pPr>
      <w:rPr>
        <w:rFonts w:ascii="Symbol" w:hAnsi="Symbol" w:hint="default"/>
        <w:color w:val="005677" w:themeColor="accent1"/>
      </w:rPr>
    </w:lvl>
    <w:lvl w:ilvl="1" w:tplc="21E8437E">
      <w:start w:val="1"/>
      <w:numFmt w:val="bullet"/>
      <w:lvlText w:val="-"/>
      <w:lvlJc w:val="left"/>
      <w:pPr>
        <w:ind w:left="1440" w:hanging="360"/>
      </w:pPr>
      <w:rPr>
        <w:rFonts w:ascii="Courier New" w:hAnsi="Courier New" w:hint="default"/>
        <w:color w:val="005677" w:themeColor="accent1"/>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
  </w:num>
  <w:num w:numId="4">
    <w:abstractNumId w:val="2"/>
  </w:num>
  <w:num w:numId="5">
    <w:abstractNumId w:val="1"/>
  </w:num>
  <w:num w:numId="6">
    <w:abstractNumId w:val="8"/>
  </w:num>
  <w:num w:numId="7">
    <w:abstractNumId w:val="2"/>
    <w:lvlOverride w:ilvl="0">
      <w:startOverride w:val="1"/>
    </w:lvlOverride>
  </w:num>
  <w:num w:numId="8">
    <w:abstractNumId w:val="2"/>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6"/>
  </w:num>
  <w:num w:numId="13">
    <w:abstractNumId w:val="5"/>
  </w:num>
  <w:num w:numId="14">
    <w:abstractNumId w:val="4"/>
  </w:num>
  <w:num w:numId="15">
    <w:abstractNumId w:val="0"/>
  </w:num>
  <w:num w:numId="16">
    <w:abstractNumId w:val="1"/>
    <w:lvlOverride w:ilvl="0">
      <w:startOverride w:val="1"/>
    </w:lvlOverride>
  </w:num>
  <w:num w:numId="17">
    <w:abstractNumId w:val="1"/>
    <w:lvlOverride w:ilvl="0">
      <w:startOverride w:val="1"/>
    </w:lvlOverride>
  </w:num>
  <w:num w:numId="18">
    <w:abstractNumId w:val="8"/>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FED"/>
    <w:rsid w:val="000134BA"/>
    <w:rsid w:val="00013572"/>
    <w:rsid w:val="0002369E"/>
    <w:rsid w:val="000324F0"/>
    <w:rsid w:val="00032F57"/>
    <w:rsid w:val="000333C7"/>
    <w:rsid w:val="00040232"/>
    <w:rsid w:val="00042A2C"/>
    <w:rsid w:val="00042D38"/>
    <w:rsid w:val="00064D88"/>
    <w:rsid w:val="00065DB5"/>
    <w:rsid w:val="000B174F"/>
    <w:rsid w:val="000B1774"/>
    <w:rsid w:val="000B4D9D"/>
    <w:rsid w:val="000B51B1"/>
    <w:rsid w:val="000B7201"/>
    <w:rsid w:val="000C1305"/>
    <w:rsid w:val="000C1989"/>
    <w:rsid w:val="000C6107"/>
    <w:rsid w:val="000D08E7"/>
    <w:rsid w:val="000D0CDF"/>
    <w:rsid w:val="000D1357"/>
    <w:rsid w:val="000D418B"/>
    <w:rsid w:val="000F0890"/>
    <w:rsid w:val="000F23A0"/>
    <w:rsid w:val="00100112"/>
    <w:rsid w:val="001070C6"/>
    <w:rsid w:val="00111FE9"/>
    <w:rsid w:val="001156A7"/>
    <w:rsid w:val="00115E29"/>
    <w:rsid w:val="0012104F"/>
    <w:rsid w:val="00124BA1"/>
    <w:rsid w:val="00130177"/>
    <w:rsid w:val="00144821"/>
    <w:rsid w:val="00150E60"/>
    <w:rsid w:val="00157609"/>
    <w:rsid w:val="00164D35"/>
    <w:rsid w:val="001768A9"/>
    <w:rsid w:val="001836D3"/>
    <w:rsid w:val="001A09CA"/>
    <w:rsid w:val="001A72CA"/>
    <w:rsid w:val="001B5E88"/>
    <w:rsid w:val="001B7609"/>
    <w:rsid w:val="001C100E"/>
    <w:rsid w:val="001C5ADA"/>
    <w:rsid w:val="001C6255"/>
    <w:rsid w:val="001E19D4"/>
    <w:rsid w:val="00211EF2"/>
    <w:rsid w:val="00214A6E"/>
    <w:rsid w:val="00214F5E"/>
    <w:rsid w:val="00222174"/>
    <w:rsid w:val="00222B4A"/>
    <w:rsid w:val="00225FC0"/>
    <w:rsid w:val="0023131A"/>
    <w:rsid w:val="002315FA"/>
    <w:rsid w:val="00241BD6"/>
    <w:rsid w:val="00243F2D"/>
    <w:rsid w:val="002456EC"/>
    <w:rsid w:val="00251D33"/>
    <w:rsid w:val="00252782"/>
    <w:rsid w:val="00256F81"/>
    <w:rsid w:val="00261FE3"/>
    <w:rsid w:val="00270901"/>
    <w:rsid w:val="0027122D"/>
    <w:rsid w:val="00283ADE"/>
    <w:rsid w:val="002875F9"/>
    <w:rsid w:val="00293146"/>
    <w:rsid w:val="002949F5"/>
    <w:rsid w:val="002B0930"/>
    <w:rsid w:val="002C1F8A"/>
    <w:rsid w:val="002D4199"/>
    <w:rsid w:val="002D431B"/>
    <w:rsid w:val="002E3B4A"/>
    <w:rsid w:val="002F2754"/>
    <w:rsid w:val="002F6D6C"/>
    <w:rsid w:val="00306EDF"/>
    <w:rsid w:val="003076CA"/>
    <w:rsid w:val="00311F36"/>
    <w:rsid w:val="0032231D"/>
    <w:rsid w:val="00345DFB"/>
    <w:rsid w:val="003465A2"/>
    <w:rsid w:val="0034791E"/>
    <w:rsid w:val="00350910"/>
    <w:rsid w:val="00355E66"/>
    <w:rsid w:val="0035639B"/>
    <w:rsid w:val="00361A32"/>
    <w:rsid w:val="00372405"/>
    <w:rsid w:val="003779A2"/>
    <w:rsid w:val="003804FF"/>
    <w:rsid w:val="003B7D61"/>
    <w:rsid w:val="003C154F"/>
    <w:rsid w:val="003C72D0"/>
    <w:rsid w:val="003D16B0"/>
    <w:rsid w:val="003D1D2B"/>
    <w:rsid w:val="003E6218"/>
    <w:rsid w:val="003E6A81"/>
    <w:rsid w:val="003E7738"/>
    <w:rsid w:val="003F16A5"/>
    <w:rsid w:val="003F6AD9"/>
    <w:rsid w:val="00412268"/>
    <w:rsid w:val="00414516"/>
    <w:rsid w:val="004214D2"/>
    <w:rsid w:val="00422CED"/>
    <w:rsid w:val="004234A4"/>
    <w:rsid w:val="0042547C"/>
    <w:rsid w:val="00443423"/>
    <w:rsid w:val="004536C8"/>
    <w:rsid w:val="00460AED"/>
    <w:rsid w:val="0046197D"/>
    <w:rsid w:val="004653BB"/>
    <w:rsid w:val="00483CF9"/>
    <w:rsid w:val="004A4482"/>
    <w:rsid w:val="004A492C"/>
    <w:rsid w:val="004B7CEE"/>
    <w:rsid w:val="004C013E"/>
    <w:rsid w:val="004C3712"/>
    <w:rsid w:val="004C6042"/>
    <w:rsid w:val="004D369D"/>
    <w:rsid w:val="004D3F5C"/>
    <w:rsid w:val="004E13B2"/>
    <w:rsid w:val="004F6950"/>
    <w:rsid w:val="005073EB"/>
    <w:rsid w:val="005120F6"/>
    <w:rsid w:val="00512204"/>
    <w:rsid w:val="00512FB1"/>
    <w:rsid w:val="005244ED"/>
    <w:rsid w:val="00527E00"/>
    <w:rsid w:val="0053259B"/>
    <w:rsid w:val="00543746"/>
    <w:rsid w:val="00546B0E"/>
    <w:rsid w:val="0055169A"/>
    <w:rsid w:val="0055744B"/>
    <w:rsid w:val="005612B9"/>
    <w:rsid w:val="00561BD8"/>
    <w:rsid w:val="005676A5"/>
    <w:rsid w:val="00572783"/>
    <w:rsid w:val="0057715A"/>
    <w:rsid w:val="005776F1"/>
    <w:rsid w:val="0059728B"/>
    <w:rsid w:val="005A2401"/>
    <w:rsid w:val="005A7E0A"/>
    <w:rsid w:val="005B0894"/>
    <w:rsid w:val="005B1BE0"/>
    <w:rsid w:val="005B40AB"/>
    <w:rsid w:val="005B48FF"/>
    <w:rsid w:val="005C2356"/>
    <w:rsid w:val="005C60B8"/>
    <w:rsid w:val="005D0E66"/>
    <w:rsid w:val="005D14A6"/>
    <w:rsid w:val="005D199D"/>
    <w:rsid w:val="005F2A36"/>
    <w:rsid w:val="00607CF7"/>
    <w:rsid w:val="00610336"/>
    <w:rsid w:val="00611C15"/>
    <w:rsid w:val="00615535"/>
    <w:rsid w:val="00615D73"/>
    <w:rsid w:val="006247DC"/>
    <w:rsid w:val="006254AF"/>
    <w:rsid w:val="006302E4"/>
    <w:rsid w:val="006329E5"/>
    <w:rsid w:val="0064727F"/>
    <w:rsid w:val="00654790"/>
    <w:rsid w:val="00657D79"/>
    <w:rsid w:val="006604C8"/>
    <w:rsid w:val="00667979"/>
    <w:rsid w:val="00670956"/>
    <w:rsid w:val="00675E7E"/>
    <w:rsid w:val="00677149"/>
    <w:rsid w:val="006779C1"/>
    <w:rsid w:val="006946F4"/>
    <w:rsid w:val="00694A45"/>
    <w:rsid w:val="006A1302"/>
    <w:rsid w:val="006B6A01"/>
    <w:rsid w:val="006E1366"/>
    <w:rsid w:val="006E27C6"/>
    <w:rsid w:val="006F2E55"/>
    <w:rsid w:val="00704825"/>
    <w:rsid w:val="00707CFA"/>
    <w:rsid w:val="00711FB3"/>
    <w:rsid w:val="007213B1"/>
    <w:rsid w:val="007240FE"/>
    <w:rsid w:val="007326BB"/>
    <w:rsid w:val="00736894"/>
    <w:rsid w:val="0075030E"/>
    <w:rsid w:val="0075231D"/>
    <w:rsid w:val="00754C0B"/>
    <w:rsid w:val="007610DD"/>
    <w:rsid w:val="007649F7"/>
    <w:rsid w:val="00765E75"/>
    <w:rsid w:val="007677D4"/>
    <w:rsid w:val="0078790E"/>
    <w:rsid w:val="00790C5A"/>
    <w:rsid w:val="007A5AF3"/>
    <w:rsid w:val="007B3583"/>
    <w:rsid w:val="007B75C5"/>
    <w:rsid w:val="007C5053"/>
    <w:rsid w:val="007D0624"/>
    <w:rsid w:val="007D7E6F"/>
    <w:rsid w:val="007E2C5B"/>
    <w:rsid w:val="007E352B"/>
    <w:rsid w:val="007E7147"/>
    <w:rsid w:val="007F17A6"/>
    <w:rsid w:val="007F4533"/>
    <w:rsid w:val="008012E7"/>
    <w:rsid w:val="00811397"/>
    <w:rsid w:val="00816FCB"/>
    <w:rsid w:val="00835BA1"/>
    <w:rsid w:val="008376CD"/>
    <w:rsid w:val="00837BE6"/>
    <w:rsid w:val="008443A3"/>
    <w:rsid w:val="00851FF4"/>
    <w:rsid w:val="00861979"/>
    <w:rsid w:val="00863095"/>
    <w:rsid w:val="008811AC"/>
    <w:rsid w:val="008818DE"/>
    <w:rsid w:val="0088268E"/>
    <w:rsid w:val="0089435C"/>
    <w:rsid w:val="0089662C"/>
    <w:rsid w:val="008A3A28"/>
    <w:rsid w:val="008A3C2B"/>
    <w:rsid w:val="008A3D29"/>
    <w:rsid w:val="008B1CBF"/>
    <w:rsid w:val="008C5D81"/>
    <w:rsid w:val="008C6219"/>
    <w:rsid w:val="008E0700"/>
    <w:rsid w:val="008E2386"/>
    <w:rsid w:val="008E2D75"/>
    <w:rsid w:val="008E67B0"/>
    <w:rsid w:val="008F40A6"/>
    <w:rsid w:val="008F4947"/>
    <w:rsid w:val="008F53AE"/>
    <w:rsid w:val="009103A6"/>
    <w:rsid w:val="00914600"/>
    <w:rsid w:val="009403C7"/>
    <w:rsid w:val="0094266C"/>
    <w:rsid w:val="009458FC"/>
    <w:rsid w:val="00971AFE"/>
    <w:rsid w:val="00982720"/>
    <w:rsid w:val="009A3CED"/>
    <w:rsid w:val="009B20D9"/>
    <w:rsid w:val="009B28B1"/>
    <w:rsid w:val="009C0199"/>
    <w:rsid w:val="009C0728"/>
    <w:rsid w:val="009C797E"/>
    <w:rsid w:val="009D4CA7"/>
    <w:rsid w:val="009E014E"/>
    <w:rsid w:val="009E1645"/>
    <w:rsid w:val="009F031D"/>
    <w:rsid w:val="009F3A0E"/>
    <w:rsid w:val="009F3ED9"/>
    <w:rsid w:val="009F673A"/>
    <w:rsid w:val="009F7A21"/>
    <w:rsid w:val="00A03842"/>
    <w:rsid w:val="00A03957"/>
    <w:rsid w:val="00A20A97"/>
    <w:rsid w:val="00A20B8F"/>
    <w:rsid w:val="00A24B53"/>
    <w:rsid w:val="00A27F03"/>
    <w:rsid w:val="00A327A4"/>
    <w:rsid w:val="00A427BE"/>
    <w:rsid w:val="00A459BA"/>
    <w:rsid w:val="00A508C4"/>
    <w:rsid w:val="00A609FE"/>
    <w:rsid w:val="00A6225C"/>
    <w:rsid w:val="00A84EA3"/>
    <w:rsid w:val="00A911B7"/>
    <w:rsid w:val="00A9616C"/>
    <w:rsid w:val="00AA6A43"/>
    <w:rsid w:val="00AA77F0"/>
    <w:rsid w:val="00AB1FE7"/>
    <w:rsid w:val="00AB53E1"/>
    <w:rsid w:val="00AC5A14"/>
    <w:rsid w:val="00AD5D1F"/>
    <w:rsid w:val="00AE3CBF"/>
    <w:rsid w:val="00AE4CAE"/>
    <w:rsid w:val="00B0281B"/>
    <w:rsid w:val="00B039DD"/>
    <w:rsid w:val="00B03FED"/>
    <w:rsid w:val="00B07610"/>
    <w:rsid w:val="00B11721"/>
    <w:rsid w:val="00B124A5"/>
    <w:rsid w:val="00B12A7C"/>
    <w:rsid w:val="00B14B8B"/>
    <w:rsid w:val="00B1659F"/>
    <w:rsid w:val="00B21CE2"/>
    <w:rsid w:val="00B22BAA"/>
    <w:rsid w:val="00B30471"/>
    <w:rsid w:val="00B32E71"/>
    <w:rsid w:val="00B338A3"/>
    <w:rsid w:val="00B46DBD"/>
    <w:rsid w:val="00B5304E"/>
    <w:rsid w:val="00B53834"/>
    <w:rsid w:val="00B5753C"/>
    <w:rsid w:val="00B83364"/>
    <w:rsid w:val="00B856D9"/>
    <w:rsid w:val="00BB2551"/>
    <w:rsid w:val="00BB3DBD"/>
    <w:rsid w:val="00BB5A03"/>
    <w:rsid w:val="00BC3B9C"/>
    <w:rsid w:val="00BD4AD2"/>
    <w:rsid w:val="00BE50CB"/>
    <w:rsid w:val="00BF2B33"/>
    <w:rsid w:val="00C040B4"/>
    <w:rsid w:val="00C179BF"/>
    <w:rsid w:val="00C24E0E"/>
    <w:rsid w:val="00C41045"/>
    <w:rsid w:val="00C44057"/>
    <w:rsid w:val="00C45847"/>
    <w:rsid w:val="00C46151"/>
    <w:rsid w:val="00C60A6B"/>
    <w:rsid w:val="00C868FC"/>
    <w:rsid w:val="00C931B9"/>
    <w:rsid w:val="00C93F49"/>
    <w:rsid w:val="00C93F53"/>
    <w:rsid w:val="00C97AAE"/>
    <w:rsid w:val="00CA287D"/>
    <w:rsid w:val="00CA28E2"/>
    <w:rsid w:val="00CA2B44"/>
    <w:rsid w:val="00CB66E3"/>
    <w:rsid w:val="00CC1214"/>
    <w:rsid w:val="00CC34A7"/>
    <w:rsid w:val="00CC3A67"/>
    <w:rsid w:val="00CD25F6"/>
    <w:rsid w:val="00CD2EC2"/>
    <w:rsid w:val="00CE67C4"/>
    <w:rsid w:val="00CE6AB6"/>
    <w:rsid w:val="00D10C45"/>
    <w:rsid w:val="00D14CA2"/>
    <w:rsid w:val="00D20D03"/>
    <w:rsid w:val="00D33549"/>
    <w:rsid w:val="00D37D1C"/>
    <w:rsid w:val="00D62B49"/>
    <w:rsid w:val="00D6650F"/>
    <w:rsid w:val="00D668D2"/>
    <w:rsid w:val="00D76302"/>
    <w:rsid w:val="00D83096"/>
    <w:rsid w:val="00D87249"/>
    <w:rsid w:val="00DA08C8"/>
    <w:rsid w:val="00DA1506"/>
    <w:rsid w:val="00DA33A8"/>
    <w:rsid w:val="00DA36B7"/>
    <w:rsid w:val="00DB24A5"/>
    <w:rsid w:val="00DB7F2C"/>
    <w:rsid w:val="00DC1242"/>
    <w:rsid w:val="00DC2ECE"/>
    <w:rsid w:val="00DC4298"/>
    <w:rsid w:val="00DD4D3D"/>
    <w:rsid w:val="00DD79AE"/>
    <w:rsid w:val="00DD7DC2"/>
    <w:rsid w:val="00DE3D00"/>
    <w:rsid w:val="00DF6288"/>
    <w:rsid w:val="00E012B2"/>
    <w:rsid w:val="00E1189A"/>
    <w:rsid w:val="00E1555F"/>
    <w:rsid w:val="00E23A61"/>
    <w:rsid w:val="00E34322"/>
    <w:rsid w:val="00E35184"/>
    <w:rsid w:val="00E35738"/>
    <w:rsid w:val="00E3745D"/>
    <w:rsid w:val="00E66A03"/>
    <w:rsid w:val="00E67361"/>
    <w:rsid w:val="00E701DF"/>
    <w:rsid w:val="00E73A8D"/>
    <w:rsid w:val="00E77A57"/>
    <w:rsid w:val="00E8083A"/>
    <w:rsid w:val="00E81D63"/>
    <w:rsid w:val="00E81FC7"/>
    <w:rsid w:val="00E84558"/>
    <w:rsid w:val="00E8763F"/>
    <w:rsid w:val="00EA46CA"/>
    <w:rsid w:val="00EB229D"/>
    <w:rsid w:val="00EB7045"/>
    <w:rsid w:val="00EC764F"/>
    <w:rsid w:val="00ED492A"/>
    <w:rsid w:val="00EE086A"/>
    <w:rsid w:val="00EF6C73"/>
    <w:rsid w:val="00F05B83"/>
    <w:rsid w:val="00F10DE5"/>
    <w:rsid w:val="00F25B19"/>
    <w:rsid w:val="00F352CB"/>
    <w:rsid w:val="00F47FDB"/>
    <w:rsid w:val="00F50157"/>
    <w:rsid w:val="00F56244"/>
    <w:rsid w:val="00F57E66"/>
    <w:rsid w:val="00F67AE5"/>
    <w:rsid w:val="00F7221F"/>
    <w:rsid w:val="00F75BC2"/>
    <w:rsid w:val="00F841FD"/>
    <w:rsid w:val="00FB4538"/>
    <w:rsid w:val="00FC4F7E"/>
    <w:rsid w:val="00FE143C"/>
    <w:rsid w:val="00FF10B4"/>
    <w:rsid w:val="00FF6297"/>
    <w:rsid w:val="2E8D31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1F7142C0"/>
  <w15:chartTrackingRefBased/>
  <w15:docId w15:val="{77C6C5FB-9202-428A-87B9-AB0DDA093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FE9"/>
    <w:pPr>
      <w:spacing w:before="240" w:after="240" w:line="300" w:lineRule="auto"/>
    </w:pPr>
    <w:rPr>
      <w:rFonts w:ascii="Arial" w:hAnsi="Arial"/>
    </w:rPr>
  </w:style>
  <w:style w:type="paragraph" w:styleId="Heading1">
    <w:name w:val="heading 1"/>
    <w:basedOn w:val="Normal"/>
    <w:next w:val="Normal"/>
    <w:link w:val="Heading1Char"/>
    <w:uiPriority w:val="9"/>
    <w:qFormat/>
    <w:rsid w:val="0094266C"/>
    <w:pPr>
      <w:keepNext/>
      <w:keepLines/>
      <w:spacing w:after="0"/>
      <w:outlineLvl w:val="0"/>
    </w:pPr>
    <w:rPr>
      <w:rFonts w:eastAsiaTheme="majorEastAsia" w:cstheme="majorBidi"/>
      <w:color w:val="005677" w:themeColor="accent1"/>
      <w:sz w:val="56"/>
      <w:szCs w:val="32"/>
    </w:rPr>
  </w:style>
  <w:style w:type="paragraph" w:styleId="Heading2">
    <w:name w:val="heading 2"/>
    <w:basedOn w:val="Heading3"/>
    <w:next w:val="Normal"/>
    <w:link w:val="Heading2Char"/>
    <w:uiPriority w:val="9"/>
    <w:unhideWhenUsed/>
    <w:qFormat/>
    <w:rsid w:val="009B20D9"/>
    <w:pPr>
      <w:spacing w:before="240"/>
      <w:outlineLvl w:val="1"/>
    </w:pPr>
    <w:rPr>
      <w:b/>
      <w:sz w:val="36"/>
    </w:rPr>
  </w:style>
  <w:style w:type="paragraph" w:styleId="Heading3">
    <w:name w:val="heading 3"/>
    <w:basedOn w:val="Normal"/>
    <w:next w:val="Normal"/>
    <w:link w:val="Heading3Char"/>
    <w:uiPriority w:val="9"/>
    <w:unhideWhenUsed/>
    <w:qFormat/>
    <w:rsid w:val="0094266C"/>
    <w:pPr>
      <w:keepNext/>
      <w:keepLines/>
      <w:spacing w:before="40" w:after="0"/>
      <w:outlineLvl w:val="2"/>
    </w:pPr>
    <w:rPr>
      <w:rFonts w:eastAsiaTheme="majorEastAsia" w:cstheme="majorBidi"/>
      <w:color w:val="005677" w:themeColor="accent1"/>
      <w:sz w:val="28"/>
      <w:szCs w:val="24"/>
    </w:rPr>
  </w:style>
  <w:style w:type="paragraph" w:styleId="Heading4">
    <w:name w:val="heading 4"/>
    <w:basedOn w:val="Normal"/>
    <w:next w:val="Normal"/>
    <w:link w:val="Heading4Char"/>
    <w:uiPriority w:val="9"/>
    <w:unhideWhenUsed/>
    <w:qFormat/>
    <w:rsid w:val="001768A9"/>
    <w:pPr>
      <w:keepNext/>
      <w:keepLines/>
      <w:spacing w:before="40" w:after="0"/>
      <w:outlineLvl w:val="3"/>
    </w:pPr>
    <w:rPr>
      <w:rFonts w:eastAsiaTheme="majorEastAsia" w:cstheme="majorBidi"/>
      <w:iCs/>
      <w:color w:val="00283E"/>
      <w:sz w:val="28"/>
    </w:rPr>
  </w:style>
  <w:style w:type="paragraph" w:styleId="Heading5">
    <w:name w:val="heading 5"/>
    <w:basedOn w:val="Normal"/>
    <w:next w:val="Normal"/>
    <w:link w:val="Heading5Char"/>
    <w:uiPriority w:val="9"/>
    <w:unhideWhenUsed/>
    <w:qFormat/>
    <w:rsid w:val="001768A9"/>
    <w:pPr>
      <w:keepNext/>
      <w:keepLines/>
      <w:spacing w:before="40" w:after="0"/>
      <w:outlineLvl w:val="4"/>
    </w:pPr>
    <w:rPr>
      <w:rFonts w:eastAsiaTheme="majorEastAsia" w:cstheme="majorBidi"/>
      <w:b/>
      <w:color w:val="00283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0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40FE"/>
  </w:style>
  <w:style w:type="paragraph" w:styleId="Footer">
    <w:name w:val="footer"/>
    <w:basedOn w:val="Normal"/>
    <w:link w:val="FooterChar"/>
    <w:uiPriority w:val="99"/>
    <w:unhideWhenUsed/>
    <w:rsid w:val="005C2356"/>
    <w:pPr>
      <w:tabs>
        <w:tab w:val="center" w:pos="4513"/>
        <w:tab w:val="right" w:pos="9026"/>
      </w:tabs>
      <w:spacing w:after="0" w:line="240" w:lineRule="auto"/>
    </w:pPr>
    <w:rPr>
      <w:color w:val="58595B" w:themeColor="text2"/>
      <w:sz w:val="18"/>
    </w:rPr>
  </w:style>
  <w:style w:type="character" w:customStyle="1" w:styleId="FooterChar">
    <w:name w:val="Footer Char"/>
    <w:basedOn w:val="DefaultParagraphFont"/>
    <w:link w:val="Footer"/>
    <w:uiPriority w:val="99"/>
    <w:rsid w:val="005C2356"/>
    <w:rPr>
      <w:rFonts w:ascii="Arial" w:hAnsi="Arial"/>
      <w:color w:val="58595B" w:themeColor="text2"/>
      <w:sz w:val="18"/>
    </w:rPr>
  </w:style>
  <w:style w:type="paragraph" w:styleId="Title">
    <w:name w:val="Title"/>
    <w:basedOn w:val="Normal"/>
    <w:next w:val="Normal"/>
    <w:link w:val="TitleChar"/>
    <w:uiPriority w:val="10"/>
    <w:qFormat/>
    <w:rsid w:val="001768A9"/>
    <w:pPr>
      <w:spacing w:after="0" w:line="240" w:lineRule="auto"/>
      <w:contextualSpacing/>
    </w:pPr>
    <w:rPr>
      <w:rFonts w:eastAsiaTheme="majorEastAsia" w:cstheme="majorBidi"/>
      <w:color w:val="005677"/>
      <w:spacing w:val="-10"/>
      <w:kern w:val="28"/>
      <w:sz w:val="72"/>
      <w:szCs w:val="56"/>
    </w:rPr>
  </w:style>
  <w:style w:type="character" w:customStyle="1" w:styleId="TitleChar">
    <w:name w:val="Title Char"/>
    <w:basedOn w:val="DefaultParagraphFont"/>
    <w:link w:val="Title"/>
    <w:uiPriority w:val="10"/>
    <w:rsid w:val="001768A9"/>
    <w:rPr>
      <w:rFonts w:ascii="Arial" w:eastAsiaTheme="majorEastAsia" w:hAnsi="Arial" w:cstheme="majorBidi"/>
      <w:color w:val="005677"/>
      <w:spacing w:val="-10"/>
      <w:kern w:val="28"/>
      <w:sz w:val="72"/>
      <w:szCs w:val="56"/>
    </w:rPr>
  </w:style>
  <w:style w:type="character" w:customStyle="1" w:styleId="Heading1Char">
    <w:name w:val="Heading 1 Char"/>
    <w:basedOn w:val="DefaultParagraphFont"/>
    <w:link w:val="Heading1"/>
    <w:uiPriority w:val="9"/>
    <w:rsid w:val="0094266C"/>
    <w:rPr>
      <w:rFonts w:ascii="Arial" w:eastAsiaTheme="majorEastAsia" w:hAnsi="Arial" w:cstheme="majorBidi"/>
      <w:color w:val="005677" w:themeColor="accent1"/>
      <w:sz w:val="56"/>
      <w:szCs w:val="32"/>
    </w:rPr>
  </w:style>
  <w:style w:type="character" w:customStyle="1" w:styleId="Heading2Char">
    <w:name w:val="Heading 2 Char"/>
    <w:basedOn w:val="DefaultParagraphFont"/>
    <w:link w:val="Heading2"/>
    <w:uiPriority w:val="9"/>
    <w:rsid w:val="009B20D9"/>
    <w:rPr>
      <w:rFonts w:ascii="Arial" w:eastAsiaTheme="majorEastAsia" w:hAnsi="Arial" w:cstheme="majorBidi"/>
      <w:b/>
      <w:color w:val="005677" w:themeColor="accent1"/>
      <w:sz w:val="36"/>
      <w:szCs w:val="24"/>
    </w:rPr>
  </w:style>
  <w:style w:type="character" w:customStyle="1" w:styleId="Heading3Char">
    <w:name w:val="Heading 3 Char"/>
    <w:basedOn w:val="DefaultParagraphFont"/>
    <w:link w:val="Heading3"/>
    <w:uiPriority w:val="9"/>
    <w:rsid w:val="0094266C"/>
    <w:rPr>
      <w:rFonts w:ascii="Arial" w:eastAsiaTheme="majorEastAsia" w:hAnsi="Arial" w:cstheme="majorBidi"/>
      <w:color w:val="005677" w:themeColor="accent1"/>
      <w:sz w:val="28"/>
      <w:szCs w:val="24"/>
    </w:rPr>
  </w:style>
  <w:style w:type="character" w:customStyle="1" w:styleId="Heading4Char">
    <w:name w:val="Heading 4 Char"/>
    <w:basedOn w:val="DefaultParagraphFont"/>
    <w:link w:val="Heading4"/>
    <w:uiPriority w:val="9"/>
    <w:rsid w:val="001768A9"/>
    <w:rPr>
      <w:rFonts w:ascii="Arial" w:eastAsiaTheme="majorEastAsia" w:hAnsi="Arial" w:cstheme="majorBidi"/>
      <w:iCs/>
      <w:color w:val="00283E"/>
      <w:sz w:val="28"/>
    </w:rPr>
  </w:style>
  <w:style w:type="character" w:customStyle="1" w:styleId="Heading5Char">
    <w:name w:val="Heading 5 Char"/>
    <w:basedOn w:val="DefaultParagraphFont"/>
    <w:link w:val="Heading5"/>
    <w:uiPriority w:val="9"/>
    <w:rsid w:val="001768A9"/>
    <w:rPr>
      <w:rFonts w:ascii="Arial" w:eastAsiaTheme="majorEastAsia" w:hAnsi="Arial" w:cstheme="majorBidi"/>
      <w:b/>
      <w:color w:val="00283E"/>
    </w:rPr>
  </w:style>
  <w:style w:type="paragraph" w:styleId="ListParagraph">
    <w:name w:val="List Paragraph"/>
    <w:basedOn w:val="Normal"/>
    <w:uiPriority w:val="34"/>
    <w:qFormat/>
    <w:rsid w:val="00527E00"/>
    <w:pPr>
      <w:numPr>
        <w:numId w:val="1"/>
      </w:numPr>
      <w:contextualSpacing/>
    </w:pPr>
  </w:style>
  <w:style w:type="paragraph" w:styleId="ListBullet">
    <w:name w:val="List Bullet"/>
    <w:basedOn w:val="ListParagraph"/>
    <w:uiPriority w:val="99"/>
    <w:unhideWhenUsed/>
    <w:rsid w:val="00111FE9"/>
    <w:pPr>
      <w:spacing w:before="0"/>
      <w:ind w:left="357" w:hanging="357"/>
    </w:pPr>
  </w:style>
  <w:style w:type="paragraph" w:styleId="ListBullet2">
    <w:name w:val="List Bullet 2"/>
    <w:basedOn w:val="Normal"/>
    <w:uiPriority w:val="99"/>
    <w:unhideWhenUsed/>
    <w:rsid w:val="00111FE9"/>
    <w:pPr>
      <w:numPr>
        <w:numId w:val="2"/>
      </w:numPr>
      <w:spacing w:before="120"/>
      <w:contextualSpacing/>
    </w:pPr>
  </w:style>
  <w:style w:type="paragraph" w:styleId="ListNumber">
    <w:name w:val="List Number"/>
    <w:basedOn w:val="ListParagraph"/>
    <w:uiPriority w:val="99"/>
    <w:unhideWhenUsed/>
    <w:rsid w:val="001836D3"/>
    <w:pPr>
      <w:numPr>
        <w:numId w:val="6"/>
      </w:numPr>
      <w:spacing w:before="120" w:after="0"/>
      <w:ind w:left="357" w:hanging="357"/>
      <w:contextualSpacing w:val="0"/>
    </w:pPr>
  </w:style>
  <w:style w:type="paragraph" w:styleId="Quote">
    <w:name w:val="Quote"/>
    <w:basedOn w:val="Normal"/>
    <w:next w:val="Normal"/>
    <w:link w:val="QuoteChar"/>
    <w:uiPriority w:val="29"/>
    <w:qFormat/>
    <w:rsid w:val="00AE4CAE"/>
    <w:pPr>
      <w:pBdr>
        <w:top w:val="single" w:sz="4" w:space="1" w:color="58595B" w:themeColor="text2"/>
        <w:bottom w:val="single" w:sz="4" w:space="1" w:color="58595B" w:themeColor="text2"/>
      </w:pBdr>
      <w:spacing w:before="360" w:after="360" w:line="360" w:lineRule="auto"/>
      <w:ind w:left="862" w:right="862"/>
      <w:jc w:val="center"/>
    </w:pPr>
    <w:rPr>
      <w:i/>
      <w:iCs/>
      <w:color w:val="404040" w:themeColor="text1" w:themeTint="BF"/>
    </w:rPr>
  </w:style>
  <w:style w:type="character" w:customStyle="1" w:styleId="QuoteChar">
    <w:name w:val="Quote Char"/>
    <w:basedOn w:val="DefaultParagraphFont"/>
    <w:link w:val="Quote"/>
    <w:uiPriority w:val="29"/>
    <w:rsid w:val="00AE4CAE"/>
    <w:rPr>
      <w:rFonts w:ascii="Arial" w:hAnsi="Arial"/>
      <w:i/>
      <w:iCs/>
      <w:color w:val="404040" w:themeColor="text1" w:themeTint="BF"/>
    </w:rPr>
  </w:style>
  <w:style w:type="character" w:styleId="Hyperlink">
    <w:name w:val="Hyperlink"/>
    <w:basedOn w:val="DefaultParagraphFont"/>
    <w:uiPriority w:val="99"/>
    <w:unhideWhenUsed/>
    <w:rsid w:val="005C2356"/>
    <w:rPr>
      <w:color w:val="0070AE" w:themeColor="accent2" w:themeTint="BF"/>
      <w:u w:val="single"/>
    </w:rPr>
  </w:style>
  <w:style w:type="table" w:styleId="TableGrid">
    <w:name w:val="Table Grid"/>
    <w:basedOn w:val="TableNormal"/>
    <w:uiPriority w:val="39"/>
    <w:rsid w:val="005C2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654790"/>
    <w:pPr>
      <w:spacing w:after="0" w:line="240" w:lineRule="auto"/>
    </w:pPr>
    <w:tblPr>
      <w:tblStyleRowBandSize w:val="1"/>
      <w:tblStyleColBandSize w:val="1"/>
      <w:tblBorders>
        <w:top w:val="single" w:sz="4" w:space="0" w:color="C3E8EC" w:themeColor="accent5" w:themeTint="99"/>
        <w:left w:val="single" w:sz="4" w:space="0" w:color="C3E8EC" w:themeColor="accent5" w:themeTint="99"/>
        <w:bottom w:val="single" w:sz="4" w:space="0" w:color="C3E8EC" w:themeColor="accent5" w:themeTint="99"/>
        <w:right w:val="single" w:sz="4" w:space="0" w:color="C3E8EC" w:themeColor="accent5" w:themeTint="99"/>
        <w:insideH w:val="single" w:sz="4" w:space="0" w:color="C3E8EC" w:themeColor="accent5" w:themeTint="99"/>
        <w:insideV w:val="single" w:sz="4" w:space="0" w:color="C3E8EC" w:themeColor="accent5" w:themeTint="99"/>
      </w:tblBorders>
    </w:tblPr>
    <w:tblStylePr w:type="firstRow">
      <w:rPr>
        <w:b/>
        <w:bCs/>
        <w:color w:val="FFFFFF" w:themeColor="background1"/>
      </w:rPr>
      <w:tblPr/>
      <w:tcPr>
        <w:tcBorders>
          <w:top w:val="single" w:sz="4" w:space="0" w:color="9CD9E0" w:themeColor="accent5"/>
          <w:left w:val="single" w:sz="4" w:space="0" w:color="9CD9E0" w:themeColor="accent5"/>
          <w:bottom w:val="single" w:sz="4" w:space="0" w:color="9CD9E0" w:themeColor="accent5"/>
          <w:right w:val="single" w:sz="4" w:space="0" w:color="9CD9E0" w:themeColor="accent5"/>
          <w:insideH w:val="nil"/>
          <w:insideV w:val="nil"/>
        </w:tcBorders>
        <w:shd w:val="clear" w:color="auto" w:fill="9CD9E0" w:themeFill="accent5"/>
      </w:tcPr>
    </w:tblStylePr>
    <w:tblStylePr w:type="lastRow">
      <w:rPr>
        <w:b/>
        <w:bCs/>
      </w:rPr>
      <w:tblPr/>
      <w:tcPr>
        <w:tcBorders>
          <w:top w:val="double" w:sz="4" w:space="0" w:color="9CD9E0" w:themeColor="accent5"/>
        </w:tcBorders>
      </w:tcPr>
    </w:tblStylePr>
    <w:tblStylePr w:type="firstCol">
      <w:rPr>
        <w:b/>
        <w:bCs/>
      </w:rPr>
    </w:tblStylePr>
    <w:tblStylePr w:type="lastCol">
      <w:rPr>
        <w:b/>
        <w:bCs/>
      </w:rPr>
    </w:tblStylePr>
    <w:tblStylePr w:type="band1Vert">
      <w:tblPr/>
      <w:tcPr>
        <w:shd w:val="clear" w:color="auto" w:fill="EBF7F8" w:themeFill="accent5" w:themeFillTint="33"/>
      </w:tcPr>
    </w:tblStylePr>
    <w:tblStylePr w:type="band1Horz">
      <w:tblPr/>
      <w:tcPr>
        <w:shd w:val="clear" w:color="auto" w:fill="EBF7F8" w:themeFill="accent5" w:themeFillTint="33"/>
      </w:tcPr>
    </w:tblStylePr>
  </w:style>
  <w:style w:type="table" w:styleId="GridTable5Dark-Accent5">
    <w:name w:val="Grid Table 5 Dark Accent 5"/>
    <w:basedOn w:val="TableNormal"/>
    <w:uiPriority w:val="50"/>
    <w:rsid w:val="0065479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7F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D9E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D9E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D9E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D9E0" w:themeFill="accent5"/>
      </w:tcPr>
    </w:tblStylePr>
    <w:tblStylePr w:type="band1Vert">
      <w:tblPr/>
      <w:tcPr>
        <w:shd w:val="clear" w:color="auto" w:fill="D7EFF2" w:themeFill="accent5" w:themeFillTint="66"/>
      </w:tcPr>
    </w:tblStylePr>
    <w:tblStylePr w:type="band1Horz">
      <w:tblPr/>
      <w:tcPr>
        <w:shd w:val="clear" w:color="auto" w:fill="D7EFF2" w:themeFill="accent5" w:themeFillTint="66"/>
      </w:tcPr>
    </w:tblStylePr>
  </w:style>
  <w:style w:type="table" w:styleId="GridTable5Dark-Accent1">
    <w:name w:val="Grid Table 5 Dark Accent 1"/>
    <w:basedOn w:val="TableNormal"/>
    <w:uiPriority w:val="50"/>
    <w:rsid w:val="00B07610"/>
    <w:pPr>
      <w:spacing w:after="0" w:line="240" w:lineRule="auto"/>
    </w:pPr>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0E9FF" w:themeFill="accent1" w:themeFillTint="33"/>
    </w:tcPr>
    <w:tblStylePr w:type="firstRow">
      <w:pPr>
        <w:wordWrap/>
        <w:spacing w:beforeLines="0" w:before="120" w:beforeAutospacing="0" w:afterLines="0" w:after="120" w:afterAutospacing="0"/>
        <w:jc w:val="center"/>
      </w:pPr>
      <w:rPr>
        <w:rFonts w:ascii="Arial" w:hAnsi="Arial"/>
        <w:b w:val="0"/>
        <w:bCs/>
        <w:color w:val="FFFFFF" w:themeColor="background1"/>
        <w:sz w:val="22"/>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677" w:themeFill="accent1"/>
        <w:vAlign w:val="center"/>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677" w:themeFill="accent1"/>
      </w:tcPr>
    </w:tblStylePr>
    <w:tblStylePr w:type="firstCol">
      <w:pPr>
        <w:jc w:val="left"/>
      </w:pPr>
      <w:rPr>
        <w:rFonts w:ascii="Arial" w:hAnsi="Arial"/>
        <w:b w:val="0"/>
        <w:bCs/>
        <w:color w:val="FFFFFF" w:themeColor="background1"/>
        <w:sz w:val="22"/>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677" w:themeFill="accent1"/>
        <w:vAlign w:val="center"/>
      </w:tcPr>
    </w:tblStylePr>
    <w:tblStylePr w:type="lastCol">
      <w:pPr>
        <w:wordWrap/>
        <w:jc w:val="center"/>
      </w:pPr>
      <w:rPr>
        <w:rFonts w:ascii="Arial" w:hAnsi="Arial"/>
        <w:b w:val="0"/>
        <w:bCs/>
        <w:color w:val="FFFFFF" w:themeColor="background1"/>
        <w:sz w:val="22"/>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677" w:themeFill="accent1"/>
        <w:vAlign w:val="center"/>
      </w:tcPr>
    </w:tblStylePr>
    <w:tblStylePr w:type="band1Vert">
      <w:tblPr/>
      <w:tcPr>
        <w:shd w:val="clear" w:color="auto" w:fill="62D3FF" w:themeFill="accent1" w:themeFillTint="66"/>
      </w:tcPr>
    </w:tblStylePr>
    <w:tblStylePr w:type="band1Horz">
      <w:pPr>
        <w:jc w:val="center"/>
      </w:pPr>
      <w:tblPr/>
      <w:tcPr>
        <w:shd w:val="clear" w:color="auto" w:fill="62D3FF" w:themeFill="accent1" w:themeFillTint="66"/>
        <w:vAlign w:val="center"/>
      </w:tcPr>
    </w:tblStylePr>
    <w:tblStylePr w:type="band2Horz">
      <w:pPr>
        <w:jc w:val="center"/>
      </w:pPr>
      <w:tblPr/>
      <w:tcPr>
        <w:vAlign w:val="center"/>
      </w:tcPr>
    </w:tblStylePr>
  </w:style>
  <w:style w:type="paragraph" w:styleId="Caption">
    <w:name w:val="caption"/>
    <w:basedOn w:val="Normal"/>
    <w:next w:val="Normal"/>
    <w:uiPriority w:val="35"/>
    <w:unhideWhenUsed/>
    <w:qFormat/>
    <w:rsid w:val="00AE4CAE"/>
    <w:pPr>
      <w:keepNext/>
      <w:spacing w:before="0" w:after="200" w:line="240" w:lineRule="auto"/>
    </w:pPr>
    <w:rPr>
      <w:i/>
      <w:iCs/>
      <w:color w:val="2C2C2D" w:themeColor="text2" w:themeShade="80"/>
      <w:szCs w:val="18"/>
    </w:rPr>
  </w:style>
  <w:style w:type="character" w:styleId="Emphasis">
    <w:name w:val="Emphasis"/>
    <w:basedOn w:val="DefaultParagraphFont"/>
    <w:uiPriority w:val="20"/>
    <w:qFormat/>
    <w:rsid w:val="00DE3D00"/>
    <w:rPr>
      <w:i/>
      <w:iCs/>
    </w:rPr>
  </w:style>
  <w:style w:type="character" w:styleId="Strong">
    <w:name w:val="Strong"/>
    <w:basedOn w:val="DefaultParagraphFont"/>
    <w:uiPriority w:val="22"/>
    <w:qFormat/>
    <w:rsid w:val="00DE3D00"/>
    <w:rPr>
      <w:b/>
      <w:bCs/>
    </w:rPr>
  </w:style>
  <w:style w:type="paragraph" w:styleId="Subtitle">
    <w:name w:val="Subtitle"/>
    <w:basedOn w:val="Normal"/>
    <w:next w:val="Normal"/>
    <w:link w:val="SubtitleChar"/>
    <w:uiPriority w:val="11"/>
    <w:qFormat/>
    <w:rsid w:val="0012104F"/>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2104F"/>
    <w:rPr>
      <w:rFonts w:eastAsiaTheme="minorEastAsia"/>
      <w:color w:val="5A5A5A" w:themeColor="text1" w:themeTint="A5"/>
      <w:spacing w:val="15"/>
    </w:rPr>
  </w:style>
  <w:style w:type="paragraph" w:styleId="TOCHeading">
    <w:name w:val="TOC Heading"/>
    <w:basedOn w:val="Heading1"/>
    <w:next w:val="Normal"/>
    <w:uiPriority w:val="39"/>
    <w:unhideWhenUsed/>
    <w:qFormat/>
    <w:rsid w:val="003E6218"/>
    <w:pPr>
      <w:spacing w:line="259" w:lineRule="auto"/>
      <w:outlineLvl w:val="9"/>
    </w:pPr>
    <w:rPr>
      <w:rFonts w:asciiTheme="majorHAnsi" w:hAnsiTheme="majorHAnsi"/>
      <w:color w:val="004059" w:themeColor="accent1" w:themeShade="BF"/>
      <w:sz w:val="32"/>
      <w:lang w:val="en-US"/>
    </w:rPr>
  </w:style>
  <w:style w:type="paragraph" w:styleId="TOC1">
    <w:name w:val="toc 1"/>
    <w:basedOn w:val="Normal"/>
    <w:next w:val="Normal"/>
    <w:autoRedefine/>
    <w:uiPriority w:val="39"/>
    <w:unhideWhenUsed/>
    <w:rsid w:val="002B0930"/>
    <w:pPr>
      <w:tabs>
        <w:tab w:val="right" w:leader="dot" w:pos="9016"/>
      </w:tabs>
      <w:spacing w:before="120" w:after="0"/>
    </w:pPr>
  </w:style>
  <w:style w:type="paragraph" w:styleId="TOC2">
    <w:name w:val="toc 2"/>
    <w:basedOn w:val="Normal"/>
    <w:next w:val="Normal"/>
    <w:autoRedefine/>
    <w:uiPriority w:val="39"/>
    <w:unhideWhenUsed/>
    <w:rsid w:val="002B0930"/>
    <w:pPr>
      <w:tabs>
        <w:tab w:val="right" w:leader="dot" w:pos="9016"/>
      </w:tabs>
      <w:spacing w:before="0" w:after="0"/>
      <w:ind w:left="221"/>
    </w:pPr>
  </w:style>
  <w:style w:type="paragraph" w:styleId="TOC3">
    <w:name w:val="toc 3"/>
    <w:basedOn w:val="Normal"/>
    <w:next w:val="Normal"/>
    <w:autoRedefine/>
    <w:uiPriority w:val="39"/>
    <w:unhideWhenUsed/>
    <w:rsid w:val="002B0930"/>
    <w:pPr>
      <w:tabs>
        <w:tab w:val="right" w:leader="dot" w:pos="9016"/>
      </w:tabs>
      <w:spacing w:before="0" w:after="0"/>
      <w:ind w:left="442"/>
    </w:pPr>
  </w:style>
  <w:style w:type="character" w:styleId="CommentReference">
    <w:name w:val="annotation reference"/>
    <w:basedOn w:val="DefaultParagraphFont"/>
    <w:uiPriority w:val="99"/>
    <w:semiHidden/>
    <w:unhideWhenUsed/>
    <w:rsid w:val="00100112"/>
    <w:rPr>
      <w:sz w:val="16"/>
      <w:szCs w:val="16"/>
    </w:rPr>
  </w:style>
  <w:style w:type="paragraph" w:styleId="CommentText">
    <w:name w:val="annotation text"/>
    <w:basedOn w:val="Normal"/>
    <w:link w:val="CommentTextChar"/>
    <w:uiPriority w:val="99"/>
    <w:semiHidden/>
    <w:unhideWhenUsed/>
    <w:rsid w:val="00100112"/>
    <w:pPr>
      <w:spacing w:line="240" w:lineRule="auto"/>
    </w:pPr>
    <w:rPr>
      <w:sz w:val="20"/>
      <w:szCs w:val="20"/>
    </w:rPr>
  </w:style>
  <w:style w:type="character" w:customStyle="1" w:styleId="CommentTextChar">
    <w:name w:val="Comment Text Char"/>
    <w:basedOn w:val="DefaultParagraphFont"/>
    <w:link w:val="CommentText"/>
    <w:uiPriority w:val="99"/>
    <w:semiHidden/>
    <w:rsid w:val="001001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00112"/>
    <w:rPr>
      <w:b/>
      <w:bCs/>
    </w:rPr>
  </w:style>
  <w:style w:type="character" w:customStyle="1" w:styleId="CommentSubjectChar">
    <w:name w:val="Comment Subject Char"/>
    <w:basedOn w:val="CommentTextChar"/>
    <w:link w:val="CommentSubject"/>
    <w:uiPriority w:val="99"/>
    <w:semiHidden/>
    <w:rsid w:val="00100112"/>
    <w:rPr>
      <w:rFonts w:ascii="Arial" w:hAnsi="Arial"/>
      <w:b/>
      <w:bCs/>
      <w:sz w:val="20"/>
      <w:szCs w:val="20"/>
    </w:rPr>
  </w:style>
  <w:style w:type="paragraph" w:styleId="BalloonText">
    <w:name w:val="Balloon Text"/>
    <w:basedOn w:val="Normal"/>
    <w:link w:val="BalloonTextChar"/>
    <w:uiPriority w:val="99"/>
    <w:semiHidden/>
    <w:unhideWhenUsed/>
    <w:rsid w:val="0010011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112"/>
    <w:rPr>
      <w:rFonts w:ascii="Segoe UI" w:hAnsi="Segoe UI" w:cs="Segoe UI"/>
      <w:sz w:val="18"/>
      <w:szCs w:val="18"/>
    </w:rPr>
  </w:style>
  <w:style w:type="paragraph" w:customStyle="1" w:styleId="Default">
    <w:name w:val="Default"/>
    <w:rsid w:val="0055169A"/>
    <w:pPr>
      <w:autoSpaceDE w:val="0"/>
      <w:autoSpaceDN w:val="0"/>
      <w:adjustRightInd w:val="0"/>
      <w:spacing w:after="0" w:line="240" w:lineRule="auto"/>
    </w:pPr>
    <w:rPr>
      <w:rFonts w:ascii="Archer Light" w:hAnsi="Archer Light" w:cs="Archer Light"/>
      <w:color w:val="000000"/>
      <w:sz w:val="24"/>
      <w:szCs w:val="24"/>
    </w:rPr>
  </w:style>
  <w:style w:type="paragraph" w:customStyle="1" w:styleId="Pa3">
    <w:name w:val="Pa3"/>
    <w:basedOn w:val="Default"/>
    <w:next w:val="Default"/>
    <w:uiPriority w:val="99"/>
    <w:rsid w:val="0055169A"/>
    <w:pPr>
      <w:spacing w:line="251" w:lineRule="atLeast"/>
    </w:pPr>
    <w:rPr>
      <w:rFonts w:cstheme="minorBidi"/>
      <w:color w:val="auto"/>
    </w:rPr>
  </w:style>
  <w:style w:type="paragraph" w:customStyle="1" w:styleId="Pa4">
    <w:name w:val="Pa4"/>
    <w:basedOn w:val="Default"/>
    <w:next w:val="Default"/>
    <w:uiPriority w:val="99"/>
    <w:rsid w:val="0055169A"/>
    <w:pPr>
      <w:spacing w:line="171" w:lineRule="atLeast"/>
    </w:pPr>
    <w:rPr>
      <w:rFonts w:cstheme="minorBidi"/>
      <w:color w:val="auto"/>
    </w:rPr>
  </w:style>
  <w:style w:type="paragraph" w:customStyle="1" w:styleId="Pa6">
    <w:name w:val="Pa6"/>
    <w:basedOn w:val="Default"/>
    <w:next w:val="Default"/>
    <w:uiPriority w:val="99"/>
    <w:rsid w:val="0055169A"/>
    <w:pPr>
      <w:spacing w:line="191" w:lineRule="atLeast"/>
    </w:pPr>
    <w:rPr>
      <w:rFonts w:cstheme="minorBidi"/>
      <w:color w:val="auto"/>
    </w:rPr>
  </w:style>
  <w:style w:type="character" w:customStyle="1" w:styleId="A11">
    <w:name w:val="A11"/>
    <w:uiPriority w:val="99"/>
    <w:rsid w:val="0055169A"/>
    <w:rPr>
      <w:rFonts w:ascii="Gotham Narrow Book" w:hAnsi="Gotham Narrow Book" w:cs="Gotham Narrow Book"/>
      <w:color w:val="000000"/>
      <w:sz w:val="17"/>
      <w:szCs w:val="17"/>
      <w:u w:val="single"/>
    </w:rPr>
  </w:style>
  <w:style w:type="paragraph" w:styleId="NoSpacing">
    <w:name w:val="No Spacing"/>
    <w:uiPriority w:val="1"/>
    <w:qFormat/>
    <w:rsid w:val="00164D35"/>
    <w:pPr>
      <w:spacing w:after="0" w:line="240" w:lineRule="auto"/>
    </w:pPr>
    <w:rPr>
      <w:rFonts w:ascii="Arial" w:hAnsi="Arial"/>
    </w:rPr>
  </w:style>
  <w:style w:type="table" w:customStyle="1" w:styleId="Style1">
    <w:name w:val="Style1"/>
    <w:basedOn w:val="TableNormal"/>
    <w:uiPriority w:val="99"/>
    <w:rsid w:val="009C0199"/>
    <w:pPr>
      <w:spacing w:after="0" w:line="240" w:lineRule="auto"/>
    </w:pPr>
    <w:rPr>
      <w:rFonts w:ascii="Arial" w:hAnsi="Arial"/>
      <w:color w:val="000000" w:themeColor="text1"/>
      <w:sz w:val="20"/>
    </w:rPr>
    <w:tblPr>
      <w:tblBorders>
        <w:bottom w:val="single" w:sz="2" w:space="0" w:color="005677" w:themeColor="accent1"/>
        <w:insideH w:val="single" w:sz="2" w:space="0" w:color="005677" w:themeColor="accent1"/>
      </w:tblBorders>
      <w:tblCellMar>
        <w:top w:w="85" w:type="dxa"/>
        <w:bottom w:w="85" w:type="dxa"/>
      </w:tblCellMar>
    </w:tblPr>
    <w:tcPr>
      <w:shd w:val="clear" w:color="auto" w:fill="auto"/>
      <w:vAlign w:val="center"/>
    </w:tcPr>
    <w:tblStylePr w:type="firstRow">
      <w:pPr>
        <w:jc w:val="left"/>
      </w:pPr>
      <w:rPr>
        <w:rFonts w:ascii="Arial" w:hAnsi="Arial"/>
        <w:b/>
        <w:color w:val="FFFFFF" w:themeColor="background1"/>
        <w:sz w:val="20"/>
      </w:rPr>
      <w:tblPr/>
      <w:tcPr>
        <w:shd w:val="clear" w:color="auto" w:fill="005677" w:themeFill="accent1"/>
      </w:tcPr>
    </w:tblStylePr>
    <w:tblStylePr w:type="lastRow">
      <w:pPr>
        <w:jc w:val="left"/>
      </w:pPr>
      <w:rPr>
        <w:rFonts w:ascii="Arial" w:hAnsi="Arial"/>
        <w:b/>
      </w:rPr>
    </w:tblStylePr>
    <w:tblStylePr w:type="firstCol">
      <w:rPr>
        <w:b/>
      </w:rPr>
    </w:tblStylePr>
  </w:style>
  <w:style w:type="paragraph" w:customStyle="1" w:styleId="tabled">
    <w:name w:val="table &lt;d&gt;"/>
    <w:basedOn w:val="Normal"/>
    <w:next w:val="Normal"/>
    <w:qFormat/>
    <w:rsid w:val="009C0199"/>
    <w:pPr>
      <w:spacing w:before="0" w:after="0" w:line="276" w:lineRule="auto"/>
    </w:pPr>
    <w:rPr>
      <w:rFonts w:asciiTheme="minorHAnsi" w:hAnsiTheme="minorHAnsi"/>
      <w:color w:val="424244" w:themeColor="text2" w:themeShade="BF"/>
      <w:sz w:val="16"/>
      <w:szCs w:val="20"/>
    </w:rPr>
  </w:style>
  <w:style w:type="paragraph" w:customStyle="1" w:styleId="tablehr">
    <w:name w:val="table &lt;hr&gt;"/>
    <w:basedOn w:val="tabled"/>
    <w:qFormat/>
    <w:rsid w:val="009C0199"/>
    <w:rPr>
      <w:b/>
    </w:rPr>
  </w:style>
  <w:style w:type="paragraph" w:styleId="NormalWeb">
    <w:name w:val="Normal (Web)"/>
    <w:basedOn w:val="Normal"/>
    <w:uiPriority w:val="99"/>
    <w:unhideWhenUsed/>
    <w:rsid w:val="00CA2B4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1B5E88"/>
    <w:rPr>
      <w:color w:val="7030A0" w:themeColor="followedHyperlink"/>
      <w:u w:val="single"/>
    </w:rPr>
  </w:style>
  <w:style w:type="table" w:styleId="GridTable4-Accent1">
    <w:name w:val="Grid Table 4 Accent 1"/>
    <w:basedOn w:val="TableNormal"/>
    <w:uiPriority w:val="49"/>
    <w:rsid w:val="00572783"/>
    <w:pPr>
      <w:spacing w:after="0" w:line="240" w:lineRule="auto"/>
    </w:pPr>
    <w:tblPr>
      <w:tblStyleRowBandSize w:val="1"/>
      <w:tblStyleColBandSize w:val="1"/>
      <w:tblBorders>
        <w:top w:val="single" w:sz="4" w:space="0" w:color="14BDFF" w:themeColor="accent1" w:themeTint="99"/>
        <w:left w:val="single" w:sz="4" w:space="0" w:color="14BDFF" w:themeColor="accent1" w:themeTint="99"/>
        <w:bottom w:val="single" w:sz="4" w:space="0" w:color="14BDFF" w:themeColor="accent1" w:themeTint="99"/>
        <w:right w:val="single" w:sz="4" w:space="0" w:color="14BDFF" w:themeColor="accent1" w:themeTint="99"/>
        <w:insideH w:val="single" w:sz="4" w:space="0" w:color="14BDFF" w:themeColor="accent1" w:themeTint="99"/>
        <w:insideV w:val="single" w:sz="4" w:space="0" w:color="14BDFF" w:themeColor="accent1" w:themeTint="99"/>
      </w:tblBorders>
    </w:tblPr>
    <w:tblStylePr w:type="firstRow">
      <w:rPr>
        <w:b/>
        <w:bCs/>
        <w:color w:val="FFFFFF" w:themeColor="background1"/>
      </w:rPr>
      <w:tblPr/>
      <w:tcPr>
        <w:tcBorders>
          <w:top w:val="single" w:sz="4" w:space="0" w:color="005677" w:themeColor="accent1"/>
          <w:left w:val="single" w:sz="4" w:space="0" w:color="005677" w:themeColor="accent1"/>
          <w:bottom w:val="single" w:sz="4" w:space="0" w:color="005677" w:themeColor="accent1"/>
          <w:right w:val="single" w:sz="4" w:space="0" w:color="005677" w:themeColor="accent1"/>
          <w:insideH w:val="nil"/>
          <w:insideV w:val="nil"/>
        </w:tcBorders>
        <w:shd w:val="clear" w:color="auto" w:fill="005677" w:themeFill="accent1"/>
      </w:tcPr>
    </w:tblStylePr>
    <w:tblStylePr w:type="lastRow">
      <w:rPr>
        <w:b/>
        <w:bCs/>
      </w:rPr>
      <w:tblPr/>
      <w:tcPr>
        <w:tcBorders>
          <w:top w:val="double" w:sz="4" w:space="0" w:color="005677" w:themeColor="accent1"/>
        </w:tcBorders>
      </w:tcPr>
    </w:tblStylePr>
    <w:tblStylePr w:type="firstCol">
      <w:rPr>
        <w:b/>
        <w:bCs/>
      </w:rPr>
    </w:tblStylePr>
    <w:tblStylePr w:type="lastCol">
      <w:rPr>
        <w:b/>
        <w:bCs/>
      </w:rPr>
    </w:tblStylePr>
    <w:tblStylePr w:type="band1Vert">
      <w:tblPr/>
      <w:tcPr>
        <w:shd w:val="clear" w:color="auto" w:fill="B0E9FF" w:themeFill="accent1" w:themeFillTint="33"/>
      </w:tcPr>
    </w:tblStylePr>
    <w:tblStylePr w:type="band1Horz">
      <w:tblPr/>
      <w:tcPr>
        <w:shd w:val="clear" w:color="auto" w:fill="B0E9FF" w:themeFill="accent1" w:themeFillTint="33"/>
      </w:tcPr>
    </w:tblStylePr>
  </w:style>
  <w:style w:type="paragraph" w:styleId="Revision">
    <w:name w:val="Revision"/>
    <w:hidden/>
    <w:uiPriority w:val="99"/>
    <w:semiHidden/>
    <w:rsid w:val="005D199D"/>
    <w:pPr>
      <w:spacing w:after="0" w:line="240" w:lineRule="auto"/>
    </w:pPr>
    <w:rPr>
      <w:rFonts w:ascii="Arial" w:hAnsi="Arial"/>
    </w:rPr>
  </w:style>
  <w:style w:type="paragraph" w:styleId="FootnoteText">
    <w:name w:val="footnote text"/>
    <w:basedOn w:val="Normal"/>
    <w:link w:val="FootnoteTextChar"/>
    <w:uiPriority w:val="99"/>
    <w:semiHidden/>
    <w:unhideWhenUsed/>
    <w:rsid w:val="003465A2"/>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3465A2"/>
    <w:rPr>
      <w:rFonts w:ascii="Arial" w:hAnsi="Arial"/>
      <w:sz w:val="20"/>
      <w:szCs w:val="20"/>
    </w:rPr>
  </w:style>
  <w:style w:type="character" w:styleId="FootnoteReference">
    <w:name w:val="footnote reference"/>
    <w:basedOn w:val="DefaultParagraphFont"/>
    <w:uiPriority w:val="99"/>
    <w:unhideWhenUsed/>
    <w:rsid w:val="003465A2"/>
    <w:rPr>
      <w:vertAlign w:val="superscript"/>
    </w:rPr>
  </w:style>
  <w:style w:type="paragraph" w:styleId="ListNumber2">
    <w:name w:val="List Number 2"/>
    <w:basedOn w:val="Normal"/>
    <w:uiPriority w:val="99"/>
    <w:unhideWhenUsed/>
    <w:rsid w:val="001836D3"/>
    <w:pPr>
      <w:numPr>
        <w:numId w:val="3"/>
      </w:numPr>
      <w:spacing w:before="0" w:after="0"/>
      <w:contextualSpacing/>
    </w:pPr>
  </w:style>
  <w:style w:type="paragraph" w:styleId="ListContinue2">
    <w:name w:val="List Continue 2"/>
    <w:basedOn w:val="Normal"/>
    <w:uiPriority w:val="99"/>
    <w:unhideWhenUsed/>
    <w:rsid w:val="001836D3"/>
    <w:pPr>
      <w:spacing w:after="120"/>
      <w:ind w:left="566"/>
      <w:contextualSpacing/>
    </w:pPr>
  </w:style>
  <w:style w:type="paragraph" w:styleId="ListNumber3">
    <w:name w:val="List Number 3"/>
    <w:basedOn w:val="Normal"/>
    <w:uiPriority w:val="99"/>
    <w:unhideWhenUsed/>
    <w:rsid w:val="001836D3"/>
    <w:pPr>
      <w:numPr>
        <w:numId w:val="4"/>
      </w:numPr>
      <w:spacing w:before="0" w:after="0"/>
      <w:contextualSpacing/>
    </w:pPr>
  </w:style>
  <w:style w:type="paragraph" w:styleId="ListNumber4">
    <w:name w:val="List Number 4"/>
    <w:basedOn w:val="Normal"/>
    <w:uiPriority w:val="99"/>
    <w:unhideWhenUsed/>
    <w:rsid w:val="005120F6"/>
    <w:pPr>
      <w:numPr>
        <w:numId w:val="5"/>
      </w:numPr>
      <w:spacing w:before="0" w:after="0"/>
      <w:ind w:left="1429" w:hanging="357"/>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1801">
      <w:bodyDiv w:val="1"/>
      <w:marLeft w:val="0"/>
      <w:marRight w:val="0"/>
      <w:marTop w:val="0"/>
      <w:marBottom w:val="0"/>
      <w:divBdr>
        <w:top w:val="none" w:sz="0" w:space="0" w:color="auto"/>
        <w:left w:val="none" w:sz="0" w:space="0" w:color="auto"/>
        <w:bottom w:val="none" w:sz="0" w:space="0" w:color="auto"/>
        <w:right w:val="none" w:sz="0" w:space="0" w:color="auto"/>
      </w:divBdr>
      <w:divsChild>
        <w:div w:id="1500459331">
          <w:marLeft w:val="0"/>
          <w:marRight w:val="0"/>
          <w:marTop w:val="0"/>
          <w:marBottom w:val="0"/>
          <w:divBdr>
            <w:top w:val="none" w:sz="0" w:space="0" w:color="auto"/>
            <w:left w:val="none" w:sz="0" w:space="0" w:color="auto"/>
            <w:bottom w:val="none" w:sz="0" w:space="0" w:color="auto"/>
            <w:right w:val="none" w:sz="0" w:space="0" w:color="auto"/>
          </w:divBdr>
          <w:divsChild>
            <w:div w:id="117218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1796">
      <w:bodyDiv w:val="1"/>
      <w:marLeft w:val="0"/>
      <w:marRight w:val="0"/>
      <w:marTop w:val="0"/>
      <w:marBottom w:val="0"/>
      <w:divBdr>
        <w:top w:val="none" w:sz="0" w:space="0" w:color="auto"/>
        <w:left w:val="none" w:sz="0" w:space="0" w:color="auto"/>
        <w:bottom w:val="none" w:sz="0" w:space="0" w:color="auto"/>
        <w:right w:val="none" w:sz="0" w:space="0" w:color="auto"/>
      </w:divBdr>
    </w:div>
    <w:div w:id="299775999">
      <w:bodyDiv w:val="1"/>
      <w:marLeft w:val="0"/>
      <w:marRight w:val="0"/>
      <w:marTop w:val="0"/>
      <w:marBottom w:val="0"/>
      <w:divBdr>
        <w:top w:val="none" w:sz="0" w:space="0" w:color="auto"/>
        <w:left w:val="none" w:sz="0" w:space="0" w:color="auto"/>
        <w:bottom w:val="none" w:sz="0" w:space="0" w:color="auto"/>
        <w:right w:val="none" w:sz="0" w:space="0" w:color="auto"/>
      </w:divBdr>
      <w:divsChild>
        <w:div w:id="2031371352">
          <w:marLeft w:val="0"/>
          <w:marRight w:val="0"/>
          <w:marTop w:val="0"/>
          <w:marBottom w:val="0"/>
          <w:divBdr>
            <w:top w:val="none" w:sz="0" w:space="0" w:color="auto"/>
            <w:left w:val="none" w:sz="0" w:space="0" w:color="auto"/>
            <w:bottom w:val="none" w:sz="0" w:space="0" w:color="auto"/>
            <w:right w:val="none" w:sz="0" w:space="0" w:color="auto"/>
          </w:divBdr>
          <w:divsChild>
            <w:div w:id="1747652772">
              <w:marLeft w:val="0"/>
              <w:marRight w:val="0"/>
              <w:marTop w:val="0"/>
              <w:marBottom w:val="0"/>
              <w:divBdr>
                <w:top w:val="none" w:sz="0" w:space="0" w:color="auto"/>
                <w:left w:val="none" w:sz="0" w:space="0" w:color="auto"/>
                <w:bottom w:val="none" w:sz="0" w:space="0" w:color="auto"/>
                <w:right w:val="none" w:sz="0" w:space="0" w:color="auto"/>
              </w:divBdr>
              <w:divsChild>
                <w:div w:id="1726446643">
                  <w:marLeft w:val="0"/>
                  <w:marRight w:val="0"/>
                  <w:marTop w:val="0"/>
                  <w:marBottom w:val="0"/>
                  <w:divBdr>
                    <w:top w:val="none" w:sz="0" w:space="0" w:color="auto"/>
                    <w:left w:val="none" w:sz="0" w:space="0" w:color="auto"/>
                    <w:bottom w:val="none" w:sz="0" w:space="0" w:color="auto"/>
                    <w:right w:val="none" w:sz="0" w:space="0" w:color="auto"/>
                  </w:divBdr>
                  <w:divsChild>
                    <w:div w:id="1334648006">
                      <w:marLeft w:val="0"/>
                      <w:marRight w:val="0"/>
                      <w:marTop w:val="0"/>
                      <w:marBottom w:val="0"/>
                      <w:divBdr>
                        <w:top w:val="none" w:sz="0" w:space="0" w:color="auto"/>
                        <w:left w:val="none" w:sz="0" w:space="0" w:color="auto"/>
                        <w:bottom w:val="none" w:sz="0" w:space="0" w:color="auto"/>
                        <w:right w:val="none" w:sz="0" w:space="0" w:color="auto"/>
                      </w:divBdr>
                      <w:divsChild>
                        <w:div w:id="2067408884">
                          <w:marLeft w:val="0"/>
                          <w:marRight w:val="0"/>
                          <w:marTop w:val="0"/>
                          <w:marBottom w:val="0"/>
                          <w:divBdr>
                            <w:top w:val="none" w:sz="0" w:space="0" w:color="auto"/>
                            <w:left w:val="none" w:sz="0" w:space="0" w:color="auto"/>
                            <w:bottom w:val="none" w:sz="0" w:space="0" w:color="auto"/>
                            <w:right w:val="none" w:sz="0" w:space="0" w:color="auto"/>
                          </w:divBdr>
                          <w:divsChild>
                            <w:div w:id="1157458741">
                              <w:marLeft w:val="0"/>
                              <w:marRight w:val="0"/>
                              <w:marTop w:val="0"/>
                              <w:marBottom w:val="0"/>
                              <w:divBdr>
                                <w:top w:val="none" w:sz="0" w:space="0" w:color="auto"/>
                                <w:left w:val="none" w:sz="0" w:space="0" w:color="auto"/>
                                <w:bottom w:val="none" w:sz="0" w:space="0" w:color="auto"/>
                                <w:right w:val="none" w:sz="0" w:space="0" w:color="auto"/>
                              </w:divBdr>
                              <w:divsChild>
                                <w:div w:id="1361276774">
                                  <w:marLeft w:val="0"/>
                                  <w:marRight w:val="0"/>
                                  <w:marTop w:val="0"/>
                                  <w:marBottom w:val="0"/>
                                  <w:divBdr>
                                    <w:top w:val="none" w:sz="0" w:space="0" w:color="auto"/>
                                    <w:left w:val="none" w:sz="0" w:space="0" w:color="auto"/>
                                    <w:bottom w:val="none" w:sz="0" w:space="0" w:color="auto"/>
                                    <w:right w:val="none" w:sz="0" w:space="0" w:color="auto"/>
                                  </w:divBdr>
                                  <w:divsChild>
                                    <w:div w:id="236593186">
                                      <w:marLeft w:val="0"/>
                                      <w:marRight w:val="0"/>
                                      <w:marTop w:val="0"/>
                                      <w:marBottom w:val="0"/>
                                      <w:divBdr>
                                        <w:top w:val="none" w:sz="0" w:space="0" w:color="auto"/>
                                        <w:left w:val="none" w:sz="0" w:space="0" w:color="auto"/>
                                        <w:bottom w:val="none" w:sz="0" w:space="0" w:color="auto"/>
                                        <w:right w:val="none" w:sz="0" w:space="0" w:color="auto"/>
                                      </w:divBdr>
                                      <w:divsChild>
                                        <w:div w:id="2007977326">
                                          <w:marLeft w:val="0"/>
                                          <w:marRight w:val="0"/>
                                          <w:marTop w:val="0"/>
                                          <w:marBottom w:val="0"/>
                                          <w:divBdr>
                                            <w:top w:val="none" w:sz="0" w:space="0" w:color="auto"/>
                                            <w:left w:val="none" w:sz="0" w:space="0" w:color="auto"/>
                                            <w:bottom w:val="none" w:sz="0" w:space="0" w:color="auto"/>
                                            <w:right w:val="none" w:sz="0" w:space="0" w:color="auto"/>
                                          </w:divBdr>
                                          <w:divsChild>
                                            <w:div w:id="513496703">
                                              <w:marLeft w:val="0"/>
                                              <w:marRight w:val="0"/>
                                              <w:marTop w:val="0"/>
                                              <w:marBottom w:val="0"/>
                                              <w:divBdr>
                                                <w:top w:val="none" w:sz="0" w:space="0" w:color="auto"/>
                                                <w:left w:val="none" w:sz="0" w:space="0" w:color="auto"/>
                                                <w:bottom w:val="none" w:sz="0" w:space="0" w:color="auto"/>
                                                <w:right w:val="none" w:sz="0" w:space="0" w:color="auto"/>
                                              </w:divBdr>
                                              <w:divsChild>
                                                <w:div w:id="271087682">
                                                  <w:marLeft w:val="0"/>
                                                  <w:marRight w:val="0"/>
                                                  <w:marTop w:val="0"/>
                                                  <w:marBottom w:val="0"/>
                                                  <w:divBdr>
                                                    <w:top w:val="none" w:sz="0" w:space="0" w:color="auto"/>
                                                    <w:left w:val="none" w:sz="0" w:space="0" w:color="auto"/>
                                                    <w:bottom w:val="none" w:sz="0" w:space="0" w:color="auto"/>
                                                    <w:right w:val="none" w:sz="0" w:space="0" w:color="auto"/>
                                                  </w:divBdr>
                                                  <w:divsChild>
                                                    <w:div w:id="800461215">
                                                      <w:marLeft w:val="0"/>
                                                      <w:marRight w:val="0"/>
                                                      <w:marTop w:val="0"/>
                                                      <w:marBottom w:val="0"/>
                                                      <w:divBdr>
                                                        <w:top w:val="none" w:sz="0" w:space="0" w:color="auto"/>
                                                        <w:left w:val="none" w:sz="0" w:space="0" w:color="auto"/>
                                                        <w:bottom w:val="none" w:sz="0" w:space="0" w:color="auto"/>
                                                        <w:right w:val="none" w:sz="0" w:space="0" w:color="auto"/>
                                                      </w:divBdr>
                                                      <w:divsChild>
                                                        <w:div w:id="909730844">
                                                          <w:marLeft w:val="0"/>
                                                          <w:marRight w:val="0"/>
                                                          <w:marTop w:val="0"/>
                                                          <w:marBottom w:val="0"/>
                                                          <w:divBdr>
                                                            <w:top w:val="none" w:sz="0" w:space="0" w:color="auto"/>
                                                            <w:left w:val="none" w:sz="0" w:space="0" w:color="auto"/>
                                                            <w:bottom w:val="none" w:sz="0" w:space="0" w:color="auto"/>
                                                            <w:right w:val="none" w:sz="0" w:space="0" w:color="auto"/>
                                                          </w:divBdr>
                                                          <w:divsChild>
                                                            <w:div w:id="557976798">
                                                              <w:marLeft w:val="0"/>
                                                              <w:marRight w:val="0"/>
                                                              <w:marTop w:val="0"/>
                                                              <w:marBottom w:val="0"/>
                                                              <w:divBdr>
                                                                <w:top w:val="none" w:sz="0" w:space="0" w:color="auto"/>
                                                                <w:left w:val="none" w:sz="0" w:space="0" w:color="auto"/>
                                                                <w:bottom w:val="none" w:sz="0" w:space="0" w:color="auto"/>
                                                                <w:right w:val="none" w:sz="0" w:space="0" w:color="auto"/>
                                                              </w:divBdr>
                                                              <w:divsChild>
                                                                <w:div w:id="1786728147">
                                                                  <w:marLeft w:val="0"/>
                                                                  <w:marRight w:val="0"/>
                                                                  <w:marTop w:val="0"/>
                                                                  <w:marBottom w:val="0"/>
                                                                  <w:divBdr>
                                                                    <w:top w:val="none" w:sz="0" w:space="0" w:color="auto"/>
                                                                    <w:left w:val="none" w:sz="0" w:space="0" w:color="auto"/>
                                                                    <w:bottom w:val="none" w:sz="0" w:space="0" w:color="auto"/>
                                                                    <w:right w:val="none" w:sz="0" w:space="0" w:color="auto"/>
                                                                  </w:divBdr>
                                                                  <w:divsChild>
                                                                    <w:div w:id="1424259907">
                                                                      <w:marLeft w:val="0"/>
                                                                      <w:marRight w:val="0"/>
                                                                      <w:marTop w:val="0"/>
                                                                      <w:marBottom w:val="0"/>
                                                                      <w:divBdr>
                                                                        <w:top w:val="none" w:sz="0" w:space="0" w:color="auto"/>
                                                                        <w:left w:val="none" w:sz="0" w:space="0" w:color="auto"/>
                                                                        <w:bottom w:val="none" w:sz="0" w:space="0" w:color="auto"/>
                                                                        <w:right w:val="none" w:sz="0" w:space="0" w:color="auto"/>
                                                                      </w:divBdr>
                                                                      <w:divsChild>
                                                                        <w:div w:id="30890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0883859">
      <w:bodyDiv w:val="1"/>
      <w:marLeft w:val="0"/>
      <w:marRight w:val="0"/>
      <w:marTop w:val="0"/>
      <w:marBottom w:val="0"/>
      <w:divBdr>
        <w:top w:val="none" w:sz="0" w:space="0" w:color="auto"/>
        <w:left w:val="none" w:sz="0" w:space="0" w:color="auto"/>
        <w:bottom w:val="none" w:sz="0" w:space="0" w:color="auto"/>
        <w:right w:val="none" w:sz="0" w:space="0" w:color="auto"/>
      </w:divBdr>
      <w:divsChild>
        <w:div w:id="536089949">
          <w:marLeft w:val="0"/>
          <w:marRight w:val="0"/>
          <w:marTop w:val="0"/>
          <w:marBottom w:val="0"/>
          <w:divBdr>
            <w:top w:val="none" w:sz="0" w:space="0" w:color="auto"/>
            <w:left w:val="none" w:sz="0" w:space="0" w:color="auto"/>
            <w:bottom w:val="none" w:sz="0" w:space="0" w:color="auto"/>
            <w:right w:val="none" w:sz="0" w:space="0" w:color="auto"/>
          </w:divBdr>
          <w:divsChild>
            <w:div w:id="1081029843">
              <w:marLeft w:val="0"/>
              <w:marRight w:val="0"/>
              <w:marTop w:val="0"/>
              <w:marBottom w:val="0"/>
              <w:divBdr>
                <w:top w:val="none" w:sz="0" w:space="0" w:color="auto"/>
                <w:left w:val="none" w:sz="0" w:space="0" w:color="auto"/>
                <w:bottom w:val="none" w:sz="0" w:space="0" w:color="auto"/>
                <w:right w:val="none" w:sz="0" w:space="0" w:color="auto"/>
              </w:divBdr>
              <w:divsChild>
                <w:div w:id="1662076641">
                  <w:marLeft w:val="0"/>
                  <w:marRight w:val="0"/>
                  <w:marTop w:val="0"/>
                  <w:marBottom w:val="0"/>
                  <w:divBdr>
                    <w:top w:val="none" w:sz="0" w:space="0" w:color="auto"/>
                    <w:left w:val="none" w:sz="0" w:space="0" w:color="auto"/>
                    <w:bottom w:val="none" w:sz="0" w:space="0" w:color="auto"/>
                    <w:right w:val="none" w:sz="0" w:space="0" w:color="auto"/>
                  </w:divBdr>
                  <w:divsChild>
                    <w:div w:id="88895425">
                      <w:marLeft w:val="0"/>
                      <w:marRight w:val="0"/>
                      <w:marTop w:val="0"/>
                      <w:marBottom w:val="0"/>
                      <w:divBdr>
                        <w:top w:val="none" w:sz="0" w:space="0" w:color="auto"/>
                        <w:left w:val="none" w:sz="0" w:space="0" w:color="auto"/>
                        <w:bottom w:val="none" w:sz="0" w:space="0" w:color="auto"/>
                        <w:right w:val="none" w:sz="0" w:space="0" w:color="auto"/>
                      </w:divBdr>
                      <w:divsChild>
                        <w:div w:id="1638991112">
                          <w:marLeft w:val="0"/>
                          <w:marRight w:val="0"/>
                          <w:marTop w:val="0"/>
                          <w:marBottom w:val="0"/>
                          <w:divBdr>
                            <w:top w:val="none" w:sz="0" w:space="0" w:color="auto"/>
                            <w:left w:val="none" w:sz="0" w:space="0" w:color="auto"/>
                            <w:bottom w:val="none" w:sz="0" w:space="0" w:color="auto"/>
                            <w:right w:val="none" w:sz="0" w:space="0" w:color="auto"/>
                          </w:divBdr>
                          <w:divsChild>
                            <w:div w:id="2103140294">
                              <w:marLeft w:val="0"/>
                              <w:marRight w:val="0"/>
                              <w:marTop w:val="0"/>
                              <w:marBottom w:val="0"/>
                              <w:divBdr>
                                <w:top w:val="none" w:sz="0" w:space="0" w:color="auto"/>
                                <w:left w:val="none" w:sz="0" w:space="0" w:color="auto"/>
                                <w:bottom w:val="none" w:sz="0" w:space="0" w:color="auto"/>
                                <w:right w:val="none" w:sz="0" w:space="0" w:color="auto"/>
                              </w:divBdr>
                              <w:divsChild>
                                <w:div w:id="744495689">
                                  <w:marLeft w:val="0"/>
                                  <w:marRight w:val="0"/>
                                  <w:marTop w:val="0"/>
                                  <w:marBottom w:val="0"/>
                                  <w:divBdr>
                                    <w:top w:val="none" w:sz="0" w:space="0" w:color="auto"/>
                                    <w:left w:val="none" w:sz="0" w:space="0" w:color="auto"/>
                                    <w:bottom w:val="none" w:sz="0" w:space="0" w:color="auto"/>
                                    <w:right w:val="none" w:sz="0" w:space="0" w:color="auto"/>
                                  </w:divBdr>
                                  <w:divsChild>
                                    <w:div w:id="427191561">
                                      <w:marLeft w:val="0"/>
                                      <w:marRight w:val="0"/>
                                      <w:marTop w:val="0"/>
                                      <w:marBottom w:val="0"/>
                                      <w:divBdr>
                                        <w:top w:val="none" w:sz="0" w:space="0" w:color="auto"/>
                                        <w:left w:val="none" w:sz="0" w:space="0" w:color="auto"/>
                                        <w:bottom w:val="none" w:sz="0" w:space="0" w:color="auto"/>
                                        <w:right w:val="none" w:sz="0" w:space="0" w:color="auto"/>
                                      </w:divBdr>
                                      <w:divsChild>
                                        <w:div w:id="929243262">
                                          <w:marLeft w:val="0"/>
                                          <w:marRight w:val="0"/>
                                          <w:marTop w:val="75"/>
                                          <w:marBottom w:val="0"/>
                                          <w:divBdr>
                                            <w:top w:val="none" w:sz="0" w:space="0" w:color="auto"/>
                                            <w:left w:val="none" w:sz="0" w:space="0" w:color="auto"/>
                                            <w:bottom w:val="none" w:sz="0" w:space="0" w:color="auto"/>
                                            <w:right w:val="none" w:sz="0" w:space="0" w:color="auto"/>
                                          </w:divBdr>
                                          <w:divsChild>
                                            <w:div w:id="197717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9533333">
      <w:bodyDiv w:val="1"/>
      <w:marLeft w:val="0"/>
      <w:marRight w:val="0"/>
      <w:marTop w:val="0"/>
      <w:marBottom w:val="0"/>
      <w:divBdr>
        <w:top w:val="none" w:sz="0" w:space="0" w:color="auto"/>
        <w:left w:val="none" w:sz="0" w:space="0" w:color="auto"/>
        <w:bottom w:val="none" w:sz="0" w:space="0" w:color="auto"/>
        <w:right w:val="none" w:sz="0" w:space="0" w:color="auto"/>
      </w:divBdr>
      <w:divsChild>
        <w:div w:id="866598340">
          <w:marLeft w:val="0"/>
          <w:marRight w:val="0"/>
          <w:marTop w:val="0"/>
          <w:marBottom w:val="0"/>
          <w:divBdr>
            <w:top w:val="none" w:sz="0" w:space="0" w:color="auto"/>
            <w:left w:val="none" w:sz="0" w:space="0" w:color="auto"/>
            <w:bottom w:val="none" w:sz="0" w:space="0" w:color="auto"/>
            <w:right w:val="none" w:sz="0" w:space="0" w:color="auto"/>
          </w:divBdr>
          <w:divsChild>
            <w:div w:id="13737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66129">
      <w:bodyDiv w:val="1"/>
      <w:marLeft w:val="0"/>
      <w:marRight w:val="0"/>
      <w:marTop w:val="0"/>
      <w:marBottom w:val="0"/>
      <w:divBdr>
        <w:top w:val="none" w:sz="0" w:space="0" w:color="auto"/>
        <w:left w:val="none" w:sz="0" w:space="0" w:color="auto"/>
        <w:bottom w:val="none" w:sz="0" w:space="0" w:color="auto"/>
        <w:right w:val="none" w:sz="0" w:space="0" w:color="auto"/>
      </w:divBdr>
    </w:div>
    <w:div w:id="862131403">
      <w:bodyDiv w:val="1"/>
      <w:marLeft w:val="0"/>
      <w:marRight w:val="0"/>
      <w:marTop w:val="0"/>
      <w:marBottom w:val="0"/>
      <w:divBdr>
        <w:top w:val="none" w:sz="0" w:space="0" w:color="auto"/>
        <w:left w:val="none" w:sz="0" w:space="0" w:color="auto"/>
        <w:bottom w:val="none" w:sz="0" w:space="0" w:color="auto"/>
        <w:right w:val="none" w:sz="0" w:space="0" w:color="auto"/>
      </w:divBdr>
      <w:divsChild>
        <w:div w:id="171651550">
          <w:marLeft w:val="0"/>
          <w:marRight w:val="0"/>
          <w:marTop w:val="0"/>
          <w:marBottom w:val="0"/>
          <w:divBdr>
            <w:top w:val="none" w:sz="0" w:space="0" w:color="auto"/>
            <w:left w:val="none" w:sz="0" w:space="0" w:color="auto"/>
            <w:bottom w:val="none" w:sz="0" w:space="0" w:color="auto"/>
            <w:right w:val="none" w:sz="0" w:space="0" w:color="auto"/>
          </w:divBdr>
          <w:divsChild>
            <w:div w:id="1391614862">
              <w:marLeft w:val="0"/>
              <w:marRight w:val="0"/>
              <w:marTop w:val="0"/>
              <w:marBottom w:val="0"/>
              <w:divBdr>
                <w:top w:val="none" w:sz="0" w:space="0" w:color="auto"/>
                <w:left w:val="none" w:sz="0" w:space="0" w:color="auto"/>
                <w:bottom w:val="none" w:sz="0" w:space="0" w:color="auto"/>
                <w:right w:val="none" w:sz="0" w:space="0" w:color="auto"/>
              </w:divBdr>
              <w:divsChild>
                <w:div w:id="2006737559">
                  <w:marLeft w:val="0"/>
                  <w:marRight w:val="0"/>
                  <w:marTop w:val="0"/>
                  <w:marBottom w:val="0"/>
                  <w:divBdr>
                    <w:top w:val="none" w:sz="0" w:space="0" w:color="auto"/>
                    <w:left w:val="none" w:sz="0" w:space="0" w:color="auto"/>
                    <w:bottom w:val="none" w:sz="0" w:space="0" w:color="auto"/>
                    <w:right w:val="none" w:sz="0" w:space="0" w:color="auto"/>
                  </w:divBdr>
                  <w:divsChild>
                    <w:div w:id="1807122034">
                      <w:marLeft w:val="0"/>
                      <w:marRight w:val="0"/>
                      <w:marTop w:val="0"/>
                      <w:marBottom w:val="0"/>
                      <w:divBdr>
                        <w:top w:val="none" w:sz="0" w:space="0" w:color="auto"/>
                        <w:left w:val="none" w:sz="0" w:space="0" w:color="auto"/>
                        <w:bottom w:val="none" w:sz="0" w:space="0" w:color="auto"/>
                        <w:right w:val="none" w:sz="0" w:space="0" w:color="auto"/>
                      </w:divBdr>
                      <w:divsChild>
                        <w:div w:id="1762532770">
                          <w:marLeft w:val="0"/>
                          <w:marRight w:val="0"/>
                          <w:marTop w:val="0"/>
                          <w:marBottom w:val="0"/>
                          <w:divBdr>
                            <w:top w:val="none" w:sz="0" w:space="0" w:color="auto"/>
                            <w:left w:val="none" w:sz="0" w:space="0" w:color="auto"/>
                            <w:bottom w:val="none" w:sz="0" w:space="0" w:color="auto"/>
                            <w:right w:val="none" w:sz="0" w:space="0" w:color="auto"/>
                          </w:divBdr>
                          <w:divsChild>
                            <w:div w:id="70734546">
                              <w:marLeft w:val="0"/>
                              <w:marRight w:val="0"/>
                              <w:marTop w:val="0"/>
                              <w:marBottom w:val="0"/>
                              <w:divBdr>
                                <w:top w:val="none" w:sz="0" w:space="0" w:color="auto"/>
                                <w:left w:val="none" w:sz="0" w:space="0" w:color="auto"/>
                                <w:bottom w:val="none" w:sz="0" w:space="0" w:color="auto"/>
                                <w:right w:val="none" w:sz="0" w:space="0" w:color="auto"/>
                              </w:divBdr>
                              <w:divsChild>
                                <w:div w:id="2049184753">
                                  <w:marLeft w:val="0"/>
                                  <w:marRight w:val="0"/>
                                  <w:marTop w:val="0"/>
                                  <w:marBottom w:val="0"/>
                                  <w:divBdr>
                                    <w:top w:val="none" w:sz="0" w:space="0" w:color="auto"/>
                                    <w:left w:val="none" w:sz="0" w:space="0" w:color="auto"/>
                                    <w:bottom w:val="none" w:sz="0" w:space="0" w:color="auto"/>
                                    <w:right w:val="none" w:sz="0" w:space="0" w:color="auto"/>
                                  </w:divBdr>
                                  <w:divsChild>
                                    <w:div w:id="678309577">
                                      <w:marLeft w:val="0"/>
                                      <w:marRight w:val="0"/>
                                      <w:marTop w:val="0"/>
                                      <w:marBottom w:val="0"/>
                                      <w:divBdr>
                                        <w:top w:val="none" w:sz="0" w:space="0" w:color="auto"/>
                                        <w:left w:val="none" w:sz="0" w:space="0" w:color="auto"/>
                                        <w:bottom w:val="none" w:sz="0" w:space="0" w:color="auto"/>
                                        <w:right w:val="none" w:sz="0" w:space="0" w:color="auto"/>
                                      </w:divBdr>
                                      <w:divsChild>
                                        <w:div w:id="1385760239">
                                          <w:marLeft w:val="0"/>
                                          <w:marRight w:val="0"/>
                                          <w:marTop w:val="75"/>
                                          <w:marBottom w:val="0"/>
                                          <w:divBdr>
                                            <w:top w:val="none" w:sz="0" w:space="0" w:color="auto"/>
                                            <w:left w:val="none" w:sz="0" w:space="0" w:color="auto"/>
                                            <w:bottom w:val="none" w:sz="0" w:space="0" w:color="auto"/>
                                            <w:right w:val="none" w:sz="0" w:space="0" w:color="auto"/>
                                          </w:divBdr>
                                          <w:divsChild>
                                            <w:div w:id="184249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8345436">
      <w:bodyDiv w:val="1"/>
      <w:marLeft w:val="0"/>
      <w:marRight w:val="0"/>
      <w:marTop w:val="0"/>
      <w:marBottom w:val="0"/>
      <w:divBdr>
        <w:top w:val="none" w:sz="0" w:space="0" w:color="auto"/>
        <w:left w:val="none" w:sz="0" w:space="0" w:color="auto"/>
        <w:bottom w:val="none" w:sz="0" w:space="0" w:color="auto"/>
        <w:right w:val="none" w:sz="0" w:space="0" w:color="auto"/>
      </w:divBdr>
    </w:div>
    <w:div w:id="999775355">
      <w:bodyDiv w:val="1"/>
      <w:marLeft w:val="0"/>
      <w:marRight w:val="0"/>
      <w:marTop w:val="0"/>
      <w:marBottom w:val="0"/>
      <w:divBdr>
        <w:top w:val="none" w:sz="0" w:space="0" w:color="auto"/>
        <w:left w:val="none" w:sz="0" w:space="0" w:color="auto"/>
        <w:bottom w:val="none" w:sz="0" w:space="0" w:color="auto"/>
        <w:right w:val="none" w:sz="0" w:space="0" w:color="auto"/>
      </w:divBdr>
      <w:divsChild>
        <w:div w:id="1693914745">
          <w:marLeft w:val="0"/>
          <w:marRight w:val="0"/>
          <w:marTop w:val="0"/>
          <w:marBottom w:val="0"/>
          <w:divBdr>
            <w:top w:val="none" w:sz="0" w:space="0" w:color="auto"/>
            <w:left w:val="none" w:sz="0" w:space="0" w:color="auto"/>
            <w:bottom w:val="none" w:sz="0" w:space="0" w:color="auto"/>
            <w:right w:val="none" w:sz="0" w:space="0" w:color="auto"/>
          </w:divBdr>
          <w:divsChild>
            <w:div w:id="960305033">
              <w:marLeft w:val="0"/>
              <w:marRight w:val="0"/>
              <w:marTop w:val="0"/>
              <w:marBottom w:val="0"/>
              <w:divBdr>
                <w:top w:val="none" w:sz="0" w:space="0" w:color="auto"/>
                <w:left w:val="none" w:sz="0" w:space="0" w:color="auto"/>
                <w:bottom w:val="none" w:sz="0" w:space="0" w:color="auto"/>
                <w:right w:val="none" w:sz="0" w:space="0" w:color="auto"/>
              </w:divBdr>
              <w:divsChild>
                <w:div w:id="1981958861">
                  <w:marLeft w:val="0"/>
                  <w:marRight w:val="0"/>
                  <w:marTop w:val="0"/>
                  <w:marBottom w:val="0"/>
                  <w:divBdr>
                    <w:top w:val="none" w:sz="0" w:space="0" w:color="auto"/>
                    <w:left w:val="none" w:sz="0" w:space="0" w:color="auto"/>
                    <w:bottom w:val="none" w:sz="0" w:space="0" w:color="auto"/>
                    <w:right w:val="none" w:sz="0" w:space="0" w:color="auto"/>
                  </w:divBdr>
                  <w:divsChild>
                    <w:div w:id="35548828">
                      <w:marLeft w:val="0"/>
                      <w:marRight w:val="0"/>
                      <w:marTop w:val="0"/>
                      <w:marBottom w:val="0"/>
                      <w:divBdr>
                        <w:top w:val="none" w:sz="0" w:space="0" w:color="auto"/>
                        <w:left w:val="none" w:sz="0" w:space="0" w:color="auto"/>
                        <w:bottom w:val="none" w:sz="0" w:space="0" w:color="auto"/>
                        <w:right w:val="none" w:sz="0" w:space="0" w:color="auto"/>
                      </w:divBdr>
                      <w:divsChild>
                        <w:div w:id="228080768">
                          <w:marLeft w:val="0"/>
                          <w:marRight w:val="0"/>
                          <w:marTop w:val="0"/>
                          <w:marBottom w:val="0"/>
                          <w:divBdr>
                            <w:top w:val="none" w:sz="0" w:space="0" w:color="auto"/>
                            <w:left w:val="none" w:sz="0" w:space="0" w:color="auto"/>
                            <w:bottom w:val="none" w:sz="0" w:space="0" w:color="auto"/>
                            <w:right w:val="none" w:sz="0" w:space="0" w:color="auto"/>
                          </w:divBdr>
                          <w:divsChild>
                            <w:div w:id="1508977844">
                              <w:marLeft w:val="0"/>
                              <w:marRight w:val="0"/>
                              <w:marTop w:val="0"/>
                              <w:marBottom w:val="0"/>
                              <w:divBdr>
                                <w:top w:val="none" w:sz="0" w:space="0" w:color="auto"/>
                                <w:left w:val="none" w:sz="0" w:space="0" w:color="auto"/>
                                <w:bottom w:val="none" w:sz="0" w:space="0" w:color="auto"/>
                                <w:right w:val="none" w:sz="0" w:space="0" w:color="auto"/>
                              </w:divBdr>
                              <w:divsChild>
                                <w:div w:id="1050152666">
                                  <w:marLeft w:val="0"/>
                                  <w:marRight w:val="0"/>
                                  <w:marTop w:val="0"/>
                                  <w:marBottom w:val="0"/>
                                  <w:divBdr>
                                    <w:top w:val="none" w:sz="0" w:space="0" w:color="auto"/>
                                    <w:left w:val="none" w:sz="0" w:space="0" w:color="auto"/>
                                    <w:bottom w:val="none" w:sz="0" w:space="0" w:color="auto"/>
                                    <w:right w:val="none" w:sz="0" w:space="0" w:color="auto"/>
                                  </w:divBdr>
                                  <w:divsChild>
                                    <w:div w:id="1050569180">
                                      <w:marLeft w:val="0"/>
                                      <w:marRight w:val="0"/>
                                      <w:marTop w:val="0"/>
                                      <w:marBottom w:val="0"/>
                                      <w:divBdr>
                                        <w:top w:val="none" w:sz="0" w:space="0" w:color="auto"/>
                                        <w:left w:val="none" w:sz="0" w:space="0" w:color="auto"/>
                                        <w:bottom w:val="none" w:sz="0" w:space="0" w:color="auto"/>
                                        <w:right w:val="none" w:sz="0" w:space="0" w:color="auto"/>
                                      </w:divBdr>
                                      <w:divsChild>
                                        <w:div w:id="757480277">
                                          <w:marLeft w:val="0"/>
                                          <w:marRight w:val="0"/>
                                          <w:marTop w:val="75"/>
                                          <w:marBottom w:val="0"/>
                                          <w:divBdr>
                                            <w:top w:val="none" w:sz="0" w:space="0" w:color="auto"/>
                                            <w:left w:val="none" w:sz="0" w:space="0" w:color="auto"/>
                                            <w:bottom w:val="none" w:sz="0" w:space="0" w:color="auto"/>
                                            <w:right w:val="none" w:sz="0" w:space="0" w:color="auto"/>
                                          </w:divBdr>
                                          <w:divsChild>
                                            <w:div w:id="101765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322218">
      <w:bodyDiv w:val="1"/>
      <w:marLeft w:val="0"/>
      <w:marRight w:val="0"/>
      <w:marTop w:val="0"/>
      <w:marBottom w:val="0"/>
      <w:divBdr>
        <w:top w:val="none" w:sz="0" w:space="0" w:color="auto"/>
        <w:left w:val="none" w:sz="0" w:space="0" w:color="auto"/>
        <w:bottom w:val="none" w:sz="0" w:space="0" w:color="auto"/>
        <w:right w:val="none" w:sz="0" w:space="0" w:color="auto"/>
      </w:divBdr>
    </w:div>
    <w:div w:id="1016662229">
      <w:bodyDiv w:val="1"/>
      <w:marLeft w:val="0"/>
      <w:marRight w:val="0"/>
      <w:marTop w:val="0"/>
      <w:marBottom w:val="0"/>
      <w:divBdr>
        <w:top w:val="none" w:sz="0" w:space="0" w:color="auto"/>
        <w:left w:val="none" w:sz="0" w:space="0" w:color="auto"/>
        <w:bottom w:val="none" w:sz="0" w:space="0" w:color="auto"/>
        <w:right w:val="none" w:sz="0" w:space="0" w:color="auto"/>
      </w:divBdr>
      <w:divsChild>
        <w:div w:id="1753887769">
          <w:marLeft w:val="0"/>
          <w:marRight w:val="0"/>
          <w:marTop w:val="0"/>
          <w:marBottom w:val="0"/>
          <w:divBdr>
            <w:top w:val="none" w:sz="0" w:space="0" w:color="auto"/>
            <w:left w:val="none" w:sz="0" w:space="0" w:color="auto"/>
            <w:bottom w:val="none" w:sz="0" w:space="0" w:color="auto"/>
            <w:right w:val="none" w:sz="0" w:space="0" w:color="auto"/>
          </w:divBdr>
          <w:divsChild>
            <w:div w:id="186327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80635">
      <w:bodyDiv w:val="1"/>
      <w:marLeft w:val="0"/>
      <w:marRight w:val="0"/>
      <w:marTop w:val="0"/>
      <w:marBottom w:val="0"/>
      <w:divBdr>
        <w:top w:val="none" w:sz="0" w:space="0" w:color="auto"/>
        <w:left w:val="none" w:sz="0" w:space="0" w:color="auto"/>
        <w:bottom w:val="none" w:sz="0" w:space="0" w:color="auto"/>
        <w:right w:val="none" w:sz="0" w:space="0" w:color="auto"/>
      </w:divBdr>
    </w:div>
    <w:div w:id="1212614402">
      <w:bodyDiv w:val="1"/>
      <w:marLeft w:val="0"/>
      <w:marRight w:val="0"/>
      <w:marTop w:val="0"/>
      <w:marBottom w:val="0"/>
      <w:divBdr>
        <w:top w:val="none" w:sz="0" w:space="0" w:color="auto"/>
        <w:left w:val="none" w:sz="0" w:space="0" w:color="auto"/>
        <w:bottom w:val="none" w:sz="0" w:space="0" w:color="auto"/>
        <w:right w:val="none" w:sz="0" w:space="0" w:color="auto"/>
      </w:divBdr>
      <w:divsChild>
        <w:div w:id="10641990">
          <w:marLeft w:val="547"/>
          <w:marRight w:val="0"/>
          <w:marTop w:val="74"/>
          <w:marBottom w:val="0"/>
          <w:divBdr>
            <w:top w:val="none" w:sz="0" w:space="0" w:color="auto"/>
            <w:left w:val="none" w:sz="0" w:space="0" w:color="auto"/>
            <w:bottom w:val="none" w:sz="0" w:space="0" w:color="auto"/>
            <w:right w:val="none" w:sz="0" w:space="0" w:color="auto"/>
          </w:divBdr>
        </w:div>
        <w:div w:id="1008026392">
          <w:marLeft w:val="547"/>
          <w:marRight w:val="0"/>
          <w:marTop w:val="74"/>
          <w:marBottom w:val="0"/>
          <w:divBdr>
            <w:top w:val="none" w:sz="0" w:space="0" w:color="auto"/>
            <w:left w:val="none" w:sz="0" w:space="0" w:color="auto"/>
            <w:bottom w:val="none" w:sz="0" w:space="0" w:color="auto"/>
            <w:right w:val="none" w:sz="0" w:space="0" w:color="auto"/>
          </w:divBdr>
        </w:div>
        <w:div w:id="1268392523">
          <w:marLeft w:val="547"/>
          <w:marRight w:val="0"/>
          <w:marTop w:val="74"/>
          <w:marBottom w:val="0"/>
          <w:divBdr>
            <w:top w:val="none" w:sz="0" w:space="0" w:color="auto"/>
            <w:left w:val="none" w:sz="0" w:space="0" w:color="auto"/>
            <w:bottom w:val="none" w:sz="0" w:space="0" w:color="auto"/>
            <w:right w:val="none" w:sz="0" w:space="0" w:color="auto"/>
          </w:divBdr>
        </w:div>
        <w:div w:id="1274871939">
          <w:marLeft w:val="547"/>
          <w:marRight w:val="0"/>
          <w:marTop w:val="74"/>
          <w:marBottom w:val="0"/>
          <w:divBdr>
            <w:top w:val="none" w:sz="0" w:space="0" w:color="auto"/>
            <w:left w:val="none" w:sz="0" w:space="0" w:color="auto"/>
            <w:bottom w:val="none" w:sz="0" w:space="0" w:color="auto"/>
            <w:right w:val="none" w:sz="0" w:space="0" w:color="auto"/>
          </w:divBdr>
        </w:div>
        <w:div w:id="1771270547">
          <w:marLeft w:val="547"/>
          <w:marRight w:val="0"/>
          <w:marTop w:val="74"/>
          <w:marBottom w:val="0"/>
          <w:divBdr>
            <w:top w:val="none" w:sz="0" w:space="0" w:color="auto"/>
            <w:left w:val="none" w:sz="0" w:space="0" w:color="auto"/>
            <w:bottom w:val="none" w:sz="0" w:space="0" w:color="auto"/>
            <w:right w:val="none" w:sz="0" w:space="0" w:color="auto"/>
          </w:divBdr>
        </w:div>
      </w:divsChild>
    </w:div>
    <w:div w:id="1410880026">
      <w:bodyDiv w:val="1"/>
      <w:marLeft w:val="0"/>
      <w:marRight w:val="0"/>
      <w:marTop w:val="0"/>
      <w:marBottom w:val="0"/>
      <w:divBdr>
        <w:top w:val="none" w:sz="0" w:space="0" w:color="auto"/>
        <w:left w:val="none" w:sz="0" w:space="0" w:color="auto"/>
        <w:bottom w:val="none" w:sz="0" w:space="0" w:color="auto"/>
        <w:right w:val="none" w:sz="0" w:space="0" w:color="auto"/>
      </w:divBdr>
      <w:divsChild>
        <w:div w:id="217714381">
          <w:marLeft w:val="0"/>
          <w:marRight w:val="0"/>
          <w:marTop w:val="0"/>
          <w:marBottom w:val="0"/>
          <w:divBdr>
            <w:top w:val="none" w:sz="0" w:space="0" w:color="auto"/>
            <w:left w:val="none" w:sz="0" w:space="0" w:color="auto"/>
            <w:bottom w:val="none" w:sz="0" w:space="0" w:color="auto"/>
            <w:right w:val="none" w:sz="0" w:space="0" w:color="auto"/>
          </w:divBdr>
          <w:divsChild>
            <w:div w:id="1090203028">
              <w:marLeft w:val="0"/>
              <w:marRight w:val="0"/>
              <w:marTop w:val="0"/>
              <w:marBottom w:val="0"/>
              <w:divBdr>
                <w:top w:val="none" w:sz="0" w:space="0" w:color="auto"/>
                <w:left w:val="none" w:sz="0" w:space="0" w:color="auto"/>
                <w:bottom w:val="none" w:sz="0" w:space="0" w:color="auto"/>
                <w:right w:val="none" w:sz="0" w:space="0" w:color="auto"/>
              </w:divBdr>
              <w:divsChild>
                <w:div w:id="891383617">
                  <w:marLeft w:val="0"/>
                  <w:marRight w:val="0"/>
                  <w:marTop w:val="0"/>
                  <w:marBottom w:val="0"/>
                  <w:divBdr>
                    <w:top w:val="none" w:sz="0" w:space="0" w:color="auto"/>
                    <w:left w:val="none" w:sz="0" w:space="0" w:color="auto"/>
                    <w:bottom w:val="none" w:sz="0" w:space="0" w:color="auto"/>
                    <w:right w:val="none" w:sz="0" w:space="0" w:color="auto"/>
                  </w:divBdr>
                  <w:divsChild>
                    <w:div w:id="512302190">
                      <w:marLeft w:val="0"/>
                      <w:marRight w:val="0"/>
                      <w:marTop w:val="0"/>
                      <w:marBottom w:val="0"/>
                      <w:divBdr>
                        <w:top w:val="none" w:sz="0" w:space="0" w:color="auto"/>
                        <w:left w:val="none" w:sz="0" w:space="0" w:color="auto"/>
                        <w:bottom w:val="none" w:sz="0" w:space="0" w:color="auto"/>
                        <w:right w:val="none" w:sz="0" w:space="0" w:color="auto"/>
                      </w:divBdr>
                      <w:divsChild>
                        <w:div w:id="2068529728">
                          <w:marLeft w:val="0"/>
                          <w:marRight w:val="0"/>
                          <w:marTop w:val="0"/>
                          <w:marBottom w:val="0"/>
                          <w:divBdr>
                            <w:top w:val="none" w:sz="0" w:space="0" w:color="auto"/>
                            <w:left w:val="none" w:sz="0" w:space="0" w:color="auto"/>
                            <w:bottom w:val="none" w:sz="0" w:space="0" w:color="auto"/>
                            <w:right w:val="none" w:sz="0" w:space="0" w:color="auto"/>
                          </w:divBdr>
                          <w:divsChild>
                            <w:div w:id="1188564466">
                              <w:marLeft w:val="0"/>
                              <w:marRight w:val="0"/>
                              <w:marTop w:val="0"/>
                              <w:marBottom w:val="0"/>
                              <w:divBdr>
                                <w:top w:val="none" w:sz="0" w:space="0" w:color="auto"/>
                                <w:left w:val="none" w:sz="0" w:space="0" w:color="auto"/>
                                <w:bottom w:val="none" w:sz="0" w:space="0" w:color="auto"/>
                                <w:right w:val="none" w:sz="0" w:space="0" w:color="auto"/>
                              </w:divBdr>
                              <w:divsChild>
                                <w:div w:id="440536170">
                                  <w:marLeft w:val="0"/>
                                  <w:marRight w:val="0"/>
                                  <w:marTop w:val="0"/>
                                  <w:marBottom w:val="0"/>
                                  <w:divBdr>
                                    <w:top w:val="none" w:sz="0" w:space="0" w:color="auto"/>
                                    <w:left w:val="none" w:sz="0" w:space="0" w:color="auto"/>
                                    <w:bottom w:val="none" w:sz="0" w:space="0" w:color="auto"/>
                                    <w:right w:val="none" w:sz="0" w:space="0" w:color="auto"/>
                                  </w:divBdr>
                                  <w:divsChild>
                                    <w:div w:id="1012877084">
                                      <w:marLeft w:val="0"/>
                                      <w:marRight w:val="0"/>
                                      <w:marTop w:val="0"/>
                                      <w:marBottom w:val="0"/>
                                      <w:divBdr>
                                        <w:top w:val="none" w:sz="0" w:space="0" w:color="auto"/>
                                        <w:left w:val="none" w:sz="0" w:space="0" w:color="auto"/>
                                        <w:bottom w:val="none" w:sz="0" w:space="0" w:color="auto"/>
                                        <w:right w:val="none" w:sz="0" w:space="0" w:color="auto"/>
                                      </w:divBdr>
                                      <w:divsChild>
                                        <w:div w:id="1543908727">
                                          <w:marLeft w:val="0"/>
                                          <w:marRight w:val="0"/>
                                          <w:marTop w:val="75"/>
                                          <w:marBottom w:val="0"/>
                                          <w:divBdr>
                                            <w:top w:val="none" w:sz="0" w:space="0" w:color="auto"/>
                                            <w:left w:val="none" w:sz="0" w:space="0" w:color="auto"/>
                                            <w:bottom w:val="none" w:sz="0" w:space="0" w:color="auto"/>
                                            <w:right w:val="none" w:sz="0" w:space="0" w:color="auto"/>
                                          </w:divBdr>
                                          <w:divsChild>
                                            <w:div w:id="53454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9833016">
      <w:bodyDiv w:val="1"/>
      <w:marLeft w:val="0"/>
      <w:marRight w:val="0"/>
      <w:marTop w:val="0"/>
      <w:marBottom w:val="0"/>
      <w:divBdr>
        <w:top w:val="none" w:sz="0" w:space="0" w:color="auto"/>
        <w:left w:val="none" w:sz="0" w:space="0" w:color="auto"/>
        <w:bottom w:val="none" w:sz="0" w:space="0" w:color="auto"/>
        <w:right w:val="none" w:sz="0" w:space="0" w:color="auto"/>
      </w:divBdr>
    </w:div>
    <w:div w:id="1692758537">
      <w:bodyDiv w:val="1"/>
      <w:marLeft w:val="0"/>
      <w:marRight w:val="0"/>
      <w:marTop w:val="0"/>
      <w:marBottom w:val="0"/>
      <w:divBdr>
        <w:top w:val="none" w:sz="0" w:space="0" w:color="auto"/>
        <w:left w:val="none" w:sz="0" w:space="0" w:color="auto"/>
        <w:bottom w:val="none" w:sz="0" w:space="0" w:color="auto"/>
        <w:right w:val="none" w:sz="0" w:space="0" w:color="auto"/>
      </w:divBdr>
    </w:div>
    <w:div w:id="1820269328">
      <w:bodyDiv w:val="1"/>
      <w:marLeft w:val="0"/>
      <w:marRight w:val="0"/>
      <w:marTop w:val="0"/>
      <w:marBottom w:val="0"/>
      <w:divBdr>
        <w:top w:val="none" w:sz="0" w:space="0" w:color="auto"/>
        <w:left w:val="none" w:sz="0" w:space="0" w:color="auto"/>
        <w:bottom w:val="none" w:sz="0" w:space="0" w:color="auto"/>
        <w:right w:val="none" w:sz="0" w:space="0" w:color="auto"/>
      </w:divBdr>
      <w:divsChild>
        <w:div w:id="215746603">
          <w:marLeft w:val="0"/>
          <w:marRight w:val="0"/>
          <w:marTop w:val="0"/>
          <w:marBottom w:val="0"/>
          <w:divBdr>
            <w:top w:val="none" w:sz="0" w:space="0" w:color="auto"/>
            <w:left w:val="none" w:sz="0" w:space="0" w:color="auto"/>
            <w:bottom w:val="none" w:sz="0" w:space="0" w:color="auto"/>
            <w:right w:val="none" w:sz="0" w:space="0" w:color="auto"/>
          </w:divBdr>
          <w:divsChild>
            <w:div w:id="1714037312">
              <w:marLeft w:val="0"/>
              <w:marRight w:val="0"/>
              <w:marTop w:val="0"/>
              <w:marBottom w:val="0"/>
              <w:divBdr>
                <w:top w:val="none" w:sz="0" w:space="0" w:color="auto"/>
                <w:left w:val="none" w:sz="0" w:space="0" w:color="auto"/>
                <w:bottom w:val="none" w:sz="0" w:space="0" w:color="auto"/>
                <w:right w:val="none" w:sz="0" w:space="0" w:color="auto"/>
              </w:divBdr>
              <w:divsChild>
                <w:div w:id="528449030">
                  <w:marLeft w:val="0"/>
                  <w:marRight w:val="0"/>
                  <w:marTop w:val="0"/>
                  <w:marBottom w:val="0"/>
                  <w:divBdr>
                    <w:top w:val="none" w:sz="0" w:space="0" w:color="auto"/>
                    <w:left w:val="none" w:sz="0" w:space="0" w:color="auto"/>
                    <w:bottom w:val="none" w:sz="0" w:space="0" w:color="auto"/>
                    <w:right w:val="none" w:sz="0" w:space="0" w:color="auto"/>
                  </w:divBdr>
                  <w:divsChild>
                    <w:div w:id="1690138713">
                      <w:marLeft w:val="0"/>
                      <w:marRight w:val="0"/>
                      <w:marTop w:val="0"/>
                      <w:marBottom w:val="0"/>
                      <w:divBdr>
                        <w:top w:val="none" w:sz="0" w:space="0" w:color="auto"/>
                        <w:left w:val="none" w:sz="0" w:space="0" w:color="auto"/>
                        <w:bottom w:val="none" w:sz="0" w:space="0" w:color="auto"/>
                        <w:right w:val="none" w:sz="0" w:space="0" w:color="auto"/>
                      </w:divBdr>
                      <w:divsChild>
                        <w:div w:id="1057781047">
                          <w:marLeft w:val="0"/>
                          <w:marRight w:val="0"/>
                          <w:marTop w:val="0"/>
                          <w:marBottom w:val="0"/>
                          <w:divBdr>
                            <w:top w:val="none" w:sz="0" w:space="0" w:color="auto"/>
                            <w:left w:val="none" w:sz="0" w:space="0" w:color="auto"/>
                            <w:bottom w:val="none" w:sz="0" w:space="0" w:color="auto"/>
                            <w:right w:val="none" w:sz="0" w:space="0" w:color="auto"/>
                          </w:divBdr>
                          <w:divsChild>
                            <w:div w:id="1243829526">
                              <w:marLeft w:val="0"/>
                              <w:marRight w:val="0"/>
                              <w:marTop w:val="0"/>
                              <w:marBottom w:val="0"/>
                              <w:divBdr>
                                <w:top w:val="none" w:sz="0" w:space="0" w:color="auto"/>
                                <w:left w:val="none" w:sz="0" w:space="0" w:color="auto"/>
                                <w:bottom w:val="none" w:sz="0" w:space="0" w:color="auto"/>
                                <w:right w:val="none" w:sz="0" w:space="0" w:color="auto"/>
                              </w:divBdr>
                              <w:divsChild>
                                <w:div w:id="2099280142">
                                  <w:marLeft w:val="0"/>
                                  <w:marRight w:val="0"/>
                                  <w:marTop w:val="0"/>
                                  <w:marBottom w:val="0"/>
                                  <w:divBdr>
                                    <w:top w:val="none" w:sz="0" w:space="0" w:color="auto"/>
                                    <w:left w:val="none" w:sz="0" w:space="0" w:color="auto"/>
                                    <w:bottom w:val="none" w:sz="0" w:space="0" w:color="auto"/>
                                    <w:right w:val="none" w:sz="0" w:space="0" w:color="auto"/>
                                  </w:divBdr>
                                  <w:divsChild>
                                    <w:div w:id="1540388398">
                                      <w:marLeft w:val="0"/>
                                      <w:marRight w:val="0"/>
                                      <w:marTop w:val="0"/>
                                      <w:marBottom w:val="0"/>
                                      <w:divBdr>
                                        <w:top w:val="none" w:sz="0" w:space="0" w:color="auto"/>
                                        <w:left w:val="none" w:sz="0" w:space="0" w:color="auto"/>
                                        <w:bottom w:val="none" w:sz="0" w:space="0" w:color="auto"/>
                                        <w:right w:val="none" w:sz="0" w:space="0" w:color="auto"/>
                                      </w:divBdr>
                                      <w:divsChild>
                                        <w:div w:id="355815909">
                                          <w:marLeft w:val="0"/>
                                          <w:marRight w:val="0"/>
                                          <w:marTop w:val="75"/>
                                          <w:marBottom w:val="0"/>
                                          <w:divBdr>
                                            <w:top w:val="none" w:sz="0" w:space="0" w:color="auto"/>
                                            <w:left w:val="none" w:sz="0" w:space="0" w:color="auto"/>
                                            <w:bottom w:val="none" w:sz="0" w:space="0" w:color="auto"/>
                                            <w:right w:val="none" w:sz="0" w:space="0" w:color="auto"/>
                                          </w:divBdr>
                                          <w:divsChild>
                                            <w:div w:id="77418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5663154">
      <w:bodyDiv w:val="1"/>
      <w:marLeft w:val="0"/>
      <w:marRight w:val="0"/>
      <w:marTop w:val="0"/>
      <w:marBottom w:val="0"/>
      <w:divBdr>
        <w:top w:val="none" w:sz="0" w:space="0" w:color="auto"/>
        <w:left w:val="none" w:sz="0" w:space="0" w:color="auto"/>
        <w:bottom w:val="none" w:sz="0" w:space="0" w:color="auto"/>
        <w:right w:val="none" w:sz="0" w:space="0" w:color="auto"/>
      </w:divBdr>
      <w:divsChild>
        <w:div w:id="704912262">
          <w:marLeft w:val="0"/>
          <w:marRight w:val="0"/>
          <w:marTop w:val="0"/>
          <w:marBottom w:val="0"/>
          <w:divBdr>
            <w:top w:val="none" w:sz="0" w:space="0" w:color="auto"/>
            <w:left w:val="none" w:sz="0" w:space="0" w:color="auto"/>
            <w:bottom w:val="none" w:sz="0" w:space="0" w:color="auto"/>
            <w:right w:val="none" w:sz="0" w:space="0" w:color="auto"/>
          </w:divBdr>
          <w:divsChild>
            <w:div w:id="1833989923">
              <w:marLeft w:val="0"/>
              <w:marRight w:val="0"/>
              <w:marTop w:val="0"/>
              <w:marBottom w:val="0"/>
              <w:divBdr>
                <w:top w:val="none" w:sz="0" w:space="0" w:color="auto"/>
                <w:left w:val="none" w:sz="0" w:space="0" w:color="auto"/>
                <w:bottom w:val="none" w:sz="0" w:space="0" w:color="auto"/>
                <w:right w:val="none" w:sz="0" w:space="0" w:color="auto"/>
              </w:divBdr>
              <w:divsChild>
                <w:div w:id="1423254954">
                  <w:marLeft w:val="0"/>
                  <w:marRight w:val="0"/>
                  <w:marTop w:val="0"/>
                  <w:marBottom w:val="0"/>
                  <w:divBdr>
                    <w:top w:val="none" w:sz="0" w:space="0" w:color="auto"/>
                    <w:left w:val="none" w:sz="0" w:space="0" w:color="auto"/>
                    <w:bottom w:val="none" w:sz="0" w:space="0" w:color="auto"/>
                    <w:right w:val="none" w:sz="0" w:space="0" w:color="auto"/>
                  </w:divBdr>
                  <w:divsChild>
                    <w:div w:id="249125943">
                      <w:marLeft w:val="0"/>
                      <w:marRight w:val="0"/>
                      <w:marTop w:val="0"/>
                      <w:marBottom w:val="0"/>
                      <w:divBdr>
                        <w:top w:val="none" w:sz="0" w:space="0" w:color="auto"/>
                        <w:left w:val="none" w:sz="0" w:space="0" w:color="auto"/>
                        <w:bottom w:val="none" w:sz="0" w:space="0" w:color="auto"/>
                        <w:right w:val="none" w:sz="0" w:space="0" w:color="auto"/>
                      </w:divBdr>
                      <w:divsChild>
                        <w:div w:id="1528986633">
                          <w:marLeft w:val="0"/>
                          <w:marRight w:val="0"/>
                          <w:marTop w:val="0"/>
                          <w:marBottom w:val="0"/>
                          <w:divBdr>
                            <w:top w:val="none" w:sz="0" w:space="0" w:color="auto"/>
                            <w:left w:val="none" w:sz="0" w:space="0" w:color="auto"/>
                            <w:bottom w:val="none" w:sz="0" w:space="0" w:color="auto"/>
                            <w:right w:val="none" w:sz="0" w:space="0" w:color="auto"/>
                          </w:divBdr>
                          <w:divsChild>
                            <w:div w:id="464202207">
                              <w:marLeft w:val="0"/>
                              <w:marRight w:val="0"/>
                              <w:marTop w:val="0"/>
                              <w:marBottom w:val="0"/>
                              <w:divBdr>
                                <w:top w:val="none" w:sz="0" w:space="0" w:color="auto"/>
                                <w:left w:val="none" w:sz="0" w:space="0" w:color="auto"/>
                                <w:bottom w:val="none" w:sz="0" w:space="0" w:color="auto"/>
                                <w:right w:val="none" w:sz="0" w:space="0" w:color="auto"/>
                              </w:divBdr>
                              <w:divsChild>
                                <w:div w:id="1009674201">
                                  <w:marLeft w:val="0"/>
                                  <w:marRight w:val="0"/>
                                  <w:marTop w:val="0"/>
                                  <w:marBottom w:val="0"/>
                                  <w:divBdr>
                                    <w:top w:val="none" w:sz="0" w:space="0" w:color="auto"/>
                                    <w:left w:val="none" w:sz="0" w:space="0" w:color="auto"/>
                                    <w:bottom w:val="none" w:sz="0" w:space="0" w:color="auto"/>
                                    <w:right w:val="none" w:sz="0" w:space="0" w:color="auto"/>
                                  </w:divBdr>
                                  <w:divsChild>
                                    <w:div w:id="1553885767">
                                      <w:marLeft w:val="0"/>
                                      <w:marRight w:val="0"/>
                                      <w:marTop w:val="0"/>
                                      <w:marBottom w:val="0"/>
                                      <w:divBdr>
                                        <w:top w:val="none" w:sz="0" w:space="0" w:color="auto"/>
                                        <w:left w:val="none" w:sz="0" w:space="0" w:color="auto"/>
                                        <w:bottom w:val="none" w:sz="0" w:space="0" w:color="auto"/>
                                        <w:right w:val="none" w:sz="0" w:space="0" w:color="auto"/>
                                      </w:divBdr>
                                      <w:divsChild>
                                        <w:div w:id="1760053886">
                                          <w:marLeft w:val="0"/>
                                          <w:marRight w:val="0"/>
                                          <w:marTop w:val="75"/>
                                          <w:marBottom w:val="0"/>
                                          <w:divBdr>
                                            <w:top w:val="none" w:sz="0" w:space="0" w:color="auto"/>
                                            <w:left w:val="none" w:sz="0" w:space="0" w:color="auto"/>
                                            <w:bottom w:val="none" w:sz="0" w:space="0" w:color="auto"/>
                                            <w:right w:val="none" w:sz="0" w:space="0" w:color="auto"/>
                                          </w:divBdr>
                                          <w:divsChild>
                                            <w:div w:id="200651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6739745">
      <w:bodyDiv w:val="1"/>
      <w:marLeft w:val="0"/>
      <w:marRight w:val="0"/>
      <w:marTop w:val="0"/>
      <w:marBottom w:val="0"/>
      <w:divBdr>
        <w:top w:val="none" w:sz="0" w:space="0" w:color="auto"/>
        <w:left w:val="none" w:sz="0" w:space="0" w:color="auto"/>
        <w:bottom w:val="none" w:sz="0" w:space="0" w:color="auto"/>
        <w:right w:val="none" w:sz="0" w:space="0" w:color="auto"/>
      </w:divBdr>
    </w:div>
    <w:div w:id="2042394210">
      <w:bodyDiv w:val="1"/>
      <w:marLeft w:val="0"/>
      <w:marRight w:val="0"/>
      <w:marTop w:val="0"/>
      <w:marBottom w:val="0"/>
      <w:divBdr>
        <w:top w:val="none" w:sz="0" w:space="0" w:color="auto"/>
        <w:left w:val="none" w:sz="0" w:space="0" w:color="auto"/>
        <w:bottom w:val="none" w:sz="0" w:space="0" w:color="auto"/>
        <w:right w:val="none" w:sz="0" w:space="0" w:color="auto"/>
      </w:divBdr>
      <w:divsChild>
        <w:div w:id="513228527">
          <w:marLeft w:val="0"/>
          <w:marRight w:val="0"/>
          <w:marTop w:val="0"/>
          <w:marBottom w:val="0"/>
          <w:divBdr>
            <w:top w:val="none" w:sz="0" w:space="0" w:color="auto"/>
            <w:left w:val="none" w:sz="0" w:space="0" w:color="auto"/>
            <w:bottom w:val="none" w:sz="0" w:space="0" w:color="auto"/>
            <w:right w:val="none" w:sz="0" w:space="0" w:color="auto"/>
          </w:divBdr>
          <w:divsChild>
            <w:div w:id="1843353970">
              <w:marLeft w:val="0"/>
              <w:marRight w:val="0"/>
              <w:marTop w:val="0"/>
              <w:marBottom w:val="0"/>
              <w:divBdr>
                <w:top w:val="none" w:sz="0" w:space="0" w:color="auto"/>
                <w:left w:val="none" w:sz="0" w:space="0" w:color="auto"/>
                <w:bottom w:val="none" w:sz="0" w:space="0" w:color="auto"/>
                <w:right w:val="none" w:sz="0" w:space="0" w:color="auto"/>
              </w:divBdr>
              <w:divsChild>
                <w:div w:id="1686861174">
                  <w:marLeft w:val="0"/>
                  <w:marRight w:val="0"/>
                  <w:marTop w:val="0"/>
                  <w:marBottom w:val="0"/>
                  <w:divBdr>
                    <w:top w:val="none" w:sz="0" w:space="0" w:color="auto"/>
                    <w:left w:val="none" w:sz="0" w:space="0" w:color="auto"/>
                    <w:bottom w:val="none" w:sz="0" w:space="0" w:color="auto"/>
                    <w:right w:val="none" w:sz="0" w:space="0" w:color="auto"/>
                  </w:divBdr>
                  <w:divsChild>
                    <w:div w:id="143471198">
                      <w:marLeft w:val="0"/>
                      <w:marRight w:val="0"/>
                      <w:marTop w:val="0"/>
                      <w:marBottom w:val="0"/>
                      <w:divBdr>
                        <w:top w:val="none" w:sz="0" w:space="0" w:color="auto"/>
                        <w:left w:val="none" w:sz="0" w:space="0" w:color="auto"/>
                        <w:bottom w:val="none" w:sz="0" w:space="0" w:color="auto"/>
                        <w:right w:val="none" w:sz="0" w:space="0" w:color="auto"/>
                      </w:divBdr>
                      <w:divsChild>
                        <w:div w:id="36782835">
                          <w:marLeft w:val="0"/>
                          <w:marRight w:val="0"/>
                          <w:marTop w:val="0"/>
                          <w:marBottom w:val="0"/>
                          <w:divBdr>
                            <w:top w:val="none" w:sz="0" w:space="0" w:color="auto"/>
                            <w:left w:val="none" w:sz="0" w:space="0" w:color="auto"/>
                            <w:bottom w:val="none" w:sz="0" w:space="0" w:color="auto"/>
                            <w:right w:val="none" w:sz="0" w:space="0" w:color="auto"/>
                          </w:divBdr>
                          <w:divsChild>
                            <w:div w:id="1066880055">
                              <w:marLeft w:val="0"/>
                              <w:marRight w:val="0"/>
                              <w:marTop w:val="0"/>
                              <w:marBottom w:val="0"/>
                              <w:divBdr>
                                <w:top w:val="none" w:sz="0" w:space="0" w:color="auto"/>
                                <w:left w:val="none" w:sz="0" w:space="0" w:color="auto"/>
                                <w:bottom w:val="none" w:sz="0" w:space="0" w:color="auto"/>
                                <w:right w:val="none" w:sz="0" w:space="0" w:color="auto"/>
                              </w:divBdr>
                              <w:divsChild>
                                <w:div w:id="365954547">
                                  <w:marLeft w:val="0"/>
                                  <w:marRight w:val="0"/>
                                  <w:marTop w:val="0"/>
                                  <w:marBottom w:val="0"/>
                                  <w:divBdr>
                                    <w:top w:val="none" w:sz="0" w:space="0" w:color="auto"/>
                                    <w:left w:val="none" w:sz="0" w:space="0" w:color="auto"/>
                                    <w:bottom w:val="none" w:sz="0" w:space="0" w:color="auto"/>
                                    <w:right w:val="none" w:sz="0" w:space="0" w:color="auto"/>
                                  </w:divBdr>
                                  <w:divsChild>
                                    <w:div w:id="1978026487">
                                      <w:marLeft w:val="0"/>
                                      <w:marRight w:val="0"/>
                                      <w:marTop w:val="0"/>
                                      <w:marBottom w:val="0"/>
                                      <w:divBdr>
                                        <w:top w:val="none" w:sz="0" w:space="0" w:color="auto"/>
                                        <w:left w:val="none" w:sz="0" w:space="0" w:color="auto"/>
                                        <w:bottom w:val="none" w:sz="0" w:space="0" w:color="auto"/>
                                        <w:right w:val="none" w:sz="0" w:space="0" w:color="auto"/>
                                      </w:divBdr>
                                      <w:divsChild>
                                        <w:div w:id="1216354742">
                                          <w:marLeft w:val="0"/>
                                          <w:marRight w:val="0"/>
                                          <w:marTop w:val="0"/>
                                          <w:marBottom w:val="0"/>
                                          <w:divBdr>
                                            <w:top w:val="none" w:sz="0" w:space="0" w:color="auto"/>
                                            <w:left w:val="none" w:sz="0" w:space="0" w:color="auto"/>
                                            <w:bottom w:val="none" w:sz="0" w:space="0" w:color="auto"/>
                                            <w:right w:val="none" w:sz="0" w:space="0" w:color="auto"/>
                                          </w:divBdr>
                                          <w:divsChild>
                                            <w:div w:id="364133846">
                                              <w:marLeft w:val="0"/>
                                              <w:marRight w:val="0"/>
                                              <w:marTop w:val="0"/>
                                              <w:marBottom w:val="0"/>
                                              <w:divBdr>
                                                <w:top w:val="none" w:sz="0" w:space="0" w:color="auto"/>
                                                <w:left w:val="none" w:sz="0" w:space="0" w:color="auto"/>
                                                <w:bottom w:val="none" w:sz="0" w:space="0" w:color="auto"/>
                                                <w:right w:val="none" w:sz="0" w:space="0" w:color="auto"/>
                                              </w:divBdr>
                                              <w:divsChild>
                                                <w:div w:id="1237402943">
                                                  <w:marLeft w:val="0"/>
                                                  <w:marRight w:val="0"/>
                                                  <w:marTop w:val="0"/>
                                                  <w:marBottom w:val="0"/>
                                                  <w:divBdr>
                                                    <w:top w:val="none" w:sz="0" w:space="0" w:color="auto"/>
                                                    <w:left w:val="none" w:sz="0" w:space="0" w:color="auto"/>
                                                    <w:bottom w:val="none" w:sz="0" w:space="0" w:color="auto"/>
                                                    <w:right w:val="none" w:sz="0" w:space="0" w:color="auto"/>
                                                  </w:divBdr>
                                                  <w:divsChild>
                                                    <w:div w:id="1426801574">
                                                      <w:marLeft w:val="0"/>
                                                      <w:marRight w:val="0"/>
                                                      <w:marTop w:val="0"/>
                                                      <w:marBottom w:val="0"/>
                                                      <w:divBdr>
                                                        <w:top w:val="none" w:sz="0" w:space="0" w:color="auto"/>
                                                        <w:left w:val="none" w:sz="0" w:space="0" w:color="auto"/>
                                                        <w:bottom w:val="none" w:sz="0" w:space="0" w:color="auto"/>
                                                        <w:right w:val="none" w:sz="0" w:space="0" w:color="auto"/>
                                                      </w:divBdr>
                                                      <w:divsChild>
                                                        <w:div w:id="925916455">
                                                          <w:marLeft w:val="0"/>
                                                          <w:marRight w:val="0"/>
                                                          <w:marTop w:val="0"/>
                                                          <w:marBottom w:val="0"/>
                                                          <w:divBdr>
                                                            <w:top w:val="none" w:sz="0" w:space="0" w:color="auto"/>
                                                            <w:left w:val="none" w:sz="0" w:space="0" w:color="auto"/>
                                                            <w:bottom w:val="none" w:sz="0" w:space="0" w:color="auto"/>
                                                            <w:right w:val="none" w:sz="0" w:space="0" w:color="auto"/>
                                                          </w:divBdr>
                                                          <w:divsChild>
                                                            <w:div w:id="766197662">
                                                              <w:marLeft w:val="0"/>
                                                              <w:marRight w:val="0"/>
                                                              <w:marTop w:val="0"/>
                                                              <w:marBottom w:val="0"/>
                                                              <w:divBdr>
                                                                <w:top w:val="none" w:sz="0" w:space="0" w:color="auto"/>
                                                                <w:left w:val="none" w:sz="0" w:space="0" w:color="auto"/>
                                                                <w:bottom w:val="none" w:sz="0" w:space="0" w:color="auto"/>
                                                                <w:right w:val="none" w:sz="0" w:space="0" w:color="auto"/>
                                                              </w:divBdr>
                                                              <w:divsChild>
                                                                <w:div w:id="1133524567">
                                                                  <w:marLeft w:val="0"/>
                                                                  <w:marRight w:val="0"/>
                                                                  <w:marTop w:val="0"/>
                                                                  <w:marBottom w:val="0"/>
                                                                  <w:divBdr>
                                                                    <w:top w:val="none" w:sz="0" w:space="0" w:color="auto"/>
                                                                    <w:left w:val="none" w:sz="0" w:space="0" w:color="auto"/>
                                                                    <w:bottom w:val="none" w:sz="0" w:space="0" w:color="auto"/>
                                                                    <w:right w:val="none" w:sz="0" w:space="0" w:color="auto"/>
                                                                  </w:divBdr>
                                                                  <w:divsChild>
                                                                    <w:div w:id="1071275683">
                                                                      <w:marLeft w:val="0"/>
                                                                      <w:marRight w:val="0"/>
                                                                      <w:marTop w:val="0"/>
                                                                      <w:marBottom w:val="0"/>
                                                                      <w:divBdr>
                                                                        <w:top w:val="none" w:sz="0" w:space="0" w:color="auto"/>
                                                                        <w:left w:val="none" w:sz="0" w:space="0" w:color="auto"/>
                                                                        <w:bottom w:val="none" w:sz="0" w:space="0" w:color="auto"/>
                                                                        <w:right w:val="none" w:sz="0" w:space="0" w:color="auto"/>
                                                                      </w:divBdr>
                                                                      <w:divsChild>
                                                                        <w:div w:id="140857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ndustry.gov.au/strategies-for-the-future/growth-centres" TargetMode="External"/><Relationship Id="rId18" Type="http://schemas.openxmlformats.org/officeDocument/2006/relationships/hyperlink" Target="mailto:Michael.haddy@amgc.org.au" TargetMode="External"/><Relationship Id="rId26" Type="http://schemas.openxmlformats.org/officeDocument/2006/relationships/hyperlink" Target="http://enexcarbon.com.au/our-services/" TargetMode="External"/><Relationship Id="rId39" Type="http://schemas.openxmlformats.org/officeDocument/2006/relationships/hyperlink" Target="mailto:info@fial.com.au" TargetMode="External"/><Relationship Id="rId21" Type="http://schemas.openxmlformats.org/officeDocument/2006/relationships/hyperlink" Target="http://www.amgc.org.au/" TargetMode="External"/><Relationship Id="rId34" Type="http://schemas.openxmlformats.org/officeDocument/2006/relationships/hyperlink" Target="https://fial.com.au/connection-to-markets/uk-accelerator" TargetMode="External"/><Relationship Id="rId42" Type="http://schemas.openxmlformats.org/officeDocument/2006/relationships/hyperlink" Target="https://www.mtpconnect.org.au/images/2019%20MTPConnect%20Sector%20Competitiveness%20Plan.pdf" TargetMode="External"/><Relationship Id="rId47" Type="http://schemas.openxmlformats.org/officeDocument/2006/relationships/hyperlink" Target="https://www.metsignited.org/" TargetMode="External"/><Relationship Id="rId50" Type="http://schemas.openxmlformats.org/officeDocument/2006/relationships/hyperlink" Target="https://www.metsignited.org/Category?Action=View&amp;Category_id=127" TargetMode="External"/><Relationship Id="rId55" Type="http://schemas.openxmlformats.org/officeDocument/2006/relationships/hyperlink" Target="mailto:s.whitehill@metsignited.org" TargetMode="External"/><Relationship Id="rId63" Type="http://schemas.openxmlformats.org/officeDocument/2006/relationships/hyperlink" Target="mailto:Paul.hodgson@nera.org.au" TargetMode="External"/><Relationship Id="rId68" Type="http://schemas.openxmlformats.org/officeDocument/2006/relationships/header" Target="header3.xml"/><Relationship Id="rId7" Type="http://schemas.openxmlformats.org/officeDocument/2006/relationships/styles" Target="styl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ichael.sharpe@amgc.org.au" TargetMode="External"/><Relationship Id="rId29" Type="http://schemas.openxmlformats.org/officeDocument/2006/relationships/hyperlink" Target="https://www.austcyber.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taysmartonline.gov.au/" TargetMode="External"/><Relationship Id="rId32" Type="http://schemas.openxmlformats.org/officeDocument/2006/relationships/hyperlink" Target="https://fial.com.au/workshops" TargetMode="External"/><Relationship Id="rId37" Type="http://schemas.openxmlformats.org/officeDocument/2006/relationships/hyperlink" Target="https://fial.com.au/market-insights-information-portal" TargetMode="External"/><Relationship Id="rId40" Type="http://schemas.openxmlformats.org/officeDocument/2006/relationships/hyperlink" Target="http://www.fial.com.au/" TargetMode="External"/><Relationship Id="rId45" Type="http://schemas.openxmlformats.org/officeDocument/2006/relationships/hyperlink" Target="mailto:ceo@mtpconnect.org.au" TargetMode="External"/><Relationship Id="rId53" Type="http://schemas.openxmlformats.org/officeDocument/2006/relationships/hyperlink" Target="mailto:p.clarke@metsignited.org" TargetMode="External"/><Relationship Id="rId58" Type="http://schemas.openxmlformats.org/officeDocument/2006/relationships/hyperlink" Target="https://www.nera.org.au/" TargetMode="External"/><Relationship Id="rId66"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amgc.org.au" TargetMode="External"/><Relationship Id="rId23" Type="http://schemas.openxmlformats.org/officeDocument/2006/relationships/hyperlink" Target="https://cyber.gov.au/" TargetMode="External"/><Relationship Id="rId28" Type="http://schemas.openxmlformats.org/officeDocument/2006/relationships/hyperlink" Target="mailto:info@austcyber.com" TargetMode="External"/><Relationship Id="rId36" Type="http://schemas.openxmlformats.org/officeDocument/2006/relationships/hyperlink" Target="https://fial.com.au/AFC" TargetMode="External"/><Relationship Id="rId49" Type="http://schemas.openxmlformats.org/officeDocument/2006/relationships/hyperlink" Target="https://www.metsignited.org/Category?Action=View&amp;Category_id=134" TargetMode="External"/><Relationship Id="rId57" Type="http://schemas.openxmlformats.org/officeDocument/2006/relationships/hyperlink" Target="http://www.metsignited.org/" TargetMode="External"/><Relationship Id="rId61" Type="http://schemas.openxmlformats.org/officeDocument/2006/relationships/hyperlink" Target="https://www.nera.org.au/Chapter?Action=View&amp;Chapter_id=32" TargetMode="External"/><Relationship Id="rId10" Type="http://schemas.openxmlformats.org/officeDocument/2006/relationships/footnotes" Target="footnotes.xml"/><Relationship Id="rId19" Type="http://schemas.openxmlformats.org/officeDocument/2006/relationships/hyperlink" Target="mailto:Michael.grogan@amgc.org.au" TargetMode="External"/><Relationship Id="rId31" Type="http://schemas.openxmlformats.org/officeDocument/2006/relationships/hyperlink" Target="https://fial.com.au/Attachment?Action=Download&amp;Attachment_id=144" TargetMode="External"/><Relationship Id="rId44" Type="http://schemas.openxmlformats.org/officeDocument/2006/relationships/hyperlink" Target="https://www.mtpconnect.org.au/clinicaltrials" TargetMode="External"/><Relationship Id="rId52" Type="http://schemas.openxmlformats.org/officeDocument/2006/relationships/hyperlink" Target="https://www.metsignited.org/Category?Action=View&amp;Category_id=151" TargetMode="External"/><Relationship Id="rId60" Type="http://schemas.openxmlformats.org/officeDocument/2006/relationships/hyperlink" Target="https://www.nera.org.au/AustraliasEnergyResourcesSector/SCP" TargetMode="External"/><Relationship Id="rId6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ndustry.gov.au/strategies-for-the-future/industry-growth-centres" TargetMode="External"/><Relationship Id="rId22" Type="http://schemas.openxmlformats.org/officeDocument/2006/relationships/hyperlink" Target="https://www.austcyber.com/" TargetMode="External"/><Relationship Id="rId27" Type="http://schemas.openxmlformats.org/officeDocument/2006/relationships/hyperlink" Target="https://redpiranha.net/tags/crystal-eye" TargetMode="External"/><Relationship Id="rId30" Type="http://schemas.openxmlformats.org/officeDocument/2006/relationships/hyperlink" Target="https://fial.com.au/" TargetMode="External"/><Relationship Id="rId35" Type="http://schemas.openxmlformats.org/officeDocument/2006/relationships/hyperlink" Target="https://fial.com.au/Article?Action=View&amp;Article_id=165" TargetMode="External"/><Relationship Id="rId43" Type="http://schemas.openxmlformats.org/officeDocument/2006/relationships/hyperlink" Target="https://www.mtpconnect.org.au/Category?Action=View&amp;Category_id=203" TargetMode="External"/><Relationship Id="rId48" Type="http://schemas.openxmlformats.org/officeDocument/2006/relationships/hyperlink" Target="https://www.metsignited.org/Category?Action=View&amp;Category_id=142" TargetMode="External"/><Relationship Id="rId56" Type="http://schemas.openxmlformats.org/officeDocument/2006/relationships/hyperlink" Target="mailto:s.zaccaria@metsignited.org" TargetMode="External"/><Relationship Id="rId64" Type="http://schemas.openxmlformats.org/officeDocument/2006/relationships/hyperlink" Target="http://www.nera.org.au/" TargetMode="External"/><Relationship Id="rId69"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hyperlink" Target="https://www.metsignited.org/Story?Action=View&amp;Story_id=109" TargetMode="External"/><Relationship Id="rId3" Type="http://schemas.openxmlformats.org/officeDocument/2006/relationships/customXml" Target="../customXml/item3.xml"/><Relationship Id="rId12" Type="http://schemas.openxmlformats.org/officeDocument/2006/relationships/hyperlink" Target="https://www.business.gov.au/assistance/small-and-medium-enterprises-export-hubs" TargetMode="External"/><Relationship Id="rId17" Type="http://schemas.openxmlformats.org/officeDocument/2006/relationships/hyperlink" Target="mailto:Mark.peters@amgc.org.au" TargetMode="External"/><Relationship Id="rId25" Type="http://schemas.openxmlformats.org/officeDocument/2006/relationships/hyperlink" Target="https://www.oaic.gov.au/privacy-law/privacy-act/notifiable-data-breaches-scheme" TargetMode="External"/><Relationship Id="rId33" Type="http://schemas.openxmlformats.org/officeDocument/2006/relationships/hyperlink" Target="https://fial.com.au/building-capability-events" TargetMode="External"/><Relationship Id="rId38" Type="http://schemas.openxmlformats.org/officeDocument/2006/relationships/hyperlink" Target="https://fial.com.au/connection-to-funding" TargetMode="External"/><Relationship Id="rId46" Type="http://schemas.openxmlformats.org/officeDocument/2006/relationships/hyperlink" Target="https://www.mtpconnect.org.au/" TargetMode="External"/><Relationship Id="rId59" Type="http://schemas.openxmlformats.org/officeDocument/2006/relationships/hyperlink" Target="https://www.nera.org.au/SCP" TargetMode="External"/><Relationship Id="rId67" Type="http://schemas.openxmlformats.org/officeDocument/2006/relationships/footer" Target="footer1.xml"/><Relationship Id="rId20" Type="http://schemas.openxmlformats.org/officeDocument/2006/relationships/hyperlink" Target="mailto:Angela.doyle@amgc.org.au" TargetMode="External"/><Relationship Id="rId41" Type="http://schemas.openxmlformats.org/officeDocument/2006/relationships/hyperlink" Target="https://www.mtpconnect.org.au/" TargetMode="External"/><Relationship Id="rId54" Type="http://schemas.openxmlformats.org/officeDocument/2006/relationships/hyperlink" Target="mailto:g.tosti-croce@metsignited.org" TargetMode="External"/><Relationship Id="rId62" Type="http://schemas.openxmlformats.org/officeDocument/2006/relationships/hyperlink" Target="http://nureka.io/" TargetMode="External"/><Relationship Id="rId7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industry.gov.au/strategies-for-the-future/growth-centres" TargetMode="External"/><Relationship Id="rId1" Type="http://schemas.openxmlformats.org/officeDocument/2006/relationships/hyperlink" Target="https://www.business.gov.au/assistance/small-and-medium-enterprises-export-hubs" TargetMode="External"/></Relationships>
</file>

<file path=word/theme/theme1.xml><?xml version="1.0" encoding="utf-8"?>
<a:theme xmlns:a="http://schemas.openxmlformats.org/drawingml/2006/main" name="Office Theme">
  <a:themeElements>
    <a:clrScheme name="Department">
      <a:dk1>
        <a:sysClr val="windowText" lastClr="000000"/>
      </a:dk1>
      <a:lt1>
        <a:sysClr val="window" lastClr="FFFFFF"/>
      </a:lt1>
      <a:dk2>
        <a:srgbClr val="58595B"/>
      </a:dk2>
      <a:lt2>
        <a:srgbClr val="E7E6E6"/>
      </a:lt2>
      <a:accent1>
        <a:srgbClr val="005677"/>
      </a:accent1>
      <a:accent2>
        <a:srgbClr val="00283E"/>
      </a:accent2>
      <a:accent3>
        <a:srgbClr val="1B9590"/>
      </a:accent3>
      <a:accent4>
        <a:srgbClr val="61C6C6"/>
      </a:accent4>
      <a:accent5>
        <a:srgbClr val="9CD9E0"/>
      </a:accent5>
      <a:accent6>
        <a:srgbClr val="C973AF"/>
      </a:accent6>
      <a:hlink>
        <a:srgbClr val="0070C0"/>
      </a:hlink>
      <a:folHlink>
        <a:srgbClr val="7030A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A0AD9E8BD6FD49B4C4C4AF506A4544" ma:contentTypeVersion="17" ma:contentTypeDescription="Create a new document." ma:contentTypeScope="" ma:versionID="58ed918a6d20bd549402274d0fd67ee2">
  <xsd:schema xmlns:xsd="http://www.w3.org/2001/XMLSchema" xmlns:xs="http://www.w3.org/2001/XMLSchema" xmlns:p="http://schemas.microsoft.com/office/2006/metadata/properties" xmlns:ns1="http://schemas.microsoft.com/sharepoint/v3" xmlns:ns2="498945f5-0448-4b4c-97d9-fcd4d7a5a1b1" xmlns:ns3="http://schemas.microsoft.com/sharepoint/v4" targetNamespace="http://schemas.microsoft.com/office/2006/metadata/properties" ma:root="true" ma:fieldsID="e2275ebada604c538dbf659f6a8b6e14" ns1:_="" ns2:_="" ns3:_="">
    <xsd:import namespace="http://schemas.microsoft.com/sharepoint/v3"/>
    <xsd:import namespace="498945f5-0448-4b4c-97d9-fcd4d7a5a1b1"/>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DocHub_PDMSNumber" minOccurs="0"/>
                <xsd:element ref="ns2:h562caa41cd8435eb8b6f0bdc23e20a9"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945f5-0448-4b4c-97d9-fcd4d7a5a1b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32c53e56-ba7a-482a-8980-6f177a156077}" ma:internalName="TaxCatchAll" ma:showField="CatchAllData" ma:web="498945f5-0448-4b4c-97d9-fcd4d7a5a1b1">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2bfc713d-067c-4d39-b284-75f65e0f335d"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DocHub_PDMSNumber" ma:index="23" nillable="true" ma:displayName="PDMS Number" ma:description="Parliamentary Document Management System (PDMS) Reference Number" ma:internalName="DocHub_PDMSNumber">
      <xsd:simpleType>
        <xsd:restriction base="dms:Text"/>
      </xsd:simpleType>
    </xsd:element>
    <xsd:element name="h562caa41cd8435eb8b6f0bdc23e20a9" ma:index="24" nillable="true" ma:taxonomy="true" ma:internalName="h562caa41cd8435eb8b6f0bdc23e20a9" ma:taxonomyFieldName="DocHub_BriefingCorrespondenceType" ma:displayName="Briefing / Correspondence Type" ma:fieldId="{1562caa4-1cd8-435e-b8b6-f0bdc23e20a9}" ma:sspId="fb0313f7-9433-48c0-866e-9e0bbee59a50" ma:termSetId="caaae84e-cb57-45e4-b635-a2aae71a9e6c" ma:anchorId="00000000-0000-0000-0000-000000000000" ma:open="false" ma:isKeyword="false">
      <xsd:complexType>
        <xsd:sequence>
          <xsd:element ref="pc:Terms" minOccurs="0" maxOccurs="1"/>
        </xsd:sequence>
      </xsd:complexType>
    </xsd:element>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Draft for Round 2.
Up to date for all growth centres.</Comments>
    <pe2555c81638466f9eb614edb9ecde52 xmlns="498945f5-0448-4b4c-97d9-fcd4d7a5a1b1">
      <Terms xmlns="http://schemas.microsoft.com/office/infopath/2007/PartnerControls">
        <TermInfo xmlns="http://schemas.microsoft.com/office/infopath/2007/PartnerControls">
          <TermName xmlns="http://schemas.microsoft.com/office/infopath/2007/PartnerControls">Guide</TermName>
          <TermId xmlns="http://schemas.microsoft.com/office/infopath/2007/PartnerControls">a4ca7698-9492-435d-8c80-0e92d5f30f1b</TermId>
        </TermInfo>
      </Terms>
    </pe2555c81638466f9eb614edb9ecde52>
    <TaxCatchAll xmlns="498945f5-0448-4b4c-97d9-fcd4d7a5a1b1">
      <Value>2226</Value>
      <Value>218</Value>
      <Value>917</Value>
      <Value>788</Value>
      <Value>3</Value>
      <Value>16</Value>
    </TaxCatchAll>
    <g7bcb40ba23249a78edca7d43a67c1c9 xmlns="498945f5-0448-4b4c-97d9-fcd4d7a5a1b1">
      <Terms xmlns="http://schemas.microsoft.com/office/infopath/2007/PartnerControls">
        <TermInfo xmlns="http://schemas.microsoft.com/office/infopath/2007/PartnerControls">
          <TermName xmlns="http://schemas.microsoft.com/office/infopath/2007/PartnerControls">Briefing</TermName>
          <TermId xmlns="http://schemas.microsoft.com/office/infopath/2007/PartnerControls">8b14055c-8839-41b4-84d4-c7b78bc032c3</TermId>
        </TermInfo>
      </Terms>
    </g7bcb40ba23249a78edca7d43a67c1c9>
    <n99e4c9942c6404eb103464a00e6097b xmlns="498945f5-0448-4b4c-97d9-fcd4d7a5a1b1">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adb9bed2e36e4a93af574aeb444da63e xmlns="498945f5-0448-4b4c-97d9-fcd4d7a5a1b1">
      <Terms xmlns="http://schemas.microsoft.com/office/infopath/2007/PartnerControls">
        <TermInfo xmlns="http://schemas.microsoft.com/office/infopath/2007/PartnerControls">
          <TermName xmlns="http://schemas.microsoft.com/office/infopath/2007/PartnerControls">SME Export Hubs</TermName>
          <TermId xmlns="http://schemas.microsoft.com/office/infopath/2007/PartnerControls">5cb0f835-4103-4d58-9022-385d7ae4dbfa</TermId>
        </TermInfo>
        <TermInfo xmlns="http://schemas.microsoft.com/office/infopath/2007/PartnerControls">
          <TermName xmlns="http://schemas.microsoft.com/office/infopath/2007/PartnerControls">Industry Growth Centres Initiative</TermName>
          <TermId xmlns="http://schemas.microsoft.com/office/infopath/2007/PartnerControls">5fbff99c-3d2c-41b1-9d89-a0ba9f3f1405</TermId>
        </TermInfo>
      </Terms>
    </adb9bed2e36e4a93af574aeb444da63e>
    <aa25a1a23adf4c92a153145de6afe324 xmlns="498945f5-0448-4b4c-97d9-fcd4d7a5a1b1">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_dlc_DocId xmlns="498945f5-0448-4b4c-97d9-fcd4d7a5a1b1">A3PSR54DD4M5-690977237-1791</_dlc_DocId>
    <_dlc_DocIdUrl xmlns="498945f5-0448-4b4c-97d9-fcd4d7a5a1b1">
      <Url>https://dochub/div/sectoralgrowthpolicy/businessfunctions/growthcentresmanagement/growthcentrepolicy/_layouts/15/DocIdRedir.aspx?ID=A3PSR54DD4M5-690977237-1791</Url>
      <Description>A3PSR54DD4M5-690977237-1791</Description>
    </_dlc_DocIdUrl>
    <IconOverlay xmlns="http://schemas.microsoft.com/sharepoint/v4" xsi:nil="true"/>
    <h562caa41cd8435eb8b6f0bdc23e20a9 xmlns="498945f5-0448-4b4c-97d9-fcd4d7a5a1b1">
      <Terms xmlns="http://schemas.microsoft.com/office/infopath/2007/PartnerControls"/>
    </h562caa41cd8435eb8b6f0bdc23e20a9>
    <DocHub_PDMSNumber xmlns="498945f5-0448-4b4c-97d9-fcd4d7a5a1b1"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60BEE-0C5F-4A45-887B-25357213A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8945f5-0448-4b4c-97d9-fcd4d7a5a1b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E7D152-5957-490B-ADC9-B5DE0E8358CD}">
  <ds:schemaRefs>
    <ds:schemaRef ds:uri="http://schemas.microsoft.com/sharepoint/events"/>
  </ds:schemaRefs>
</ds:datastoreItem>
</file>

<file path=customXml/itemProps3.xml><?xml version="1.0" encoding="utf-8"?>
<ds:datastoreItem xmlns:ds="http://schemas.openxmlformats.org/officeDocument/2006/customXml" ds:itemID="{36560B5B-D4E0-4255-8B38-60D4AA8849AD}">
  <ds:schemaRefs>
    <ds:schemaRef ds:uri="http://schemas.microsoft.com/sharepoint/v3/contenttype/forms"/>
  </ds:schemaRefs>
</ds:datastoreItem>
</file>

<file path=customXml/itemProps4.xml><?xml version="1.0" encoding="utf-8"?>
<ds:datastoreItem xmlns:ds="http://schemas.openxmlformats.org/officeDocument/2006/customXml" ds:itemID="{F90D0EE8-11DC-4DC7-8BF6-37BD5172808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4"/>
    <ds:schemaRef ds:uri="498945f5-0448-4b4c-97d9-fcd4d7a5a1b1"/>
    <ds:schemaRef ds:uri="http://www.w3.org/XML/1998/namespace"/>
    <ds:schemaRef ds:uri="http://purl.org/dc/dcmitype/"/>
  </ds:schemaRefs>
</ds:datastoreItem>
</file>

<file path=customXml/itemProps5.xml><?xml version="1.0" encoding="utf-8"?>
<ds:datastoreItem xmlns:ds="http://schemas.openxmlformats.org/officeDocument/2006/customXml" ds:itemID="{7299CB75-040A-41A4-8804-1BD6A408F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5190</Words>
  <Characters>27823</Characters>
  <Application>Microsoft Office Word</Application>
  <DocSecurity>0</DocSecurity>
  <Lines>591</Lines>
  <Paragraphs>446</Paragraphs>
  <ScaleCrop>false</ScaleCrop>
  <HeadingPairs>
    <vt:vector size="2" baseType="variant">
      <vt:variant>
        <vt:lpstr>Title</vt:lpstr>
      </vt:variant>
      <vt:variant>
        <vt:i4>1</vt:i4>
      </vt:variant>
    </vt:vector>
  </HeadingPairs>
  <TitlesOfParts>
    <vt:vector size="1" baseType="lpstr">
      <vt:lpstr>SME Export Hubs - Growth Centre Priorities</vt:lpstr>
    </vt:vector>
  </TitlesOfParts>
  <Company>Department of Industry, Innovation and Science</Company>
  <LinksUpToDate>false</LinksUpToDate>
  <CharactersWithSpaces>32567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 Export Hubs - Growth Centre Priorities</dc:title>
  <dc:subject/>
  <dc:creator>Department of Industry, Innovation and Science</dc:creator>
  <cp:keywords/>
  <dc:description/>
  <cp:lastModifiedBy>Milanja, Jelena</cp:lastModifiedBy>
  <cp:revision>2</cp:revision>
  <cp:lastPrinted>2019-08-12T22:37:00Z</cp:lastPrinted>
  <dcterms:created xsi:type="dcterms:W3CDTF">2019-08-15T03:25:00Z</dcterms:created>
  <dcterms:modified xsi:type="dcterms:W3CDTF">2019-08-15T03:25:00Z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Pty">
    <vt:lpwstr/>
  </property>
  <property fmtid="{D5CDD505-2E9C-101B-9397-08002B2CF9AE}" pid="3" name="ContentTypeId">
    <vt:lpwstr>0x01010090A0AD9E8BD6FD49B4C4C4AF506A4544</vt:lpwstr>
  </property>
  <property fmtid="{D5CDD505-2E9C-101B-9397-08002B2CF9AE}" pid="4" name="VersionNumber">
    <vt:i4>0</vt:i4>
  </property>
  <property fmtid="{D5CDD505-2E9C-101B-9397-08002B2CF9AE}" pid="5" name="FileNumberPty">
    <vt:lpwstr/>
  </property>
  <property fmtid="{D5CDD505-2E9C-101B-9397-08002B2CF9AE}" pid="6" name="CorporateTmplBased">
    <vt:lpwstr>No</vt:lpwstr>
  </property>
  <property fmtid="{D5CDD505-2E9C-101B-9397-08002B2CF9AE}" pid="7" name="_dlc_DocIdItemGuid">
    <vt:lpwstr>8cdd716b-2464-4629-ab45-f4b79e32d282</vt:lpwstr>
  </property>
  <property fmtid="{D5CDD505-2E9C-101B-9397-08002B2CF9AE}" pid="8" name="DocHub_Year">
    <vt:lpwstr>917;#2019|7e451fe0-4dc6-437a-a849-bab7965a9aee</vt:lpwstr>
  </property>
  <property fmtid="{D5CDD505-2E9C-101B-9397-08002B2CF9AE}" pid="9" name="DocHub_DocumentType">
    <vt:lpwstr>788;#Guide|a4ca7698-9492-435d-8c80-0e92d5f30f1b</vt:lpwstr>
  </property>
  <property fmtid="{D5CDD505-2E9C-101B-9397-08002B2CF9AE}" pid="10" name="DocHub_SecurityClassification">
    <vt:lpwstr>3;#UNCLASSIFIED|6106d03b-a1a0-4e30-9d91-d5e9fb4314f9</vt:lpwstr>
  </property>
  <property fmtid="{D5CDD505-2E9C-101B-9397-08002B2CF9AE}" pid="11" name="DocHub_Keywords">
    <vt:lpwstr>2226;#SME Export Hubs|5cb0f835-4103-4d58-9022-385d7ae4dbfa;#218;#Industry Growth Centres Initiative|5fbff99c-3d2c-41b1-9d89-a0ba9f3f1405</vt:lpwstr>
  </property>
  <property fmtid="{D5CDD505-2E9C-101B-9397-08002B2CF9AE}" pid="12" name="DocHub_BriefingCorrespondenceType">
    <vt:lpwstr/>
  </property>
  <property fmtid="{D5CDD505-2E9C-101B-9397-08002B2CF9AE}" pid="13" name="DocHub_WorkActivity">
    <vt:lpwstr>16;#Briefing|8b14055c-8839-41b4-84d4-c7b78bc032c3</vt:lpwstr>
  </property>
</Properties>
</file>